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AA" w:rsidRDefault="00F37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результатам </w:t>
      </w:r>
    </w:p>
    <w:p w:rsidR="008C19AA" w:rsidRDefault="00F37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8C19AA" w:rsidRDefault="008C19AA">
      <w:pPr>
        <w:jc w:val="center"/>
        <w:rPr>
          <w:b/>
        </w:rPr>
      </w:pPr>
    </w:p>
    <w:p w:rsidR="008C19AA" w:rsidRDefault="00B221E8">
      <w:pPr>
        <w:pStyle w:val="2"/>
        <w:spacing w:after="0" w:line="240" w:lineRule="auto"/>
        <w:ind w:left="0" w:firstLine="851"/>
        <w:jc w:val="both"/>
        <w:rPr>
          <w:szCs w:val="24"/>
        </w:rPr>
      </w:pPr>
      <w:r w:rsidRPr="00B221E8">
        <w:rPr>
          <w:szCs w:val="24"/>
        </w:rPr>
        <w:t>03</w:t>
      </w:r>
      <w:r w:rsidR="00F374E8" w:rsidRPr="00B221E8">
        <w:rPr>
          <w:szCs w:val="24"/>
        </w:rPr>
        <w:t>.0</w:t>
      </w:r>
      <w:r w:rsidRPr="00B221E8">
        <w:rPr>
          <w:szCs w:val="24"/>
        </w:rPr>
        <w:t>5.2024</w:t>
      </w:r>
      <w:r w:rsidR="00F374E8" w:rsidRPr="00B221E8">
        <w:rPr>
          <w:szCs w:val="24"/>
        </w:rPr>
        <w:t xml:space="preserve"> в 18 часов 00 минут</w:t>
      </w:r>
      <w:r w:rsidR="00F374E8">
        <w:rPr>
          <w:szCs w:val="24"/>
        </w:rPr>
        <w:t xml:space="preserve"> в конференц-зале здания администрации города Урай были проведены публичные слушания по </w:t>
      </w:r>
      <w:r w:rsidR="00F374E8">
        <w:t xml:space="preserve">проекту постановления администрации города Урай «Об актуализации схемы теплоснабжения </w:t>
      </w:r>
      <w:r w:rsidR="00F374E8">
        <w:t>города Урай на период до 2032 года»</w:t>
      </w:r>
      <w:r w:rsidR="00F374E8">
        <w:rPr>
          <w:szCs w:val="24"/>
        </w:rPr>
        <w:t>.</w:t>
      </w:r>
    </w:p>
    <w:p w:rsidR="00B221E8" w:rsidRPr="00B221E8" w:rsidRDefault="00B221E8" w:rsidP="00B221E8">
      <w:pPr>
        <w:ind w:firstLine="567"/>
        <w:jc w:val="both"/>
        <w:rPr>
          <w:iCs/>
        </w:rPr>
      </w:pPr>
      <w:r w:rsidRPr="00B221E8">
        <w:rPr>
          <w:iCs/>
        </w:rPr>
        <w:t xml:space="preserve">В проведении публичных слушаний приняли участие члены организационного комитета: </w:t>
      </w:r>
    </w:p>
    <w:p w:rsidR="00B221E8" w:rsidRPr="00B221E8" w:rsidRDefault="00B221E8" w:rsidP="00B221E8">
      <w:pPr>
        <w:tabs>
          <w:tab w:val="left" w:pos="851"/>
        </w:tabs>
        <w:ind w:firstLine="567"/>
        <w:jc w:val="both"/>
        <w:rPr>
          <w:iCs/>
        </w:rPr>
      </w:pPr>
      <w:r w:rsidRPr="00B221E8">
        <w:rPr>
          <w:iCs/>
        </w:rPr>
        <w:t>1.Председатель организационного комитета Лаушкин О.А., начальник муниципального казенного учреждения «Управление жилищно-коммунального хозяйства города Урай»;</w:t>
      </w:r>
    </w:p>
    <w:p w:rsidR="00B221E8" w:rsidRPr="00B221E8" w:rsidRDefault="00B221E8" w:rsidP="00B221E8">
      <w:pPr>
        <w:tabs>
          <w:tab w:val="left" w:pos="851"/>
        </w:tabs>
        <w:ind w:firstLine="567"/>
        <w:jc w:val="both"/>
        <w:rPr>
          <w:iCs/>
        </w:rPr>
      </w:pPr>
      <w:r w:rsidRPr="00B221E8">
        <w:rPr>
          <w:iCs/>
        </w:rPr>
        <w:t>2.Секретарь организационного комитета Нурмухаметова С.В., главный специалист производственно-технического отдела муниципального казенного учреждения «Управление жилищно-коммунального хозяйства города Урай»;</w:t>
      </w:r>
    </w:p>
    <w:p w:rsidR="00B221E8" w:rsidRPr="00B221E8" w:rsidRDefault="00B221E8" w:rsidP="00B221E8">
      <w:pPr>
        <w:tabs>
          <w:tab w:val="left" w:pos="851"/>
        </w:tabs>
        <w:ind w:firstLine="567"/>
        <w:jc w:val="both"/>
        <w:rPr>
          <w:iCs/>
        </w:rPr>
      </w:pPr>
      <w:r w:rsidRPr="00B221E8">
        <w:rPr>
          <w:iCs/>
        </w:rPr>
        <w:t>3.Гробовец В.А., заместитель главы города Урай;</w:t>
      </w:r>
    </w:p>
    <w:p w:rsidR="00B221E8" w:rsidRPr="00B221E8" w:rsidRDefault="00B221E8" w:rsidP="00B221E8">
      <w:pPr>
        <w:tabs>
          <w:tab w:val="left" w:pos="851"/>
        </w:tabs>
        <w:ind w:firstLine="567"/>
        <w:jc w:val="both"/>
        <w:rPr>
          <w:iCs/>
        </w:rPr>
      </w:pPr>
      <w:r w:rsidRPr="00B221E8">
        <w:rPr>
          <w:iCs/>
        </w:rPr>
        <w:t>4.Куницына М.С., начальник правового управления администрации города Урай;</w:t>
      </w:r>
    </w:p>
    <w:p w:rsidR="00B221E8" w:rsidRPr="00B221E8" w:rsidRDefault="00B221E8" w:rsidP="00B221E8">
      <w:pPr>
        <w:tabs>
          <w:tab w:val="left" w:pos="851"/>
        </w:tabs>
        <w:ind w:firstLine="567"/>
        <w:jc w:val="both"/>
        <w:rPr>
          <w:iCs/>
        </w:rPr>
      </w:pPr>
      <w:r w:rsidRPr="00B221E8">
        <w:rPr>
          <w:iCs/>
        </w:rPr>
        <w:t>5.Заливина А.Ю., исполняющий обязанности директора муниципального казенного учреждения «Управление градостроительства, землепользования и природопользования города Урай»;</w:t>
      </w:r>
    </w:p>
    <w:p w:rsidR="00B221E8" w:rsidRPr="00B221E8" w:rsidRDefault="00B221E8" w:rsidP="00B221E8">
      <w:pPr>
        <w:tabs>
          <w:tab w:val="left" w:pos="851"/>
        </w:tabs>
        <w:ind w:firstLine="567"/>
        <w:jc w:val="both"/>
        <w:rPr>
          <w:iCs/>
        </w:rPr>
      </w:pPr>
      <w:r w:rsidRPr="00B221E8">
        <w:rPr>
          <w:iCs/>
        </w:rPr>
        <w:t xml:space="preserve">6.Гарифов В.Р., заместитель главы города Урай-председатель комитета по управлению муниципальным имуществом администрации города Урай.  </w:t>
      </w:r>
    </w:p>
    <w:p w:rsidR="008C19AA" w:rsidRDefault="00F374E8">
      <w:pPr>
        <w:ind w:firstLine="851"/>
        <w:jc w:val="both"/>
      </w:pPr>
      <w:r>
        <w:t>И</w:t>
      </w:r>
      <w:r>
        <w:t>ные участники публичных слушаний: не зарегистрированы.</w:t>
      </w:r>
    </w:p>
    <w:p w:rsidR="008C19AA" w:rsidRDefault="00F374E8">
      <w:pPr>
        <w:pStyle w:val="2"/>
        <w:spacing w:after="0" w:line="240" w:lineRule="auto"/>
        <w:ind w:left="0" w:firstLine="850"/>
        <w:jc w:val="both"/>
        <w:rPr>
          <w:szCs w:val="24"/>
        </w:rPr>
      </w:pPr>
      <w:r>
        <w:rPr>
          <w:szCs w:val="24"/>
        </w:rPr>
        <w:t xml:space="preserve">Прием предложений и замечаний по проекту муниципального правового акта был организован с </w:t>
      </w:r>
      <w:r w:rsidR="00B221E8">
        <w:rPr>
          <w:szCs w:val="24"/>
        </w:rPr>
        <w:t>19</w:t>
      </w:r>
      <w:r>
        <w:rPr>
          <w:szCs w:val="24"/>
        </w:rPr>
        <w:t>.0</w:t>
      </w:r>
      <w:r>
        <w:rPr>
          <w:szCs w:val="24"/>
        </w:rPr>
        <w:t>4.202</w:t>
      </w:r>
      <w:r w:rsidR="00B221E8">
        <w:rPr>
          <w:szCs w:val="24"/>
        </w:rPr>
        <w:t>4</w:t>
      </w:r>
      <w:r>
        <w:rPr>
          <w:szCs w:val="24"/>
        </w:rPr>
        <w:t xml:space="preserve">  по </w:t>
      </w:r>
      <w:r w:rsidR="00B221E8">
        <w:rPr>
          <w:szCs w:val="24"/>
        </w:rPr>
        <w:t>03</w:t>
      </w:r>
      <w:r>
        <w:rPr>
          <w:szCs w:val="24"/>
        </w:rPr>
        <w:t>.0</w:t>
      </w:r>
      <w:r w:rsidR="00B221E8">
        <w:rPr>
          <w:szCs w:val="24"/>
        </w:rPr>
        <w:t>5</w:t>
      </w:r>
      <w:r>
        <w:rPr>
          <w:szCs w:val="24"/>
        </w:rPr>
        <w:t>.202</w:t>
      </w:r>
      <w:r w:rsidR="00B221E8">
        <w:rPr>
          <w:szCs w:val="24"/>
        </w:rPr>
        <w:t>4</w:t>
      </w:r>
      <w:r>
        <w:rPr>
          <w:szCs w:val="24"/>
        </w:rPr>
        <w:t xml:space="preserve"> включительно. </w:t>
      </w:r>
    </w:p>
    <w:p w:rsidR="00B221E8" w:rsidRPr="00B221E8" w:rsidRDefault="00B221E8" w:rsidP="00B221E8">
      <w:pPr>
        <w:ind w:firstLine="567"/>
        <w:jc w:val="both"/>
      </w:pPr>
      <w:r w:rsidRPr="00B221E8">
        <w:t>В указанные сроки предложения и замечания не поступали.</w:t>
      </w:r>
    </w:p>
    <w:p w:rsidR="00B221E8" w:rsidRPr="00B221E8" w:rsidRDefault="00B221E8" w:rsidP="00B221E8">
      <w:pPr>
        <w:autoSpaceDE w:val="0"/>
        <w:autoSpaceDN w:val="0"/>
        <w:adjustRightInd w:val="0"/>
        <w:spacing w:before="120" w:after="120"/>
        <w:ind w:firstLine="567"/>
        <w:jc w:val="both"/>
      </w:pPr>
      <w:r w:rsidRPr="00B221E8">
        <w:t>В ходе проведения публичных слушаний 03.05.2024, во время обсуждения предложений и замечаний не поступило.</w:t>
      </w:r>
    </w:p>
    <w:p w:rsidR="00B221E8" w:rsidRPr="00B221E8" w:rsidRDefault="00B221E8" w:rsidP="00B221E8">
      <w:pPr>
        <w:ind w:firstLine="567"/>
        <w:jc w:val="both"/>
      </w:pPr>
      <w:r w:rsidRPr="00B221E8">
        <w:t xml:space="preserve">Организационным комитетом приняты решения рекомендовать: </w:t>
      </w:r>
    </w:p>
    <w:p w:rsidR="00B221E8" w:rsidRPr="00B221E8" w:rsidRDefault="00B221E8" w:rsidP="00B221E8">
      <w:pPr>
        <w:ind w:firstLine="567"/>
        <w:jc w:val="both"/>
      </w:pPr>
      <w:r w:rsidRPr="00B221E8">
        <w:t xml:space="preserve">1.Утвердить обсужденный на публичных слушаниях проект постановления администрации города Урай «Об актуализации схемы теплоснабжения города Урай на период до 2032 года». </w:t>
      </w:r>
    </w:p>
    <w:p w:rsidR="008C19AA" w:rsidRDefault="008C19AA">
      <w:pPr>
        <w:outlineLvl w:val="0"/>
      </w:pPr>
      <w:bookmarkStart w:id="0" w:name="_GoBack"/>
      <w:bookmarkEnd w:id="0"/>
    </w:p>
    <w:sectPr w:rsidR="008C19A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E8" w:rsidRDefault="00F374E8">
      <w:r>
        <w:separator/>
      </w:r>
    </w:p>
  </w:endnote>
  <w:endnote w:type="continuationSeparator" w:id="0">
    <w:p w:rsidR="00F374E8" w:rsidRDefault="00F3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AA" w:rsidRDefault="00F374E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19AA" w:rsidRDefault="008C19A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AA" w:rsidRDefault="008C19A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E8" w:rsidRDefault="00F374E8">
      <w:r>
        <w:separator/>
      </w:r>
    </w:p>
  </w:footnote>
  <w:footnote w:type="continuationSeparator" w:id="0">
    <w:p w:rsidR="00F374E8" w:rsidRDefault="00F3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AA" w:rsidRDefault="00F374E8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19AA" w:rsidRDefault="008C19AA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AA" w:rsidRDefault="00F374E8">
    <w:pPr>
      <w:pStyle w:val="af3"/>
      <w:framePr w:wrap="around" w:vAnchor="text" w:hAnchor="margin" w:xAlign="right" w:y="1"/>
      <w:rPr>
        <w:rStyle w:val="ac"/>
        <w:sz w:val="22"/>
        <w:szCs w:val="22"/>
      </w:rPr>
    </w:pPr>
    <w:r>
      <w:rPr>
        <w:rStyle w:val="ac"/>
        <w:sz w:val="22"/>
        <w:szCs w:val="22"/>
      </w:rPr>
      <w:fldChar w:fldCharType="begin"/>
    </w:r>
    <w:r>
      <w:rPr>
        <w:rStyle w:val="ac"/>
        <w:sz w:val="22"/>
        <w:szCs w:val="22"/>
      </w:rPr>
      <w:instrText xml:space="preserve">PAGE  </w:instrText>
    </w:r>
    <w:r>
      <w:rPr>
        <w:rStyle w:val="ac"/>
        <w:sz w:val="22"/>
        <w:szCs w:val="22"/>
      </w:rPr>
      <w:fldChar w:fldCharType="separate"/>
    </w:r>
    <w:r>
      <w:rPr>
        <w:rStyle w:val="ac"/>
        <w:noProof/>
        <w:sz w:val="22"/>
        <w:szCs w:val="22"/>
      </w:rPr>
      <w:t>3</w:t>
    </w:r>
    <w:r>
      <w:rPr>
        <w:rStyle w:val="ac"/>
        <w:sz w:val="22"/>
        <w:szCs w:val="22"/>
      </w:rPr>
      <w:fldChar w:fldCharType="end"/>
    </w:r>
  </w:p>
  <w:p w:rsidR="008C19AA" w:rsidRDefault="008C19AA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C28"/>
    <w:multiLevelType w:val="hybridMultilevel"/>
    <w:tmpl w:val="30569A2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E2F83"/>
    <w:multiLevelType w:val="hybridMultilevel"/>
    <w:tmpl w:val="C6C641F8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C441C"/>
    <w:multiLevelType w:val="hybridMultilevel"/>
    <w:tmpl w:val="628CF7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776019"/>
    <w:multiLevelType w:val="hybridMultilevel"/>
    <w:tmpl w:val="D050087E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080614"/>
    <w:multiLevelType w:val="hybridMultilevel"/>
    <w:tmpl w:val="4424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D019E"/>
    <w:multiLevelType w:val="hybridMultilevel"/>
    <w:tmpl w:val="961AEEC2"/>
    <w:lvl w:ilvl="0" w:tplc="D3F4B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163F9"/>
    <w:multiLevelType w:val="hybridMultilevel"/>
    <w:tmpl w:val="FBA46E5E"/>
    <w:lvl w:ilvl="0" w:tplc="0D8E6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A01C5"/>
    <w:multiLevelType w:val="hybridMultilevel"/>
    <w:tmpl w:val="409C146E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A242E"/>
    <w:multiLevelType w:val="multilevel"/>
    <w:tmpl w:val="9BB273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9806F08"/>
    <w:multiLevelType w:val="hybridMultilevel"/>
    <w:tmpl w:val="A808E32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9AA"/>
    <w:rsid w:val="008C19AA"/>
    <w:rsid w:val="00B221E8"/>
    <w:rsid w:val="00F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A39F51-6485-4C25-807B-F7AF6E60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jc w:val="right"/>
      <w:outlineLvl w:val="0"/>
    </w:pPr>
    <w:rPr>
      <w:rFonts w:ascii="Times New Roman CYR" w:hAnsi="Times New Roman CYR" w:cs="Times New Roman CYR"/>
      <w:b/>
      <w:bCs/>
      <w:color w:val="000080"/>
      <w:kern w:val="36"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pPr>
      <w:spacing w:after="120"/>
      <w:ind w:left="283"/>
    </w:pPr>
    <w:rPr>
      <w:szCs w:val="20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pPr>
      <w:spacing w:after="120" w:line="480" w:lineRule="auto"/>
      <w:ind w:left="283"/>
    </w:pPr>
    <w:rPr>
      <w:szCs w:val="20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aliases w:val=" Знак"/>
    <w:basedOn w:val="a"/>
    <w:link w:val="a8"/>
    <w:qFormat/>
    <w:pPr>
      <w:jc w:val="center"/>
    </w:pPr>
    <w:rPr>
      <w:sz w:val="32"/>
      <w:szCs w:val="20"/>
    </w:rPr>
  </w:style>
  <w:style w:type="paragraph" w:customStyle="1" w:styleId="10">
    <w:name w:val="Обычный1"/>
    <w:pPr>
      <w:snapToGrid w:val="0"/>
      <w:spacing w:before="100" w:after="100"/>
    </w:pPr>
    <w:rPr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Garamond" w:hAnsi="Garamond" w:cs="Garamond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Normal (Web)"/>
    <w:aliases w:val="Обычный (Web),Обычный (Web)1"/>
    <w:basedOn w:val="a"/>
    <w:pPr>
      <w:spacing w:before="100" w:beforeAutospacing="1" w:after="100" w:afterAutospacing="1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character" w:customStyle="1" w:styleId="ogr7">
    <w:name w:val="ogr7"/>
    <w:semiHidden/>
    <w:rPr>
      <w:rFonts w:ascii="Arial" w:hAnsi="Arial" w:cs="Arial"/>
      <w:color w:val="auto"/>
      <w:sz w:val="20"/>
      <w:szCs w:val="20"/>
    </w:rPr>
  </w:style>
  <w:style w:type="character" w:styleId="ae">
    <w:name w:val="annotation reference"/>
    <w:semiHidden/>
    <w:rPr>
      <w:sz w:val="16"/>
      <w:szCs w:val="16"/>
    </w:rPr>
  </w:style>
  <w:style w:type="paragraph" w:styleId="af">
    <w:name w:val="annotation text"/>
    <w:basedOn w:val="a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character" w:customStyle="1" w:styleId="form-header">
    <w:name w:val="form-header"/>
    <w:rPr>
      <w:b/>
      <w:bCs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азвание Знак"/>
    <w:aliases w:val=" Знак Знак"/>
    <w:link w:val="a7"/>
    <w:rPr>
      <w:sz w:val="32"/>
      <w:lang w:val="ru-RU" w:eastAsia="ru-RU" w:bidi="ar-SA"/>
    </w:rPr>
  </w:style>
  <w:style w:type="paragraph" w:customStyle="1" w:styleId="11">
    <w:name w:val="1 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1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1">
    <w:name w:val="Знак Знак Знак Знак Знак Знак Знак"/>
    <w:basedOn w:val="a"/>
    <w:rPr>
      <w:lang w:val="pl-PL" w:eastAsia="pl-P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13">
    <w:name w:val="Знак Знак1 Знак 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 Знак 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link w:val="af5"/>
    <w:uiPriority w:val="34"/>
    <w:qFormat/>
    <w:pPr>
      <w:ind w:left="708" w:firstLine="720"/>
      <w:jc w:val="both"/>
    </w:pPr>
    <w:rPr>
      <w:sz w:val="28"/>
    </w:rPr>
  </w:style>
  <w:style w:type="paragraph" w:customStyle="1" w:styleId="af6">
    <w:name w:val="Таблица_ШАПКА"/>
    <w:next w:val="a6"/>
    <w:qFormat/>
    <w:pPr>
      <w:keepNext/>
      <w:jc w:val="center"/>
    </w:pPr>
    <w:rPr>
      <w:b/>
      <w:sz w:val="24"/>
      <w:szCs w:val="24"/>
    </w:rPr>
  </w:style>
  <w:style w:type="paragraph" w:customStyle="1" w:styleId="af7">
    <w:name w:val="Основной ГП"/>
    <w:link w:val="af8"/>
    <w:qFormat/>
    <w:pPr>
      <w:spacing w:before="120" w:line="276" w:lineRule="auto"/>
      <w:ind w:firstLine="709"/>
      <w:jc w:val="both"/>
    </w:pPr>
    <w:rPr>
      <w:sz w:val="28"/>
      <w:szCs w:val="24"/>
      <w:lang w:eastAsia="en-US"/>
    </w:rPr>
  </w:style>
  <w:style w:type="character" w:customStyle="1" w:styleId="af8">
    <w:name w:val="Основной ГП Знак"/>
    <w:link w:val="af7"/>
    <w:locked/>
    <w:rPr>
      <w:sz w:val="28"/>
      <w:szCs w:val="24"/>
      <w:lang w:eastAsia="en-US" w:bidi="ar-SA"/>
    </w:rPr>
  </w:style>
  <w:style w:type="character" w:customStyle="1" w:styleId="14">
    <w:name w:val="Название Знак1"/>
    <w:basedOn w:val="a0"/>
    <w:locked/>
    <w:rPr>
      <w:rFonts w:ascii="Times NR Cyr MT" w:hAnsi="Times NR Cyr MT"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3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>Администрация</Company>
  <LinksUpToDate>false</LinksUpToDate>
  <CharactersWithSpaces>1741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consultantplus://offline/ref=9C2916E00B129B8D4CCCA956D27E8E38ADF1F0D95AB16C5DAFD4301842BADC3DBFC74CCC2EBD091475F6242AI8G1G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consultantplus://offline/ref=9C2916E00B129B8D4CCCA956D27E8E38ADF1F0D95AB16C5DAFD4301842BADC3DBFC74CCC2EBD091475F6242AI8G1G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TRG-1</dc:creator>
  <cp:lastModifiedBy>УЖКХ</cp:lastModifiedBy>
  <cp:revision>7</cp:revision>
  <cp:lastPrinted>2022-05-04T12:09:00Z</cp:lastPrinted>
  <dcterms:created xsi:type="dcterms:W3CDTF">2022-05-04T12:07:00Z</dcterms:created>
  <dcterms:modified xsi:type="dcterms:W3CDTF">2024-05-06T04:44:00Z</dcterms:modified>
</cp:coreProperties>
</file>