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bottom w:val="single" w:color="DDDDDD" w:sz="6" w:space="2"/>
        </w:pBdr>
        <w:shd w:val="clear" w:color="auto" w:fill="ffffff"/>
        <w:spacing w:after="0" w:line="240" w:lineRule="auto"/>
        <w:jc w:val="center"/>
        <w:outlineLvl w:val="0"/>
        <w:rPr>
          <w:rFonts w:ascii="Arial" w:hAnsi="Arial" w:eastAsia="Times New Roman" w:cs="Arial"/>
          <w:b/>
          <w:bCs/>
          <w:caps/>
          <w:color w:val="0b963f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b963f"/>
          <w:sz w:val="24"/>
          <w:szCs w:val="24"/>
          <w:lang w:eastAsia="ru-RU"/>
        </w:rPr>
        <w:t xml:space="preserve">ИНФОРМАЦИЯ О ПРОВЕДЕНИИ В ХАНТЫ-МАНСИЙСКОМ АВТОНОМНОМ ОКРУГЕ – ЮГРЕ ЗООЗАЩИТНОЙ АКЦИИ «ВЕСНУШКА»</w:t>
      </w:r>
    </w:p>
    <w:p>
      <w:pPr>
        <w:shd w:val="clear" w:color="auto" w:fill="ffffff"/>
        <w:spacing w:after="0" w:line="285" w:lineRule="atLeast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 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14800" cy="3743325"/>
                <wp:effectExtent l="0" t="0" r="0" b="9525"/>
                <wp:docPr id="1" name="Рисунок 1" descr="Веснушка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Веснушка ЛОГО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411480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24.00pt;height:294.75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С 1 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апреля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202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4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года по 30 апреля 202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4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года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в Ханты – Мансийском автономном округе - Югра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 xml:space="preserve"> проводится зоозащитная акция «Веснушка».</w:t>
      </w: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ind w:firstLine="708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tabs>
          <w:tab w:val="left" w:pos="0"/>
        </w:tabs>
        <w:spacing w:after="11" w:line="240" w:lineRule="auto"/>
        <w:ind w:left="718" w:hanging="718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  <w:t xml:space="preserve">Положение</w:t>
      </w:r>
    </w:p>
    <w:p>
      <w:pPr>
        <w:tabs>
          <w:tab w:val="left" w:pos="0"/>
        </w:tabs>
        <w:spacing w:after="11" w:line="240" w:lineRule="auto"/>
        <w:ind w:left="718" w:hanging="718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  <w:t xml:space="preserve">о проведении на территории </w:t>
      </w:r>
    </w:p>
    <w:p>
      <w:pPr>
        <w:tabs>
          <w:tab w:val="left" w:pos="0"/>
        </w:tabs>
        <w:spacing w:after="11" w:line="240" w:lineRule="auto"/>
        <w:ind w:left="718" w:hanging="718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  <w:t xml:space="preserve">Ханты – Мансийского автономного округа – Югры</w:t>
      </w:r>
    </w:p>
    <w:p>
      <w:pPr>
        <w:tabs>
          <w:tab w:val="left" w:pos="0"/>
        </w:tabs>
        <w:spacing w:after="11" w:line="240" w:lineRule="auto"/>
        <w:ind w:left="718" w:hanging="718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  <w:t xml:space="preserve"> зоозащитной акции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«Веснушка»</w:t>
      </w:r>
    </w:p>
    <w:p>
      <w:pPr>
        <w:widowControl w:val="off"/>
        <w:spacing w:after="26" w:line="240" w:lineRule="auto"/>
        <w:ind w:left="18"/>
        <w:jc w:val="center"/>
        <w:rPr>
          <w:rFonts w:ascii="Times New Roman" w:hAnsi="Times New Roman" w:eastAsia="Times New Roman" w:cs="Times New Roman"/>
          <w:sz w:val="28"/>
          <w:lang w:eastAsia="ru-RU"/>
        </w:rPr>
      </w:pPr>
    </w:p>
    <w:p>
      <w:pPr>
        <w:widowControl w:val="off"/>
        <w:spacing w:after="25"/>
        <w:ind w:left="426" w:hanging="360"/>
        <w:jc w:val="center"/>
        <w:outlineLvl w:val="0"/>
        <w:rPr>
          <w:rFonts w:ascii="Times New Roman" w:hAnsi="Times New Roman" w:eastAsia="Times New Roman" w:cs="Times New Roman"/>
          <w:b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lang w:eastAsia="ru-RU"/>
        </w:rPr>
        <w:t xml:space="preserve">1.Общие положения</w:t>
      </w:r>
    </w:p>
    <w:p>
      <w:pPr>
        <w:widowControl w:val="off"/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1.1. Настоящее Положение определяет порядок организации и проведения зоозащитной акции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«Веснушка»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 территории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br/>
        <w:t xml:space="preserve">Ханты-Мансийского автономного округа – Югры (далее также – Положение, Зоозащитная акция, автономный округ).</w:t>
      </w:r>
    </w:p>
    <w:p>
      <w:pPr>
        <w:widowControl w:val="off"/>
        <w:spacing w:after="0" w:line="240" w:lineRule="auto"/>
        <w:ind w:firstLine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1.2. Организатором Зоозащитной акции является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Ветеринарная служба Ханты-Мансийского а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втономного округа – Югры (далее – Ветслужба Югры)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1.3. Информация о проведении и итогах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Зоозащитной акции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размещается на официальном сайте Ветслужбы Югры </w:t>
      </w:r>
      <w:hyperlink r:id="rId11" w:tooltip="https://vetsl.admhmao.ru/" w:history="1">
        <w:r>
          <w:rPr>
            <w:rFonts w:ascii="Times New Roman" w:hAnsi="Times New Roman" w:eastAsia="Times New Roman" w:cs="Times New Roman"/>
            <w:color w:val="0563c1" w:themeColor="hyperlink"/>
            <w:sz w:val="28"/>
            <w:szCs w:val="24"/>
            <w:u w:val="single"/>
            <w:lang w:eastAsia="ru-RU"/>
          </w:rPr>
          <w:t xml:space="preserve">https://vetsl.admhmao.ru/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lang w:eastAsia="ru-RU"/>
        </w:rPr>
        <w:t xml:space="preserve">в разделе «Зоозащитные акции».</w:t>
      </w:r>
    </w:p>
    <w:p>
      <w:pPr>
        <w:widowControl w:val="off"/>
        <w:spacing w:after="0" w:line="240" w:lineRule="auto"/>
        <w:ind w:right="-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right="204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2.Цели и задачи акции</w:t>
      </w:r>
    </w:p>
    <w:p>
      <w:pPr>
        <w:widowControl w:val="off"/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ab/>
        <w:t xml:space="preserve">2.1. 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Цель Зоозащитной акции – формирование у граждан ответственного отношения с животными и культуры общения с животными, содействие в поиске 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жи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отным новых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владельцев, снижению численности животных без владельцев.</w:t>
      </w:r>
    </w:p>
    <w:p>
      <w:pPr>
        <w:widowControl w:val="off"/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ab/>
        <w:t xml:space="preserve">2.2. Задачи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Зоозащитной акции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:</w:t>
      </w:r>
    </w:p>
    <w:p>
      <w:pPr>
        <w:widowControl w:val="off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вовлечение населения автономного округа в практическую деятельность по обращению с животными, в том числе с участием зоозащитных социально ориентированных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некоммерческих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(НКО)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</w:p>
    <w:p>
      <w:pPr>
        <w:widowControl w:val="off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привлечение внимания общественности автономного округа к необходимости решения проблем в области обращения с животными, в том числе, животными без владельцев;</w:t>
      </w:r>
    </w:p>
    <w:p>
      <w:pPr>
        <w:widowControl w:val="off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пропаганда воспитания у детей отзывчивости и сочувствия к бездомным животным, готовности оказать посильную помощь;</w:t>
      </w:r>
    </w:p>
    <w:p>
      <w:pPr>
        <w:widowControl w:val="off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организация добровольного сбора кормов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пользу приютов для животных, осуществляющих свою деятельность на территории автономного округа;</w:t>
      </w:r>
    </w:p>
    <w:p>
      <w:pPr>
        <w:widowControl w:val="off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организация и проведение на территории автономного округа культурно – массовых мероприятий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привлечением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приютов для животных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без владельцев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</w:p>
    <w:p>
      <w:pPr>
        <w:widowControl w:val="off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организация и проведение на безвозмездной основе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вакцинации против бешенства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чипирование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регистраци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домашних животных в государственной информационной системы Ханты-Мансийс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кого автономного округа 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Югры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Единая информационная база домашних жив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отных и животных без владельцев» (АИС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Домашние животные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</w:p>
    <w:p>
      <w:pPr>
        <w:widowControl w:val="off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поиск новых хозяев для собак, находящихся в приютах автономного округа.</w:t>
      </w:r>
    </w:p>
    <w:p>
      <w:pPr>
        <w:widowControl w:val="o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lang w:eastAsia="ru-RU"/>
        </w:rPr>
      </w:pPr>
    </w:p>
    <w:p>
      <w:pPr>
        <w:shd w:val="clear" w:color="auto" w:fill="ffffff"/>
        <w:spacing w:after="0" w:line="240" w:lineRule="auto"/>
        <w:ind w:right="204"/>
        <w:contextualSpacing/>
        <w:jc w:val="center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4"/>
          <w:lang w:eastAsia="ru-RU"/>
        </w:rPr>
        <w:t xml:space="preserve">3.Порядок организации и проведения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Зоозащитной акции</w:t>
      </w:r>
    </w:p>
    <w:p>
      <w:pPr>
        <w:widowControl w:val="o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ab/>
        <w:t xml:space="preserve">3.1. Исполнители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Зоозащитной акции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– органы местного самоуправления автономного округа (далее – ОМСУ),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БУ «Ветеринарный центр»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.</w:t>
      </w:r>
    </w:p>
    <w:p>
      <w:pPr>
        <w:widowControl w:val="off"/>
        <w:tabs>
          <w:tab w:val="left" w:pos="709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3.2. Участники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Зоозащитной акции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</w:p>
    <w:p>
      <w:pPr>
        <w:widowControl w:val="off"/>
        <w:tabs>
          <w:tab w:val="left" w:pos="709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 молодежной политики, гражданских инициатив и внешних связей автономного округа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</w:p>
    <w:p>
      <w:pPr>
        <w:widowControl w:val="off"/>
        <w:tabs>
          <w:tab w:val="left" w:pos="709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 образования и науки автономного округа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</w:p>
    <w:p>
      <w:pPr>
        <w:spacing w:after="11" w:line="268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БУ «Ветеринарный центр»;</w:t>
      </w:r>
    </w:p>
    <w:p>
      <w:pPr>
        <w:spacing w:after="11" w:line="268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Фонд «Центр гражданских и социальных инициатив Югры»;</w:t>
      </w:r>
    </w:p>
    <w:p>
      <w:pPr>
        <w:spacing w:after="11" w:line="268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органы местного самоуправления муниципальных образований автономного округа;</w:t>
      </w:r>
    </w:p>
    <w:p>
      <w:pPr>
        <w:spacing w:after="11" w:line="268" w:lineRule="auto"/>
        <w:ind w:firstLine="708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 xml:space="preserve">зоозащитные социально ориентированные некоммерческие организации (далее – СОНКО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, НКО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), осуществляющие свою деятельность </w:t>
      </w:r>
      <w:r>
        <w:rPr>
          <w:rFonts w:ascii="Times New Roman" w:hAnsi="Times New Roman" w:eastAsia="Times New Roman" w:cs="Times New Roman"/>
          <w:sz w:val="28"/>
          <w:lang w:eastAsia="ru-RU"/>
        </w:rPr>
        <w:br/>
        <w:t xml:space="preserve">на территории автономного округа.</w:t>
      </w:r>
    </w:p>
    <w:p>
      <w:pPr>
        <w:widowControl w:val="o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3.3. Информационная поддержка: государственная информационная система автономного округа «Единая информационная база домашних животных и животных без владельцев», официальные сайты 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ОМСУ,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СОНКО,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иные источники массовых коммуникаций и средств массовой информации, в том числе электронные.</w:t>
      </w:r>
    </w:p>
    <w:p>
      <w:pPr>
        <w:widowControl w:val="off"/>
        <w:tabs>
          <w:tab w:val="left" w:pos="709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Проведение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Зоозащитной акции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осуществляется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в соответствии </w:t>
      </w:r>
      <w:r>
        <w:rPr>
          <w:rFonts w:ascii="Times New Roman" w:hAnsi="Times New Roman" w:eastAsia="Times New Roman" w:cs="Times New Roman"/>
          <w:sz w:val="28"/>
          <w:lang w:eastAsia="ru-RU"/>
        </w:rPr>
        <w:br/>
        <w:t xml:space="preserve">с планом основных мероприятий, согласно приложению 1 к настоящему Положению.</w:t>
      </w:r>
    </w:p>
    <w:p>
      <w:pPr>
        <w:widowControl w:val="off"/>
        <w:tabs>
          <w:tab w:val="left" w:pos="709"/>
        </w:tabs>
        <w:spacing w:after="0" w:line="240" w:lineRule="auto"/>
        <w:ind w:right="50"/>
        <w:jc w:val="both"/>
        <w:outlineLvl w:val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ab/>
        <w:t xml:space="preserve">3.5. Начальники территориальных отделов государственного надзора Ветслужбы Югры:</w:t>
      </w:r>
    </w:p>
    <w:p>
      <w:pPr>
        <w:widowControl w:val="off"/>
        <w:tabs>
          <w:tab w:val="left" w:pos="0"/>
        </w:tabs>
        <w:spacing w:after="0" w:line="240" w:lineRule="auto"/>
        <w:ind w:right="50" w:firstLine="567"/>
        <w:jc w:val="both"/>
        <w:outlineLvl w:val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ab/>
        <w:t xml:space="preserve">обеспечивают организацию проведения мероприятий Зоозащитной акции на территории муниципальных образований автономного округа;</w:t>
      </w:r>
    </w:p>
    <w:p>
      <w:pPr>
        <w:widowControl w:val="off"/>
        <w:tabs>
          <w:tab w:val="left" w:pos="0"/>
        </w:tabs>
        <w:spacing w:after="0" w:line="240" w:lineRule="auto"/>
        <w:ind w:right="50" w:firstLine="709"/>
        <w:jc w:val="both"/>
        <w:outlineLvl w:val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 xml:space="preserve">оказывают содействие ОМСУ в организации и проведении мероприятий в рамках Зоозащитной акции;</w:t>
      </w:r>
    </w:p>
    <w:p>
      <w:pPr>
        <w:spacing w:after="11" w:line="268" w:lineRule="auto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     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еженедельно (по средам) направляют отчеты о результатах проведения Зоозащитной акции в облачном хранилище «Яндекс. Диск»;</w:t>
      </w:r>
    </w:p>
    <w:p>
      <w:pPr>
        <w:spacing w:after="11" w:line="268" w:lineRule="auto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3.6. Информирование о ходе проведения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Зоозащитной акции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осуществляется на официальном сайте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Ветслужбы Югры </w:t>
      </w:r>
      <w:hyperlink r:id="rId12" w:tooltip="https://vetsl.admhmao.ru/" w:history="1">
        <w:r>
          <w:rPr>
            <w:rFonts w:ascii="Times New Roman" w:hAnsi="Times New Roman" w:eastAsia="Times New Roman" w:cs="Times New Roman"/>
            <w:color w:val="0563c1" w:themeColor="hyperlink"/>
            <w:sz w:val="28"/>
            <w:szCs w:val="24"/>
            <w:u w:val="single"/>
            <w:lang w:eastAsia="ru-RU"/>
          </w:rPr>
          <w:t xml:space="preserve">https://vetsl.admhmao.ru/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4"/>
          <w:lang w:eastAsia="ru-RU"/>
        </w:rPr>
        <w:t xml:space="preserve">в разделе «Зоозащитные акции»,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официальной группе мероприятия в социальных сетях «ВКонтакте»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, «Одноклассники».</w:t>
      </w:r>
    </w:p>
    <w:p>
      <w:pPr>
        <w:keepLines/>
        <w:widowControl w:val="o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ab/>
        <w:t xml:space="preserve">3.7. Информационные тексты, фото и видеоматериалы обозначаются 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хештегами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#веснушка2024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#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КонцепцияЮгры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#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дворнягаэтокруто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#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юграрядом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</w:p>
    <w:p>
      <w:pPr>
        <w:keepNext/>
        <w:keepLines/>
        <w:tabs>
          <w:tab w:val="left" w:pos="709"/>
        </w:tabs>
        <w:spacing w:after="25" w:line="240" w:lineRule="auto"/>
        <w:ind w:right="50"/>
        <w:jc w:val="both"/>
        <w:outlineLvl w:val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ab/>
        <w:t xml:space="preserve">3.8. 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По итогам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Зоозащитной акции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определяются лидеры, которые награждаются дипломами Ветслужбы Югры.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</w:t>
      </w:r>
    </w:p>
    <w:p>
      <w:pPr>
        <w:keepNext/>
        <w:keepLines/>
        <w:tabs>
          <w:tab w:val="left" w:pos="709"/>
        </w:tabs>
        <w:spacing w:after="25" w:line="240" w:lineRule="auto"/>
        <w:ind w:right="50"/>
        <w:jc w:val="both"/>
        <w:outlineLvl w:val="0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ab/>
        <w:t xml:space="preserve">3.9. ОМСУ и участники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Зоозащитной акции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вправе учреждать и вручать собственные призы и награды по итогам мероприятий в рамках проведенной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Зоозащитной акции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.</w:t>
      </w:r>
    </w:p>
    <w:p>
      <w:pPr>
        <w:spacing w:after="11" w:line="268" w:lineRule="auto"/>
        <w:ind w:left="718" w:hanging="71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widowControl w:val="off"/>
        <w:spacing w:after="0" w:line="240" w:lineRule="auto"/>
        <w:ind w:left="10" w:right="-427" w:hanging="10"/>
        <w:jc w:val="right"/>
        <w:rPr>
          <w:rFonts w:ascii="Times New Roman" w:hAnsi="Times New Roman" w:eastAsia="Times New Roman" w:cs="Times New Roman"/>
          <w:b/>
          <w:iCs/>
          <w:color w:val="000000"/>
          <w:sz w:val="28"/>
          <w:szCs w:val="24"/>
          <w:lang w:eastAsia="ru-RU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color w:val="d9d9d9"/>
          <w:sz w:val="24"/>
          <w:szCs w:val="24"/>
        </w:rPr>
      </w:pPr>
      <w:r>
        <w:rPr>
          <w:rFonts w:ascii="Times New Roman" w:hAnsi="Times New Roman" w:eastAsia="Calibri" w:cs="Times New Roman"/>
          <w:color w:val="d9d9d9"/>
          <w:sz w:val="24"/>
          <w:szCs w:val="24"/>
        </w:rPr>
        <w:t xml:space="preserve"> [Дата документа]</w:t>
      </w:r>
      <w:r>
        <w:rPr>
          <w:rFonts w:ascii="Times New Roman" w:hAnsi="Times New Roman" w:eastAsia="Calibri" w:cs="Times New Roman"/>
          <w:color w:val="d9d9d9"/>
          <w:sz w:val="24"/>
          <w:szCs w:val="24"/>
        </w:rPr>
        <w:tab/>
        <w:t xml:space="preserve">  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color w:val="d9d9d9"/>
          <w:sz w:val="24"/>
          <w:szCs w:val="24"/>
        </w:rPr>
        <w:t xml:space="preserve">  [Номер документа]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комплекса мероприятий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«Веснушка»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Комплекс мероприятий по привлечению людей к защите и поддержке бездомных животных. Мероприятия направлены на формирование общечеловеческих ценностей, таких как «доброта», «сопереживание», «милосердие». Мероприятия призваны побудить 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югорчан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стремление задуматься о причинах увеличения количества бездомных животных в населенных пунктах.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Привлечение средств массовой информации к освещению акции, организации работы по пропаганде в муниципальных образованиях с целью вовлечения людей к участию в решении проблемы бездомных животных, показать алгоритм помощи зоозащитным организациям.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Сроки реализации: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 апреля 2024 года по 30 апреля 2024 года.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Организаторы: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Ветеринарная служба автономного округа, Департамент молодежной политики, гражданских инициатив и внешних связей автономного округа, БУ «Ветеринарный центр»,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Фонд «Центр гражданских и социальных инициатив Югры»,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зоозащитные социально ориентированные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некоммерческие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общественные организации, осуществляющие свою деятельность на территории автономного округа.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Ожидаемый результат: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сокращение численности бездомных животных,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учет домашних животных, обеспечение волонтерских объединений и зоозащитных НКО Югры кормом (иными средствами) для бездомных животных, обеспечение санитарно - эпидемиологического и эпизоотического благополучия, повышение уровня ответственности и гуманного отношения граждан к животным.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Перечень мероприятий и акций:</w:t>
      </w:r>
    </w:p>
    <w:p>
      <w:pPr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a6"/>
        <w:numPr>
          <w:numId w:val="1"/>
          <w:ilvl w:val="0"/>
        </w:numPr>
        <w:spacing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 новых владельцев собакам, находящимся в приютах автономного округа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Период проведения: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1 апреля 2024 года по 30 апреля 2024 года.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Привлечение организаций, индивидуальных предпринимателей, волонтерских объединений, зоозащитных НКО Югры на массовые мероприятия по поиску новых владельцев для собак, находящихся в приюте.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рамках Акции любой желающий сможет выбрать и взять себе бездомную собаку, находящуюся в приюте.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реализации: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Определить волонтерские объединения и зоозащитные НКО Югры в муниципальном образовании, которые возможно привлечь для участия в акции.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2.Оказать содействие в организации выставок, выступлений в рамках массовых муниципальных мероприятий.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3.Пригласить к участию в акции жителей муниципального образования и осветить акцию на муниципальных информационных площадках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указанием адреса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(сообщества в социальных сетях и другие каналы связи).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4. Разместить информацию о собаке, переданной новому владельцу, в Реестре учёта домашних животных государственной информационной системы Ханты-Мансийского автономного округа – Югры «Единая информационная база домашних животных и животных без владельцев»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– АИС «Домашние животные»)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</w:p>
    <w:p>
      <w:pPr>
        <w:spacing w:after="0" w:line="276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участия: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 Сделать фото, рассказав об участии в акции в своих социальных сетях c хештегами #дворнягаэтокруто #юграрядом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#веснушка2024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</w:p>
    <w:p>
      <w:pPr>
        <w:pStyle w:val="a6"/>
        <w:spacing w:after="0" w:line="276" w:lineRule="auto"/>
        <w:ind w:left="106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a6"/>
        <w:numPr>
          <w:numId w:val="1"/>
          <w:ilvl w:val="0"/>
        </w:num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Благотворительный сбор корма для бездомных животных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Период проведения: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1 апреля 2024 года по 30 апреля 2024 года.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Акция по благотворительному сбору корма для бездомных животных, подопечных волонтерских объединений и зоозащитных НКО Югры.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Цель: обеспечить волонтерские объединения и зоозащитные НКО Югры кормом для подопечных животных.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реализации: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1.Определить волонтерские объединения и зоозащитные НКО Югры в муниципальном образовании, которым будет оказываться помощь.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2.Определить координатора и пункты приема корма в муниципальном образовании.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3.Разместить информацию об акции в СМИ и социальных сетях муниципального образования с указанием контактов координатора и пунктов приема корма. 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4.Пригласить к участию в акции жителей муниципального образования и осветить акцию на муниципальных информационных площадках (сообщества в социальных сетях и другие социальные мессенджеры).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 Механизм участия для жителей:</w:t>
      </w:r>
    </w:p>
    <w:p>
      <w:pPr>
        <w:tabs>
          <w:tab w:val="left" w:pos="709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1.Сделать фото, рассказать об участии в акции в своих социальных сетях c хештегами #дворнягаэтокруто #юграрядом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#веснушка2024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</w:p>
    <w:p>
      <w:pPr>
        <w:pStyle w:val="a6"/>
        <w:spacing w:after="0" w:line="276" w:lineRule="auto"/>
        <w:ind w:left="106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a6"/>
        <w:numPr>
          <w:numId w:val="1"/>
          <w:ilvl w:val="0"/>
        </w:num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Акция «Уроки добра»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Период проведения: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1 апреля 2024 года по 30 апреля 2024 года.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Для детей дошкольного и школьного возраста с целью патриотического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просвещения и воспитания ответственного обращения с животными РОД ПБЖ «Дай лапу» подготовлены «Уроки добра» 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реализации: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1.Проинформировать образовательные организации, учреждения культуры муниципального образования.</w:t>
      </w:r>
    </w:p>
    <w:p>
      <w:pPr>
        <w:spacing w:after="0" w:line="276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2.Обеспечить проведение «Уроков добра» в дошкольных и общеобразовательных учреждениях.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участия: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1.Скачать «Добрые уроки» по ссылке </w:t>
      </w:r>
      <w:hyperlink r:id="rId13" w:tooltip="https://disk.yandex.ru/d/UUu6j9DtrtRiGA" w:history="1">
        <w:r>
          <w:rPr>
            <w:rFonts w:ascii="Times New Roman" w:hAnsi="Times New Roman" w:eastAsia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https://disk.yandex.ru/d/UUu6j9DtrtRiGA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сайте  </w:t>
      </w:r>
      <w:hyperlink r:id="rId14" w:tooltip="https://pereprava.dai-lapy.com/reklama/uroki-dobra/" w:history="1">
        <w:r>
          <w:rPr>
            <w:rFonts w:ascii="Times New Roman" w:hAnsi="Times New Roman" w:eastAsia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https://pereprava.dai-lapy.com/reklama/uroki-dobra/</w:t>
        </w:r>
      </w:hyperlink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2.Организовать просмотр и сделать фото, рассказав об участии в акции в своих социальных сетях c хештегами #дворнягаэтокруто #юграрядом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#веснушка2024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#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урокдобра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</w:p>
    <w:p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a6"/>
        <w:numPr>
          <w:numId w:val="1"/>
          <w:ilvl w:val="0"/>
        </w:numPr>
        <w:tabs>
          <w:tab w:val="left" w:pos="1134"/>
        </w:tabs>
        <w:spacing w:after="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День открытых дверей в приютах для животных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и зоозащитных общественных организациях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Период проведения: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1 апреля 2024 года по 30 апреля 2024 года.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Проведение дней открытых дверей в приютах для животных и общественных организациях, где любой желающий может познакомиться и пообщаться с собаками, помочь в уходе и других хозяйственных работах.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реализации: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1.Определить организации, волонтерские объединения и зоозащитные НКО Югры в муниципальном образовании, готовые провести дни открытых дверей в приютах для животных всех форм собственности, рассказать о своих подопечных, показать место их содержания, поделиться другой полезной информацией, позволяющей воспитать ответственного собаковода.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2.Пригласить к участию в акции жителей муниципального образования и осветить акцию на муниципальных информационных площадках (сообщества в социальных сетях и другие каналы связи).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 Механизм участия для жителей: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1.Сделать фото, рассказать об участии в акции в своих социальных сетях c хештегами #дворнягаэтокруто #юграрядом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# веснушка2024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</w:p>
    <w:p>
      <w:pPr>
        <w:pStyle w:val="a6"/>
        <w:tabs>
          <w:tab w:val="left" w:pos="1134"/>
        </w:tabs>
        <w:spacing w:after="0" w:line="276" w:lineRule="auto"/>
        <w:ind w:left="1069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pStyle w:val="a6"/>
        <w:tabs>
          <w:tab w:val="left" w:pos="1134"/>
        </w:tabs>
        <w:spacing w:after="0" w:line="276" w:lineRule="auto"/>
        <w:ind w:left="1069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pStyle w:val="a6"/>
        <w:tabs>
          <w:tab w:val="left" w:pos="1134"/>
        </w:tabs>
        <w:spacing w:after="0" w:line="276" w:lineRule="auto"/>
        <w:ind w:left="1069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pStyle w:val="a6"/>
        <w:tabs>
          <w:tab w:val="left" w:pos="1134"/>
        </w:tabs>
        <w:spacing w:after="0" w:line="276" w:lineRule="auto"/>
        <w:ind w:left="1069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pStyle w:val="a6"/>
        <w:tabs>
          <w:tab w:val="left" w:pos="1134"/>
        </w:tabs>
        <w:spacing w:after="0" w:line="276" w:lineRule="auto"/>
        <w:ind w:left="106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a6"/>
        <w:numPr>
          <w:numId w:val="1"/>
          <w:ilvl w:val="0"/>
        </w:num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Вакцинация против бешенства собак, принадлежащих гражданам (физическим лицам) на безвозмездной основе 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Период проведения: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1 апреля 2024 года по 30 апреля 2024 года.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Проведение ветеринарными специалистами БУ «Ветеринарный центр» ветеринарной услуги по вакцинации против бешенства,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на безвозмездной основе, вакциной (Рабикан).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реализации: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 Организовать в территориальных филиалах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БУ «Ветеринарный центр» работу ветеринарных специалистов по вакцинации против бешенства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участия:</w:t>
      </w:r>
    </w:p>
    <w:p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 Сделать фото, рассказав об участии в акции в своих социальных сетях c хештегами #дворнягаэтокруто #юграрядом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#веснушка2024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</w:p>
    <w:p>
      <w:pPr>
        <w:pStyle w:val="a6"/>
        <w:spacing w:after="0" w:line="276" w:lineRule="auto"/>
        <w:ind w:left="106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a6"/>
        <w:numPr>
          <w:numId w:val="1"/>
          <w:ilvl w:val="0"/>
        </w:num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Чипирование и регистрация в АИС «Домашние животные» домашних собак, принадлежащих гражданам (физическим лицам) на безвозмездной основе 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Период проведения: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1 апреля 2024 года по 30 апреля 2024 года.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Проведение ветеринарными специалистами БУ «Ветеринарный центр» комплекса ветеринарной услуги по чипированию и регистрации в АИС «Домашние животные»</w:t>
      </w:r>
      <w: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при наличии действующей вакцинации против бешенства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реализации: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1. Организовать в территориальных филиалах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БУ «Ветеринарный центр» работу ветеринарных специалистов по чипированию и регистрации домашних животных в АИС «Домашние животные»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</w:p>
    <w:p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участия:</w:t>
      </w:r>
    </w:p>
    <w:p>
      <w:pPr>
        <w:pStyle w:val="a6"/>
        <w:numPr>
          <w:numId w:val="2"/>
          <w:ilvl w:val="0"/>
        </w:numPr>
        <w:tabs>
          <w:tab w:val="left" w:pos="709"/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Сделать фото, рассказав об участии в акции в своих социальных сетях c хештегами #дворнягаэтокруто #юграрядом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#веснушка2024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</w:p>
    <w:bookmarkEnd w:id="0"/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Логотип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зоозащитной акции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«Веснушка»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Ханты-Мансийском автономном округе – Югре</w:t>
      </w:r>
    </w:p>
    <w:p>
      <w:pPr>
        <w:tabs>
          <w:tab w:val="left" w:pos="709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85" w:lineRule="atLeast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85" w:lineRule="atLeast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80331" cy="4549561"/>
                <wp:effectExtent l="0" t="0" r="0" b="3810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15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4886230" cy="45550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84.28pt;height:358.23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</w:p>
    <w:p>
      <w:pPr>
        <w:shd w:val="clear" w:color="auto" w:fill="ffffff"/>
        <w:spacing w:after="0" w:line="285" w:lineRule="atLeast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sectPr>
      <w:headerReference w:type="default" r:id="rId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1225487838"/>
    </w:sdtPr>
    <w:sdtContent>
      <w:p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8</w:t>
        </w:r>
        <w:r>
          <w:fldChar w:fldCharType="end"/>
        </w:r>
      </w:p>
    </w:sdtContent>
  </w:sdt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859C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EC2FD84">
      <w:start w:val="1"/>
      <w:numFmt w:val="lowerLetter"/>
      <w:lvlText w:val="%2."/>
      <w:lvlJc w:val="left"/>
      <w:pPr>
        <w:ind w:left="1789" w:hanging="360"/>
      </w:pPr>
    </w:lvl>
    <w:lvl w:ilvl="2" w:tplc="384E69A4">
      <w:start w:val="1"/>
      <w:numFmt w:val="lowerRoman"/>
      <w:lvlText w:val="%3."/>
      <w:lvlJc w:val="right"/>
      <w:pPr>
        <w:ind w:left="2509" w:hanging="180"/>
      </w:pPr>
    </w:lvl>
    <w:lvl w:ilvl="3" w:tplc="21AC09D2">
      <w:start w:val="1"/>
      <w:numFmt w:val="decimal"/>
      <w:lvlText w:val="%4."/>
      <w:lvlJc w:val="left"/>
      <w:pPr>
        <w:ind w:left="3229" w:hanging="360"/>
      </w:pPr>
    </w:lvl>
    <w:lvl w:ilvl="4" w:tplc="30DA936C">
      <w:start w:val="1"/>
      <w:numFmt w:val="lowerLetter"/>
      <w:lvlText w:val="%5."/>
      <w:lvlJc w:val="left"/>
      <w:pPr>
        <w:ind w:left="3949" w:hanging="360"/>
      </w:pPr>
    </w:lvl>
    <w:lvl w:ilvl="5" w:tplc="F9FCF5C8">
      <w:start w:val="1"/>
      <w:numFmt w:val="lowerRoman"/>
      <w:lvlText w:val="%6."/>
      <w:lvlJc w:val="right"/>
      <w:pPr>
        <w:ind w:left="4669" w:hanging="180"/>
      </w:pPr>
    </w:lvl>
    <w:lvl w:ilvl="6" w:tplc="8C60ADA4">
      <w:start w:val="1"/>
      <w:numFmt w:val="decimal"/>
      <w:lvlText w:val="%7."/>
      <w:lvlJc w:val="left"/>
      <w:pPr>
        <w:ind w:left="5389" w:hanging="360"/>
      </w:pPr>
    </w:lvl>
    <w:lvl w:ilvl="7" w:tplc="E8CA1B10">
      <w:start w:val="1"/>
      <w:numFmt w:val="lowerLetter"/>
      <w:lvlText w:val="%8."/>
      <w:lvlJc w:val="left"/>
      <w:pPr>
        <w:ind w:left="6109" w:hanging="360"/>
      </w:pPr>
    </w:lvl>
    <w:lvl w:ilvl="8" w:tplc="B2B2E07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plc="AC7CC1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5" w:hanging="360"/>
      </w:pPr>
    </w:lvl>
    <w:lvl w:ilvl="2" w:tentative="1" w:tplc="0419001B">
      <w:start w:val="1"/>
      <w:numFmt w:val="lowerRoman"/>
      <w:lvlText w:val="%3."/>
      <w:lvlJc w:val="right"/>
      <w:pPr>
        <w:ind w:left="2505" w:hanging="180"/>
      </w:pPr>
    </w:lvl>
    <w:lvl w:ilvl="3" w:tentative="1" w:tplc="0419000F">
      <w:start w:val="1"/>
      <w:numFmt w:val="decimal"/>
      <w:lvlText w:val="%4."/>
      <w:lvlJc w:val="left"/>
      <w:pPr>
        <w:ind w:left="3225" w:hanging="360"/>
      </w:pPr>
    </w:lvl>
    <w:lvl w:ilvl="4" w:tentative="1" w:tplc="04190019">
      <w:start w:val="1"/>
      <w:numFmt w:val="lowerLetter"/>
      <w:lvlText w:val="%5."/>
      <w:lvlJc w:val="left"/>
      <w:pPr>
        <w:ind w:left="3945" w:hanging="360"/>
      </w:pPr>
    </w:lvl>
    <w:lvl w:ilvl="5" w:tentative="1" w:tplc="0419001B">
      <w:start w:val="1"/>
      <w:numFmt w:val="lowerRoman"/>
      <w:lvlText w:val="%6."/>
      <w:lvlJc w:val="right"/>
      <w:pPr>
        <w:ind w:left="4665" w:hanging="180"/>
      </w:pPr>
    </w:lvl>
    <w:lvl w:ilvl="6" w:tentative="1" w:tplc="0419000F">
      <w:start w:val="1"/>
      <w:numFmt w:val="decimal"/>
      <w:lvlText w:val="%7."/>
      <w:lvlJc w:val="left"/>
      <w:pPr>
        <w:ind w:left="5385" w:hanging="360"/>
      </w:pPr>
    </w:lvl>
    <w:lvl w:ilvl="7" w:tentative="1" w:tplc="04190019">
      <w:start w:val="1"/>
      <w:numFmt w:val="lowerLetter"/>
      <w:lvlText w:val="%8."/>
      <w:lvlJc w:val="left"/>
      <w:pPr>
        <w:ind w:left="6105" w:hanging="360"/>
      </w:pPr>
    </w:lvl>
    <w:lvl w:ilvl="8" w:tentative="1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semiHidden/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https://vetsl.admhmao.ru/" TargetMode="External"/><Relationship Id="rId12" Type="http://schemas.openxmlformats.org/officeDocument/2006/relationships/hyperlink" Target="https://vetsl.admhmao.ru/" TargetMode="External"/><Relationship Id="rId13" Type="http://schemas.openxmlformats.org/officeDocument/2006/relationships/hyperlink" Target="https://disk.yandex.ru/d/UUu6j9DtrtRiGA" TargetMode="External"/><Relationship Id="rId14" Type="http://schemas.openxmlformats.org/officeDocument/2006/relationships/hyperlink" Target="https://pereprava.dai-lapy.com/reklama/uroki-dobra/" TargetMode="External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haracters>10262</Characters>
  <CharactersWithSpaces>12038</CharactersWithSpaces>
  <Company>Microsoft</Company>
  <DocSecurity>0</DocSecurity>
  <HyperlinksChanged>false</HyperlinksChanged>
  <Lines>85</Lines>
  <LinksUpToDate>false</LinksUpToDate>
  <Pages>8</Pages>
  <Paragraphs>24</Paragraphs>
  <ScaleCrop>false</ScaleCrop>
  <SharedDoc>false</SharedDoc>
  <Template>Normal</Template>
  <TotalTime>0</TotalTime>
  <Words>1800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UZHKH123</dc:creator>
  <cp:lastModifiedBy>123</cp:lastModifiedBy>
  <cp:revision>2</cp:revision>
  <dcterms:created xsi:type="dcterms:W3CDTF">2024-04-02T13:00:00Z</dcterms:created>
  <dcterms:modified xsi:type="dcterms:W3CDTF">2024-04-02T13:00:00Z</dcterms:modified>
</cp:coreProperties>
</file>