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1"/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800100"/>
                <wp:effectExtent l="0" t="0" r="0" b="0"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9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3.0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713"/>
        <w:jc w:val="center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ГОРОДСКОЙ ОКРУГ УРАЙ</w:t>
      </w:r>
      <w:r>
        <w:rPr>
          <w:rFonts w:ascii="Times New Roman" w:hAnsi="Times New Roman" w:cs="Times New Roman"/>
          <w:sz w:val="24"/>
          <w:szCs w:val="24"/>
          <w:lang w:val="ru-RU"/>
        </w:rPr>
      </w:r>
    </w:p>
    <w:p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Ханты-Мансийского автономного округа –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Югры</w:t>
      </w: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713"/>
        <w:jc w:val="center"/>
        <w:spacing w:before="0" w:after="0"/>
        <w:rPr>
          <w:rFonts w:ascii="Times New Roman" w:hAnsi="Times New Roman" w:cs="Times New Roman"/>
          <w:caps/>
          <w:sz w:val="40"/>
          <w:lang w:val="ru-RU"/>
        </w:rPr>
      </w:pPr>
      <w:r>
        <w:rPr>
          <w:rFonts w:ascii="Times New Roman" w:hAnsi="Times New Roman" w:cs="Times New Roman"/>
          <w:caps/>
          <w:sz w:val="40"/>
          <w:lang w:val="ru-RU"/>
        </w:rPr>
        <w:t xml:space="preserve">АДМИНИСТРАЦИЯ ГОРОДА УРАЙ</w:t>
      </w:r>
      <w:r>
        <w:rPr>
          <w:rFonts w:ascii="Times New Roman" w:hAnsi="Times New Roman" w:cs="Times New Roman"/>
          <w:caps/>
          <w:sz w:val="40"/>
          <w:lang w:val="ru-RU"/>
        </w:rPr>
      </w:r>
    </w:p>
    <w:p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ПОСТАНОВЛЕНИЕ</w:t>
      </w:r>
      <w:r>
        <w:rPr>
          <w:rFonts w:ascii="Times New Roman" w:hAnsi="Times New Roman"/>
          <w:b/>
          <w:sz w:val="40"/>
          <w:szCs w:val="40"/>
          <w:lang w:val="ru-RU"/>
        </w:rPr>
      </w:r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tabs>
          <w:tab w:val="left" w:pos="7938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_______________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№ _________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left="-284" w:firstLine="71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left="-284" w:firstLine="71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right="425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внесении изменений в постановление администрации города Урай от 07.08.2023 №1676 «Об утверждении Положения об установлении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системы оплаты труда работников муниципального автономного учреждения дополнительного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образования «Спортивная школа «Старт»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статьями 144, 145 Трудового кодекса Российской Федерации: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Внести в приложение к постановлению администрации города Урай от 07.08.2023 №1676 «Об утверждении Положения об установлении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системы оплаты труда работников муниципального автономного учреждения дополнительного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образования «Спортивная школа «Старт» изменения согласно приложению.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Службе обеспечения кадровой работы и противодействия коррупции </w:t>
      </w:r>
      <w:r>
        <w:rPr>
          <w:rFonts w:ascii="Times New Roman" w:hAnsi="Times New Roman" w:eastAsia="Calibri"/>
          <w:sz w:val="24"/>
          <w:szCs w:val="24"/>
          <w:lang w:val="ru-RU"/>
        </w:rPr>
        <w:t xml:space="preserve">управления по развитию местного самоуправления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администрации города Урай (Н.П. Ануфриева) внести соответствующее изменение в трудовой договор, заключенный с руководителем муниципального автономного учреждения дополнительного образования «Спортивная школа «Старт». 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>
        <w:rPr>
          <w:rFonts w:ascii="Times New Roman" w:hAnsi="Times New Roman"/>
          <w:sz w:val="24"/>
          <w:szCs w:val="24"/>
          <w:lang w:val="ru-RU"/>
        </w:rPr>
        <w:t xml:space="preserve">Контроль за</w:t>
      </w:r>
      <w:r>
        <w:rPr>
          <w:rFonts w:ascii="Times New Roman" w:hAnsi="Times New Roman"/>
          <w:sz w:val="24"/>
          <w:szCs w:val="24"/>
          <w:lang w:val="ru-RU"/>
        </w:rPr>
        <w:t xml:space="preserve"> выполнением постановления возложить на заместителя главы города Урай С.П. Новосёлову. 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tabs>
          <w:tab w:val="left" w:pos="7655" w:leader="none"/>
          <w:tab w:val="left" w:pos="8222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Глава города Урай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Т.Р. </w:t>
      </w:r>
      <w:r>
        <w:rPr>
          <w:rFonts w:ascii="Times New Roman" w:hAnsi="Times New Roman"/>
          <w:sz w:val="24"/>
          <w:szCs w:val="24"/>
          <w:lang w:val="ru-RU"/>
        </w:rPr>
        <w:t xml:space="preserve">Закирзянов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48"/>
        <w:ind w:left="5387" w:firstLine="0"/>
        <w:jc w:val="right"/>
        <w:widowControl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48"/>
        <w:ind w:left="5387" w:firstLine="0"/>
        <w:jc w:val="right"/>
        <w:widowControl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48"/>
        <w:ind w:left="5387" w:firstLine="0"/>
        <w:jc w:val="right"/>
        <w:widowControl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 № 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3"/>
        <w:ind w:firstLine="709"/>
        <w:jc w:val="center"/>
        <w:spacing w:before="0" w:after="0"/>
      </w:pPr>
      <w:r/>
      <w:r/>
    </w:p>
    <w:p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Изменения в Положение об установлении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системы оплаты труда работников муниципального автономного учреждения дополнительного образования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«Спортивная школа «Старт»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>
        <w:rPr>
          <w:rFonts w:ascii="Times New Roman" w:hAnsi="Times New Roman"/>
          <w:lang w:val="ru-RU"/>
        </w:rPr>
      </w:r>
    </w:p>
    <w:p>
      <w:pPr>
        <w:rPr>
          <w:rFonts w:ascii="Times New Roman" w:hAnsi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1. В </w:t>
      </w:r>
      <w:r>
        <w:rPr>
          <w:rFonts w:ascii="Times New Roman" w:hAnsi="Times New Roman"/>
          <w:sz w:val="24"/>
          <w:szCs w:val="24"/>
          <w:lang w:val="ru-RU"/>
        </w:rPr>
        <w:t xml:space="preserve">пункте 1.2 раздела 1: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20"/>
        <w:rPr>
          <w:rFonts w:ascii="Times New Roman" w:hAnsi="Times New Roman"/>
          <w:sz w:val="24"/>
          <w:szCs w:val="24"/>
          <w:lang w:val="ru-RU"/>
        </w:rPr>
        <w:suppressLineNumbers w:val="0"/>
      </w:pPr>
      <w:r>
        <w:rPr>
          <w:rFonts w:ascii="Times New Roman" w:hAnsi="Times New Roman"/>
          <w:sz w:val="24"/>
          <w:szCs w:val="24"/>
          <w:lang w:val="ru-RU"/>
        </w:rPr>
        <w:t xml:space="preserve">1) абзац четвертый исключить;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  <w:suppressLineNumbers w:val="0"/>
      </w:pPr>
      <w:r>
        <w:rPr>
          <w:rFonts w:ascii="Times New Roman" w:hAnsi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/>
          <w:sz w:val="24"/>
          <w:szCs w:val="24"/>
          <w:lang w:val="ru-RU"/>
        </w:rPr>
        <w:t xml:space="preserve">дополнить абзацем седьмым следующего содержания:</w:t>
      </w:r>
      <w:r/>
      <w:r/>
    </w:p>
    <w:p>
      <w:pPr>
        <w:jc w:val="both"/>
        <w:rPr>
          <w:rFonts w:ascii="Times New Roman" w:hAnsi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«Понятие «молодой специалист», применяемое в настоящем Положении, используется в значении, определенном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Федеральным </w:t>
      </w:r>
      <w:hyperlink r:id="rId10" w:tooltip="https://login.consultant.ru/link/?req=doc&amp;base=LAW&amp;n=372649" w:history="1">
        <w:r>
          <w:rPr>
            <w:rStyle w:val="881"/>
            <w:rFonts w:ascii="Times New Roman" w:hAnsi="Times New Roman"/>
            <w:bCs/>
            <w:color w:val="auto"/>
            <w:sz w:val="24"/>
            <w:szCs w:val="24"/>
            <w:u w:val="none"/>
            <w:lang w:val="ru-RU"/>
          </w:rPr>
          <w:t xml:space="preserve">законом</w:t>
        </w:r>
      </w:hyperlink>
      <w:r>
        <w:rPr>
          <w:rFonts w:ascii="Times New Roman" w:hAnsi="Times New Roman"/>
          <w:bCs/>
          <w:sz w:val="24"/>
          <w:szCs w:val="24"/>
          <w:lang w:val="ru-RU"/>
        </w:rPr>
        <w:t xml:space="preserve"> от 30.12.2020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№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489-ФЗ «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О молодежной политике в Российской Федерации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».».</w:t>
      </w:r>
      <w:r>
        <w:rPr>
          <w:rFonts w:ascii="Times New Roman" w:hAnsi="Times New Roman"/>
          <w:sz w:val="24"/>
          <w:szCs w:val="24"/>
          <w:highlight w:val="none"/>
          <w:lang w:val="ru-RU"/>
        </w:rPr>
      </w:r>
    </w:p>
    <w:p>
      <w:pPr>
        <w:pStyle w:val="714"/>
        <w:ind w:firstLine="709"/>
        <w:spacing w:before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Абзац первый пункта 5.3 раздела 5 изложить в новой редакции: </w:t>
      </w:r>
      <w:r>
        <w:rPr>
          <w:sz w:val="24"/>
          <w:szCs w:val="24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«5.3. Стимулирующие и иные выплаты руководителю учреждения устанавливаются в соответствии с пунктами 4.4, 4.7, 4.10 раздела 4, пунктом 5.10 раздела 5 и пунктами 6.3 - 6.6 раздела 6 настоящего Положения</w:t>
      </w:r>
      <w:r>
        <w:rPr>
          <w:rFonts w:ascii="Times New Roman" w:hAnsi="Times New Roman"/>
          <w:sz w:val="24"/>
          <w:szCs w:val="24"/>
          <w:lang w:val="ru-RU"/>
        </w:rPr>
        <w:t xml:space="preserve">.».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</w:t>
      </w:r>
      <w:r>
        <w:rPr>
          <w:rFonts w:ascii="Times New Roman" w:hAnsi="Times New Roman"/>
          <w:sz w:val="24"/>
          <w:szCs w:val="24"/>
          <w:lang w:val="ru-RU"/>
        </w:rPr>
        <w:t xml:space="preserve">. Строки 3.1 – 3.2 таблицы 16 пункта 5.5 раздела 5 изложить в новой редакции: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</w:t>
      </w:r>
      <w:r>
        <w:rPr>
          <w:rFonts w:ascii="Times New Roman" w:hAnsi="Times New Roman"/>
          <w:sz w:val="24"/>
          <w:szCs w:val="24"/>
          <w:lang w:val="ru-RU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4"/>
        <w:gridCol w:w="4256"/>
        <w:gridCol w:w="3260"/>
        <w:gridCol w:w="1418"/>
      </w:tblGrid>
      <w:tr>
        <w:tblPrEx/>
        <w:trPr>
          <w:trHeight w:val="5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3.1.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Стабильность состава обучающихся, регулярность посещения ими учебно-тренировочных занятий (не менее 70% от списочного состава)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Достижение показателя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Недостижение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 показателя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3.2.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обучающимися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 спортивных разрядов, присвоение спортивных званий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Наличие факта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Отсутствие факта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eastAsia="Calibri"/>
                <w:sz w:val="24"/>
                <w:szCs w:val="24"/>
                <w:lang w:val="ru-RU"/>
              </w:rPr>
            </w:r>
          </w:p>
        </w:tc>
      </w:tr>
    </w:tbl>
    <w:p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».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714"/>
        <w:ind w:firstLine="709"/>
        <w:spacing w:before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Пункт 5.9 раздела 5 изложить в новой редакции: </w:t>
      </w:r>
      <w:r>
        <w:rPr>
          <w:sz w:val="24"/>
          <w:szCs w:val="24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«5.9. </w:t>
      </w:r>
      <w:r>
        <w:rPr>
          <w:rFonts w:ascii="Times New Roman" w:hAnsi="Times New Roman" w:eastAsia="Calibri"/>
          <w:sz w:val="24"/>
          <w:szCs w:val="24"/>
          <w:lang w:val="ru-RU"/>
        </w:rPr>
        <w:t xml:space="preserve">Руководителю учреждения производится ч</w:t>
      </w:r>
      <w:r>
        <w:rPr>
          <w:rFonts w:ascii="Times New Roman" w:hAnsi="Times New Roman"/>
          <w:sz w:val="24"/>
          <w:szCs w:val="24"/>
          <w:lang w:val="ru-RU"/>
        </w:rPr>
        <w:t xml:space="preserve">астичная компенсация стоимости оздоровительной или санаторно-курортной путевки.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tabs>
          <w:tab w:val="left" w:pos="993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Руководителю учреждения один раз в два календарных года предоставляется частичная компенсация стоимости оздоровительной или санаторно-курортной путевки в оздоровительных или медицинских организациях, расположенных на территории Российской Федерации. 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tabs>
          <w:tab w:val="left" w:pos="993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Право на компенсацию возникает при фактическом получении оздоровительного или санаторно-курортного лечения в календарном году соответствующего двухлетнего периода, в котором у руководителя учреждения имеется право на компенсацию указанных расходов.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Компенсации подлежат расходы на приобретение озд</w:t>
      </w:r>
      <w:r>
        <w:rPr>
          <w:rFonts w:ascii="Times New Roman" w:hAnsi="Times New Roman"/>
          <w:sz w:val="24"/>
          <w:szCs w:val="24"/>
          <w:lang w:val="ru-RU"/>
        </w:rPr>
        <w:t xml:space="preserve">оровительной или санаторно-курортной путевки, в стоимость которой включено оздоровительное или санаторно-курортное лечение. Для целей настоящего Положения оздоровительное или санаторно-курортное лечение не включает в себя получение косметологических услуг.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Максимальная продолжительность оздоровительной или санаторно-курортной путевки, компенсируемой за счет средств бюджета городского округа Урай Ханты-Мансийского автономного округа - </w:t>
      </w:r>
      <w:r>
        <w:rPr>
          <w:rFonts w:ascii="Times New Roman" w:hAnsi="Times New Roman"/>
          <w:sz w:val="24"/>
          <w:szCs w:val="24"/>
          <w:lang w:val="ru-RU"/>
        </w:rPr>
        <w:t xml:space="preserve">Югры</w:t>
      </w:r>
      <w:r>
        <w:rPr>
          <w:rFonts w:ascii="Times New Roman" w:hAnsi="Times New Roman"/>
          <w:sz w:val="24"/>
          <w:szCs w:val="24"/>
          <w:lang w:val="ru-RU"/>
        </w:rPr>
        <w:t xml:space="preserve">, составляет 14 суток. 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Компенсация производится </w:t>
      </w:r>
      <w:r>
        <w:rPr>
          <w:rFonts w:ascii="Times New Roman" w:hAnsi="Times New Roman" w:eastAsia="Calibri"/>
          <w:sz w:val="24"/>
          <w:szCs w:val="24"/>
          <w:lang w:val="ru-RU"/>
        </w:rPr>
        <w:t xml:space="preserve">в пределах утвержденного плана финансово-хозяйственной деятельности учреждения</w:t>
      </w:r>
      <w:r>
        <w:rPr>
          <w:rFonts w:ascii="Times New Roman" w:hAnsi="Times New Roman"/>
          <w:sz w:val="24"/>
          <w:szCs w:val="24"/>
          <w:lang w:val="ru-RU"/>
        </w:rPr>
        <w:t xml:space="preserve">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993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Компенсация стоимости оздоровител</w:t>
      </w:r>
      <w:r>
        <w:rPr>
          <w:rFonts w:ascii="Times New Roman" w:hAnsi="Times New Roman"/>
          <w:sz w:val="24"/>
          <w:szCs w:val="24"/>
          <w:lang w:val="ru-RU"/>
        </w:rPr>
        <w:t xml:space="preserve">ьной или санаторно-курортной путевки осуществляется в размере 70 процентов от фактической стоимости оздоровительной или санаторно-курортной путевки, но не более 4 063 рублей за 1 сутки пребывания в оздоровительной или медицинской организации на 1 человека.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1134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Сумма, превышающая размер компенсации, оплачивается руководителем </w:t>
      </w:r>
      <w:r>
        <w:rPr>
          <w:rFonts w:ascii="Times New Roman" w:hAnsi="Times New Roman"/>
          <w:sz w:val="24"/>
          <w:szCs w:val="24"/>
          <w:lang w:val="ru-RU"/>
        </w:rPr>
        <w:t xml:space="preserve">учреждения самостоятельно.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1134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 позднее 5 дней до начала оздоровительного или санаторно-курортного лечения руководитель учреждения предоставляет представителю нанимателя (работодателю) следующие документы: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1134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заявление о компенсации стоимости оздоровительной или санаторно-курортной путевки с указанием </w:t>
      </w:r>
      <w:r>
        <w:rPr>
          <w:rFonts w:ascii="Times New Roman" w:hAnsi="Times New Roman"/>
          <w:sz w:val="24"/>
          <w:szCs w:val="24"/>
          <w:lang w:val="ru-RU"/>
        </w:rPr>
        <w:t xml:space="preserve">своих</w:t>
      </w:r>
      <w:r>
        <w:rPr>
          <w:rFonts w:ascii="Times New Roman" w:hAnsi="Times New Roman"/>
          <w:sz w:val="24"/>
          <w:szCs w:val="24"/>
          <w:lang w:val="ru-RU"/>
        </w:rPr>
        <w:t xml:space="preserve"> фамилии, имени, отчества, должности, периода оздоровительного или санаторно-курортного лечения;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1134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копию договора (при наличии) и копию документа, подтверждающего оплату руководителем учреждения стоимости оздоровительной или санаторно-курортной путевки.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993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течение 3 рабочих </w:t>
      </w:r>
      <w:r>
        <w:rPr>
          <w:rFonts w:ascii="Times New Roman" w:hAnsi="Times New Roman"/>
          <w:sz w:val="24"/>
          <w:szCs w:val="24"/>
          <w:lang w:val="ru-RU"/>
        </w:rPr>
        <w:t xml:space="preserve">дней по возвращении к месту работы (а в случае нахождения в ежегодном оплачиваемом отпуске - в течение 3 рабочих дней по выходу из него) руководитель учреждения обязан представить авансовый отчет о произведенных расходах с приложением следующих документов: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1134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документы, подтверждающие приобретение оздоровительной или санаторно-курортной путевки (договор либо письменное предложение заключить договор, оформленное и принятое в соответствии с требованиями Гражданского </w:t>
      </w:r>
      <w:hyperlink r:id="rId11" w:tooltip="consultantplus://offline/ref=0B7450DAD73D930563D1683B9439B5F264D0961685852DF49C780545E9C293FF1D256C5F56F4380191B6C79AE56FyFK" w:history="1">
        <w:r>
          <w:rPr>
            <w:rFonts w:ascii="Times New Roman" w:hAnsi="Times New Roman"/>
            <w:sz w:val="24"/>
            <w:szCs w:val="24"/>
            <w:lang w:val="ru-RU"/>
          </w:rPr>
          <w:t xml:space="preserve">кодекса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Российской Федерации (оферта, договор-оферта, публичная оферта));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1134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платежные документы, подтверждающие оплату руководителем учреждения стоимости оздоровительной или санаторно-курортной путевки;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1134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документы, подтверждающие получение оздоровительного или санаторно-курортного лечения (отрывной талон к путевке, либо акт об оказании санаторно-курортных или оздоровител</w:t>
      </w:r>
      <w:r>
        <w:rPr>
          <w:rFonts w:ascii="Times New Roman" w:hAnsi="Times New Roman"/>
          <w:sz w:val="24"/>
          <w:szCs w:val="24"/>
          <w:lang w:val="ru-RU"/>
        </w:rPr>
        <w:t xml:space="preserve">ьных услуг, либо иной документ о пребывании в оздоровительной или медицинской организации и получении оздоровительного или санаторно-курортного лечения, оформленный на официальном бланке оздоровительной или медицинской организации с печатью (при наличии)).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993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Окончательный расчет по компенсации осуществляется в срок не более 30 дней от даты подачи документов. 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993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случае если выплата средств по предварительной компенсации не осуществлялась, письменное заявление для ко</w:t>
      </w:r>
      <w:r>
        <w:rPr>
          <w:rFonts w:ascii="Times New Roman" w:hAnsi="Times New Roman"/>
          <w:sz w:val="24"/>
          <w:szCs w:val="24"/>
          <w:lang w:val="ru-RU"/>
        </w:rPr>
        <w:t xml:space="preserve">мпенсации стоимости оздоровительной или санаторно-курортной путевки, а также документы, предусмотренные настоящим пунктом, руководитель учреждения предоставляет не позднее 20 декабря года, в котором получено оздоровительное или санаторно-курортное лечение.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07"/>
        <w:ind w:firstLine="709"/>
        <w:jc w:val="both"/>
        <w:widowControl w:val="off"/>
        <w:tabs>
          <w:tab w:val="left" w:pos="993" w:leader="none"/>
          <w:tab w:val="clear" w:pos="4677" w:leader="none"/>
          <w:tab w:val="clear" w:pos="9355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Руководитель учреждения несет ответственность согласно законодательству Российской Федерации за достоверность сведений, содержащихся в документах, предоставляемых для компенсации расходов на оздоровительное или санаторно-курортное лечение</w:t>
      </w:r>
      <w:r>
        <w:rPr>
          <w:rFonts w:ascii="Times New Roman" w:hAnsi="Times New Roman"/>
          <w:sz w:val="24"/>
          <w:szCs w:val="24"/>
          <w:lang w:val="ru-RU"/>
        </w:rPr>
        <w:t xml:space="preserve">.».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</w:t>
      </w:r>
      <w:r>
        <w:rPr>
          <w:rFonts w:ascii="Times New Roman" w:hAnsi="Times New Roman"/>
          <w:sz w:val="24"/>
          <w:szCs w:val="24"/>
          <w:lang w:val="ru-RU"/>
        </w:rPr>
        <w:t xml:space="preserve">. Раздел 5 дополнить пунктом 5.10 следующего содержания: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tabs>
          <w:tab w:val="left" w:pos="0" w:leader="none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eastAsia="Calibri"/>
          <w:sz w:val="24"/>
          <w:szCs w:val="24"/>
          <w:lang w:val="ru-RU"/>
        </w:rPr>
        <w:t xml:space="preserve">«5.10. </w:t>
      </w:r>
      <w:r>
        <w:rPr>
          <w:rFonts w:ascii="Times New Roman" w:hAnsi="Times New Roman"/>
          <w:sz w:val="24"/>
          <w:szCs w:val="24"/>
          <w:lang w:val="ru-RU"/>
        </w:rPr>
        <w:t xml:space="preserve">Премиальная выплата за выполнение особо важных и сложных заданий</w:t>
      </w:r>
      <w:r>
        <w:rPr>
          <w:rFonts w:ascii="Times New Roman" w:hAnsi="Times New Roman" w:eastAsia="Calibri"/>
          <w:sz w:val="24"/>
          <w:szCs w:val="24"/>
          <w:lang w:val="ru-RU"/>
        </w:rPr>
        <w:t xml:space="preserve"> выплачивается руководителю учреждения.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Основанием для выплаты премии за выполнение особо важных и сложных заданий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: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достижение высоких результатов деятельности в результате внедрения эффективных форм и методов работы, в том числе повлиявших на снижение расходов или увеличение доходной части местного бюджета, давшие экономический эффект;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личный вклад руководителя учреждения в проведении и (или) участии в мероприятиях федерального, регионального, межмуниципального и городского значения;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результативность деятельности в качестве наставника в соответствии с локальным нормативным актом учреждения;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выполнение отдельных поручений и задач главы города Урай, заместителя главы города Урай, несущих дополнительную нагрузку на деятельность учреждения, требующих незамедлительного, оперативного принятия решений, в том числе: по обращениям </w:t>
      </w:r>
      <w:r>
        <w:rPr>
          <w:rFonts w:ascii="Times New Roman" w:hAnsi="Times New Roman"/>
          <w:sz w:val="24"/>
          <w:szCs w:val="24"/>
          <w:lang w:val="ru-RU"/>
        </w:rPr>
        <w:t xml:space="preserve">жителей города Урай, при подготовке к праздничным мероприятиям общегородского значения на территории города Урай.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 w:eastAsia="Calibri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Особо важное и сложное задание руководителем учреждения выполняется на основании </w:t>
      </w:r>
      <w:r>
        <w:rPr>
          <w:rFonts w:ascii="Times New Roman" w:hAnsi="Times New Roman" w:eastAsia="Calibri"/>
          <w:sz w:val="24"/>
          <w:szCs w:val="24"/>
          <w:lang w:val="ru-RU"/>
        </w:rPr>
        <w:t xml:space="preserve">поручения главы города Урай, заместителя главы города Урай (приложение 1 к настоящему Положению).</w:t>
      </w:r>
      <w:r>
        <w:rPr>
          <w:rFonts w:ascii="Times New Roman" w:hAnsi="Times New Roman" w:eastAsia="Calibri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Конкретный размер премиальной выплаты для руководителя учреждения устанавливается распоряжением администрации города Урай в соответствии с предложением о выплате премии за выполнение особо важного и сложного задания (приложени</w:t>
      </w:r>
      <w:r>
        <w:rPr>
          <w:rFonts w:ascii="Times New Roman" w:hAnsi="Times New Roman"/>
          <w:sz w:val="24"/>
          <w:szCs w:val="24"/>
          <w:lang w:val="ru-RU"/>
        </w:rPr>
        <w:t xml:space="preserve">е 2 к настоящему Положению). Размер премиальной выплаты для руководителя учреждения согласовывается с заместителем главы города Урай, курирующим работу учреждения, и с заместителем главы города Урай, курирующим направления экономики, финансов и инвестиций.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Премиальная выплата за выполнение особо важного и сложного задания выплачивается за счет экономии фонда оплаты труда в пределах утвержденного плана финансово-хозяйственной деятельности учреждения в размере не более одного месячного фонда оплаты труда.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Премиальная выплата за выполнение особо важных и сложных заданий выплачивается не более четырех раз в календарном году</w:t>
      </w:r>
      <w:r>
        <w:rPr>
          <w:rFonts w:ascii="Times New Roman" w:hAnsi="Times New Roman"/>
          <w:sz w:val="24"/>
          <w:szCs w:val="24"/>
          <w:lang w:val="ru-RU"/>
        </w:rPr>
        <w:t xml:space="preserve">.».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</w:t>
      </w:r>
      <w:r>
        <w:rPr>
          <w:rFonts w:ascii="Times New Roman" w:hAnsi="Times New Roman"/>
          <w:sz w:val="24"/>
          <w:szCs w:val="24"/>
          <w:lang w:val="ru-RU"/>
        </w:rPr>
        <w:t xml:space="preserve">. Дополнить Положение об установлении </w:t>
      </w:r>
      <w:r>
        <w:rPr>
          <w:rFonts w:ascii="Times New Roman" w:hAnsi="Times New Roman"/>
          <w:sz w:val="24"/>
          <w:szCs w:val="24"/>
          <w:lang w:val="ru-RU"/>
        </w:rPr>
        <w:t xml:space="preserve">системы оплаты труда работников муниципального автономного учреждения дополнительного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образования «Спортивная школа «Старт» приложениями 1, 2: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«Приложение 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Положению</w:t>
      </w:r>
      <w:r>
        <w:rPr>
          <w:rFonts w:ascii="Times New Roman" w:hAnsi="Times New Roman"/>
          <w:sz w:val="24"/>
          <w:szCs w:val="24"/>
          <w:lang w:val="ru-RU"/>
        </w:rPr>
        <w:t xml:space="preserve"> об установлении системы оплаты труда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работников муниципального автономного учреждения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дополнительного образования «Спортивная школа «Старт»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руководителя)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0" w:name="P507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Поручение на выполнение особо важного и сложного задания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9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1"/>
        <w:gridCol w:w="2404"/>
        <w:gridCol w:w="2098"/>
        <w:gridCol w:w="2268"/>
        <w:gridCol w:w="1877"/>
      </w:tblGrid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404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исполнителя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особо важного и сложного задания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7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выполнения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404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7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404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98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87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Урай (заместитель главы города Урай) _________________/_______________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ind w:firstLine="708"/>
        <w:tabs>
          <w:tab w:val="left" w:pos="581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(подпись)                    (Ф.И.О.)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20___ 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ind w:firstLine="708"/>
        <w:jc w:val="both"/>
        <w:tabs>
          <w:tab w:val="left" w:pos="382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(Ф.И.О. исполнителя, подпись)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20___ 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 Положению</w:t>
      </w:r>
      <w:r>
        <w:rPr>
          <w:rFonts w:ascii="Times New Roman" w:hAnsi="Times New Roman"/>
          <w:sz w:val="24"/>
          <w:szCs w:val="24"/>
          <w:lang w:val="ru-RU"/>
        </w:rPr>
        <w:t xml:space="preserve"> об установлении системы оплаты труда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работников муниципального автономного учреждения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дополнительного образования «Спортивная школа «Старт»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9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службу по организации кадровой работы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противодействия коррупции управления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развитию местного самоуправления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руководителя)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center"/>
        <w:rPr>
          <w:rFonts w:ascii="Times New Roman" w:hAnsi="Times New Roman" w:cs="Times New Roman"/>
          <w:sz w:val="24"/>
          <w:szCs w:val="24"/>
        </w:rPr>
      </w:pPr>
      <w:r/>
      <w:bookmarkStart w:id="1" w:name="P547"/>
      <w:r/>
      <w:bookmarkEnd w:id="1"/>
      <w:r>
        <w:rPr>
          <w:rFonts w:ascii="Times New Roman" w:hAnsi="Times New Roman" w:cs="Times New Roman"/>
          <w:sz w:val="24"/>
          <w:szCs w:val="24"/>
        </w:rPr>
        <w:t xml:space="preserve">Предложение о выплате премии за выполнение особо важного и сложного задания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0" w:type="auto"/>
        <w:jc w:val="center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35"/>
        <w:gridCol w:w="1654"/>
        <w:gridCol w:w="1748"/>
        <w:gridCol w:w="1526"/>
        <w:gridCol w:w="1077"/>
        <w:gridCol w:w="1134"/>
        <w:gridCol w:w="907"/>
        <w:gridCol w:w="907"/>
      </w:tblGrid>
      <w:tr>
        <w:tblPrEx/>
        <w:trPr>
          <w:jc w:val="center"/>
        </w:trPr>
        <w:tc>
          <w:tcPr>
            <w:tcW w:w="635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54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        учреждения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48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исполнителя/ должность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особо важного и сложного задания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дата выполнения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выполнения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  <w:hyperlink w:tooltip="#P577" w:anchor="P577" w:history="1">
              <w:r>
                <w:rPr>
                  <w:rFonts w:ascii="Times New Roman" w:hAnsi="Times New Roman" w:cs="Times New Roman"/>
                  <w:color w:val="000000"/>
                </w:rPr>
                <w:t xml:space="preserve">&lt;*&gt;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премии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jc w:val="center"/>
        </w:trPr>
        <w:tc>
          <w:tcPr>
            <w:tcW w:w="635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54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48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jc w:val="center"/>
        </w:trPr>
        <w:tc>
          <w:tcPr>
            <w:tcW w:w="635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54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48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7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Выполненные мероприятия, наименование разработанных документов, вклад работника в выполнение задания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Урай ___________________________/_________________________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tabs>
          <w:tab w:val="left" w:pos="340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(Ф.И.О.)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20___ 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tabs>
          <w:tab w:val="left" w:pos="0" w:leader="none"/>
          <w:tab w:val="left" w:pos="453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Урай _______________________/________________________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tabs>
          <w:tab w:val="left" w:pos="0" w:leader="none"/>
          <w:tab w:val="left" w:pos="453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(подпись)                    (Ф.И.О.)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20___ г.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Урай,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курирующий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экономики,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tabs>
          <w:tab w:val="left" w:pos="411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и инвестиций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______________________/__________________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tabs>
          <w:tab w:val="left" w:pos="496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(подпись)                    (Ф.И.О.)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20___ г.</w:t>
      </w:r>
      <w:r>
        <w:rPr>
          <w:rFonts w:ascii="Times New Roman" w:hAnsi="Times New Roman"/>
          <w:sz w:val="24"/>
          <w:szCs w:val="24"/>
        </w:rPr>
      </w:r>
    </w:p>
    <w:p>
      <w:pPr>
        <w:pStyle w:val="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4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Andale Sans UI">
    <w:panose1 w:val="02040503050201020203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Century">
    <w:panose1 w:val="02040604050505020304"/>
  </w:font>
  <w:font w:name="Calibri">
    <w:panose1 w:val="020F0502020204030204"/>
  </w:font>
  <w:font w:name="Consultant">
    <w:panose1 w:val="02040503050201020203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6"/>
      <w:numFmt w:val="decimal"/>
      <w:isLgl w:val="false"/>
      <w:suff w:val="tab"/>
      <w:lvlText w:val="%1.%2."/>
      <w:lvlJc w:val="left"/>
      <w:pPr>
        <w:ind w:left="814" w:hanging="360"/>
        <w:tabs>
          <w:tab w:val="num" w:pos="814" w:leader="none"/>
        </w:tabs>
      </w:pPr>
    </w:lvl>
    <w:lvl w:ilvl="2">
      <w:start w:val="1"/>
      <w:numFmt w:val="decimal"/>
      <w:isLgl w:val="false"/>
      <w:suff w:val="tab"/>
      <w:lvlText w:val="%3)"/>
      <w:lvlJc w:val="left"/>
      <w:pPr>
        <w:ind w:left="1268" w:hanging="360"/>
        <w:tabs>
          <w:tab w:val="num" w:pos="1268" w:leader="none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082" w:hanging="720"/>
        <w:tabs>
          <w:tab w:val="num" w:pos="208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96" w:hanging="1080"/>
        <w:tabs>
          <w:tab w:val="num" w:pos="289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50" w:hanging="1080"/>
        <w:tabs>
          <w:tab w:val="num" w:pos="335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164" w:hanging="1440"/>
        <w:tabs>
          <w:tab w:val="num" w:pos="416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18" w:hanging="1440"/>
        <w:tabs>
          <w:tab w:val="num" w:pos="461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32" w:hanging="1800"/>
        <w:tabs>
          <w:tab w:val="num" w:pos="5432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92" w:hanging="984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40" w:firstLine="709"/>
        <w:tabs>
          <w:tab w:val="num" w:pos="160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ind w:left="1069" w:hanging="360"/>
        <w:tabs>
          <w:tab w:val="num" w:pos="1069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  <w:tabs>
          <w:tab w:val="num" w:pos="284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  <w:tabs>
          <w:tab w:val="num" w:pos="462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40" w:firstLine="709"/>
        <w:tabs>
          <w:tab w:val="num" w:pos="1609" w:leader="none"/>
        </w:tabs>
      </w:pPr>
    </w:lvl>
    <w:lvl w:ilvl="1">
      <w:start w:val="6"/>
      <w:numFmt w:val="bullet"/>
      <w:isLgl w:val="false"/>
      <w:suff w:val="tab"/>
      <w:lvlText w:val=""/>
      <w:lvlJc w:val="left"/>
      <w:pPr>
        <w:ind w:left="1980" w:hanging="360"/>
        <w:tabs>
          <w:tab w:val="num" w:pos="1980" w:leader="none"/>
        </w:tabs>
      </w:pPr>
      <w:rPr>
        <w:rFonts w:ascii="Symbol" w:hAnsi="Symbol" w:eastAsia="Calibri" w:cs="Times New Roman"/>
      </w:rPr>
    </w:lvl>
    <w:lvl w:ilvl="2">
      <w:start w:val="8"/>
      <w:numFmt w:val="decimal"/>
      <w:isLgl w:val="false"/>
      <w:suff w:val="tab"/>
      <w:lvlText w:val="%3."/>
      <w:lvlJc w:val="left"/>
      <w:pPr>
        <w:ind w:left="2880" w:hanging="36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  <w:tabs>
          <w:tab w:val="num" w:pos="9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80" w:hanging="360"/>
        <w:tabs>
          <w:tab w:val="num" w:pos="16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00" w:hanging="180"/>
        <w:tabs>
          <w:tab w:val="num" w:pos="24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  <w:tabs>
          <w:tab w:val="num" w:pos="31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  <w:tabs>
          <w:tab w:val="num" w:pos="38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  <w:tabs>
          <w:tab w:val="num" w:pos="45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  <w:tabs>
          <w:tab w:val="num" w:pos="52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  <w:tabs>
          <w:tab w:val="num" w:pos="60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  <w:tabs>
          <w:tab w:val="num" w:pos="67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40" w:firstLine="709"/>
        <w:tabs>
          <w:tab w:val="num" w:pos="160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39" w:firstLine="709"/>
        <w:tabs>
          <w:tab w:val="num" w:pos="160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79" w:hanging="360"/>
        <w:tabs>
          <w:tab w:val="num" w:pos="197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99" w:hanging="180"/>
        <w:tabs>
          <w:tab w:val="num" w:pos="269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19" w:hanging="360"/>
        <w:tabs>
          <w:tab w:val="num" w:pos="341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39" w:hanging="360"/>
        <w:tabs>
          <w:tab w:val="num" w:pos="413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59" w:hanging="180"/>
        <w:tabs>
          <w:tab w:val="num" w:pos="485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79" w:hanging="360"/>
        <w:tabs>
          <w:tab w:val="num" w:pos="557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99" w:hanging="360"/>
        <w:tabs>
          <w:tab w:val="num" w:pos="629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19" w:hanging="180"/>
        <w:tabs>
          <w:tab w:val="num" w:pos="7019" w:leader="none"/>
        </w:tabs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40" w:firstLine="709"/>
        <w:tabs>
          <w:tab w:val="num" w:pos="160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39" w:firstLine="709"/>
        <w:tabs>
          <w:tab w:val="num" w:pos="160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79" w:hanging="360"/>
        <w:tabs>
          <w:tab w:val="num" w:pos="197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99" w:hanging="180"/>
        <w:tabs>
          <w:tab w:val="num" w:pos="269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19" w:hanging="360"/>
        <w:tabs>
          <w:tab w:val="num" w:pos="341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39" w:hanging="360"/>
        <w:tabs>
          <w:tab w:val="num" w:pos="413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59" w:hanging="180"/>
        <w:tabs>
          <w:tab w:val="num" w:pos="485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79" w:hanging="360"/>
        <w:tabs>
          <w:tab w:val="num" w:pos="557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99" w:hanging="360"/>
        <w:tabs>
          <w:tab w:val="num" w:pos="629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19" w:hanging="180"/>
        <w:tabs>
          <w:tab w:val="num" w:pos="7019" w:leader="none"/>
        </w:tabs>
      </w:pPr>
    </w:lvl>
  </w:abstractNum>
  <w:abstractNum w:abstractNumId="2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600" w:hanging="600"/>
      </w:pPr>
    </w:lvl>
    <w:lvl w:ilvl="1">
      <w:start w:val="1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firstLine="709"/>
        <w:tabs>
          <w:tab w:val="num" w:pos="177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214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286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  <w:tabs>
          <w:tab w:val="num" w:pos="358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430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502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574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646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7189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19"/>
  </w:num>
  <w:num w:numId="5">
    <w:abstractNumId w:val="6"/>
  </w:num>
  <w:num w:numId="6">
    <w:abstractNumId w:val="21"/>
  </w:num>
  <w:num w:numId="7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20"/>
  </w:num>
  <w:num w:numId="21">
    <w:abstractNumId w:val="18"/>
  </w:num>
  <w:num w:numId="22">
    <w:abstractNumId w:val="17"/>
  </w:num>
  <w:num w:numId="23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"/>
  </w:num>
  <w:num w:numId="26">
    <w:abstractNumId w:val="26"/>
  </w:num>
  <w:num w:numId="27">
    <w:abstractNumId w:val="15"/>
  </w:num>
  <w:num w:numId="28">
    <w:abstractNumId w:val="8"/>
  </w:num>
  <w:num w:numId="29">
    <w:abstractNumId w:val="2"/>
  </w:num>
  <w:num w:numId="30">
    <w:abstractNumId w:val="3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7">
    <w:name w:val="Subtitle Char"/>
    <w:basedOn w:val="718"/>
    <w:link w:val="743"/>
    <w:uiPriority w:val="11"/>
    <w:rPr>
      <w:sz w:val="24"/>
      <w:szCs w:val="24"/>
    </w:rPr>
  </w:style>
  <w:style w:type="character" w:styleId="39">
    <w:name w:val="Quote Char"/>
    <w:link w:val="745"/>
    <w:uiPriority w:val="29"/>
    <w:rPr>
      <w:i/>
    </w:rPr>
  </w:style>
  <w:style w:type="character" w:styleId="41">
    <w:name w:val="Intense Quote Char"/>
    <w:link w:val="747"/>
    <w:uiPriority w:val="30"/>
    <w:rPr>
      <w:i/>
    </w:rPr>
  </w:style>
  <w:style w:type="character" w:styleId="176">
    <w:name w:val="Footnote Text Char"/>
    <w:link w:val="882"/>
    <w:uiPriority w:val="99"/>
    <w:rPr>
      <w:sz w:val="18"/>
    </w:rPr>
  </w:style>
  <w:style w:type="character" w:styleId="179">
    <w:name w:val="Endnote Text Char"/>
    <w:link w:val="885"/>
    <w:uiPriority w:val="99"/>
    <w:rPr>
      <w:sz w:val="20"/>
    </w:rPr>
  </w:style>
  <w:style w:type="paragraph" w:styleId="712" w:default="1">
    <w:name w:val="Normal"/>
    <w:qFormat/>
    <w:rPr>
      <w:rFonts w:ascii="Century" w:hAnsi="Century" w:eastAsia="Times New Roman"/>
      <w:lang w:val="en-US" w:eastAsia="ru-RU"/>
    </w:rPr>
  </w:style>
  <w:style w:type="paragraph" w:styleId="713">
    <w:name w:val="Heading 1"/>
    <w:basedOn w:val="712"/>
    <w:next w:val="712"/>
    <w:link w:val="8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14">
    <w:name w:val="Heading 2"/>
    <w:basedOn w:val="712"/>
    <w:next w:val="712"/>
    <w:link w:val="900"/>
    <w:qFormat/>
    <w:pPr>
      <w:jc w:val="both"/>
      <w:keepNext/>
      <w:spacing w:before="60"/>
      <w:outlineLvl w:val="1"/>
    </w:pPr>
    <w:rPr>
      <w:rFonts w:ascii="Times New Roman" w:hAnsi="Times New Roman"/>
      <w:sz w:val="28"/>
      <w:lang w:val="ru-RU"/>
    </w:rPr>
  </w:style>
  <w:style w:type="paragraph" w:styleId="715">
    <w:name w:val="Heading 3"/>
    <w:basedOn w:val="712"/>
    <w:next w:val="712"/>
    <w:link w:val="901"/>
    <w:qFormat/>
    <w:pPr>
      <w:keepNext/>
      <w:outlineLvl w:val="2"/>
    </w:pPr>
    <w:rPr>
      <w:rFonts w:ascii="Times New Roman" w:hAnsi="Times New Roman"/>
      <w:sz w:val="24"/>
      <w:szCs w:val="24"/>
      <w:lang w:val="ru-RU"/>
    </w:rPr>
  </w:style>
  <w:style w:type="paragraph" w:styleId="716">
    <w:name w:val="Heading 4"/>
    <w:basedOn w:val="712"/>
    <w:next w:val="712"/>
    <w:link w:val="902"/>
    <w:qFormat/>
    <w:pPr>
      <w:keepNext/>
      <w:outlineLvl w:val="3"/>
    </w:pPr>
    <w:rPr>
      <w:rFonts w:ascii="Times New Roman" w:hAnsi="Times New Roman"/>
      <w:b/>
      <w:sz w:val="28"/>
      <w:lang w:val="ru-RU"/>
    </w:rPr>
  </w:style>
  <w:style w:type="paragraph" w:styleId="717">
    <w:name w:val="Heading 5"/>
    <w:basedOn w:val="712"/>
    <w:next w:val="712"/>
    <w:link w:val="903"/>
    <w:uiPriority w:val="9"/>
    <w:unhideWhenUsed/>
    <w:qFormat/>
    <w:pPr>
      <w:keepLines/>
      <w:keepNext/>
      <w:spacing w:before="200"/>
      <w:widowControl w:val="off"/>
      <w:outlineLvl w:val="4"/>
    </w:pPr>
    <w:rPr>
      <w:rFonts w:ascii="Cambria" w:hAnsi="Cambria"/>
      <w:color w:val="243f60"/>
      <w:sz w:val="24"/>
      <w:szCs w:val="24"/>
      <w:lang w:val="ru-RU"/>
    </w:r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paragraph" w:styleId="721" w:customStyle="1">
    <w:name w:val="Heading 1"/>
    <w:basedOn w:val="712"/>
    <w:next w:val="712"/>
    <w:link w:val="72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2" w:customStyle="1">
    <w:name w:val="Heading 1 Char"/>
    <w:link w:val="721"/>
    <w:uiPriority w:val="9"/>
    <w:rPr>
      <w:rFonts w:ascii="Arial" w:hAnsi="Arial" w:eastAsia="Arial" w:cs="Arial"/>
      <w:sz w:val="40"/>
      <w:szCs w:val="40"/>
    </w:rPr>
  </w:style>
  <w:style w:type="paragraph" w:styleId="723" w:customStyle="1">
    <w:name w:val="Heading 2"/>
    <w:basedOn w:val="712"/>
    <w:next w:val="712"/>
    <w:link w:val="72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4" w:customStyle="1">
    <w:name w:val="Heading 2 Char"/>
    <w:link w:val="723"/>
    <w:uiPriority w:val="9"/>
    <w:rPr>
      <w:rFonts w:ascii="Arial" w:hAnsi="Arial" w:eastAsia="Arial" w:cs="Arial"/>
      <w:sz w:val="34"/>
    </w:rPr>
  </w:style>
  <w:style w:type="paragraph" w:styleId="725" w:customStyle="1">
    <w:name w:val="Heading 3"/>
    <w:basedOn w:val="712"/>
    <w:next w:val="712"/>
    <w:link w:val="7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6" w:customStyle="1">
    <w:name w:val="Heading 3 Char"/>
    <w:link w:val="725"/>
    <w:uiPriority w:val="9"/>
    <w:rPr>
      <w:rFonts w:ascii="Arial" w:hAnsi="Arial" w:eastAsia="Arial" w:cs="Arial"/>
      <w:sz w:val="30"/>
      <w:szCs w:val="30"/>
    </w:rPr>
  </w:style>
  <w:style w:type="paragraph" w:styleId="727" w:customStyle="1">
    <w:name w:val="Heading 4"/>
    <w:basedOn w:val="712"/>
    <w:next w:val="712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Heading 4 Char"/>
    <w:link w:val="727"/>
    <w:uiPriority w:val="9"/>
    <w:rPr>
      <w:rFonts w:ascii="Arial" w:hAnsi="Arial" w:eastAsia="Arial" w:cs="Arial"/>
      <w:b/>
      <w:bCs/>
      <w:sz w:val="26"/>
      <w:szCs w:val="26"/>
    </w:rPr>
  </w:style>
  <w:style w:type="paragraph" w:styleId="729" w:customStyle="1">
    <w:name w:val="Heading 5"/>
    <w:basedOn w:val="712"/>
    <w:next w:val="712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 w:customStyle="1">
    <w:name w:val="Heading 5 Char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 w:customStyle="1">
    <w:name w:val="Heading 6"/>
    <w:basedOn w:val="712"/>
    <w:next w:val="712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 w:customStyle="1">
    <w:name w:val="Heading 6 Char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 w:customStyle="1">
    <w:name w:val="Heading 7"/>
    <w:basedOn w:val="712"/>
    <w:next w:val="712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Heading 7 Char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 w:customStyle="1">
    <w:name w:val="Heading 8"/>
    <w:basedOn w:val="712"/>
    <w:next w:val="712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Heading 8 Char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 w:customStyle="1">
    <w:name w:val="Heading 9"/>
    <w:basedOn w:val="712"/>
    <w:next w:val="712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 w:customStyle="1">
    <w:name w:val="Heading 9 Char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List Paragraph"/>
    <w:basedOn w:val="712"/>
    <w:link w:val="935"/>
    <w:uiPriority w:val="99"/>
    <w:qFormat/>
    <w:pPr>
      <w:contextualSpacing/>
      <w:ind w:left="720"/>
    </w:pPr>
    <w:rPr>
      <w:rFonts w:ascii="Times New Roman" w:hAnsi="Times New Roman"/>
      <w:sz w:val="28"/>
    </w:rPr>
  </w:style>
  <w:style w:type="paragraph" w:styleId="740">
    <w:name w:val="No Spacing"/>
    <w:link w:val="947"/>
    <w:uiPriority w:val="1"/>
    <w:qFormat/>
    <w:rPr>
      <w:rFonts w:ascii="Calibri" w:hAnsi="Calibri"/>
      <w:sz w:val="22"/>
      <w:szCs w:val="22"/>
      <w:lang w:eastAsia="en-US"/>
    </w:rPr>
  </w:style>
  <w:style w:type="paragraph" w:styleId="741">
    <w:name w:val="Title"/>
    <w:basedOn w:val="712"/>
    <w:link w:val="914"/>
    <w:qFormat/>
    <w:pPr>
      <w:jc w:val="center"/>
    </w:pPr>
    <w:rPr>
      <w:rFonts w:ascii="Times New Roman" w:hAnsi="Times New Roman"/>
      <w:sz w:val="32"/>
      <w:lang w:val="ru-RU"/>
    </w:rPr>
  </w:style>
  <w:style w:type="character" w:styleId="742" w:customStyle="1">
    <w:name w:val="Title Char"/>
    <w:link w:val="741"/>
    <w:uiPriority w:val="10"/>
    <w:rPr>
      <w:sz w:val="48"/>
      <w:szCs w:val="48"/>
    </w:rPr>
  </w:style>
  <w:style w:type="paragraph" w:styleId="743">
    <w:name w:val="Subtitle"/>
    <w:basedOn w:val="712"/>
    <w:next w:val="712"/>
    <w:link w:val="744"/>
    <w:uiPriority w:val="11"/>
    <w:qFormat/>
    <w:pPr>
      <w:spacing w:before="200" w:after="200"/>
    </w:pPr>
    <w:rPr>
      <w:sz w:val="24"/>
      <w:szCs w:val="24"/>
    </w:rPr>
  </w:style>
  <w:style w:type="character" w:styleId="744" w:customStyle="1">
    <w:name w:val="Подзаголовок Знак"/>
    <w:link w:val="743"/>
    <w:uiPriority w:val="11"/>
    <w:rPr>
      <w:sz w:val="24"/>
      <w:szCs w:val="24"/>
    </w:rPr>
  </w:style>
  <w:style w:type="paragraph" w:styleId="745">
    <w:name w:val="Quote"/>
    <w:basedOn w:val="712"/>
    <w:next w:val="712"/>
    <w:link w:val="746"/>
    <w:uiPriority w:val="29"/>
    <w:qFormat/>
    <w:pPr>
      <w:ind w:left="720" w:right="720"/>
    </w:pPr>
    <w:rPr>
      <w:i/>
    </w:rPr>
  </w:style>
  <w:style w:type="character" w:styleId="746" w:customStyle="1">
    <w:name w:val="Цитата 2 Знак"/>
    <w:link w:val="745"/>
    <w:uiPriority w:val="29"/>
    <w:rPr>
      <w:i/>
    </w:rPr>
  </w:style>
  <w:style w:type="paragraph" w:styleId="747">
    <w:name w:val="Intense Quote"/>
    <w:basedOn w:val="712"/>
    <w:next w:val="712"/>
    <w:link w:val="74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 w:customStyle="1">
    <w:name w:val="Выделенная цитата Знак"/>
    <w:link w:val="747"/>
    <w:uiPriority w:val="30"/>
    <w:rPr>
      <w:i/>
    </w:rPr>
  </w:style>
  <w:style w:type="paragraph" w:styleId="749" w:customStyle="1">
    <w:name w:val="Header"/>
    <w:basedOn w:val="712"/>
    <w:link w:val="7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0" w:customStyle="1">
    <w:name w:val="Header Char"/>
    <w:link w:val="749"/>
    <w:uiPriority w:val="99"/>
  </w:style>
  <w:style w:type="paragraph" w:styleId="751" w:customStyle="1">
    <w:name w:val="Footer"/>
    <w:basedOn w:val="712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2" w:customStyle="1">
    <w:name w:val="Footer Char"/>
    <w:link w:val="751"/>
    <w:uiPriority w:val="99"/>
  </w:style>
  <w:style w:type="paragraph" w:styleId="753" w:customStyle="1">
    <w:name w:val="Caption"/>
    <w:basedOn w:val="712"/>
    <w:next w:val="7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4" w:customStyle="1">
    <w:name w:val="Caption Char"/>
    <w:link w:val="751"/>
    <w:uiPriority w:val="99"/>
  </w:style>
  <w:style w:type="table" w:styleId="755">
    <w:name w:val="Table Grid"/>
    <w:basedOn w:val="719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4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5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6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7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8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9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0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5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6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7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8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9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0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5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4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5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6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7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8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9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0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1">
    <w:name w:val="Hyperlink"/>
    <w:uiPriority w:val="99"/>
    <w:unhideWhenUsed/>
    <w:rPr>
      <w:color w:val="0000ff"/>
      <w:u w:val="single"/>
    </w:rPr>
  </w:style>
  <w:style w:type="paragraph" w:styleId="882">
    <w:name w:val="footnote text"/>
    <w:basedOn w:val="712"/>
    <w:link w:val="883"/>
    <w:uiPriority w:val="99"/>
    <w:semiHidden/>
    <w:unhideWhenUsed/>
    <w:pPr>
      <w:spacing w:after="40"/>
    </w:pPr>
    <w:rPr>
      <w:sz w:val="18"/>
    </w:r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endnote text"/>
    <w:basedOn w:val="712"/>
    <w:link w:val="886"/>
    <w:uiPriority w:val="99"/>
    <w:semiHidden/>
    <w:unhideWhenUsed/>
  </w:style>
  <w:style w:type="character" w:styleId="886" w:customStyle="1">
    <w:name w:val="Текст концевой сноски Знак"/>
    <w:link w:val="885"/>
    <w:uiPriority w:val="99"/>
    <w:rPr>
      <w:sz w:val="20"/>
    </w:rPr>
  </w:style>
  <w:style w:type="character" w:styleId="887">
    <w:name w:val="endnote reference"/>
    <w:uiPriority w:val="99"/>
    <w:semiHidden/>
    <w:unhideWhenUsed/>
    <w:rPr>
      <w:vertAlign w:val="superscript"/>
    </w:rPr>
  </w:style>
  <w:style w:type="paragraph" w:styleId="888">
    <w:name w:val="toc 1"/>
    <w:basedOn w:val="712"/>
    <w:next w:val="712"/>
    <w:uiPriority w:val="39"/>
    <w:unhideWhenUsed/>
    <w:pPr>
      <w:spacing w:after="57"/>
    </w:pPr>
  </w:style>
  <w:style w:type="paragraph" w:styleId="889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890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891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892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893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894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895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896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712"/>
    <w:next w:val="712"/>
    <w:uiPriority w:val="99"/>
    <w:unhideWhenUsed/>
  </w:style>
  <w:style w:type="character" w:styleId="899" w:customStyle="1">
    <w:name w:val="Заголовок 1 Знак"/>
    <w:basedOn w:val="718"/>
    <w:link w:val="713"/>
    <w:rPr>
      <w:rFonts w:ascii="Arial" w:hAnsi="Arial" w:eastAsia="Times New Roman" w:cs="Arial"/>
      <w:b/>
      <w:sz w:val="32"/>
      <w:szCs w:val="32"/>
      <w:lang w:val="en-US" w:eastAsia="ru-RU"/>
    </w:rPr>
  </w:style>
  <w:style w:type="character" w:styleId="900" w:customStyle="1">
    <w:name w:val="Заголовок 2 Знак"/>
    <w:basedOn w:val="718"/>
    <w:link w:val="714"/>
    <w:rPr>
      <w:rFonts w:eastAsia="Times New Roman"/>
      <w:sz w:val="28"/>
      <w:szCs w:val="20"/>
      <w:lang w:eastAsia="ru-RU"/>
    </w:rPr>
  </w:style>
  <w:style w:type="character" w:styleId="901" w:customStyle="1">
    <w:name w:val="Заголовок 3 Знак"/>
    <w:basedOn w:val="718"/>
    <w:link w:val="715"/>
    <w:rPr>
      <w:rFonts w:eastAsia="Times New Roman"/>
      <w:lang w:eastAsia="ru-RU"/>
    </w:rPr>
  </w:style>
  <w:style w:type="character" w:styleId="902" w:customStyle="1">
    <w:name w:val="Заголовок 4 Знак"/>
    <w:basedOn w:val="718"/>
    <w:link w:val="716"/>
    <w:rPr>
      <w:rFonts w:eastAsia="Times New Roman"/>
      <w:b/>
      <w:sz w:val="28"/>
      <w:szCs w:val="20"/>
      <w:lang w:eastAsia="ru-RU"/>
    </w:rPr>
  </w:style>
  <w:style w:type="character" w:styleId="903" w:customStyle="1">
    <w:name w:val="Заголовок 5 Знак"/>
    <w:basedOn w:val="718"/>
    <w:link w:val="717"/>
    <w:uiPriority w:val="9"/>
    <w:rPr>
      <w:rFonts w:ascii="Cambria" w:hAnsi="Cambria" w:eastAsia="Times New Roman"/>
      <w:color w:val="243f60"/>
      <w:lang w:eastAsia="ru-RU"/>
    </w:rPr>
  </w:style>
  <w:style w:type="paragraph" w:styleId="904">
    <w:name w:val="Caption"/>
    <w:basedOn w:val="712"/>
    <w:next w:val="712"/>
    <w:qFormat/>
    <w:pPr>
      <w:jc w:val="center"/>
      <w:spacing w:before="60" w:after="60"/>
    </w:pPr>
    <w:rPr>
      <w:rFonts w:ascii="Courier New" w:hAnsi="Courier New"/>
      <w:b/>
      <w:caps/>
      <w:spacing w:val="20"/>
      <w:sz w:val="48"/>
      <w:lang w:val="ru-RU"/>
    </w:rPr>
  </w:style>
  <w:style w:type="paragraph" w:styleId="905">
    <w:name w:val="Header"/>
    <w:basedOn w:val="712"/>
    <w:link w:val="906"/>
    <w:pPr>
      <w:tabs>
        <w:tab w:val="center" w:pos="4677" w:leader="none"/>
        <w:tab w:val="right" w:pos="9355" w:leader="none"/>
      </w:tabs>
    </w:pPr>
  </w:style>
  <w:style w:type="character" w:styleId="906" w:customStyle="1">
    <w:name w:val="Верхний колонтитул Знак"/>
    <w:basedOn w:val="718"/>
    <w:link w:val="905"/>
    <w:rPr>
      <w:rFonts w:ascii="Century" w:hAnsi="Century" w:eastAsia="Times New Roman"/>
      <w:sz w:val="20"/>
      <w:szCs w:val="20"/>
      <w:lang w:val="en-US" w:eastAsia="ru-RU"/>
    </w:rPr>
  </w:style>
  <w:style w:type="paragraph" w:styleId="907">
    <w:name w:val="Footer"/>
    <w:basedOn w:val="712"/>
    <w:link w:val="908"/>
    <w:pPr>
      <w:tabs>
        <w:tab w:val="center" w:pos="4677" w:leader="none"/>
        <w:tab w:val="right" w:pos="9355" w:leader="none"/>
      </w:tabs>
    </w:pPr>
  </w:style>
  <w:style w:type="character" w:styleId="908" w:customStyle="1">
    <w:name w:val="Нижний колонтитул Знак"/>
    <w:basedOn w:val="718"/>
    <w:link w:val="907"/>
    <w:rPr>
      <w:rFonts w:ascii="Century" w:hAnsi="Century" w:eastAsia="Times New Roman"/>
      <w:sz w:val="20"/>
      <w:szCs w:val="20"/>
      <w:lang w:val="en-US" w:eastAsia="ru-RU"/>
    </w:rPr>
  </w:style>
  <w:style w:type="paragraph" w:styleId="909">
    <w:name w:val="Body Text Indent 2"/>
    <w:basedOn w:val="712"/>
    <w:link w:val="910"/>
    <w:pPr>
      <w:ind w:firstLine="540"/>
      <w:jc w:val="center"/>
    </w:pPr>
    <w:rPr>
      <w:rFonts w:ascii="Times New Roman" w:hAnsi="Times New Roman"/>
      <w:b/>
      <w:bCs/>
      <w:sz w:val="32"/>
      <w:szCs w:val="24"/>
      <w:lang w:val="ru-RU"/>
    </w:rPr>
  </w:style>
  <w:style w:type="character" w:styleId="910" w:customStyle="1">
    <w:name w:val="Основной текст с отступом 2 Знак"/>
    <w:basedOn w:val="718"/>
    <w:link w:val="909"/>
    <w:rPr>
      <w:rFonts w:eastAsia="Times New Roman"/>
      <w:b/>
      <w:sz w:val="32"/>
      <w:lang w:eastAsia="ru-RU"/>
    </w:rPr>
  </w:style>
  <w:style w:type="paragraph" w:styleId="911" w:customStyle="1">
    <w:name w:val="Nonformat"/>
    <w:basedOn w:val="712"/>
    <w:rPr>
      <w:rFonts w:ascii="Consultant" w:hAnsi="Consultant"/>
      <w:lang w:val="ru-RU"/>
    </w:rPr>
  </w:style>
  <w:style w:type="paragraph" w:styleId="912">
    <w:name w:val="Body Text 3"/>
    <w:basedOn w:val="712"/>
    <w:link w:val="913"/>
    <w:pPr>
      <w:spacing w:after="120"/>
    </w:pPr>
    <w:rPr>
      <w:rFonts w:ascii="Times New Roman" w:hAnsi="Times New Roman"/>
      <w:sz w:val="16"/>
      <w:szCs w:val="16"/>
      <w:lang w:val="ru-RU"/>
    </w:rPr>
  </w:style>
  <w:style w:type="character" w:styleId="913" w:customStyle="1">
    <w:name w:val="Основной текст 3 Знак"/>
    <w:basedOn w:val="718"/>
    <w:link w:val="912"/>
    <w:rPr>
      <w:rFonts w:eastAsia="Times New Roman"/>
      <w:sz w:val="16"/>
      <w:szCs w:val="16"/>
      <w:lang w:eastAsia="ru-RU"/>
    </w:rPr>
  </w:style>
  <w:style w:type="character" w:styleId="914" w:customStyle="1">
    <w:name w:val="Название Знак"/>
    <w:basedOn w:val="718"/>
    <w:link w:val="741"/>
    <w:rPr>
      <w:rFonts w:eastAsia="Times New Roman"/>
      <w:sz w:val="32"/>
      <w:szCs w:val="20"/>
      <w:lang w:eastAsia="ru-RU"/>
    </w:rPr>
  </w:style>
  <w:style w:type="paragraph" w:styleId="915">
    <w:name w:val="Body Text 2"/>
    <w:basedOn w:val="712"/>
    <w:link w:val="916"/>
    <w:pPr>
      <w:jc w:val="both"/>
    </w:pPr>
    <w:rPr>
      <w:rFonts w:ascii="Times New Roman" w:hAnsi="Times New Roman"/>
      <w:b/>
      <w:i/>
      <w:sz w:val="25"/>
      <w:u w:val="single"/>
      <w:lang w:val="ru-RU"/>
    </w:rPr>
  </w:style>
  <w:style w:type="character" w:styleId="916" w:customStyle="1">
    <w:name w:val="Основной текст 2 Знак"/>
    <w:basedOn w:val="718"/>
    <w:link w:val="915"/>
    <w:rPr>
      <w:rFonts w:eastAsia="Times New Roman"/>
      <w:b/>
      <w:i/>
      <w:sz w:val="25"/>
      <w:szCs w:val="20"/>
      <w:u w:val="single"/>
      <w:lang w:eastAsia="ru-RU"/>
    </w:rPr>
  </w:style>
  <w:style w:type="paragraph" w:styleId="917">
    <w:name w:val="Body Text"/>
    <w:basedOn w:val="712"/>
    <w:link w:val="918"/>
    <w:pPr>
      <w:spacing w:after="120"/>
    </w:pPr>
  </w:style>
  <w:style w:type="character" w:styleId="918" w:customStyle="1">
    <w:name w:val="Основной текст Знак"/>
    <w:basedOn w:val="718"/>
    <w:link w:val="917"/>
    <w:rPr>
      <w:rFonts w:ascii="Century" w:hAnsi="Century" w:eastAsia="Times New Roman"/>
      <w:sz w:val="20"/>
      <w:szCs w:val="20"/>
      <w:lang w:val="en-US" w:eastAsia="ru-RU"/>
    </w:rPr>
  </w:style>
  <w:style w:type="paragraph" w:styleId="919">
    <w:name w:val="Body Text Indent"/>
    <w:basedOn w:val="712"/>
    <w:link w:val="920"/>
    <w:pPr>
      <w:ind w:left="283"/>
      <w:spacing w:after="120"/>
    </w:pPr>
  </w:style>
  <w:style w:type="character" w:styleId="920" w:customStyle="1">
    <w:name w:val="Основной текст с отступом Знак"/>
    <w:basedOn w:val="718"/>
    <w:link w:val="919"/>
    <w:rPr>
      <w:rFonts w:ascii="Century" w:hAnsi="Century" w:eastAsia="Times New Roman"/>
      <w:sz w:val="20"/>
      <w:szCs w:val="20"/>
      <w:lang w:val="en-US" w:eastAsia="ru-RU"/>
    </w:rPr>
  </w:style>
  <w:style w:type="paragraph" w:styleId="921">
    <w:name w:val="Balloon Text"/>
    <w:basedOn w:val="712"/>
    <w:link w:val="922"/>
    <w:semiHidden/>
    <w:rPr>
      <w:rFonts w:ascii="Tahoma" w:hAnsi="Tahoma" w:cs="Tahoma"/>
      <w:sz w:val="16"/>
      <w:szCs w:val="16"/>
    </w:rPr>
  </w:style>
  <w:style w:type="character" w:styleId="922" w:customStyle="1">
    <w:name w:val="Текст выноски Знак"/>
    <w:basedOn w:val="718"/>
    <w:link w:val="921"/>
    <w:semiHidden/>
    <w:rPr>
      <w:rFonts w:ascii="Tahoma" w:hAnsi="Tahoma" w:eastAsia="Times New Roman" w:cs="Tahoma"/>
      <w:sz w:val="16"/>
      <w:szCs w:val="16"/>
      <w:lang w:val="en-US" w:eastAsia="ru-RU"/>
    </w:rPr>
  </w:style>
  <w:style w:type="paragraph" w:styleId="923" w:customStyle="1">
    <w:name w:val="Знак1"/>
    <w:basedOn w:val="712"/>
    <w:rPr>
      <w:rFonts w:ascii="Verdana" w:hAnsi="Verdana" w:cs="Verdana"/>
      <w:lang w:eastAsia="en-US"/>
    </w:rPr>
  </w:style>
  <w:style w:type="paragraph" w:styleId="924" w:customStyle="1">
    <w:name w:val="Style7"/>
    <w:basedOn w:val="712"/>
    <w:uiPriority w:val="99"/>
    <w:pPr>
      <w:ind w:firstLine="384"/>
      <w:jc w:val="both"/>
      <w:spacing w:line="253" w:lineRule="exact"/>
      <w:widowControl w:val="off"/>
    </w:pPr>
    <w:rPr>
      <w:rFonts w:ascii="Times New Roman" w:hAnsi="Times New Roman"/>
      <w:sz w:val="24"/>
      <w:szCs w:val="24"/>
      <w:lang w:val="ru-RU"/>
    </w:rPr>
  </w:style>
  <w:style w:type="character" w:styleId="925" w:customStyle="1">
    <w:name w:val="Font Style12"/>
    <w:uiPriority w:val="99"/>
    <w:rPr>
      <w:rFonts w:ascii="Times New Roman" w:hAnsi="Times New Roman" w:cs="Times New Roman"/>
      <w:sz w:val="20"/>
      <w:szCs w:val="20"/>
    </w:rPr>
  </w:style>
  <w:style w:type="paragraph" w:styleId="926" w:customStyle="1">
    <w:name w:val="Standard"/>
    <w:pPr>
      <w:widowControl w:val="off"/>
    </w:pPr>
    <w:rPr>
      <w:rFonts w:eastAsia="Andale Sans UI" w:cs="Tahoma"/>
      <w:sz w:val="24"/>
      <w:szCs w:val="24"/>
      <w:lang w:val="en-US" w:eastAsia="en-US" w:bidi="en-US"/>
    </w:rPr>
  </w:style>
  <w:style w:type="character" w:styleId="927">
    <w:name w:val="FollowedHyperlink"/>
    <w:rPr>
      <w:color w:val="800080"/>
      <w:u w:val="single"/>
    </w:rPr>
  </w:style>
  <w:style w:type="paragraph" w:styleId="928" w:customStyle="1">
    <w:name w:val="ConsPlusNormal"/>
    <w:link w:val="929"/>
    <w:qFormat/>
    <w:pPr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character" w:styleId="929" w:customStyle="1">
    <w:name w:val="ConsPlusNormal Знак"/>
    <w:link w:val="928"/>
    <w:rPr>
      <w:rFonts w:ascii="Arial" w:hAnsi="Arial" w:eastAsia="Times New Roman" w:cs="Arial"/>
      <w:sz w:val="24"/>
      <w:szCs w:val="24"/>
      <w:lang w:eastAsia="ru-RU" w:bidi="ar-SA"/>
    </w:rPr>
  </w:style>
  <w:style w:type="paragraph" w:styleId="930" w:customStyle="1">
    <w:name w:val="Default"/>
    <w:rPr>
      <w:rFonts w:eastAsia="Times New Roman"/>
      <w:color w:val="000000"/>
      <w:sz w:val="24"/>
      <w:szCs w:val="24"/>
      <w:lang w:eastAsia="ru-RU"/>
    </w:rPr>
  </w:style>
  <w:style w:type="paragraph" w:styleId="931">
    <w:name w:val="Body Text Indent 3"/>
    <w:basedOn w:val="712"/>
    <w:link w:val="932"/>
    <w:pPr>
      <w:ind w:left="283"/>
      <w:spacing w:after="120"/>
    </w:pPr>
    <w:rPr>
      <w:rFonts w:ascii="Times New Roman" w:hAnsi="Times New Roman"/>
      <w:sz w:val="16"/>
      <w:szCs w:val="16"/>
      <w:lang w:val="ru-RU"/>
    </w:rPr>
  </w:style>
  <w:style w:type="character" w:styleId="932" w:customStyle="1">
    <w:name w:val="Основной текст с отступом 3 Знак"/>
    <w:basedOn w:val="718"/>
    <w:link w:val="931"/>
    <w:rPr>
      <w:rFonts w:eastAsia="Times New Roman"/>
      <w:sz w:val="16"/>
      <w:szCs w:val="16"/>
      <w:lang w:eastAsia="ru-RU"/>
    </w:rPr>
  </w:style>
  <w:style w:type="paragraph" w:styleId="933">
    <w:name w:val="Normal (Web)"/>
    <w:basedOn w:val="712"/>
    <w:uiPriority w:val="99"/>
    <w:unhideWhenUsed/>
    <w:pPr>
      <w:spacing w:before="40" w:after="40"/>
    </w:pPr>
    <w:rPr>
      <w:rFonts w:ascii="Arial Unicode MS" w:hAnsi="Arial Unicode MS" w:eastAsia="Arial Unicode MS" w:cs="Arial Unicode MS"/>
      <w:lang w:val="ru-RU"/>
    </w:rPr>
  </w:style>
  <w:style w:type="paragraph" w:styleId="934" w:customStyle="1">
    <w:name w:val="ConsPlusCell"/>
    <w:pPr>
      <w:widowControl w:val="off"/>
    </w:pPr>
    <w:rPr>
      <w:rFonts w:ascii="Courier New" w:hAnsi="Courier New" w:eastAsia="Times New Roman" w:cs="Courier New"/>
      <w:lang w:eastAsia="ru-RU"/>
    </w:rPr>
  </w:style>
  <w:style w:type="character" w:styleId="935" w:customStyle="1">
    <w:name w:val="Абзац списка Знак"/>
    <w:link w:val="739"/>
    <w:uiPriority w:val="99"/>
    <w:rPr>
      <w:rFonts w:eastAsia="Times New Roman"/>
      <w:sz w:val="28"/>
      <w:szCs w:val="20"/>
      <w:lang w:eastAsia="ru-RU"/>
    </w:rPr>
  </w:style>
  <w:style w:type="paragraph" w:styleId="936">
    <w:name w:val="HTML Preformatted"/>
    <w:basedOn w:val="712"/>
    <w:link w:val="937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ru-RU"/>
    </w:rPr>
  </w:style>
  <w:style w:type="character" w:styleId="937" w:customStyle="1">
    <w:name w:val="Стандартный HTML Знак"/>
    <w:basedOn w:val="718"/>
    <w:link w:val="936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938" w:customStyle="1">
    <w:name w:val="ConsPlusNonformat"/>
    <w:pPr>
      <w:widowControl w:val="off"/>
    </w:pPr>
    <w:rPr>
      <w:rFonts w:ascii="Courier New" w:hAnsi="Courier New" w:eastAsia="Times New Roman" w:cs="Courier New"/>
      <w:lang w:eastAsia="ru-RU"/>
    </w:rPr>
  </w:style>
  <w:style w:type="paragraph" w:styleId="939" w:customStyle="1">
    <w:name w:val="ConsPlusTitle"/>
    <w:pPr>
      <w:widowControl w:val="off"/>
    </w:pPr>
    <w:rPr>
      <w:rFonts w:ascii="Calibri" w:hAnsi="Calibri" w:eastAsia="Times New Roman" w:cs="Calibri"/>
      <w:b/>
      <w:sz w:val="22"/>
      <w:lang w:eastAsia="ru-RU"/>
    </w:rPr>
  </w:style>
  <w:style w:type="paragraph" w:styleId="940" w:customStyle="1">
    <w:name w:val="ConsPlusDocList"/>
    <w:pPr>
      <w:widowControl w:val="off"/>
    </w:pPr>
    <w:rPr>
      <w:rFonts w:ascii="Calibri" w:hAnsi="Calibri" w:eastAsia="Times New Roman" w:cs="Calibri"/>
      <w:sz w:val="22"/>
      <w:lang w:eastAsia="ru-RU"/>
    </w:rPr>
  </w:style>
  <w:style w:type="paragraph" w:styleId="941" w:customStyle="1">
    <w:name w:val="ConsPlusTitlePage"/>
    <w:pPr>
      <w:widowControl w:val="off"/>
    </w:pPr>
    <w:rPr>
      <w:rFonts w:ascii="Tahoma" w:hAnsi="Tahoma" w:eastAsia="Times New Roman" w:cs="Tahoma"/>
      <w:lang w:eastAsia="ru-RU"/>
    </w:rPr>
  </w:style>
  <w:style w:type="paragraph" w:styleId="942" w:customStyle="1">
    <w:name w:val="ConsPlusJurTerm"/>
    <w:pPr>
      <w:widowControl w:val="off"/>
    </w:pPr>
    <w:rPr>
      <w:rFonts w:ascii="Tahoma" w:hAnsi="Tahoma" w:eastAsia="Times New Roman" w:cs="Tahoma"/>
      <w:sz w:val="26"/>
      <w:lang w:eastAsia="ru-RU"/>
    </w:rPr>
  </w:style>
  <w:style w:type="paragraph" w:styleId="943" w:customStyle="1">
    <w:name w:val="ConsPlusTextList"/>
    <w:pPr>
      <w:widowControl w:val="off"/>
    </w:pPr>
    <w:rPr>
      <w:rFonts w:ascii="Arial" w:hAnsi="Arial" w:eastAsia="Times New Roman" w:cs="Arial"/>
      <w:lang w:eastAsia="ru-RU"/>
    </w:rPr>
  </w:style>
  <w:style w:type="paragraph" w:styleId="944" w:customStyle="1">
    <w:name w:val="Кристина 111111111111"/>
    <w:basedOn w:val="712"/>
    <w:pPr>
      <w:jc w:val="both"/>
    </w:pPr>
    <w:rPr>
      <w:rFonts w:ascii="Times New Roman" w:hAnsi="Times New Roman" w:eastAsia="Calibri"/>
      <w:sz w:val="24"/>
      <w:szCs w:val="24"/>
      <w:lang w:val="ru-RU" w:eastAsia="en-US"/>
    </w:rPr>
  </w:style>
  <w:style w:type="paragraph" w:styleId="945" w:customStyle="1">
    <w:name w:val="s_1"/>
    <w:basedOn w:val="7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946" w:customStyle="1">
    <w:name w:val="link-list"/>
    <w:basedOn w:val="718"/>
  </w:style>
  <w:style w:type="character" w:styleId="947" w:customStyle="1">
    <w:name w:val="Без интервала Знак"/>
    <w:basedOn w:val="718"/>
    <w:link w:val="740"/>
    <w:uiPriority w:val="1"/>
    <w:rPr>
      <w:rFonts w:ascii="Calibri" w:hAnsi="Calibri"/>
      <w:sz w:val="22"/>
      <w:szCs w:val="22"/>
      <w:lang w:val="ru-RU" w:eastAsia="en-US" w:bidi="ar-SA"/>
    </w:rPr>
  </w:style>
  <w:style w:type="paragraph" w:styleId="948" w:customStyle="1">
    <w:name w:val="ConsNormal"/>
    <w:pPr>
      <w:ind w:firstLine="720"/>
      <w:widowControl w:val="off"/>
    </w:pPr>
    <w:rPr>
      <w:rFonts w:ascii="Arial" w:hAnsi="Arial" w:eastAsia="Times New Roman" w:cs="Arial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https://login.consultant.ru/link/?req=doc&amp;base=LAW&amp;n=372649" TargetMode="External"/><Relationship Id="rId11" Type="http://schemas.openxmlformats.org/officeDocument/2006/relationships/hyperlink" Target="consultantplus://offline/ref=0B7450DAD73D930563D1683B9439B5F264D0961685852DF49C780545E9C293FF1D256C5F56F4380191B6C79AE56FyF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revision>23</cp:revision>
  <dcterms:created xsi:type="dcterms:W3CDTF">2023-06-13T11:35:00Z</dcterms:created>
  <dcterms:modified xsi:type="dcterms:W3CDTF">2024-04-24T11:13:06Z</dcterms:modified>
  <cp:version>786432</cp:version>
</cp:coreProperties>
</file>