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5A" w:rsidRDefault="000D5E5A">
      <w:pPr>
        <w:pStyle w:val="a3"/>
      </w:pPr>
      <w:r w:rsidRPr="000D5E5A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D5E5A">
        <w:rPr>
          <w:rFonts w:ascii="Arial" w:hAnsi="Arial" w:cs="Arial"/>
          <w:sz w:val="20"/>
          <w:szCs w:val="20"/>
        </w:rPr>
        <w:pict>
          <v:shape id="_x0000_i0" o:spid="_x0000_i1025" type="#_x0000_t75" style="width:45pt;height:60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0D5E5A" w:rsidRDefault="00F77A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0D5E5A" w:rsidRDefault="00F77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0D5E5A" w:rsidRDefault="000D5E5A">
      <w:pPr>
        <w:jc w:val="center"/>
        <w:rPr>
          <w:b/>
        </w:rPr>
      </w:pPr>
    </w:p>
    <w:p w:rsidR="000D5E5A" w:rsidRDefault="00F77A4F">
      <w:pPr>
        <w:pStyle w:val="Heading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0D5E5A" w:rsidRDefault="00F77A4F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D5E5A" w:rsidRDefault="000D5E5A">
      <w:pPr>
        <w:pStyle w:val="a3"/>
      </w:pPr>
    </w:p>
    <w:p w:rsidR="000D5E5A" w:rsidRDefault="00F77A4F">
      <w:pPr>
        <w:tabs>
          <w:tab w:val="left" w:pos="7938"/>
        </w:tabs>
      </w:pPr>
      <w:r>
        <w:rPr>
          <w:sz w:val="24"/>
          <w:szCs w:val="24"/>
        </w:rPr>
        <w:t>от ______________</w:t>
      </w:r>
      <w:r>
        <w:rPr>
          <w:sz w:val="24"/>
          <w:szCs w:val="24"/>
        </w:rPr>
        <w:tab/>
        <w:t>№ _______</w:t>
      </w:r>
    </w:p>
    <w:p w:rsidR="000D5E5A" w:rsidRDefault="000D5E5A">
      <w:pPr>
        <w:pStyle w:val="23"/>
        <w:ind w:left="0"/>
        <w:jc w:val="both"/>
        <w:rPr>
          <w:sz w:val="24"/>
          <w:szCs w:val="24"/>
        </w:rPr>
      </w:pPr>
    </w:p>
    <w:p w:rsidR="000D5E5A" w:rsidRDefault="000D5E5A">
      <w:pPr>
        <w:jc w:val="both"/>
        <w:rPr>
          <w:sz w:val="24"/>
          <w:szCs w:val="24"/>
        </w:rPr>
      </w:pPr>
    </w:p>
    <w:p w:rsidR="000D5E5A" w:rsidRDefault="00F77A4F">
      <w:pPr>
        <w:shd w:val="clear" w:color="auto" w:fill="FFFFFF"/>
        <w:ind w:right="39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муниципальную программу «Развитие жилищно-коммунального комплекса </w:t>
      </w:r>
      <w:r>
        <w:rPr>
          <w:bCs/>
          <w:sz w:val="24"/>
          <w:szCs w:val="24"/>
        </w:rPr>
        <w:t xml:space="preserve">и повышение энергетической эффективности в городе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» на 2019 - 2030 годы</w:t>
      </w:r>
    </w:p>
    <w:p w:rsidR="000D5E5A" w:rsidRDefault="000D5E5A">
      <w:pPr>
        <w:shd w:val="clear" w:color="auto" w:fill="FFFFFF"/>
        <w:rPr>
          <w:bCs/>
          <w:sz w:val="24"/>
          <w:szCs w:val="24"/>
        </w:rPr>
      </w:pPr>
    </w:p>
    <w:p w:rsidR="000D5E5A" w:rsidRDefault="000D5E5A">
      <w:pPr>
        <w:pStyle w:val="a3"/>
        <w:jc w:val="both"/>
        <w:rPr>
          <w:sz w:val="24"/>
          <w:szCs w:val="24"/>
        </w:rPr>
      </w:pPr>
    </w:p>
    <w:p w:rsidR="000D5E5A" w:rsidRDefault="00F77A4F">
      <w:pPr>
        <w:pStyle w:val="23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</w:t>
      </w:r>
      <w:r>
        <w:rPr>
          <w:sz w:val="24"/>
          <w:szCs w:val="24"/>
        </w:rPr>
        <w:t xml:space="preserve">кой Федерации,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25.06.2019 №1524 «О муниципальных программах муниципального образования городской  округ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»: </w:t>
      </w:r>
    </w:p>
    <w:p w:rsidR="000D5E5A" w:rsidRDefault="00F77A4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</w:t>
      </w:r>
      <w:r>
        <w:rPr>
          <w:sz w:val="24"/>
          <w:szCs w:val="24"/>
        </w:rPr>
        <w:t xml:space="preserve">шение энергетической эффективности в городе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утвержденную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№2468, согласно приложению.</w:t>
      </w:r>
    </w:p>
    <w:p w:rsidR="000D5E5A" w:rsidRDefault="00F77A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</w:t>
      </w:r>
      <w:r>
        <w:rPr>
          <w:rFonts w:ascii="Times New Roman" w:hAnsi="Times New Roman" w:cs="Times New Roman"/>
          <w:sz w:val="24"/>
          <w:szCs w:val="24"/>
        </w:rPr>
        <w:t xml:space="preserve">стного самоуправления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0D5E5A" w:rsidRDefault="00F77A4F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В.А.Гробовца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5E5A" w:rsidRDefault="000D5E5A">
      <w:pPr>
        <w:pStyle w:val="23"/>
        <w:tabs>
          <w:tab w:val="left" w:pos="1890"/>
        </w:tabs>
        <w:ind w:left="0" w:firstLine="567"/>
        <w:jc w:val="both"/>
        <w:rPr>
          <w:sz w:val="24"/>
          <w:szCs w:val="24"/>
        </w:rPr>
      </w:pPr>
    </w:p>
    <w:p w:rsidR="000D5E5A" w:rsidRDefault="000D5E5A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0D5E5A" w:rsidRDefault="00F77A4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5E5A" w:rsidRDefault="00F77A4F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ab/>
        <w:t xml:space="preserve">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0D5E5A" w:rsidRDefault="000D5E5A">
      <w:pPr>
        <w:tabs>
          <w:tab w:val="left" w:pos="7088"/>
        </w:tabs>
        <w:rPr>
          <w:sz w:val="24"/>
          <w:szCs w:val="24"/>
        </w:rPr>
      </w:pPr>
    </w:p>
    <w:p w:rsidR="000D5E5A" w:rsidRDefault="000D5E5A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  <w:sectPr w:rsidR="000D5E5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5E5A" w:rsidRDefault="00F77A4F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0D5E5A" w:rsidRDefault="00F77A4F">
      <w:pPr>
        <w:tabs>
          <w:tab w:val="left" w:pos="652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</w:p>
    <w:p w:rsidR="000D5E5A" w:rsidRDefault="00F77A4F">
      <w:pPr>
        <w:tabs>
          <w:tab w:val="left" w:pos="7088"/>
          <w:tab w:val="left" w:pos="10206"/>
        </w:tabs>
        <w:ind w:right="56"/>
        <w:jc w:val="right"/>
        <w:rPr>
          <w:sz w:val="24"/>
          <w:szCs w:val="24"/>
        </w:rPr>
      </w:pPr>
      <w:r>
        <w:rPr>
          <w:sz w:val="24"/>
          <w:szCs w:val="24"/>
        </w:rPr>
        <w:t>от ____________ № ________</w:t>
      </w:r>
    </w:p>
    <w:p w:rsidR="000D5E5A" w:rsidRDefault="000D5E5A">
      <w:pPr>
        <w:shd w:val="clear" w:color="auto" w:fill="FFFFFF"/>
        <w:jc w:val="center"/>
        <w:rPr>
          <w:bCs/>
          <w:sz w:val="24"/>
          <w:szCs w:val="24"/>
        </w:rPr>
      </w:pPr>
    </w:p>
    <w:p w:rsidR="000D5E5A" w:rsidRDefault="00F77A4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муниципальную программу </w:t>
      </w:r>
      <w:r>
        <w:rPr>
          <w:bCs/>
          <w:sz w:val="24"/>
          <w:szCs w:val="24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 xml:space="preserve">» на 2019 - 2030 годы </w:t>
      </w:r>
      <w:r>
        <w:rPr>
          <w:sz w:val="24"/>
          <w:szCs w:val="24"/>
        </w:rPr>
        <w:t>(далее – муниципаль</w:t>
      </w:r>
      <w:r>
        <w:rPr>
          <w:sz w:val="24"/>
          <w:szCs w:val="24"/>
        </w:rPr>
        <w:t>ная программа)</w:t>
      </w:r>
    </w:p>
    <w:p w:rsidR="000D5E5A" w:rsidRDefault="000D5E5A">
      <w:pPr>
        <w:ind w:left="426" w:hanging="426"/>
        <w:jc w:val="center"/>
        <w:rPr>
          <w:bCs/>
          <w:sz w:val="24"/>
          <w:szCs w:val="24"/>
        </w:rPr>
      </w:pPr>
    </w:p>
    <w:p w:rsidR="000D5E5A" w:rsidRDefault="00F77A4F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паспорте муниципальной программы: </w:t>
      </w:r>
    </w:p>
    <w:p w:rsidR="000D5E5A" w:rsidRDefault="00F77A4F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Строку 8 изложить в новой редакции:</w:t>
      </w:r>
    </w:p>
    <w:p w:rsidR="000D5E5A" w:rsidRDefault="00F77A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0D5E5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>
              <w:rPr>
                <w:sz w:val="24"/>
                <w:szCs w:val="24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- 254 453,7 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ублей, в том числе: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2021 год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 3 831,4 тыс. рублей,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бюджет 34 482,9 тыс. рублей;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 2022 год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1 633,3 тыс. рублей,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14 700,1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 2023 год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4 175,0 тыс. рублей,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бюджет 31 274,1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 2024 год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15 776,5 тыс. рублей,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бюджет 141 988,4 тыс. рублей;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 6 592,0 тыс. рублей.</w:t>
            </w:r>
          </w:p>
        </w:tc>
      </w:tr>
    </w:tbl>
    <w:p w:rsidR="000D5E5A" w:rsidRDefault="00F77A4F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D5E5A" w:rsidRDefault="00F77A4F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Строку 11 изложить в новой редакции:</w:t>
      </w:r>
    </w:p>
    <w:p w:rsidR="000D5E5A" w:rsidRDefault="00F77A4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0D5E5A">
        <w:trPr>
          <w:trHeight w:val="240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бюджет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3 761 953,5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295 144,3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322 214,5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322 183,8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347 670,7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473 782,7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398 102,8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367 834,7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0D5E5A" w:rsidRDefault="00F77A4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 2030 год – 252 183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 тыс. рублей.</w:t>
            </w:r>
          </w:p>
        </w:tc>
      </w:tr>
    </w:tbl>
    <w:p w:rsidR="000D5E5A" w:rsidRDefault="00F77A4F">
      <w:pPr>
        <w:tabs>
          <w:tab w:val="left" w:pos="1134"/>
        </w:tabs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D5E5A" w:rsidRDefault="000D5E5A">
      <w:pPr>
        <w:tabs>
          <w:tab w:val="left" w:pos="1134"/>
        </w:tabs>
        <w:jc w:val="right"/>
        <w:outlineLvl w:val="2"/>
        <w:rPr>
          <w:sz w:val="24"/>
          <w:szCs w:val="24"/>
        </w:rPr>
      </w:pPr>
    </w:p>
    <w:p w:rsidR="000D5E5A" w:rsidRDefault="000D5E5A">
      <w:pPr>
        <w:tabs>
          <w:tab w:val="left" w:pos="1134"/>
        </w:tabs>
        <w:jc w:val="right"/>
        <w:outlineLvl w:val="2"/>
        <w:rPr>
          <w:sz w:val="24"/>
          <w:szCs w:val="24"/>
        </w:rPr>
      </w:pPr>
    </w:p>
    <w:p w:rsidR="000D5E5A" w:rsidRDefault="000D5E5A">
      <w:pPr>
        <w:tabs>
          <w:tab w:val="left" w:pos="1134"/>
        </w:tabs>
        <w:jc w:val="right"/>
        <w:outlineLvl w:val="2"/>
        <w:rPr>
          <w:sz w:val="24"/>
          <w:szCs w:val="24"/>
        </w:rPr>
        <w:sectPr w:rsidR="000D5E5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5E5A" w:rsidRDefault="000D5E5A">
      <w:pPr>
        <w:pStyle w:val="af6"/>
        <w:shd w:val="clear" w:color="auto" w:fill="FFFFFF"/>
        <w:ind w:left="0" w:firstLine="709"/>
        <w:rPr>
          <w:sz w:val="24"/>
          <w:szCs w:val="24"/>
        </w:rPr>
      </w:pPr>
    </w:p>
    <w:p w:rsidR="000D5E5A" w:rsidRDefault="00F77A4F">
      <w:pPr>
        <w:pStyle w:val="af6"/>
        <w:shd w:val="clear" w:color="auto" w:fill="FFFFFF"/>
        <w:ind w:left="142"/>
        <w:rPr>
          <w:sz w:val="22"/>
          <w:szCs w:val="22"/>
        </w:rPr>
      </w:pPr>
      <w:r>
        <w:rPr>
          <w:sz w:val="22"/>
          <w:szCs w:val="22"/>
        </w:rPr>
        <w:t>2.В таблице 1:</w:t>
      </w:r>
    </w:p>
    <w:p w:rsidR="000D5E5A" w:rsidRDefault="00F77A4F">
      <w:pPr>
        <w:pStyle w:val="af6"/>
        <w:shd w:val="clear" w:color="auto" w:fill="FFFFFF"/>
        <w:ind w:left="142"/>
        <w:rPr>
          <w:sz w:val="22"/>
          <w:szCs w:val="22"/>
        </w:rPr>
      </w:pPr>
      <w:r>
        <w:rPr>
          <w:sz w:val="22"/>
          <w:szCs w:val="22"/>
        </w:rPr>
        <w:t>2.1. С</w:t>
      </w:r>
      <w:r>
        <w:rPr>
          <w:bCs/>
          <w:sz w:val="22"/>
          <w:szCs w:val="22"/>
        </w:rPr>
        <w:t>троку 2  изложить в новой редакции: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 </w:t>
      </w:r>
    </w:p>
    <w:p w:rsidR="000D5E5A" w:rsidRDefault="00F77A4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5"/>
        <w:gridCol w:w="710"/>
        <w:gridCol w:w="851"/>
        <w:gridCol w:w="710"/>
        <w:gridCol w:w="849"/>
        <w:gridCol w:w="850"/>
        <w:gridCol w:w="993"/>
        <w:gridCol w:w="850"/>
        <w:gridCol w:w="851"/>
        <w:gridCol w:w="708"/>
        <w:gridCol w:w="993"/>
        <w:gridCol w:w="992"/>
        <w:gridCol w:w="850"/>
        <w:gridCol w:w="993"/>
        <w:gridCol w:w="1134"/>
        <w:gridCol w:w="992"/>
      </w:tblGrid>
      <w:tr w:rsidR="000D5E5A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5A" w:rsidRDefault="00F77A4F">
            <w:r>
              <w:t xml:space="preserve">Доля аварийных многоквартирных жилых домов в общем количестве многоквартирных жилых домов на конец отчетного периода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8,63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color w:val="FF0000"/>
                <w:sz w:val="18"/>
                <w:szCs w:val="18"/>
              </w:rPr>
            </w:pPr>
            <w:r>
              <w:rPr>
                <w:rStyle w:val="afa"/>
                <w:b w:val="0"/>
                <w:color w:val="FF0000"/>
                <w:sz w:val="18"/>
                <w:szCs w:val="18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0,0</w:t>
            </w:r>
          </w:p>
        </w:tc>
      </w:tr>
    </w:tbl>
    <w:p w:rsidR="000D5E5A" w:rsidRDefault="00F77A4F">
      <w:p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0D5E5A" w:rsidRDefault="00F77A4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2.2. С</w:t>
      </w:r>
      <w:r>
        <w:rPr>
          <w:bCs/>
          <w:sz w:val="22"/>
          <w:szCs w:val="22"/>
        </w:rPr>
        <w:t>троку 1.15 изложить в новой редакции:</w:t>
      </w:r>
      <w:r>
        <w:rPr>
          <w:sz w:val="22"/>
          <w:szCs w:val="22"/>
        </w:rPr>
        <w:t xml:space="preserve"> </w:t>
      </w:r>
    </w:p>
    <w:p w:rsidR="000D5E5A" w:rsidRDefault="00F77A4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5"/>
        <w:gridCol w:w="710"/>
        <w:gridCol w:w="851"/>
        <w:gridCol w:w="708"/>
        <w:gridCol w:w="851"/>
        <w:gridCol w:w="850"/>
        <w:gridCol w:w="993"/>
        <w:gridCol w:w="850"/>
        <w:gridCol w:w="851"/>
        <w:gridCol w:w="708"/>
        <w:gridCol w:w="993"/>
        <w:gridCol w:w="992"/>
        <w:gridCol w:w="850"/>
        <w:gridCol w:w="993"/>
        <w:gridCol w:w="1134"/>
        <w:gridCol w:w="992"/>
      </w:tblGrid>
      <w:tr w:rsidR="000D5E5A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5A" w:rsidRDefault="00F77A4F">
            <w:pPr>
              <w:pStyle w:val="a3"/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>&lt;2&gt;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pStyle w:val="a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</w:tbl>
    <w:p w:rsidR="000D5E5A" w:rsidRDefault="00F77A4F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D5E5A" w:rsidRDefault="000D5E5A">
      <w:pPr>
        <w:shd w:val="clear" w:color="auto" w:fill="FFFFFF"/>
        <w:rPr>
          <w:sz w:val="24"/>
          <w:szCs w:val="24"/>
        </w:rPr>
      </w:pPr>
    </w:p>
    <w:p w:rsidR="000D5E5A" w:rsidRDefault="00F77A4F">
      <w:pPr>
        <w:shd w:val="clear" w:color="auto" w:fill="FFFFFF"/>
        <w:rPr>
          <w:sz w:val="22"/>
          <w:szCs w:val="22"/>
        </w:rPr>
      </w:pPr>
      <w:r>
        <w:rPr>
          <w:sz w:val="24"/>
          <w:szCs w:val="24"/>
        </w:rPr>
        <w:t xml:space="preserve">3. Таблицу 2 изложить в новой редакции: </w:t>
      </w:r>
    </w:p>
    <w:p w:rsidR="000D5E5A" w:rsidRDefault="00F77A4F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«Таблица 2</w:t>
      </w:r>
    </w:p>
    <w:p w:rsidR="000D5E5A" w:rsidRDefault="00F77A4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 муниципальной программы</w:t>
      </w:r>
    </w:p>
    <w:p w:rsidR="000D5E5A" w:rsidRDefault="000D5E5A">
      <w:pPr>
        <w:widowControl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3"/>
        <w:tblW w:w="156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42"/>
        <w:gridCol w:w="538"/>
        <w:gridCol w:w="738"/>
        <w:gridCol w:w="1701"/>
        <w:gridCol w:w="992"/>
        <w:gridCol w:w="851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562"/>
        <w:gridCol w:w="22"/>
        <w:gridCol w:w="115"/>
        <w:gridCol w:w="10"/>
        <w:gridCol w:w="692"/>
        <w:gridCol w:w="16"/>
        <w:gridCol w:w="17"/>
        <w:gridCol w:w="836"/>
        <w:gridCol w:w="14"/>
        <w:gridCol w:w="837"/>
        <w:gridCol w:w="14"/>
        <w:gridCol w:w="837"/>
        <w:gridCol w:w="851"/>
        <w:gridCol w:w="851"/>
        <w:gridCol w:w="718"/>
        <w:gridCol w:w="713"/>
      </w:tblGrid>
      <w:tr w:rsidR="000D5E5A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0D5E5A">
        <w:trPr>
          <w:cantSplit/>
          <w:trHeight w:val="442"/>
        </w:trPr>
        <w:tc>
          <w:tcPr>
            <w:tcW w:w="496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г.</w:t>
            </w:r>
          </w:p>
        </w:tc>
      </w:tr>
      <w:tr w:rsidR="000D5E5A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9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10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332"/>
              </w:tabs>
              <w:ind w:left="0"/>
              <w:jc w:val="center"/>
            </w:pPr>
            <w:r>
              <w:t>17</w:t>
            </w:r>
          </w:p>
        </w:tc>
      </w:tr>
      <w:tr w:rsidR="000D5E5A">
        <w:trPr>
          <w:cantSplit/>
          <w:trHeight w:val="36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68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одпрограмма 1. Создание условий для обеспечения содержания объектов жилищно-коммунального комплекса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</w:p>
        </w:tc>
      </w:tr>
      <w:tr w:rsidR="000D5E5A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»;</w:t>
            </w:r>
          </w:p>
          <w:p w:rsidR="000D5E5A" w:rsidRDefault="00F77A4F">
            <w:pPr>
              <w:jc w:val="center"/>
            </w:pPr>
            <w:r>
              <w:t xml:space="preserve">МКУ «УКС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»;</w:t>
            </w:r>
          </w:p>
          <w:p w:rsidR="000D5E5A" w:rsidRDefault="00F77A4F">
            <w:pPr>
              <w:jc w:val="center"/>
            </w:pPr>
            <w:r>
              <w:t xml:space="preserve"> органы администрации  города </w:t>
            </w:r>
            <w:proofErr w:type="spellStart"/>
            <w:r>
              <w:t>Урай</w:t>
            </w:r>
            <w:proofErr w:type="spellEnd"/>
            <w:r>
              <w:t>:</w:t>
            </w:r>
          </w:p>
          <w:p w:rsidR="000D5E5A" w:rsidRDefault="00F77A4F">
            <w:pPr>
              <w:jc w:val="center"/>
              <w:rPr>
                <w:color w:val="FF0000"/>
              </w:rPr>
            </w:pPr>
            <w:r>
              <w:t xml:space="preserve">отдел дорожного хозяйства и транспорта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1 147 442,6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88 530,6</w:t>
            </w:r>
          </w:p>
          <w:p w:rsidR="000D5E5A" w:rsidRDefault="000D5E5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94 869,3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99 609,9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102 833,1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104485,7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</w:tr>
      <w:tr w:rsidR="000D5E5A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E5A" w:rsidRDefault="00F77A4F">
            <w:r>
              <w:t>федера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E5A" w:rsidRDefault="00F77A4F">
            <w:r>
              <w:t>бюд</w:t>
            </w:r>
            <w:r>
              <w:t xml:space="preserve">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E5A" w:rsidRDefault="00F77A4F">
            <w:r>
              <w:t xml:space="preserve">местный </w:t>
            </w:r>
          </w:p>
          <w:p w:rsidR="000D5E5A" w:rsidRDefault="00F77A4F">
            <w:r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1 147 442,6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88 530,6</w:t>
            </w:r>
          </w:p>
          <w:p w:rsidR="000D5E5A" w:rsidRDefault="000D5E5A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94 869,3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99 609,9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102 833,1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104485,7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</w:tr>
      <w:tr w:rsidR="000D5E5A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E5A" w:rsidRDefault="00F77A4F">
            <w:r>
              <w:t>ины</w:t>
            </w:r>
            <w:r>
              <w:t xml:space="preserve">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0D5E5A" w:rsidRDefault="00F77A4F">
            <w: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0D5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</w:tr>
      <w:tr w:rsidR="000D5E5A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E5A" w:rsidRDefault="00F77A4F">
            <w:r>
              <w:t>федера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</w:p>
          <w:p w:rsidR="000D5E5A" w:rsidRDefault="00F77A4F">
            <w:r>
              <w:t>-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r>
              <w:t xml:space="preserve">местный </w:t>
            </w:r>
          </w:p>
          <w:p w:rsidR="000D5E5A" w:rsidRDefault="00F77A4F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</w:tr>
      <w:tr w:rsidR="000D5E5A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0D5E5A" w:rsidRDefault="000D5E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r>
              <w:t>Организация содержания мест захоронения и оказание ритуальных услуг</w:t>
            </w:r>
          </w:p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2 543,0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7 443,8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5 090,4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</w:tr>
      <w:tr w:rsidR="000D5E5A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37 596,5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2 543,0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7 443,8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5 090,4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</w:tr>
      <w:tr w:rsidR="000D5E5A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0D5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2 276,8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2 276,8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r>
              <w:t xml:space="preserve">Организация содержания объектов благоустройства, в том числе 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szCs w:val="24"/>
              </w:rPr>
              <w:t xml:space="preserve"> с применением механизма </w:t>
            </w:r>
            <w:r>
              <w:rPr>
                <w:rFonts w:eastAsia="Calibri"/>
                <w:shd w:val="clear" w:color="auto" w:fill="FFFFFF"/>
              </w:rPr>
              <w:t xml:space="preserve">инициативного </w:t>
            </w:r>
            <w:proofErr w:type="spellStart"/>
            <w:r>
              <w:rPr>
                <w:rFonts w:eastAsia="Calibri"/>
                <w:shd w:val="clear" w:color="auto" w:fill="FFFFFF"/>
              </w:rPr>
              <w:t>бюджетирования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F77A4F">
            <w:pPr>
              <w:jc w:val="center"/>
            </w:pPr>
            <w:r>
              <w:t xml:space="preserve">МКУ «УКС </w:t>
            </w:r>
          </w:p>
          <w:p w:rsidR="000D5E5A" w:rsidRDefault="00F77A4F">
            <w:pPr>
              <w:jc w:val="center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F77A4F">
            <w:pPr>
              <w:jc w:val="center"/>
            </w:pPr>
            <w:r>
              <w:t>МКУ «</w:t>
            </w:r>
            <w:proofErr w:type="spellStart"/>
            <w:r>
              <w:t>УГЗиП</w:t>
            </w:r>
            <w:proofErr w:type="spellEnd"/>
            <w:r>
              <w:t xml:space="preserve"> г. </w:t>
            </w:r>
            <w:proofErr w:type="spellStart"/>
            <w:r>
              <w:t>Урай</w:t>
            </w:r>
            <w:proofErr w:type="spellEnd"/>
            <w:r>
              <w:t>»</w:t>
            </w:r>
          </w:p>
          <w:p w:rsidR="000D5E5A" w:rsidRDefault="00F77A4F">
            <w:pPr>
              <w:jc w:val="center"/>
            </w:pPr>
            <w:r>
              <w:t xml:space="preserve">МКУ «УМТО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F77A4F">
            <w:pPr>
              <w:jc w:val="center"/>
            </w:pPr>
            <w:r>
              <w:t xml:space="preserve">органы администрации  города </w:t>
            </w:r>
            <w:proofErr w:type="spellStart"/>
            <w:r>
              <w:t>Урай</w:t>
            </w:r>
            <w:proofErr w:type="spellEnd"/>
            <w:r>
              <w:t>:</w:t>
            </w:r>
          </w:p>
          <w:p w:rsidR="000D5E5A" w:rsidRDefault="00F77A4F">
            <w:pPr>
              <w:jc w:val="center"/>
            </w:pPr>
            <w:r>
              <w:t xml:space="preserve">отдел дорожного хозяйства и транспорта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856 348,8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73 798,6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93 359,4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81 090,3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79 627,3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78 106,3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17 319,9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839 028,9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70 873,1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87 369,0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81 090,3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79 627,3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78 106,3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78 106,3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66"/>
        </w:trPr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1.5.1.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r>
              <w:t xml:space="preserve">Реализация инициативных проектов </w:t>
            </w:r>
            <w:r>
              <w:rPr>
                <w:szCs w:val="24"/>
              </w:rPr>
              <w:t xml:space="preserve"> с применением механизма </w:t>
            </w:r>
            <w:r>
              <w:rPr>
                <w:rFonts w:eastAsia="Calibri"/>
                <w:shd w:val="clear" w:color="auto" w:fill="FFFFFF"/>
              </w:rPr>
              <w:t xml:space="preserve">инициативного </w:t>
            </w:r>
            <w:proofErr w:type="spellStart"/>
            <w:r>
              <w:rPr>
                <w:rFonts w:eastAsia="Calibri"/>
                <w:shd w:val="clear" w:color="auto" w:fill="FFFFFF"/>
              </w:rPr>
              <w:t>бюджетирования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r>
              <w:t>(4)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»,</w:t>
            </w:r>
          </w:p>
          <w:p w:rsidR="000D5E5A" w:rsidRDefault="00F77A4F">
            <w:pPr>
              <w:jc w:val="center"/>
            </w:pPr>
            <w:r>
              <w:t>МКУ «УКС</w:t>
            </w:r>
          </w:p>
          <w:p w:rsidR="000D5E5A" w:rsidRDefault="00F77A4F">
            <w:pPr>
              <w:jc w:val="center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»;</w:t>
            </w:r>
          </w:p>
          <w:p w:rsidR="000D5E5A" w:rsidRDefault="000D5E5A">
            <w:pPr>
              <w:jc w:val="center"/>
            </w:pPr>
          </w:p>
          <w:p w:rsidR="000D5E5A" w:rsidRDefault="000D5E5A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8 659,1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5 990,4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tabs>
                <w:tab w:val="center" w:pos="680"/>
                <w:tab w:val="right" w:pos="1361"/>
              </w:tabs>
              <w:ind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6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2 668,7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электроснабжения уличного освещения          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438 240,7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39 519,1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43 503,0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31 814,5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местный </w:t>
            </w:r>
          </w:p>
          <w:p w:rsidR="000D5E5A" w:rsidRDefault="00F77A4F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438 240,7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39 519,1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43 503,0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31 814,5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31 814,5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 организации мероприятий при осуществлении деятельности по обращению  с животными без владельцев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0D5E5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</w:tr>
      <w:tr w:rsidR="000D5E5A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r>
              <w:t xml:space="preserve">Предоставление субсидий на возмещение недополученных доходов организациям, осуществляющим </w:t>
            </w:r>
            <w:r>
              <w:lastRenderedPageBreak/>
              <w:t>реализацию населению сжиженного газа по розничным ценам(1)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lastRenderedPageBreak/>
              <w:t xml:space="preserve">органы администрации  города </w:t>
            </w:r>
            <w:proofErr w:type="spellStart"/>
            <w:r>
              <w:t>Урай</w:t>
            </w:r>
            <w:proofErr w:type="spellEnd"/>
            <w:r>
              <w:t xml:space="preserve">: </w:t>
            </w:r>
            <w:r>
              <w:rPr>
                <w:bCs/>
                <w:color w:val="263238"/>
              </w:rPr>
              <w:t xml:space="preserve"> </w:t>
            </w:r>
            <w:r>
              <w:rPr>
                <w:bCs/>
              </w:rPr>
              <w:t xml:space="preserve">сводно-аналитический отдел </w:t>
            </w:r>
            <w:r>
              <w:t>админис</w:t>
            </w:r>
            <w:r>
              <w:t xml:space="preserve">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39 531,7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1 588,6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1 793,0</w:t>
            </w:r>
          </w:p>
          <w:p w:rsidR="000D5E5A" w:rsidRDefault="000D5E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2 402,5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5 757,3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1 901,4</w:t>
            </w:r>
          </w:p>
          <w:p w:rsidR="000D5E5A" w:rsidRDefault="000D5E5A">
            <w:pPr>
              <w:rPr>
                <w:sz w:val="16"/>
                <w:szCs w:val="16"/>
              </w:rPr>
            </w:pPr>
          </w:p>
          <w:p w:rsidR="000D5E5A" w:rsidRDefault="000D5E5A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1 588,6</w:t>
            </w:r>
          </w:p>
          <w:p w:rsidR="000D5E5A" w:rsidRDefault="000D5E5A">
            <w:pPr>
              <w:rPr>
                <w:sz w:val="16"/>
                <w:szCs w:val="16"/>
              </w:rPr>
            </w:pPr>
          </w:p>
          <w:p w:rsidR="000D5E5A" w:rsidRDefault="000D5E5A">
            <w:pPr>
              <w:rPr>
                <w:sz w:val="16"/>
                <w:szCs w:val="16"/>
              </w:rPr>
            </w:pPr>
          </w:p>
          <w:p w:rsidR="000D5E5A" w:rsidRDefault="000D5E5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1 793,0</w:t>
            </w:r>
          </w:p>
          <w:p w:rsidR="000D5E5A" w:rsidRDefault="000D5E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2 402,5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5 757,3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МКУ «УЖКХ г.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(1-4)</w:t>
            </w:r>
          </w:p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249 858,5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21 135,7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22 366,4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23 686,9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22 257,0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22 276,7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249 858,5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21 135,7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22 366,4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23 686,9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22 257,0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</w:tr>
      <w:tr w:rsidR="000D5E5A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 (2)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0D5E5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63 067,4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13 160,8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16 025,5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12 528,0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38 346,9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10 739,1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14 066,0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11 730,6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  <w:p w:rsidR="000D5E5A" w:rsidRDefault="000D5E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2 421,7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797,4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</w:tr>
      <w:tr w:rsidR="000D5E5A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взносов на капитальный ремонт общего имущества в многоквартирных домах (за </w:t>
            </w:r>
            <w:r>
              <w:rPr>
                <w:rFonts w:ascii="Times New Roman" w:hAnsi="Times New Roman" w:cs="Times New Roman"/>
              </w:rPr>
              <w:lastRenderedPageBreak/>
              <w:t xml:space="preserve">жилые помещения, являющиеся муниципальной собственностью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многоквартир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домах) (3)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</w:rPr>
            </w:pPr>
            <w:r>
              <w:lastRenderedPageBreak/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0D5E5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59 463,2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4 925,5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7 031,3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59 463,2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4 925,5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7 031,3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 (1)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0D5E5A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1 48</w:t>
            </w:r>
            <w:r>
              <w:rPr>
                <w:bCs/>
                <w:sz w:val="16"/>
                <w:szCs w:val="16"/>
              </w:rPr>
              <w:t>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1 669,7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257,2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1 412,5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местный </w:t>
            </w:r>
          </w:p>
          <w:p w:rsidR="000D5E5A" w:rsidRDefault="00F77A4F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r>
              <w:t xml:space="preserve">Капитальный ремонт коммунальной инфраструктуры города </w:t>
            </w:r>
            <w:proofErr w:type="spellStart"/>
            <w:r>
              <w:t>Урай</w:t>
            </w:r>
            <w:proofErr w:type="spellEnd"/>
            <w:r>
              <w:t xml:space="preserve"> (15-17)</w:t>
            </w:r>
          </w:p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 xml:space="preserve">» </w:t>
            </w:r>
          </w:p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«УКС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605 050,9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38 755,1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16 333,4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35 449,1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164 356,9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92 599,2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58 997,6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49 639,9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6 592,0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537 586,2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34 482,9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14 700,1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31 274,1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141 988,4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83 339,3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53 097,8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44 675,9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60 872,7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4 272,2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1 633,3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4 175,0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15 776,5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9 259,9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5 899,8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4 964,0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</w:pPr>
            <w:r>
              <w:rPr>
                <w:bCs/>
              </w:rPr>
              <w:t xml:space="preserve">Реконструкция и строительство объектов коммунальной инфраструктуры города </w:t>
            </w:r>
            <w:proofErr w:type="spellStart"/>
            <w:r>
              <w:rPr>
                <w:bCs/>
              </w:rPr>
              <w:lastRenderedPageBreak/>
              <w:t>Урай</w:t>
            </w:r>
            <w:proofErr w:type="spellEnd"/>
            <w:r>
              <w:rPr>
                <w:bCs/>
              </w:rPr>
              <w:t xml:space="preserve"> (15-17)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lastRenderedPageBreak/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 xml:space="preserve">»,  МКУ «УКС </w:t>
            </w:r>
            <w:proofErr w:type="spellStart"/>
            <w:r>
              <w:t>г.Урай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240 193,1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36 019,1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</w:pPr>
            <w:r>
              <w:rPr>
                <w:bCs/>
              </w:rPr>
              <w:t xml:space="preserve">Актуализация  </w:t>
            </w:r>
            <w:proofErr w:type="gramStart"/>
            <w:r>
              <w:rPr>
                <w:bCs/>
              </w:rPr>
              <w:t>Программы комплексного развития систем коммунальной инфраструктуры города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Урай</w:t>
            </w:r>
            <w:proofErr w:type="spellEnd"/>
            <w:r>
              <w:rPr>
                <w:bCs/>
              </w:rPr>
              <w:t xml:space="preserve"> Ханты-Мансийского автономного округа  – </w:t>
            </w:r>
            <w:proofErr w:type="spellStart"/>
            <w:r>
              <w:rPr>
                <w:bCs/>
              </w:rPr>
              <w:t>Югры</w:t>
            </w:r>
            <w:proofErr w:type="spellEnd"/>
            <w:r>
              <w:rPr>
                <w:bCs/>
              </w:rPr>
              <w:t xml:space="preserve"> на 2016-2026 годы, разработка топливно-энергетического баланса  (1,15-17)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t>МКУ «У</w:t>
            </w:r>
            <w:r>
              <w:t xml:space="preserve">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Выполнение работ по актуализации схем систем коммунальной инфраструктуры муниципального образования город </w:t>
            </w:r>
            <w:proofErr w:type="spellStart"/>
            <w:r>
              <w:rPr>
                <w:bCs/>
              </w:rPr>
              <w:t>Урай</w:t>
            </w:r>
            <w:proofErr w:type="spellEnd"/>
            <w:r>
              <w:rPr>
                <w:bCs/>
              </w:rPr>
              <w:t xml:space="preserve"> (15-17)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</w:pPr>
            <w:r>
              <w:rPr>
                <w:bCs/>
              </w:rPr>
              <w:t xml:space="preserve">Передача в концессию объектов </w:t>
            </w:r>
            <w:r>
              <w:t xml:space="preserve">теплоснабжения, холодного и горячего водоснабжения, водоотведения муниципального образования город </w:t>
            </w:r>
            <w:proofErr w:type="spellStart"/>
            <w:r>
              <w:t>Урай</w:t>
            </w:r>
            <w:proofErr w:type="spellEnd"/>
            <w:r>
              <w:t xml:space="preserve"> (18-20)</w:t>
            </w:r>
          </w:p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Без финансирования</w:t>
            </w:r>
          </w:p>
          <w:p w:rsidR="000D5E5A" w:rsidRDefault="000D5E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0D5E5A" w:rsidRDefault="000D5E5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</w:pPr>
            <w:r>
              <w:t>Предоставление субсидии на возмещение расходов организации за доставку населению сжиженного газа для бытовых нужд (1)</w:t>
            </w:r>
          </w:p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t xml:space="preserve">органы администрации  города </w:t>
            </w:r>
            <w:proofErr w:type="spellStart"/>
            <w:r>
              <w:t>Урай</w:t>
            </w:r>
            <w:proofErr w:type="spellEnd"/>
            <w:r>
              <w:t xml:space="preserve">: </w:t>
            </w:r>
            <w:r>
              <w:rPr>
                <w:bCs/>
                <w:color w:val="263238"/>
              </w:rPr>
              <w:t xml:space="preserve"> </w:t>
            </w:r>
            <w:r>
              <w:rPr>
                <w:bCs/>
              </w:rPr>
              <w:t xml:space="preserve">сводно-аналитический отдел </w:t>
            </w:r>
            <w:r>
              <w:t xml:space="preserve">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5E5A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rPr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3 761 953,5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322 183,8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347 670,7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473 782,7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398 102,8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367 834,7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</w:tr>
      <w:tr w:rsidR="000D5E5A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r>
              <w:t xml:space="preserve">Бюджет Ханты-Мансийского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641 452,9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34 812,2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47 848,8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157 786,2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86 049,7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55 938,5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</w:tr>
      <w:tr w:rsidR="000D5E5A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2 883 006,6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257 323,6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263 729,9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281 466,5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258 520,1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255 333,2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</w:tr>
      <w:tr w:rsidR="000D5E5A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36 092,0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53 533,0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68" w:type="dxa"/>
            <w:gridSpan w:val="3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Подпрограмма 2.  Создание условий для развития энергосбережения, повышение энергетической эффективности в городе </w:t>
            </w:r>
            <w:proofErr w:type="spellStart"/>
            <w:r>
              <w:t>Урай</w:t>
            </w:r>
            <w:proofErr w:type="spellEnd"/>
          </w:p>
        </w:tc>
      </w:tr>
      <w:tr w:rsidR="000D5E5A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</w:pPr>
            <w:r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D5E5A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</w:pPr>
            <w:r>
              <w:t>Снижение потребления энергетических ресурсов</w:t>
            </w:r>
          </w:p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</w:pPr>
            <w:r>
              <w:t>(11-15)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  <w:rPr>
                <w:sz w:val="18"/>
                <w:szCs w:val="18"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»,</w:t>
            </w:r>
          </w:p>
          <w:p w:rsidR="000D5E5A" w:rsidRDefault="00F77A4F">
            <w:pPr>
              <w:jc w:val="center"/>
            </w:pPr>
            <w:r>
              <w:t xml:space="preserve">Управление образования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D5E5A">
        <w:trPr>
          <w:cantSplit/>
          <w:trHeight w:val="519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ИТОГО по подпрограмме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без </w:t>
            </w:r>
          </w:p>
          <w:p w:rsidR="000D5E5A" w:rsidRDefault="00F77A4F">
            <w: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D5E5A">
        <w:trPr>
          <w:cantSplit/>
          <w:trHeight w:val="280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3 761 953,5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322 183,8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347 670,7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473 782,7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398 102,8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367 834,7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641 452,9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34 812,2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47 848,8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157 786,2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86 049,7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55 938,5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</w:tr>
      <w:tr w:rsidR="000D5E5A">
        <w:trPr>
          <w:cantSplit/>
          <w:trHeight w:val="26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2 883 006,6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257 323,6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263 729,9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281 466,5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258 520,1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255 333,2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</w:tr>
      <w:tr w:rsidR="000D5E5A">
        <w:trPr>
          <w:cantSplit/>
          <w:trHeight w:val="406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230 902,0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15"/>
        </w:trPr>
        <w:tc>
          <w:tcPr>
            <w:tcW w:w="3331" w:type="dxa"/>
            <w:gridSpan w:val="5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90 267,1</w:t>
            </w:r>
          </w:p>
        </w:tc>
        <w:tc>
          <w:tcPr>
            <w:tcW w:w="976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9 538,7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6 557,7</w:t>
            </w:r>
          </w:p>
        </w:tc>
        <w:tc>
          <w:tcPr>
            <w:tcW w:w="853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3 544,6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53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rPr>
                <w:bCs/>
              </w:rPr>
              <w:t>Местный</w:t>
            </w:r>
          </w:p>
          <w:p w:rsidR="000D5E5A" w:rsidRDefault="00F77A4F">
            <w:pPr>
              <w:rPr>
                <w:bCs/>
              </w:rPr>
            </w:pPr>
            <w:r>
              <w:rPr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85 031,1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4 302,7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6 557,7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3 544,6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56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3 671 686,4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310 639,0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312 645,1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341113,0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470 238,1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398 102,8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367 834,7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636 216,9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29 576,2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47 848,8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157 786,2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86 049,7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55 938,5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2 797 975,5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213 797,30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243 663,0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253 020,9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257 172,2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277 921,9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258 520,1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255 333,2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14"/>
        </w:trPr>
        <w:tc>
          <w:tcPr>
            <w:tcW w:w="33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D5E5A">
        <w:trPr>
          <w:cantSplit/>
          <w:trHeight w:val="250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 –</w:t>
            </w:r>
          </w:p>
          <w:p w:rsidR="000D5E5A" w:rsidRDefault="00F77A4F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0D5E5A" w:rsidRDefault="000D5E5A">
            <w:pPr>
              <w:pStyle w:val="23"/>
              <w:widowControl w:val="0"/>
              <w:tabs>
                <w:tab w:val="left" w:pos="229"/>
              </w:tabs>
              <w:ind w:left="0"/>
              <w:jc w:val="center"/>
            </w:pPr>
          </w:p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3 280 140,5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308 659,8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309 815,5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303 716,3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303 488,5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302 948,7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306 106,2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bCs/>
                <w:sz w:val="14"/>
                <w:szCs w:val="14"/>
              </w:rPr>
              <w:t>246 426,4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289 086,2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38 543,9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27 785,8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14 782,2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13 560,1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sz w:val="14"/>
                <w:szCs w:val="14"/>
              </w:rPr>
              <w:t>44 985,9</w:t>
            </w:r>
          </w:p>
        </w:tc>
      </w:tr>
      <w:tr w:rsidR="000D5E5A">
        <w:trPr>
          <w:cantSplit/>
          <w:trHeight w:val="203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2 760 152,3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243 387,9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251 981,7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252 842,1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261 990,4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249 105,2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249 278,4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r>
              <w:rPr>
                <w:sz w:val="14"/>
                <w:szCs w:val="14"/>
              </w:rPr>
              <w:t>201 440,5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64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1 (Управление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195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23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2 (МКУ «УКС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441 705,2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9 573,9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42 006,9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167 901,5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92 599,2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58 997,6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vMerge w:val="restart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  <w:tcBorders>
              <w:left w:val="none" w:sz="4" w:space="0" w:color="000000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6 592,0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vMerge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бюджет</w:t>
            </w:r>
            <w:r>
              <w:t xml:space="preserve">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314 935,6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31 274,1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141 988,4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83 339,3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53 097,8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3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местны</w:t>
            </w:r>
            <w:r>
              <w:t>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120 177,6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4 337,9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10 732,8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19 321,1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9 259,9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5 899,8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иные исто</w:t>
            </w:r>
            <w:r>
              <w:t>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372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3 (МКУ «</w:t>
            </w:r>
            <w:proofErr w:type="spellStart"/>
            <w:r>
              <w:rPr>
                <w:rFonts w:ascii="Times New Roman" w:hAnsi="Times New Roman" w:cs="Times New Roman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г.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1 085,0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07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1 085,0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736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4</w:t>
            </w:r>
          </w:p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(Органы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>
              <w:rPr>
                <w:rFonts w:ascii="Times New Roman" w:hAnsi="Times New Roman" w:cs="Times New Roman"/>
              </w:rPr>
              <w:t xml:space="preserve">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отдел дорожного хозяйства и транспорта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38 964,9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1 766,3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2 639,4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1 792,5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2 237,7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2 399,9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2 575,9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a3"/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0D5E5A" w:rsidRDefault="000D5E5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37 390,8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1 663,8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1790,4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1 792,5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2 237,7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2 399,9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2 575,9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</w:tr>
      <w:tr w:rsidR="000D5E5A">
        <w:trPr>
          <w:cantSplit/>
          <w:trHeight w:val="55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0D5E5A" w:rsidRDefault="000D5E5A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1 574,1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849,0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372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5 (МКУ «УМТО г.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57,9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207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0D5E5A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E5A" w:rsidRDefault="00F77A4F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</w:tbl>
    <w:p w:rsidR="000D5E5A" w:rsidRDefault="00F77A4F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D5E5A" w:rsidRDefault="000D5E5A">
      <w:pPr>
        <w:ind w:firstLine="709"/>
        <w:jc w:val="both"/>
        <w:rPr>
          <w:sz w:val="22"/>
          <w:szCs w:val="22"/>
        </w:rPr>
      </w:pPr>
    </w:p>
    <w:p w:rsidR="000D5E5A" w:rsidRDefault="000D5E5A">
      <w:pPr>
        <w:ind w:firstLine="709"/>
        <w:jc w:val="both"/>
        <w:rPr>
          <w:sz w:val="22"/>
          <w:szCs w:val="22"/>
        </w:rPr>
      </w:pPr>
    </w:p>
    <w:p w:rsidR="000D5E5A" w:rsidRDefault="000D5E5A">
      <w:pPr>
        <w:ind w:firstLine="709"/>
        <w:jc w:val="both"/>
        <w:rPr>
          <w:sz w:val="22"/>
          <w:szCs w:val="22"/>
        </w:rPr>
      </w:pPr>
    </w:p>
    <w:p w:rsidR="000D5E5A" w:rsidRDefault="000D5E5A">
      <w:pPr>
        <w:ind w:firstLine="709"/>
        <w:jc w:val="both"/>
        <w:rPr>
          <w:sz w:val="22"/>
          <w:szCs w:val="22"/>
        </w:rPr>
      </w:pPr>
    </w:p>
    <w:p w:rsidR="000D5E5A" w:rsidRDefault="00F77A4F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4. Таблицу 3 </w:t>
      </w:r>
      <w:r>
        <w:rPr>
          <w:sz w:val="24"/>
          <w:szCs w:val="24"/>
        </w:rPr>
        <w:t>изложить в новой редакции:</w:t>
      </w:r>
    </w:p>
    <w:p w:rsidR="000D5E5A" w:rsidRDefault="00F77A4F">
      <w:pPr>
        <w:ind w:hanging="426"/>
        <w:jc w:val="right"/>
        <w:rPr>
          <w:sz w:val="24"/>
          <w:szCs w:val="24"/>
        </w:rPr>
      </w:pPr>
      <w:r>
        <w:rPr>
          <w:sz w:val="24"/>
          <w:szCs w:val="24"/>
        </w:rPr>
        <w:t>«Таблица 3</w:t>
      </w:r>
    </w:p>
    <w:p w:rsidR="000D5E5A" w:rsidRDefault="000D5E5A">
      <w:pPr>
        <w:jc w:val="center"/>
        <w:rPr>
          <w:sz w:val="22"/>
          <w:szCs w:val="22"/>
        </w:rPr>
      </w:pPr>
    </w:p>
    <w:p w:rsidR="000D5E5A" w:rsidRDefault="00F77A4F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Мероприятия, реализуемые на принципах </w:t>
      </w:r>
      <w:r>
        <w:rPr>
          <w:rFonts w:eastAsiaTheme="minorHAnsi"/>
          <w:sz w:val="22"/>
          <w:szCs w:val="22"/>
          <w:lang w:eastAsia="en-US"/>
        </w:rPr>
        <w:t xml:space="preserve">проектного управления, </w:t>
      </w:r>
      <w:proofErr w:type="gramStart"/>
      <w:r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0D5E5A" w:rsidRDefault="00F77A4F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 Российской Федерации</w:t>
      </w:r>
    </w:p>
    <w:p w:rsidR="000D5E5A" w:rsidRDefault="000D5E5A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584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6"/>
        <w:gridCol w:w="1559"/>
        <w:gridCol w:w="1683"/>
        <w:gridCol w:w="982"/>
        <w:gridCol w:w="294"/>
        <w:gridCol w:w="964"/>
        <w:gridCol w:w="159"/>
        <w:gridCol w:w="985"/>
        <w:gridCol w:w="2021"/>
        <w:gridCol w:w="1275"/>
        <w:gridCol w:w="397"/>
        <w:gridCol w:w="879"/>
        <w:gridCol w:w="397"/>
        <w:gridCol w:w="879"/>
        <w:gridCol w:w="397"/>
        <w:gridCol w:w="737"/>
        <w:gridCol w:w="397"/>
        <w:gridCol w:w="850"/>
      </w:tblGrid>
      <w:tr w:rsidR="000D5E5A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0D5E5A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  <w:p w:rsidR="000D5E5A" w:rsidRDefault="000D5E5A">
            <w:pPr>
              <w:jc w:val="center"/>
              <w:rPr>
                <w:sz w:val="22"/>
                <w:szCs w:val="22"/>
              </w:rPr>
            </w:pPr>
          </w:p>
        </w:tc>
      </w:tr>
      <w:tr w:rsidR="000D5E5A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D5E5A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0D5E5A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E5A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D5E5A" w:rsidRDefault="000D5E5A">
            <w:pPr>
              <w:jc w:val="center"/>
              <w:rPr>
                <w:sz w:val="22"/>
                <w:szCs w:val="22"/>
              </w:rPr>
            </w:pPr>
          </w:p>
        </w:tc>
      </w:tr>
      <w:tr w:rsidR="000D5E5A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0D5E5A">
            <w:pPr>
              <w:jc w:val="center"/>
              <w:rPr>
                <w:sz w:val="22"/>
                <w:szCs w:val="22"/>
              </w:rPr>
            </w:pPr>
          </w:p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D5E5A" w:rsidRDefault="000D5E5A">
            <w:pPr>
              <w:jc w:val="center"/>
              <w:rPr>
                <w:sz w:val="22"/>
                <w:szCs w:val="22"/>
              </w:rPr>
            </w:pPr>
          </w:p>
        </w:tc>
      </w:tr>
      <w:tr w:rsidR="000D5E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E5A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D5E5A" w:rsidRDefault="000D5E5A">
            <w:pPr>
              <w:jc w:val="center"/>
              <w:rPr>
                <w:sz w:val="22"/>
                <w:szCs w:val="22"/>
              </w:rPr>
            </w:pPr>
          </w:p>
        </w:tc>
      </w:tr>
      <w:tr w:rsidR="000D5E5A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2. Портфели проектов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D5E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коммунальной инфраструктуры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. (15-17)</w:t>
            </w:r>
          </w:p>
          <w:p w:rsidR="000D5E5A" w:rsidRDefault="000D5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pStyle w:val="23"/>
              <w:widowControl w:val="0"/>
              <w:shd w:val="clear" w:color="auto" w:fill="FFFFFF"/>
              <w:tabs>
                <w:tab w:val="left" w:pos="332"/>
              </w:tabs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1.Формирование благоприятных и комфортных условий для проживания населения на территории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повышение надежности и качест</w:t>
            </w:r>
            <w:r>
              <w:rPr>
                <w:sz w:val="22"/>
                <w:szCs w:val="22"/>
              </w:rPr>
              <w:t>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 г.г.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254 453,7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16 333,4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35 449,1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164 356,9</w:t>
            </w:r>
          </w:p>
        </w:tc>
      </w:tr>
      <w:tr w:rsidR="000D5E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6 592,0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6 592,0</w:t>
            </w:r>
          </w:p>
        </w:tc>
      </w:tr>
      <w:tr w:rsidR="000D5E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222 445,5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14 700,1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31 274,1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141 988,4</w:t>
            </w:r>
          </w:p>
        </w:tc>
      </w:tr>
      <w:tr w:rsidR="000D5E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25 416,2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1 633,3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4 175,0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15 776,5</w:t>
            </w:r>
          </w:p>
        </w:tc>
      </w:tr>
      <w:tr w:rsidR="000D5E5A">
        <w:trPr>
          <w:trHeight w:val="1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E5A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254 453,7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16 333,4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35 449,1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164 356,9</w:t>
            </w:r>
          </w:p>
        </w:tc>
      </w:tr>
      <w:tr w:rsidR="000D5E5A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6 592,0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6 592,0</w:t>
            </w:r>
          </w:p>
        </w:tc>
      </w:tr>
      <w:tr w:rsidR="000D5E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222 445,5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14 700,1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31 274,1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141 988,4</w:t>
            </w:r>
          </w:p>
        </w:tc>
      </w:tr>
      <w:tr w:rsidR="000D5E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25 416,2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1 633,3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4 175,0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15 776,5</w:t>
            </w:r>
          </w:p>
        </w:tc>
      </w:tr>
      <w:tr w:rsidR="000D5E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E5A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3. Муниципальные проекты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</w:tr>
      <w:tr w:rsidR="000D5E5A">
        <w:trPr>
          <w:trHeight w:val="24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E5A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E5A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E5A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E5A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0D5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5A" w:rsidRDefault="00F7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указать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5A" w:rsidRDefault="00F77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D5E5A" w:rsidRDefault="00F77A4F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0D5E5A" w:rsidRDefault="000D5E5A">
      <w:pPr>
        <w:tabs>
          <w:tab w:val="left" w:pos="9498"/>
        </w:tabs>
        <w:ind w:right="-285"/>
        <w:rPr>
          <w:sz w:val="22"/>
          <w:szCs w:val="22"/>
        </w:rPr>
        <w:sectPr w:rsidR="000D5E5A">
          <w:pgSz w:w="16838" w:h="11906" w:orient="landscape"/>
          <w:pgMar w:top="1559" w:right="510" w:bottom="567" w:left="510" w:header="709" w:footer="709" w:gutter="0"/>
          <w:cols w:space="708"/>
          <w:docGrid w:linePitch="360"/>
        </w:sectPr>
      </w:pPr>
    </w:p>
    <w:p w:rsidR="000D5E5A" w:rsidRDefault="00F77A4F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. Приложение 3 к муниципальной программе  изложить в новой редакции:</w:t>
      </w:r>
    </w:p>
    <w:p w:rsidR="000D5E5A" w:rsidRDefault="000D5E5A">
      <w:pPr>
        <w:jc w:val="both"/>
        <w:rPr>
          <w:sz w:val="24"/>
          <w:szCs w:val="24"/>
        </w:rPr>
      </w:pPr>
    </w:p>
    <w:p w:rsidR="000D5E5A" w:rsidRDefault="00F77A4F">
      <w:pPr>
        <w:ind w:left="567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«Приложение 3 к муниципальной программе </w:t>
      </w:r>
      <w:r>
        <w:rPr>
          <w:bCs/>
          <w:sz w:val="24"/>
          <w:szCs w:val="24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» на 2019 - 2030 годы</w:t>
      </w:r>
    </w:p>
    <w:p w:rsidR="000D5E5A" w:rsidRDefault="000D5E5A">
      <w:pPr>
        <w:ind w:left="5670"/>
        <w:jc w:val="both"/>
        <w:rPr>
          <w:bCs/>
          <w:sz w:val="24"/>
          <w:szCs w:val="24"/>
        </w:rPr>
      </w:pPr>
    </w:p>
    <w:p w:rsidR="000D5E5A" w:rsidRDefault="00F77A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 на 2019-2030 годы</w:t>
      </w:r>
    </w:p>
    <w:p w:rsidR="000D5E5A" w:rsidRDefault="000D5E5A">
      <w:pPr>
        <w:jc w:val="center"/>
        <w:rPr>
          <w:sz w:val="24"/>
          <w:szCs w:val="24"/>
        </w:rPr>
      </w:pPr>
    </w:p>
    <w:tbl>
      <w:tblPr>
        <w:tblStyle w:val="af1"/>
        <w:tblW w:w="10349" w:type="dxa"/>
        <w:tblInd w:w="-743" w:type="dxa"/>
        <w:tblLayout w:type="fixed"/>
        <w:tblLook w:val="04A0"/>
      </w:tblPr>
      <w:tblGrid>
        <w:gridCol w:w="567"/>
        <w:gridCol w:w="2693"/>
        <w:gridCol w:w="1559"/>
        <w:gridCol w:w="1037"/>
        <w:gridCol w:w="2932"/>
        <w:gridCol w:w="1561"/>
      </w:tblGrid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 (ед. из</w:t>
            </w:r>
            <w:r>
              <w:rPr>
                <w:sz w:val="24"/>
                <w:szCs w:val="24"/>
              </w:rPr>
              <w:t xml:space="preserve">мерения) </w:t>
            </w:r>
          </w:p>
        </w:tc>
        <w:tc>
          <w:tcPr>
            <w:tcW w:w="103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32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561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  мероприятия</w:t>
            </w: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86,0%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 Создание условий для обеспечения содержания объектов жилищно-коммунального комплекса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561" w:type="dxa"/>
            <w:vMerge w:val="restart"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3 761 953,50 тыс. рублей</w:t>
            </w: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D5E5A" w:rsidRDefault="00F77A4F">
            <w:pPr>
              <w:rPr>
                <w:rStyle w:val="afa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>0,0%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D5E5A" w:rsidRDefault="00F77A4F">
            <w:pPr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 xml:space="preserve">Фактический уровень оплаты взносов на капитальный ремонт общего имущества в 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>Не менее 100 %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0D5E5A" w:rsidRDefault="00F77A4F">
            <w:pPr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>Удовлетворенность населения благоустроенн</w:t>
            </w:r>
            <w:r>
              <w:rPr>
                <w:rStyle w:val="afa"/>
                <w:b w:val="0"/>
                <w:sz w:val="24"/>
                <w:szCs w:val="24"/>
              </w:rPr>
              <w:t xml:space="preserve">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>86,8%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</w:t>
            </w:r>
            <w:r>
              <w:rPr>
                <w:sz w:val="24"/>
                <w:szCs w:val="24"/>
              </w:rPr>
              <w:lastRenderedPageBreak/>
              <w:t>водоснабжения, водоотведения.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4,6 %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93" w:type="dxa"/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91,0 %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2021-2030 г.г.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аварий на объектах коммунальной инфраструктуры в сфере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ед.</w:t>
            </w:r>
          </w:p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2021-2030 гг.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71 293,97 тыс. руб.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реализованных мероприятий инвестиционных программ организаций, оказывающих услуги по тепло</w:t>
            </w:r>
            <w:r>
              <w:rPr>
                <w:sz w:val="24"/>
                <w:szCs w:val="24"/>
              </w:rPr>
              <w:t>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47 896,33</w:t>
            </w:r>
          </w:p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руб./</w:t>
            </w:r>
          </w:p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0D5E5A" w:rsidRDefault="00F77A4F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Создание условий для развития энергосбережения, повышение энергетической эффективности в городе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561" w:type="dxa"/>
            <w:vMerge w:val="restart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  <w:p w:rsidR="000D5E5A" w:rsidRDefault="000D5E5A">
            <w:pPr>
              <w:jc w:val="center"/>
              <w:rPr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D5E5A" w:rsidRDefault="00F77A4F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25,94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</w:t>
            </w:r>
          </w:p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D5E5A" w:rsidRDefault="00F77A4F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</w:t>
            </w:r>
            <w:r>
              <w:rPr>
                <w:sz w:val="24"/>
                <w:szCs w:val="24"/>
              </w:rPr>
              <w:lastRenderedPageBreak/>
              <w:t xml:space="preserve">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12,68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</w:t>
            </w:r>
            <w:r>
              <w:rPr>
                <w:sz w:val="24"/>
                <w:szCs w:val="24"/>
              </w:rPr>
              <w:lastRenderedPageBreak/>
              <w:t>проживающего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2030 год</w:t>
            </w:r>
          </w:p>
        </w:tc>
        <w:tc>
          <w:tcPr>
            <w:tcW w:w="2932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0D5E5A" w:rsidRDefault="00F77A4F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761,2 кВт/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5E5A">
        <w:trPr>
          <w:trHeight w:val="1146"/>
        </w:trPr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0D5E5A" w:rsidRDefault="00F77A4F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D5E5A" w:rsidRDefault="00F77A4F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0D5E5A" w:rsidRDefault="00F77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 Гкал  на 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0D5E5A" w:rsidRDefault="000D5E5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0D5E5A" w:rsidRDefault="000D5E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0D5E5A" w:rsidRDefault="00F77A4F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D5E5A" w:rsidRDefault="00F77A4F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0,359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2030год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D5E5A" w:rsidRDefault="00F77A4F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</w:t>
            </w:r>
            <w:r>
              <w:rPr>
                <w:sz w:val="24"/>
                <w:szCs w:val="24"/>
              </w:rPr>
              <w:t xml:space="preserve">и: электрическая энергия </w:t>
            </w:r>
          </w:p>
        </w:tc>
        <w:tc>
          <w:tcPr>
            <w:tcW w:w="1559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 кВт 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 на одного человека населения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</w:tr>
      <w:tr w:rsidR="000D5E5A">
        <w:tc>
          <w:tcPr>
            <w:tcW w:w="567" w:type="dxa"/>
          </w:tcPr>
          <w:p w:rsidR="000D5E5A" w:rsidRDefault="00F77A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0D5E5A" w:rsidRDefault="00F77A4F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4"/>
                <w:szCs w:val="24"/>
              </w:rPr>
              <w:lastRenderedPageBreak/>
              <w:t>природный газ</w:t>
            </w:r>
          </w:p>
        </w:tc>
        <w:tc>
          <w:tcPr>
            <w:tcW w:w="1559" w:type="dxa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8,5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0D5E5A" w:rsidRDefault="00F7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D5E5A" w:rsidRDefault="000D5E5A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0D5E5A" w:rsidRDefault="00F77A4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».</w:t>
      </w:r>
    </w:p>
    <w:sectPr w:rsidR="000D5E5A" w:rsidSect="000D5E5A">
      <w:pgSz w:w="11906" w:h="16838"/>
      <w:pgMar w:top="510" w:right="567" w:bottom="51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4F" w:rsidRDefault="00F77A4F">
      <w:r>
        <w:separator/>
      </w:r>
    </w:p>
  </w:endnote>
  <w:endnote w:type="continuationSeparator" w:id="0">
    <w:p w:rsidR="00F77A4F" w:rsidRDefault="00F7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4F" w:rsidRDefault="00F77A4F">
      <w:r>
        <w:separator/>
      </w:r>
    </w:p>
  </w:footnote>
  <w:footnote w:type="continuationSeparator" w:id="0">
    <w:p w:rsidR="00F77A4F" w:rsidRDefault="00F77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1EB"/>
    <w:multiLevelType w:val="multilevel"/>
    <w:tmpl w:val="3A926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>
    <w:nsid w:val="21AA2142"/>
    <w:multiLevelType w:val="hybridMultilevel"/>
    <w:tmpl w:val="52CE0FA4"/>
    <w:lvl w:ilvl="0" w:tplc="7E5065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B46404CE">
      <w:start w:val="1"/>
      <w:numFmt w:val="lowerLetter"/>
      <w:lvlText w:val="%2."/>
      <w:lvlJc w:val="left"/>
      <w:pPr>
        <w:ind w:left="1125" w:hanging="360"/>
      </w:pPr>
    </w:lvl>
    <w:lvl w:ilvl="2" w:tplc="A1A238E4">
      <w:start w:val="1"/>
      <w:numFmt w:val="lowerRoman"/>
      <w:lvlText w:val="%3."/>
      <w:lvlJc w:val="right"/>
      <w:pPr>
        <w:ind w:left="1845" w:hanging="180"/>
      </w:pPr>
    </w:lvl>
    <w:lvl w:ilvl="3" w:tplc="0B761238">
      <w:start w:val="1"/>
      <w:numFmt w:val="decimal"/>
      <w:lvlText w:val="%4."/>
      <w:lvlJc w:val="left"/>
      <w:pPr>
        <w:ind w:left="2565" w:hanging="360"/>
      </w:pPr>
    </w:lvl>
    <w:lvl w:ilvl="4" w:tplc="3A261EE8">
      <w:start w:val="1"/>
      <w:numFmt w:val="lowerLetter"/>
      <w:lvlText w:val="%5."/>
      <w:lvlJc w:val="left"/>
      <w:pPr>
        <w:ind w:left="3285" w:hanging="360"/>
      </w:pPr>
    </w:lvl>
    <w:lvl w:ilvl="5" w:tplc="20DC0F20">
      <w:start w:val="1"/>
      <w:numFmt w:val="lowerRoman"/>
      <w:lvlText w:val="%6."/>
      <w:lvlJc w:val="right"/>
      <w:pPr>
        <w:ind w:left="4005" w:hanging="180"/>
      </w:pPr>
    </w:lvl>
    <w:lvl w:ilvl="6" w:tplc="7F00C57A">
      <w:start w:val="1"/>
      <w:numFmt w:val="decimal"/>
      <w:lvlText w:val="%7."/>
      <w:lvlJc w:val="left"/>
      <w:pPr>
        <w:ind w:left="4725" w:hanging="360"/>
      </w:pPr>
    </w:lvl>
    <w:lvl w:ilvl="7" w:tplc="51DCC9EA">
      <w:start w:val="1"/>
      <w:numFmt w:val="lowerLetter"/>
      <w:lvlText w:val="%8."/>
      <w:lvlJc w:val="left"/>
      <w:pPr>
        <w:ind w:left="5445" w:hanging="360"/>
      </w:pPr>
    </w:lvl>
    <w:lvl w:ilvl="8" w:tplc="8AEC048A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78B557A"/>
    <w:multiLevelType w:val="multilevel"/>
    <w:tmpl w:val="22DA6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AD0A0E"/>
    <w:multiLevelType w:val="multilevel"/>
    <w:tmpl w:val="06868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595F588B"/>
    <w:multiLevelType w:val="multilevel"/>
    <w:tmpl w:val="F1644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E5A"/>
    <w:rsid w:val="000D5E5A"/>
    <w:rsid w:val="00AA12B4"/>
    <w:rsid w:val="00F7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D5E5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D5E5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D5E5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D5E5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0D5E5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D5E5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D5E5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D5E5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D5E5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D5E5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D5E5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D5E5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D5E5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D5E5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D5E5A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D5E5A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D5E5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D5E5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D5E5A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D5E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D5E5A"/>
    <w:rPr>
      <w:i/>
    </w:rPr>
  </w:style>
  <w:style w:type="character" w:customStyle="1" w:styleId="HeaderChar">
    <w:name w:val="Header Char"/>
    <w:basedOn w:val="a0"/>
    <w:link w:val="Header"/>
    <w:uiPriority w:val="99"/>
    <w:rsid w:val="000D5E5A"/>
  </w:style>
  <w:style w:type="character" w:customStyle="1" w:styleId="FooterChar">
    <w:name w:val="Footer Char"/>
    <w:basedOn w:val="a0"/>
    <w:link w:val="Footer"/>
    <w:uiPriority w:val="99"/>
    <w:rsid w:val="000D5E5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D5E5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D5E5A"/>
  </w:style>
  <w:style w:type="table" w:customStyle="1" w:styleId="TableGridLight">
    <w:name w:val="Table Grid Light"/>
    <w:basedOn w:val="a1"/>
    <w:uiPriority w:val="59"/>
    <w:rsid w:val="000D5E5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D5E5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D5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D5E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D5E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0D5E5A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0D5E5A"/>
    <w:rPr>
      <w:sz w:val="18"/>
    </w:rPr>
  </w:style>
  <w:style w:type="character" w:styleId="aa">
    <w:name w:val="footnote reference"/>
    <w:basedOn w:val="a0"/>
    <w:uiPriority w:val="99"/>
    <w:unhideWhenUsed/>
    <w:rsid w:val="000D5E5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D5E5A"/>
  </w:style>
  <w:style w:type="character" w:customStyle="1" w:styleId="ac">
    <w:name w:val="Текст концевой сноски Знак"/>
    <w:link w:val="ab"/>
    <w:uiPriority w:val="99"/>
    <w:rsid w:val="000D5E5A"/>
    <w:rPr>
      <w:sz w:val="20"/>
    </w:rPr>
  </w:style>
  <w:style w:type="character" w:styleId="ad">
    <w:name w:val="endnote reference"/>
    <w:basedOn w:val="a0"/>
    <w:uiPriority w:val="99"/>
    <w:semiHidden/>
    <w:unhideWhenUsed/>
    <w:rsid w:val="000D5E5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D5E5A"/>
    <w:pPr>
      <w:spacing w:after="57"/>
    </w:pPr>
  </w:style>
  <w:style w:type="paragraph" w:styleId="21">
    <w:name w:val="toc 2"/>
    <w:basedOn w:val="a"/>
    <w:next w:val="a"/>
    <w:uiPriority w:val="39"/>
    <w:unhideWhenUsed/>
    <w:rsid w:val="000D5E5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D5E5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D5E5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D5E5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D5E5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D5E5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D5E5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D5E5A"/>
    <w:pPr>
      <w:spacing w:after="57"/>
      <w:ind w:left="2268"/>
    </w:pPr>
  </w:style>
  <w:style w:type="paragraph" w:styleId="ae">
    <w:name w:val="TOC Heading"/>
    <w:uiPriority w:val="39"/>
    <w:unhideWhenUsed/>
    <w:rsid w:val="000D5E5A"/>
  </w:style>
  <w:style w:type="paragraph" w:styleId="af">
    <w:name w:val="table of figures"/>
    <w:basedOn w:val="a"/>
    <w:next w:val="a"/>
    <w:uiPriority w:val="99"/>
    <w:unhideWhenUsed/>
    <w:rsid w:val="000D5E5A"/>
  </w:style>
  <w:style w:type="paragraph" w:customStyle="1" w:styleId="Heading1">
    <w:name w:val="Heading 1"/>
    <w:basedOn w:val="a"/>
    <w:next w:val="a"/>
    <w:link w:val="10"/>
    <w:uiPriority w:val="99"/>
    <w:qFormat/>
    <w:rsid w:val="000D5E5A"/>
    <w:pPr>
      <w:keepNext/>
      <w:jc w:val="center"/>
      <w:outlineLvl w:val="0"/>
    </w:pPr>
    <w:rPr>
      <w:sz w:val="32"/>
      <w:szCs w:val="32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0D5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a"/>
    <w:next w:val="a"/>
    <w:link w:val="40"/>
    <w:uiPriority w:val="9"/>
    <w:unhideWhenUsed/>
    <w:qFormat/>
    <w:rsid w:val="000D5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0"/>
    <w:unhideWhenUsed/>
    <w:qFormat/>
    <w:rsid w:val="000D5E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Heading1"/>
    <w:uiPriority w:val="99"/>
    <w:rsid w:val="000D5E5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f0"/>
    <w:qFormat/>
    <w:rsid w:val="000D5E5A"/>
    <w:pPr>
      <w:jc w:val="center"/>
    </w:pPr>
    <w:rPr>
      <w:sz w:val="32"/>
      <w:szCs w:val="32"/>
    </w:rPr>
  </w:style>
  <w:style w:type="character" w:customStyle="1" w:styleId="af0">
    <w:name w:val="Название Знак"/>
    <w:basedOn w:val="a0"/>
    <w:link w:val="a3"/>
    <w:rsid w:val="000D5E5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D5E5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qFormat/>
    <w:rsid w:val="000D5E5A"/>
    <w:pPr>
      <w:ind w:left="720"/>
    </w:pPr>
  </w:style>
  <w:style w:type="paragraph" w:customStyle="1" w:styleId="70">
    <w:name w:val="Абзац списка7"/>
    <w:basedOn w:val="a"/>
    <w:rsid w:val="000D5E5A"/>
    <w:pPr>
      <w:ind w:left="720"/>
    </w:pPr>
  </w:style>
  <w:style w:type="character" w:customStyle="1" w:styleId="ConsPlusNormal0">
    <w:name w:val="ConsPlusNormal Знак"/>
    <w:link w:val="ConsPlusNormal"/>
    <w:rsid w:val="000D5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D5E5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0D5E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0D5E5A"/>
    <w:pPr>
      <w:jc w:val="both"/>
    </w:pPr>
    <w:rPr>
      <w:sz w:val="24"/>
    </w:rPr>
  </w:style>
  <w:style w:type="character" w:customStyle="1" w:styleId="af3">
    <w:name w:val="Основной текст Знак"/>
    <w:basedOn w:val="a0"/>
    <w:link w:val="af2"/>
    <w:rsid w:val="000D5E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D5E5A"/>
    <w:pPr>
      <w:ind w:left="720" w:firstLine="851"/>
      <w:jc w:val="both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unhideWhenUsed/>
    <w:rsid w:val="000D5E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D5E5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link w:val="af7"/>
    <w:uiPriority w:val="34"/>
    <w:qFormat/>
    <w:rsid w:val="000D5E5A"/>
    <w:pPr>
      <w:ind w:left="720"/>
      <w:contextualSpacing/>
    </w:pPr>
  </w:style>
  <w:style w:type="paragraph" w:styleId="30">
    <w:name w:val="Body Text 3"/>
    <w:basedOn w:val="a"/>
    <w:link w:val="31"/>
    <w:rsid w:val="000D5E5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D5E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Абзац списка Знак"/>
    <w:basedOn w:val="a0"/>
    <w:link w:val="af6"/>
    <w:uiPriority w:val="34"/>
    <w:rsid w:val="000D5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link w:val="af9"/>
    <w:uiPriority w:val="99"/>
    <w:rsid w:val="000D5E5A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бычный (веб) Знак"/>
    <w:link w:val="af8"/>
    <w:uiPriority w:val="99"/>
    <w:rsid w:val="000D5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99"/>
    <w:qFormat/>
    <w:rsid w:val="000D5E5A"/>
    <w:rPr>
      <w:rFonts w:cs="Times New Roman"/>
      <w:b/>
      <w:bCs/>
    </w:rPr>
  </w:style>
  <w:style w:type="character" w:styleId="afb">
    <w:name w:val="Placeholder Text"/>
    <w:basedOn w:val="a0"/>
    <w:uiPriority w:val="99"/>
    <w:semiHidden/>
    <w:rsid w:val="000D5E5A"/>
    <w:rPr>
      <w:color w:val="808080"/>
    </w:rPr>
  </w:style>
  <w:style w:type="paragraph" w:customStyle="1" w:styleId="ConsPlusTitle">
    <w:name w:val="ConsPlusTitle"/>
    <w:rsid w:val="000D5E5A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c">
    <w:name w:val="Hyperlink"/>
    <w:basedOn w:val="a0"/>
    <w:uiPriority w:val="99"/>
    <w:unhideWhenUsed/>
    <w:rsid w:val="000D5E5A"/>
    <w:rPr>
      <w:color w:val="0000FF"/>
      <w:u w:val="single"/>
    </w:rPr>
  </w:style>
  <w:style w:type="paragraph" w:customStyle="1" w:styleId="Header">
    <w:name w:val="Header"/>
    <w:basedOn w:val="a"/>
    <w:link w:val="afd"/>
    <w:uiPriority w:val="99"/>
    <w:unhideWhenUsed/>
    <w:rsid w:val="000D5E5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Header"/>
    <w:uiPriority w:val="99"/>
    <w:rsid w:val="000D5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e"/>
    <w:uiPriority w:val="99"/>
    <w:unhideWhenUsed/>
    <w:rsid w:val="000D5E5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Footer"/>
    <w:uiPriority w:val="99"/>
    <w:rsid w:val="000D5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Heading4"/>
    <w:uiPriority w:val="9"/>
    <w:rsid w:val="000D5E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f">
    <w:name w:val="Знак"/>
    <w:basedOn w:val="a"/>
    <w:rsid w:val="000D5E5A"/>
    <w:pPr>
      <w:spacing w:after="160" w:line="240" w:lineRule="exact"/>
    </w:pPr>
    <w:rPr>
      <w:rFonts w:ascii="Verdana" w:hAnsi="Verdana"/>
      <w:lang w:val="en-US" w:eastAsia="en-US"/>
    </w:rPr>
  </w:style>
  <w:style w:type="character" w:styleId="aff0">
    <w:name w:val="annotation reference"/>
    <w:basedOn w:val="a0"/>
    <w:uiPriority w:val="99"/>
    <w:unhideWhenUsed/>
    <w:rsid w:val="000D5E5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0D5E5A"/>
  </w:style>
  <w:style w:type="character" w:customStyle="1" w:styleId="aff2">
    <w:name w:val="Текст примечания Знак"/>
    <w:basedOn w:val="a0"/>
    <w:link w:val="aff1"/>
    <w:uiPriority w:val="99"/>
    <w:rsid w:val="000D5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0D5E5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0D5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0D5E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Heading5"/>
    <w:rsid w:val="000D5E5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D5E5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5E5A"/>
  </w:style>
  <w:style w:type="character" w:styleId="aff5">
    <w:name w:val="Emphasis"/>
    <w:uiPriority w:val="20"/>
    <w:qFormat/>
    <w:rsid w:val="000D5E5A"/>
    <w:rPr>
      <w:i/>
      <w:iCs/>
    </w:rPr>
  </w:style>
  <w:style w:type="paragraph" w:styleId="32">
    <w:name w:val="Body Text Indent 3"/>
    <w:basedOn w:val="a"/>
    <w:link w:val="33"/>
    <w:rsid w:val="000D5E5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D5E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uiPriority w:val="1"/>
    <w:qFormat/>
    <w:rsid w:val="000D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Знак Знак1"/>
    <w:rsid w:val="000D5E5A"/>
    <w:rPr>
      <w:sz w:val="16"/>
      <w:szCs w:val="16"/>
      <w:lang w:val="ru-RU" w:eastAsia="ru-RU" w:bidi="ar-SA"/>
    </w:rPr>
  </w:style>
  <w:style w:type="character" w:customStyle="1" w:styleId="22">
    <w:name w:val="Заголовок 2 Знак"/>
    <w:basedOn w:val="a0"/>
    <w:link w:val="Heading2"/>
    <w:uiPriority w:val="9"/>
    <w:rsid w:val="000D5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6C6F-18E7-4010-852C-8732F57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4353</Words>
  <Characters>24814</Characters>
  <Application>Microsoft Office Word</Application>
  <DocSecurity>0</DocSecurity>
  <Lines>206</Lines>
  <Paragraphs>58</Paragraphs>
  <ScaleCrop>false</ScaleCrop>
  <Company>Microsoft</Company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2024-02-08T06:43:00Z</dcterms:created>
  <dcterms:modified xsi:type="dcterms:W3CDTF">2024-02-08T06:43:00Z</dcterms:modified>
</cp:coreProperties>
</file>