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25"/>
      </w:pPr>
      <w:r>
        <w:rPr>
          <w:rFonts w:ascii="Arial" w:hAnsi="Arial" w:cs="Arial"/>
          <w:sz w:val="20"/>
        </w:rPr>
        <w:fldChar w:fldCharType="begin"/>
      </w:r>
      <w:r>
        <w:rPr>
          <w:rFonts w:ascii="Arial" w:hAnsi="Arial" w:cs="Arial"/>
          <w:sz w:val="20"/>
        </w:rPr>
        <w:instrText xml:space="preserve"> INCLUDEPICTURE  "https://af4.mail.ru/cgi-bin/readmsg?id=13564234860000000711;0;0;1&amp;mode=attachment&amp;bs=9229&amp;bl=2293&amp;ct=image/jpeg&amp;cn=image002.jpg" \* MERGEFORMATINET </w:instrText>
      </w:r>
      <w:r>
        <w:rPr>
          <w:rFonts w:ascii="Arial" w:hAnsi="Arial" w:cs="Arial"/>
          <w:sz w:val="20"/>
        </w:rPr>
        <w:fldChar w:fldCharType="separate"/>
        <mc:AlternateContent>
          <mc:Choice Requires="wpg">
            <w:drawing>
              <wp:inline xmlns:wp="http://schemas.openxmlformats.org/drawingml/2006/wordprocessingDrawing" distT="0" distB="0" distL="0" distR="0">
                <wp:extent cx="608990" cy="790042"/>
                <wp:effectExtent l="0" t="0" r="0" b="0"/>
                <wp:docPr id="1" name="_x0000_i102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608990" cy="7900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47.95pt;height:62.21pt;mso-wrap-distance-left:0.00pt;mso-wrap-distance-top:0.00pt;mso-wrap-distance-right:0.00pt;mso-wrap-distance-bottom:0.00pt;" stroked="f">
                <v:path textboxrect="0,0,0,0"/>
                <v:imagedata r:id="rId9" o:title=""/>
              </v:shape>
            </w:pict>
          </mc:Fallback>
        </mc:AlternateContent>
        <w:fldChar w:fldCharType="end"/>
      </w:r>
    </w:p>
    <w:p>
      <w:pPr>
        <w:pStyle w:val="93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ГОРОДСКОЙ ОКРУГ </w:t>
      </w:r>
      <w:r>
        <w:rPr>
          <w:rFonts w:ascii="Times New Roman" w:hAnsi="Times New Roman"/>
          <w:b/>
          <w:sz w:val="24"/>
          <w:szCs w:val="24"/>
        </w:rPr>
        <w:t xml:space="preserve">УРАЙ</w:t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p>
      <w:pPr>
        <w:pStyle w:val="93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Ханты-Мансийского автономного</w:t>
      </w:r>
      <w:r>
        <w:rPr>
          <w:rFonts w:ascii="Times New Roman" w:hAnsi="Times New Roman"/>
          <w:b/>
          <w:sz w:val="24"/>
          <w:szCs w:val="24"/>
        </w:rPr>
        <w:t xml:space="preserve"> округ</w:t>
      </w:r>
      <w:r>
        <w:rPr>
          <w:rFonts w:ascii="Times New Roman" w:hAnsi="Times New Roman"/>
          <w:b/>
          <w:sz w:val="24"/>
          <w:szCs w:val="24"/>
        </w:rPr>
        <w:t xml:space="preserve">а</w:t>
      </w:r>
      <w:r>
        <w:rPr>
          <w:rFonts w:ascii="Times New Roman" w:hAnsi="Times New Roman"/>
          <w:b/>
          <w:sz w:val="24"/>
          <w:szCs w:val="24"/>
        </w:rPr>
        <w:t xml:space="preserve"> - Югр</w:t>
      </w:r>
      <w:r>
        <w:rPr>
          <w:rFonts w:ascii="Times New Roman" w:hAnsi="Times New Roman"/>
          <w:b/>
          <w:sz w:val="24"/>
          <w:szCs w:val="24"/>
        </w:rPr>
        <w:t xml:space="preserve">ы</w:t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p>
      <w:pPr>
        <w:pStyle w:val="914"/>
        <w:shd w:val="clear" w:color="auto" w:fill="ffffff"/>
        <w:spacing w:before="281" w:line="461" w:lineRule="exact"/>
        <w:ind w:right="-82" w:firstLine="540"/>
        <w:jc w:val="center"/>
      </w:pPr>
      <w:r>
        <w:rPr>
          <w:b/>
          <w:bCs/>
          <w:spacing w:val="-3"/>
          <w:sz w:val="40"/>
          <w:szCs w:val="40"/>
        </w:rPr>
        <w:t xml:space="preserve">АДМИНИСТРАЦИЯ ГОРОДА УРАЙ </w:t>
      </w:r>
      <w:r>
        <w:rPr>
          <w:b/>
          <w:bCs/>
          <w:spacing w:val="-1"/>
          <w:sz w:val="40"/>
          <w:szCs w:val="40"/>
        </w:rPr>
        <w:t xml:space="preserve">ПОСТАНОВЛЕНИЕ</w:t>
      </w:r>
    </w:p>
    <w:p>
      <w:pPr>
        <w:pStyle w:val="914"/>
        <w:shd w:val="clear" w:color="auto" w:fill="ffffff"/>
        <w:tabs>
          <w:tab w:val="left" w:pos="6480" w:leader="none"/>
        </w:tabs>
        <w:spacing w:before="564"/>
        <w:ind w:left="14"/>
        <w:rPr>
          <w:bCs/>
        </w:rPr>
      </w:pPr>
      <w:r>
        <w:rPr>
          <w:bCs/>
          <w:spacing w:val="-14"/>
        </w:rPr>
        <w:t xml:space="preserve">от</w:t>
      </w:r>
      <w:r>
        <w:rPr>
          <w:bCs/>
          <w:spacing w:val="-14"/>
        </w:rPr>
        <w:tab/>
        <w:tab/>
        <w:tab/>
      </w:r>
      <w:r>
        <w:rPr>
          <w:bCs/>
          <w:spacing w:val="-14"/>
        </w:rPr>
        <w:t xml:space="preserve">                             </w:t>
      </w:r>
      <w:r>
        <w:rPr>
          <w:bCs/>
        </w:rPr>
        <w:t xml:space="preserve">№</w:t>
      </w:r>
      <w:r>
        <w:rPr>
          <w:bCs/>
        </w:rPr>
        <w:t xml:space="preserve"> </w:t>
      </w:r>
      <w:r>
        <w:rPr>
          <w:bCs/>
        </w:rPr>
      </w:r>
      <w:r>
        <w:rPr>
          <w:bCs/>
        </w:rPr>
      </w:r>
    </w:p>
    <w:p>
      <w:pPr>
        <w:pStyle w:val="914"/>
      </w:pPr>
    </w:p>
    <w:p>
      <w:pPr>
        <w:pStyle w:val="914"/>
        <w:tabs>
          <w:tab w:val="left" w:pos="993" w:leader="none"/>
        </w:tabs>
        <w:jc w:val="both"/>
      </w:pPr>
    </w:p>
    <w:tbl>
      <w:tblPr>
        <w:tblW w:w="0" w:type="auto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361"/>
      </w:tblGrid>
      <w:tr>
        <w:trPr/>
        <w:tblPrEx/>
        <w:tc>
          <w:tcPr>
            <w:tcW w:w="4361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noWrap w:val="false"/>
            <w:textDirection w:val="lrTb"/>
            <w:vAlign w:val="top"/>
          </w:tcPr>
          <w:p>
            <w:pPr>
              <w:pStyle w:val="914"/>
              <w:jc w:val="both"/>
            </w:pPr>
            <w:r>
              <w:t xml:space="preserve">Об установлении Порядка реализации права на участие в осуществлении государственных  полномочий по финансовому обеспечению социальной поддержки </w:t>
            </w:r>
            <w:r>
              <w:t xml:space="preserve">(обеспечению новогодними подарками) </w:t>
            </w:r>
            <w:r>
              <w:t xml:space="preserve">отдельных категорий несовершеннолетних</w:t>
            </w:r>
          </w:p>
          <w:p>
            <w:pPr>
              <w:pStyle w:val="914"/>
              <w:jc w:val="both"/>
            </w:pPr>
          </w:p>
          <w:p>
            <w:pPr>
              <w:pStyle w:val="914"/>
              <w:jc w:val="both"/>
            </w:pPr>
          </w:p>
        </w:tc>
      </w:tr>
    </w:tbl>
    <w:p>
      <w:pPr>
        <w:pStyle w:val="93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Руководствуясь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частью 4.1, абзацем вторым части 5 статьи 20 Федерального закона от 06.10.2003 № 131-ФЗ «Об общих принципах организации местного самоуправления в Российской Федерации»,  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на основании решения Думы города Урай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06.12.2023 № 90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«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 реализации права на участие в осуществлении государственных полномочий по финансовому обеспечению социальной поддержки (обеспечению новогодними подарками)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отдельных категорий несовершеннолетних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»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:</w:t>
      </w: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914"/>
        <w:numPr>
          <w:numId w:val="40"/>
          <w:ilvl w:val="0"/>
        </w:numPr>
        <w:tabs>
          <w:tab w:val="left" w:pos="993" w:leader="none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Установить Порядок реализации права на участие в осуществлении государственных  полномочий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по финансовому обеспечению социальной поддержки (обеспечению новогодними подарками)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отдельных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категорий несоверш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еннолетних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согласно приложению.</w:t>
      </w: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914"/>
        <w:numPr>
          <w:numId w:val="40"/>
          <w:ilvl w:val="0"/>
        </w:numPr>
        <w:tabs>
          <w:tab w:val="left" w:pos="993" w:leader="none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Постановление действует до 31 декабря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2023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года.</w:t>
      </w: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914"/>
        <w:numPr>
          <w:numId w:val="40"/>
          <w:ilvl w:val="0"/>
        </w:numPr>
        <w:tabs>
          <w:tab w:val="left" w:pos="993" w:leader="none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Опубликовать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«Интернет».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914"/>
        <w:numPr>
          <w:numId w:val="40"/>
          <w:ilvl w:val="0"/>
        </w:numPr>
        <w:tabs>
          <w:tab w:val="left" w:pos="993" w:leader="none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Контроль за выполнением постановления возложить на заместителя главы города Урай Е.Н. Подбуцкую.</w:t>
      </w: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914"/>
      </w:pPr>
    </w:p>
    <w:p>
      <w:pPr>
        <w:pStyle w:val="914"/>
      </w:pPr>
    </w:p>
    <w:p>
      <w:pPr>
        <w:pStyle w:val="914"/>
      </w:pPr>
    </w:p>
    <w:p>
      <w:pPr>
        <w:pStyle w:val="914"/>
      </w:pPr>
      <w:r>
        <w:t xml:space="preserve">Исполняющий обязанности г</w:t>
      </w:r>
      <w:r>
        <w:t xml:space="preserve">лав</w:t>
      </w:r>
      <w:r>
        <w:t xml:space="preserve">ы города Урай</w:t>
      </w:r>
      <w:r>
        <w:tab/>
        <w:tab/>
        <w:tab/>
        <w:t xml:space="preserve">                            М.В. Данилов</w:t>
      </w:r>
    </w:p>
    <w:p>
      <w:pPr>
        <w:pStyle w:val="914"/>
      </w:pPr>
    </w:p>
    <w:p>
      <w:pPr>
        <w:pStyle w:val="914"/>
      </w:pPr>
    </w:p>
    <w:p>
      <w:pPr>
        <w:pStyle w:val="914"/>
        <w:jc w:val="right"/>
        <w:outlineLvl w:val="0"/>
      </w:pPr>
      <w:r>
        <w:br w:type="page" w:clear="all"/>
      </w:r>
      <w:r>
        <w:t xml:space="preserve">Приложение к постановлению</w:t>
      </w:r>
    </w:p>
    <w:p>
      <w:pPr>
        <w:pStyle w:val="914"/>
        <w:jc w:val="right"/>
      </w:pPr>
      <w:r>
        <w:t xml:space="preserve">       администрации города Урай</w:t>
      </w:r>
    </w:p>
    <w:p>
      <w:pPr>
        <w:pStyle w:val="914"/>
        <w:tabs>
          <w:tab w:val="left" w:pos="6490" w:leader="none"/>
          <w:tab w:val="right" w:pos="9354" w:leader="none"/>
        </w:tabs>
        <w:jc w:val="right"/>
      </w:pPr>
      <w:r>
        <w:t xml:space="preserve">                                                                                                 от </w:t>
      </w:r>
      <w:r>
        <w:t xml:space="preserve">_____________</w:t>
      </w:r>
      <w:r>
        <w:t xml:space="preserve"> </w:t>
      </w:r>
      <w:r>
        <w:t xml:space="preserve">№</w:t>
      </w:r>
      <w:r>
        <w:t xml:space="preserve">_______</w:t>
      </w:r>
    </w:p>
    <w:p>
      <w:pPr>
        <w:pStyle w:val="914"/>
        <w:tabs>
          <w:tab w:val="left" w:pos="6490" w:leader="none"/>
          <w:tab w:val="right" w:pos="9354" w:leader="none"/>
        </w:tabs>
        <w:jc w:val="right"/>
      </w:pPr>
    </w:p>
    <w:p>
      <w:pPr>
        <w:pStyle w:val="914"/>
        <w:tabs>
          <w:tab w:val="left" w:pos="6490" w:leader="none"/>
          <w:tab w:val="right" w:pos="9354" w:leader="none"/>
        </w:tabs>
      </w:pPr>
    </w:p>
    <w:p>
      <w:pPr>
        <w:pStyle w:val="932"/>
        <w:jc w:val="center"/>
        <w:rPr>
          <w:rFonts w:ascii="Times New Roman" w:hAnsi="Times New Roman"/>
          <w:sz w:val="24"/>
          <w:szCs w:val="24"/>
        </w:rPr>
      </w:pPr>
      <w:bookmarkStart w:id="0" w:name="P30"/>
      <w:bookmarkEnd w:id="0"/>
      <w:r>
        <w:rPr>
          <w:rFonts w:ascii="Times New Roman" w:hAnsi="Times New Roman"/>
          <w:sz w:val="24"/>
          <w:szCs w:val="24"/>
        </w:rPr>
        <w:t xml:space="preserve">Порядок реализации </w:t>
      </w:r>
      <w:r>
        <w:rPr>
          <w:rFonts w:ascii="Times New Roman" w:hAnsi="Times New Roman"/>
          <w:sz w:val="24"/>
          <w:szCs w:val="24"/>
        </w:rPr>
        <w:t xml:space="preserve">права на участие в осуществлении государственных полномочий по финансовому обеспечению социальной поддержки (обеспечению новогодними подарками) </w:t>
      </w:r>
      <w:r>
        <w:rPr>
          <w:rFonts w:ascii="Times New Roman" w:hAnsi="Times New Roman"/>
          <w:sz w:val="24"/>
          <w:szCs w:val="24"/>
        </w:rPr>
        <w:t xml:space="preserve">отдельных категорий несовершеннолетних 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914"/>
        <w:ind w:firstLine="709"/>
        <w:jc w:val="center"/>
      </w:pPr>
    </w:p>
    <w:p>
      <w:pPr>
        <w:pStyle w:val="935"/>
        <w:tabs>
          <w:tab w:val="left" w:pos="3261" w:leader="none"/>
          <w:tab w:val="left" w:pos="3686" w:leader="none"/>
          <w:tab w:val="left" w:pos="3969" w:leader="none"/>
          <w:tab w:val="left" w:pos="4111" w:leader="none"/>
        </w:tabs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Общие положения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935"/>
        <w:tabs>
          <w:tab w:val="left" w:pos="3261" w:leader="none"/>
          <w:tab w:val="left" w:pos="3686" w:leader="none"/>
          <w:tab w:val="left" w:pos="3969" w:leader="none"/>
          <w:tab w:val="left" w:pos="4111" w:leader="none"/>
        </w:tabs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914"/>
        <w:ind w:firstLine="709"/>
        <w:jc w:val="both"/>
      </w:pPr>
      <w:r>
        <w:t xml:space="preserve">1. Порядок</w:t>
      </w:r>
      <w:r>
        <w:t xml:space="preserve"> реализации </w:t>
      </w:r>
      <w:r>
        <w:t xml:space="preserve">права на участие в осуществлении государственных полномочий по финансовому обеспечению социальной поддержки (обеспечению новогодними подарками) </w:t>
      </w:r>
      <w:r>
        <w:t xml:space="preserve">отдельных категорий несовершеннолетних </w:t>
      </w:r>
      <w:r>
        <w:t xml:space="preserve">(далее - Порядок) разработан</w:t>
      </w:r>
      <w:r>
        <w:t xml:space="preserve"> в соответствии с частью 4.1, абзацем вторым части 5 статьи 20 Федерального закона от 06.10.2003 №131-ФЗ «Об общих принципах организации местного самоуправления в Российской Федерации»,  на основании решения Думы города Урай от </w:t>
      </w:r>
      <w:r>
        <w:t xml:space="preserve">06.12.2023</w:t>
      </w:r>
      <w:r>
        <w:t xml:space="preserve"> № 90</w:t>
      </w:r>
      <w:r>
        <w:t xml:space="preserve"> </w:t>
      </w:r>
      <w:r>
        <w:t xml:space="preserve">«О реализации права на участие в осуществлении государственных полномочий по финансовому обеспечению социальной поддержки (обеспечению новогодними подарками) </w:t>
      </w:r>
      <w:r>
        <w:t xml:space="preserve">отдельных категорий несовершеннолетних»</w:t>
      </w:r>
      <w:r>
        <w:t xml:space="preserve">.</w:t>
      </w:r>
    </w:p>
    <w:p>
      <w:pPr>
        <w:pStyle w:val="914"/>
        <w:ind w:firstLine="709"/>
        <w:jc w:val="both"/>
      </w:pPr>
      <w:r>
        <w:t xml:space="preserve">2. Настоящий Порядок определяет условия и порядок предоставления социальной поддержки</w:t>
      </w:r>
      <w:r>
        <w:t xml:space="preserve"> (обеспечения новогодними подарками) </w:t>
      </w:r>
      <w:r>
        <w:t xml:space="preserve">отдельным категориям несовершеннолетних</w:t>
      </w:r>
      <w:r>
        <w:t xml:space="preserve">, определенным решением Думы города Урай </w:t>
      </w:r>
      <w:r>
        <w:t xml:space="preserve">от </w:t>
      </w:r>
      <w:r>
        <w:t xml:space="preserve">06.12.2023</w:t>
      </w:r>
      <w:r>
        <w:t xml:space="preserve"> № 90</w:t>
      </w:r>
      <w:r>
        <w:t xml:space="preserve"> </w:t>
      </w:r>
      <w:r>
        <w:t xml:space="preserve">«О реализации права на участие в осуществлении государственных полномочий по финансовому обеспечению социальной поддержки (обеспечению новогодними подарками) отдельных категорий несовершеннолетних»</w:t>
      </w:r>
      <w:r>
        <w:t xml:space="preserve"> (далее – отдельные категории несовершеннолетних)</w:t>
      </w:r>
      <w:r>
        <w:t xml:space="preserve">.</w:t>
      </w:r>
    </w:p>
    <w:p>
      <w:pPr>
        <w:pStyle w:val="914"/>
        <w:ind w:firstLine="709"/>
        <w:jc w:val="both"/>
      </w:pPr>
      <w:r>
        <w:t xml:space="preserve">3</w:t>
      </w:r>
      <w:r>
        <w:t xml:space="preserve">. </w:t>
      </w:r>
      <w:r>
        <w:t xml:space="preserve">Органом администрации города Урай, обеспечивающим реализацию права на участие администрации города Урай в осуществлении государственных  полномочий по финансовому обеспечению социальной поддержки</w:t>
      </w:r>
      <w:r>
        <w:t xml:space="preserve"> </w:t>
      </w:r>
      <w:r>
        <w:t xml:space="preserve">(обеспечению новогодними подарками)</w:t>
      </w:r>
      <w:r>
        <w:t xml:space="preserve"> </w:t>
      </w:r>
      <w:r>
        <w:t xml:space="preserve">отдельных категорий </w:t>
      </w:r>
      <w:r>
        <w:rPr>
          <w:bCs/>
        </w:rPr>
        <w:t xml:space="preserve">несовершеннолетних</w:t>
      </w:r>
      <w:r>
        <w:t xml:space="preserve">,</w:t>
      </w:r>
      <w:r>
        <w:t xml:space="preserve"> является управление по культуре и социальным вопросам администрации города Урай (далее – Уполномоченный орган)</w:t>
      </w:r>
      <w:r>
        <w:t xml:space="preserve">.</w:t>
      </w:r>
    </w:p>
    <w:p>
      <w:pPr>
        <w:pStyle w:val="914"/>
        <w:ind w:firstLine="709"/>
        <w:jc w:val="both"/>
      </w:pPr>
      <w:r>
        <w:t xml:space="preserve">З</w:t>
      </w:r>
      <w:r>
        <w:t xml:space="preserve">аказчиком</w:t>
      </w:r>
      <w:r>
        <w:t xml:space="preserve">, обеспечивающим заключение и исполнение договора на поставку новогодних подарков </w:t>
      </w:r>
      <w:r>
        <w:t xml:space="preserve">отдельным категориям </w:t>
      </w:r>
      <w:r>
        <w:rPr>
          <w:bCs/>
        </w:rPr>
        <w:t xml:space="preserve">несовершеннолетних</w:t>
      </w:r>
      <w:r>
        <w:t xml:space="preserve">, </w:t>
      </w:r>
      <w:r>
        <w:t xml:space="preserve">является</w:t>
      </w:r>
      <w:r>
        <w:t xml:space="preserve"> муниципальное автономное учреждение «Культура» (далее</w:t>
      </w:r>
      <w:r>
        <w:t xml:space="preserve"> </w:t>
      </w:r>
      <w:r>
        <w:t xml:space="preserve">– Заказчик).</w:t>
      </w:r>
    </w:p>
    <w:p>
      <w:pPr>
        <w:pStyle w:val="914"/>
        <w:ind w:firstLine="709"/>
        <w:jc w:val="both"/>
      </w:pPr>
      <w:r>
        <w:t xml:space="preserve">4. </w:t>
      </w:r>
      <w:r>
        <w:t xml:space="preserve">Финансовое обеспечение социальной поддержки</w:t>
      </w:r>
      <w:r>
        <w:t xml:space="preserve"> </w:t>
      </w:r>
      <w:r>
        <w:t xml:space="preserve">(обеспечени</w:t>
      </w:r>
      <w:r>
        <w:t xml:space="preserve">е</w:t>
      </w:r>
      <w:r>
        <w:t xml:space="preserve"> новогодними подарками)</w:t>
      </w:r>
      <w:r>
        <w:t xml:space="preserve"> отдельных категорий </w:t>
      </w:r>
      <w:r>
        <w:t xml:space="preserve">несовершеннолетних осуществляется за счет средств бюджета городского округа Урай Ханты-Мансийского автономного округа – Югры в рамках муниципальной программы «Культура города Урай», утвержденной постановлением администрации города Урай от 27.09.2021 №2351 </w:t>
      </w:r>
      <w:r>
        <w:t xml:space="preserve">(мероприятие 2.1 «Стимулирование культурного разнообразия в городе Урай»)</w:t>
      </w:r>
      <w:r>
        <w:t xml:space="preserve">.</w:t>
      </w:r>
    </w:p>
    <w:p>
      <w:pPr>
        <w:pStyle w:val="914"/>
        <w:ind w:firstLine="709"/>
        <w:jc w:val="both"/>
      </w:pPr>
    </w:p>
    <w:p>
      <w:pPr>
        <w:pStyle w:val="932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Условия и порядок предоставления социаль</w:t>
      </w:r>
      <w:r>
        <w:rPr>
          <w:rFonts w:ascii="Times New Roman" w:hAnsi="Times New Roman"/>
          <w:sz w:val="24"/>
          <w:szCs w:val="24"/>
        </w:rPr>
        <w:t xml:space="preserve">ной поддержки</w:t>
      </w:r>
      <w:r>
        <w:rPr>
          <w:rFonts w:ascii="Times New Roman" w:hAnsi="Times New Roman"/>
          <w:sz w:val="24"/>
          <w:szCs w:val="24"/>
        </w:rPr>
        <w:t xml:space="preserve"> (обеспечени</w:t>
      </w:r>
      <w:r>
        <w:rPr>
          <w:rFonts w:ascii="Times New Roman" w:hAnsi="Times New Roman"/>
          <w:sz w:val="24"/>
          <w:szCs w:val="24"/>
        </w:rPr>
        <w:t xml:space="preserve">я</w:t>
      </w:r>
      <w:r>
        <w:rPr>
          <w:rFonts w:ascii="Times New Roman" w:hAnsi="Times New Roman"/>
          <w:sz w:val="24"/>
          <w:szCs w:val="24"/>
        </w:rPr>
        <w:t xml:space="preserve"> новогодними подарками)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отдельным категориям несовершеннолетних 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932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914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</w:t>
      </w:r>
      <w:r>
        <w:rPr>
          <w:sz w:val="24"/>
          <w:szCs w:val="24"/>
        </w:rPr>
        <w:t xml:space="preserve">. Социальная поддержка </w:t>
      </w:r>
      <w:r>
        <w:rPr>
          <w:sz w:val="24"/>
          <w:szCs w:val="24"/>
        </w:rPr>
        <w:t xml:space="preserve">отдельных категорий </w:t>
      </w:r>
      <w:r>
        <w:rPr>
          <w:bCs/>
          <w:sz w:val="24"/>
          <w:szCs w:val="24"/>
        </w:rPr>
        <w:t xml:space="preserve">несовершеннолетних </w:t>
      </w:r>
      <w:r>
        <w:rPr>
          <w:sz w:val="24"/>
          <w:szCs w:val="24"/>
        </w:rPr>
        <w:t xml:space="preserve">предоставляется</w:t>
      </w:r>
      <w:r>
        <w:rPr>
          <w:sz w:val="24"/>
          <w:szCs w:val="24"/>
        </w:rPr>
        <w:t xml:space="preserve">: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914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</w:t>
      </w:r>
      <w:r>
        <w:rPr>
          <w:sz w:val="24"/>
          <w:szCs w:val="24"/>
        </w:rPr>
        <w:t xml:space="preserve">.1.</w:t>
      </w:r>
      <w:r>
        <w:rPr>
          <w:sz w:val="24"/>
          <w:szCs w:val="24"/>
        </w:rPr>
        <w:t xml:space="preserve"> Для несовершеннолетних, являющихся членами многодетных малоимущих </w:t>
      </w:r>
      <w:r>
        <w:rPr>
          <w:sz w:val="24"/>
          <w:szCs w:val="24"/>
        </w:rPr>
        <w:t xml:space="preserve">семей</w:t>
      </w:r>
      <w:r>
        <w:rPr>
          <w:sz w:val="24"/>
          <w:szCs w:val="24"/>
        </w:rPr>
        <w:t xml:space="preserve"> – при одновременной соблюдении условий</w:t>
      </w:r>
      <w:r>
        <w:rPr>
          <w:sz w:val="24"/>
          <w:szCs w:val="24"/>
        </w:rPr>
        <w:t xml:space="preserve">: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914"/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1)</w:t>
      </w:r>
      <w:r>
        <w:rPr>
          <w:bCs/>
          <w:sz w:val="24"/>
          <w:szCs w:val="24"/>
        </w:rPr>
        <w:t xml:space="preserve"> несовершеннолетний является членом многодетной семьи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признанной таковой в соответствии с Законом Ханты-Мансийского автономного округа - Югры от 07.07.2004 № 45-оз «О поддержке семьи, материнства, отцовства и детства в Ханты-Мансийском автономном округе – Югре»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и </w:t>
      </w:r>
      <w:r>
        <w:rPr>
          <w:sz w:val="24"/>
          <w:szCs w:val="24"/>
        </w:rPr>
        <w:t xml:space="preserve">постоянно </w:t>
      </w:r>
      <w:r>
        <w:rPr>
          <w:sz w:val="24"/>
          <w:szCs w:val="24"/>
        </w:rPr>
        <w:t xml:space="preserve">прожива</w:t>
      </w:r>
      <w:r>
        <w:rPr>
          <w:sz w:val="24"/>
          <w:szCs w:val="24"/>
        </w:rPr>
        <w:t xml:space="preserve">ет</w:t>
      </w:r>
      <w:r>
        <w:rPr>
          <w:sz w:val="24"/>
          <w:szCs w:val="24"/>
        </w:rPr>
        <w:t xml:space="preserve"> в городском округе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Урай </w:t>
      </w:r>
      <w:r>
        <w:rPr>
          <w:sz w:val="24"/>
          <w:szCs w:val="24"/>
        </w:rPr>
        <w:t xml:space="preserve">Ханты-Мансийс</w:t>
      </w:r>
      <w:r>
        <w:rPr>
          <w:sz w:val="24"/>
          <w:szCs w:val="24"/>
        </w:rPr>
        <w:t xml:space="preserve">кого автономного округа </w:t>
      </w:r>
      <w:r>
        <w:rPr>
          <w:sz w:val="24"/>
          <w:szCs w:val="24"/>
        </w:rPr>
        <w:t xml:space="preserve">–</w:t>
      </w:r>
      <w:r>
        <w:rPr>
          <w:sz w:val="24"/>
          <w:szCs w:val="24"/>
        </w:rPr>
        <w:t xml:space="preserve"> Югры</w:t>
      </w:r>
      <w:r>
        <w:rPr>
          <w:sz w:val="24"/>
          <w:szCs w:val="24"/>
        </w:rPr>
        <w:t xml:space="preserve"> (далее – город Урай)</w:t>
      </w:r>
      <w:r>
        <w:rPr>
          <w:sz w:val="24"/>
          <w:szCs w:val="24"/>
        </w:rPr>
        <w:t xml:space="preserve">;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914"/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2</w:t>
      </w:r>
      <w:r>
        <w:rPr>
          <w:bCs/>
          <w:sz w:val="24"/>
          <w:szCs w:val="24"/>
        </w:rPr>
        <w:t xml:space="preserve">)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несо</w:t>
      </w:r>
      <w:r>
        <w:rPr>
          <w:bCs/>
          <w:sz w:val="24"/>
          <w:szCs w:val="24"/>
        </w:rPr>
        <w:t xml:space="preserve">вершеннолетний является членом </w:t>
      </w:r>
      <w:r>
        <w:rPr>
          <w:bCs/>
          <w:sz w:val="24"/>
          <w:szCs w:val="24"/>
        </w:rPr>
        <w:t xml:space="preserve">малоимущей семьи,</w:t>
      </w:r>
      <w:r>
        <w:rPr>
          <w:sz w:val="24"/>
          <w:szCs w:val="24"/>
        </w:rPr>
        <w:t xml:space="preserve"> которая по не зависящим от нее причинам имеет среднедушевой доход ниже величины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HYPERLINK consultantplus://offline/ref=2D6256A62F7D1564E87720461FDF3B6A30BC26BB3E414B2ACDD81FE30F0B04350386084B3B262FA69BD4383E859991E7x9hEK </w:instrText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 xml:space="preserve">прожиточного минимума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, установленного в Ханты-Мансийском автономном округе – Югре, </w:t>
      </w:r>
      <w:r>
        <w:rPr>
          <w:sz w:val="24"/>
          <w:szCs w:val="24"/>
        </w:rPr>
        <w:t xml:space="preserve">являющейся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получател</w:t>
      </w:r>
      <w:r>
        <w:rPr>
          <w:sz w:val="24"/>
          <w:szCs w:val="24"/>
        </w:rPr>
        <w:t xml:space="preserve">е</w:t>
      </w:r>
      <w:r>
        <w:rPr>
          <w:sz w:val="24"/>
          <w:szCs w:val="24"/>
        </w:rPr>
        <w:t xml:space="preserve">м государственной социальной помощи в пери</w:t>
      </w:r>
      <w:r>
        <w:rPr>
          <w:sz w:val="24"/>
          <w:szCs w:val="24"/>
        </w:rPr>
        <w:t xml:space="preserve">од с </w:t>
      </w:r>
      <w:r>
        <w:rPr>
          <w:sz w:val="24"/>
          <w:szCs w:val="24"/>
        </w:rPr>
        <w:t xml:space="preserve">0</w:t>
      </w:r>
      <w:r>
        <w:rPr>
          <w:sz w:val="24"/>
          <w:szCs w:val="24"/>
        </w:rPr>
        <w:t xml:space="preserve">1</w:t>
      </w:r>
      <w:r>
        <w:rPr>
          <w:sz w:val="24"/>
          <w:szCs w:val="24"/>
        </w:rPr>
        <w:t xml:space="preserve">.01.</w:t>
      </w:r>
      <w:r>
        <w:rPr>
          <w:sz w:val="24"/>
          <w:szCs w:val="24"/>
        </w:rPr>
        <w:t xml:space="preserve">2023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</w:t>
      </w:r>
      <w:r>
        <w:rPr>
          <w:sz w:val="24"/>
          <w:szCs w:val="24"/>
        </w:rPr>
        <w:t xml:space="preserve">о</w:t>
      </w:r>
      <w:r>
        <w:rPr>
          <w:sz w:val="24"/>
          <w:szCs w:val="24"/>
        </w:rPr>
        <w:t xml:space="preserve"> 31</w:t>
      </w:r>
      <w:r>
        <w:rPr>
          <w:sz w:val="24"/>
          <w:szCs w:val="24"/>
        </w:rPr>
        <w:t xml:space="preserve">.12.</w:t>
      </w:r>
      <w:r>
        <w:rPr>
          <w:sz w:val="24"/>
          <w:szCs w:val="24"/>
        </w:rPr>
        <w:t xml:space="preserve">202</w:t>
      </w:r>
      <w:r>
        <w:rPr>
          <w:sz w:val="24"/>
          <w:szCs w:val="24"/>
        </w:rPr>
        <w:t xml:space="preserve">3 в соответствии с Законом Ханты-Мансийского автономного округа – Югры от 24.12.2007 №197-оз «О государственной социальной помощи и дополнительных мерах социальной помощи населению Ханты-Мансийского автономного округа – Югры»</w:t>
      </w:r>
      <w:r>
        <w:rPr>
          <w:sz w:val="24"/>
          <w:szCs w:val="24"/>
        </w:rPr>
        <w:t xml:space="preserve">;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914"/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3</w:t>
      </w:r>
      <w:r>
        <w:rPr>
          <w:bCs/>
          <w:sz w:val="24"/>
          <w:szCs w:val="24"/>
        </w:rPr>
        <w:t xml:space="preserve">)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по состоянию </w:t>
      </w:r>
      <w:r>
        <w:rPr>
          <w:bCs/>
          <w:sz w:val="24"/>
          <w:szCs w:val="24"/>
        </w:rPr>
        <w:t xml:space="preserve">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31</w:t>
      </w:r>
      <w:r>
        <w:rPr>
          <w:sz w:val="24"/>
          <w:szCs w:val="24"/>
        </w:rPr>
        <w:t xml:space="preserve">.12.</w:t>
      </w:r>
      <w:r>
        <w:rPr>
          <w:sz w:val="24"/>
          <w:szCs w:val="24"/>
        </w:rPr>
        <w:t xml:space="preserve">202</w:t>
      </w:r>
      <w:r>
        <w:rPr>
          <w:sz w:val="24"/>
          <w:szCs w:val="24"/>
        </w:rPr>
        <w:t xml:space="preserve">3</w:t>
      </w:r>
      <w:r>
        <w:rPr>
          <w:sz w:val="24"/>
          <w:szCs w:val="24"/>
        </w:rPr>
        <w:t xml:space="preserve"> (включительно)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несовершеннолетний не достиг возраста 1</w:t>
      </w:r>
      <w:r>
        <w:rPr>
          <w:sz w:val="24"/>
          <w:szCs w:val="24"/>
        </w:rPr>
        <w:t xml:space="preserve">7</w:t>
      </w:r>
      <w:r>
        <w:rPr>
          <w:sz w:val="24"/>
          <w:szCs w:val="24"/>
        </w:rPr>
        <w:t xml:space="preserve"> лет. 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914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</w:t>
      </w:r>
      <w:r>
        <w:rPr>
          <w:sz w:val="24"/>
          <w:szCs w:val="24"/>
        </w:rPr>
        <w:t xml:space="preserve">.2. Для несовершеннолетних, являющихся членами семей, вынужденно покинувших территории Донецкой Народной Республики, Луганской Народной Республики,</w:t>
      </w:r>
      <w:r>
        <w:rPr>
          <w:sz w:val="24"/>
          <w:szCs w:val="24"/>
        </w:rPr>
        <w:t xml:space="preserve"> Запорожской, Херсонской областей,</w:t>
      </w:r>
      <w:r>
        <w:rPr>
          <w:sz w:val="24"/>
          <w:szCs w:val="24"/>
        </w:rPr>
        <w:t xml:space="preserve"> Украины и прибывших на территорию Российской </w:t>
      </w:r>
      <w:r>
        <w:rPr>
          <w:sz w:val="24"/>
          <w:szCs w:val="24"/>
        </w:rPr>
        <w:t xml:space="preserve">Федерации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при одновременной соблюдении условий</w:t>
      </w:r>
      <w:r>
        <w:rPr>
          <w:sz w:val="24"/>
          <w:szCs w:val="24"/>
        </w:rPr>
        <w:t xml:space="preserve">: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914"/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1) несовершеннолетний является членом семьи</w:t>
      </w:r>
      <w:r>
        <w:rPr>
          <w:sz w:val="24"/>
          <w:szCs w:val="24"/>
        </w:rPr>
        <w:t xml:space="preserve">, вынужденно покинувшей</w:t>
      </w:r>
      <w:r>
        <w:rPr>
          <w:sz w:val="24"/>
          <w:szCs w:val="24"/>
        </w:rPr>
        <w:t xml:space="preserve"> территории Донецкой Народной Республики, Луганской Народной</w:t>
      </w:r>
      <w:r>
        <w:rPr>
          <w:sz w:val="24"/>
          <w:szCs w:val="24"/>
        </w:rPr>
        <w:t xml:space="preserve"> Республики, </w:t>
      </w:r>
      <w:r>
        <w:rPr>
          <w:sz w:val="24"/>
          <w:szCs w:val="24"/>
        </w:rPr>
        <w:t xml:space="preserve">Запорожской, Херсонской областей, </w:t>
      </w:r>
      <w:r>
        <w:rPr>
          <w:sz w:val="24"/>
          <w:szCs w:val="24"/>
        </w:rPr>
        <w:t xml:space="preserve">Украины и прибывшей</w:t>
      </w:r>
      <w:r>
        <w:rPr>
          <w:sz w:val="24"/>
          <w:szCs w:val="24"/>
        </w:rPr>
        <w:t xml:space="preserve"> на территорию Российской Федерации</w:t>
      </w:r>
      <w:r>
        <w:rPr>
          <w:sz w:val="24"/>
          <w:szCs w:val="24"/>
        </w:rPr>
        <w:t xml:space="preserve"> не ранее </w:t>
      </w:r>
      <w:r>
        <w:rPr>
          <w:sz w:val="24"/>
          <w:szCs w:val="24"/>
        </w:rPr>
        <w:t xml:space="preserve">18</w:t>
      </w:r>
      <w:r>
        <w:rPr>
          <w:sz w:val="24"/>
          <w:szCs w:val="24"/>
        </w:rPr>
        <w:t xml:space="preserve">.02.</w:t>
      </w:r>
      <w:r>
        <w:rPr>
          <w:sz w:val="24"/>
          <w:szCs w:val="24"/>
        </w:rPr>
        <w:t xml:space="preserve">2022</w:t>
      </w:r>
      <w:r>
        <w:rPr>
          <w:sz w:val="24"/>
          <w:szCs w:val="24"/>
        </w:rPr>
        <w:t xml:space="preserve">,</w:t>
      </w:r>
      <w:r>
        <w:rPr>
          <w:sz w:val="24"/>
          <w:szCs w:val="24"/>
        </w:rPr>
        <w:t xml:space="preserve"> и </w:t>
      </w:r>
      <w:r>
        <w:rPr>
          <w:sz w:val="24"/>
          <w:szCs w:val="24"/>
        </w:rPr>
        <w:t xml:space="preserve">пребывает на территории города</w:t>
      </w:r>
      <w:r>
        <w:rPr>
          <w:sz w:val="24"/>
          <w:szCs w:val="24"/>
        </w:rPr>
        <w:t xml:space="preserve"> Урай;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914"/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2) по состоянию </w:t>
      </w:r>
      <w:r>
        <w:rPr>
          <w:bCs/>
          <w:sz w:val="24"/>
          <w:szCs w:val="24"/>
        </w:rPr>
        <w:t xml:space="preserve">на</w:t>
      </w:r>
      <w:r>
        <w:rPr>
          <w:sz w:val="24"/>
          <w:szCs w:val="24"/>
        </w:rPr>
        <w:t xml:space="preserve"> 31</w:t>
      </w:r>
      <w:r>
        <w:rPr>
          <w:sz w:val="24"/>
          <w:szCs w:val="24"/>
        </w:rPr>
        <w:t xml:space="preserve">.12.</w:t>
      </w:r>
      <w:r>
        <w:rPr>
          <w:sz w:val="24"/>
          <w:szCs w:val="24"/>
        </w:rPr>
        <w:t xml:space="preserve">2023</w:t>
      </w:r>
      <w:r>
        <w:rPr>
          <w:sz w:val="24"/>
          <w:szCs w:val="24"/>
        </w:rPr>
        <w:t xml:space="preserve"> (включительно)  несовершеннолетний не достиг возраста 17 лет. 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914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</w:t>
      </w:r>
      <w:r>
        <w:rPr>
          <w:sz w:val="24"/>
          <w:szCs w:val="24"/>
        </w:rPr>
        <w:t xml:space="preserve">.3. Для несовершеннолетних, являющихся детьми граждан, призванных </w:t>
      </w:r>
      <w:r>
        <w:rPr>
          <w:sz w:val="24"/>
          <w:szCs w:val="24"/>
        </w:rPr>
        <w:t xml:space="preserve">в городском округе Урай Ханты-Мансийского автономного округа – Югры </w:t>
      </w:r>
      <w:r>
        <w:rPr>
          <w:sz w:val="24"/>
          <w:szCs w:val="24"/>
        </w:rPr>
        <w:t xml:space="preserve">н</w:t>
      </w:r>
      <w:r>
        <w:rPr>
          <w:sz w:val="24"/>
          <w:szCs w:val="24"/>
        </w:rPr>
        <w:t xml:space="preserve">а военную службу по мобилизации</w:t>
      </w:r>
      <w:r>
        <w:rPr>
          <w:sz w:val="24"/>
          <w:szCs w:val="24"/>
        </w:rPr>
        <w:t xml:space="preserve"> или проходящих военную службу по контракту, либо заключ</w:t>
      </w:r>
      <w:r>
        <w:rPr>
          <w:sz w:val="24"/>
          <w:szCs w:val="24"/>
        </w:rPr>
        <w:t xml:space="preserve">ивших контракт о добровольном содействии в выполнении задач, возложенных на Вооруженные Силы Российской Федерации, в ходе специальной военной операции на территориях Украины, Донецкой Народной Республики, Луганской Народной Республики</w:t>
      </w:r>
      <w:r>
        <w:rPr>
          <w:sz w:val="24"/>
          <w:szCs w:val="24"/>
        </w:rPr>
        <w:t xml:space="preserve">, Запорожской, Херсонской </w:t>
      </w:r>
      <w:r>
        <w:rPr>
          <w:sz w:val="24"/>
          <w:szCs w:val="24"/>
        </w:rPr>
        <w:t xml:space="preserve">областей</w:t>
      </w:r>
      <w:r>
        <w:rPr>
          <w:sz w:val="24"/>
          <w:szCs w:val="24"/>
        </w:rPr>
        <w:t xml:space="preserve"> – при одновременной соблюдении условий</w:t>
      </w:r>
      <w:r>
        <w:rPr>
          <w:sz w:val="24"/>
          <w:szCs w:val="24"/>
        </w:rPr>
        <w:t xml:space="preserve">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914"/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1) несовершеннолетний является </w:t>
      </w:r>
      <w:r>
        <w:rPr>
          <w:bCs/>
          <w:sz w:val="24"/>
          <w:szCs w:val="24"/>
        </w:rPr>
        <w:t xml:space="preserve">ребенком гражданина, </w:t>
      </w:r>
      <w:r>
        <w:rPr>
          <w:sz w:val="24"/>
          <w:szCs w:val="24"/>
        </w:rPr>
        <w:t xml:space="preserve">призванного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городском округе Урай Ханты-Мансийского автономного округа – Югры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</w:t>
      </w:r>
      <w:r>
        <w:rPr>
          <w:sz w:val="24"/>
          <w:szCs w:val="24"/>
        </w:rPr>
        <w:t xml:space="preserve">а военную службу по мобилизации</w:t>
      </w:r>
      <w:r>
        <w:rPr>
          <w:sz w:val="24"/>
          <w:szCs w:val="24"/>
        </w:rPr>
        <w:t xml:space="preserve"> или проходящ</w:t>
      </w:r>
      <w:r>
        <w:rPr>
          <w:sz w:val="24"/>
          <w:szCs w:val="24"/>
        </w:rPr>
        <w:t xml:space="preserve">его</w:t>
      </w:r>
      <w:r>
        <w:rPr>
          <w:sz w:val="24"/>
          <w:szCs w:val="24"/>
        </w:rPr>
        <w:t xml:space="preserve"> военную служб</w:t>
      </w:r>
      <w:r>
        <w:rPr>
          <w:sz w:val="24"/>
          <w:szCs w:val="24"/>
        </w:rPr>
        <w:t xml:space="preserve">у по контракту, либо заключившего</w:t>
      </w:r>
      <w:r>
        <w:rPr>
          <w:sz w:val="24"/>
          <w:szCs w:val="24"/>
        </w:rPr>
        <w:t xml:space="preserve"> контракт о добровольном содействии в выполнении задач, возложенных на Вооруженные Силы Российской Федерации, в ходе специальной военной операции на территориях Украины, Донецкой Народной Республики, Луганской Народной Республики</w:t>
      </w:r>
      <w:r>
        <w:rPr>
          <w:sz w:val="24"/>
          <w:szCs w:val="24"/>
        </w:rPr>
        <w:t xml:space="preserve">, Запорожской, Херсонской областей</w:t>
      </w:r>
      <w:r>
        <w:rPr>
          <w:sz w:val="24"/>
          <w:szCs w:val="24"/>
        </w:rPr>
        <w:t xml:space="preserve">, и </w:t>
      </w:r>
      <w:r>
        <w:rPr>
          <w:sz w:val="24"/>
          <w:szCs w:val="24"/>
        </w:rPr>
        <w:t xml:space="preserve">постоянно проживает в </w:t>
      </w:r>
      <w:r>
        <w:rPr>
          <w:sz w:val="24"/>
          <w:szCs w:val="24"/>
        </w:rPr>
        <w:t xml:space="preserve">городе Урай;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914"/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2) по состоянию </w:t>
      </w:r>
      <w:r>
        <w:rPr>
          <w:bCs/>
          <w:sz w:val="24"/>
          <w:szCs w:val="24"/>
        </w:rPr>
        <w:t xml:space="preserve">на</w:t>
      </w:r>
      <w:r>
        <w:rPr>
          <w:sz w:val="24"/>
          <w:szCs w:val="24"/>
        </w:rPr>
        <w:t xml:space="preserve"> 31</w:t>
      </w:r>
      <w:r>
        <w:rPr>
          <w:sz w:val="24"/>
          <w:szCs w:val="24"/>
        </w:rPr>
        <w:t xml:space="preserve">.12.</w:t>
      </w:r>
      <w:r>
        <w:rPr>
          <w:sz w:val="24"/>
          <w:szCs w:val="24"/>
        </w:rPr>
        <w:t xml:space="preserve">2023</w:t>
      </w:r>
      <w:r>
        <w:rPr>
          <w:sz w:val="24"/>
          <w:szCs w:val="24"/>
        </w:rPr>
        <w:t xml:space="preserve"> (включительно)  несовершеннолетний не достиг возраста 17 лет. 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914"/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6</w:t>
      </w:r>
      <w:r>
        <w:rPr>
          <w:sz w:val="24"/>
          <w:szCs w:val="24"/>
        </w:rPr>
        <w:t xml:space="preserve">. Социальная поддержка </w:t>
      </w:r>
      <w:r>
        <w:rPr>
          <w:sz w:val="24"/>
          <w:szCs w:val="24"/>
        </w:rPr>
        <w:t xml:space="preserve">отдельных категорий </w:t>
      </w:r>
      <w:r>
        <w:rPr>
          <w:bCs/>
          <w:sz w:val="24"/>
          <w:szCs w:val="24"/>
        </w:rPr>
        <w:t xml:space="preserve">несовершеннолетних </w:t>
      </w:r>
      <w:r>
        <w:rPr>
          <w:sz w:val="24"/>
          <w:szCs w:val="24"/>
        </w:rPr>
        <w:t xml:space="preserve">предоставляется в натуральной форме в виде новогодних подарков</w:t>
      </w:r>
      <w:r>
        <w:rPr>
          <w:sz w:val="24"/>
          <w:szCs w:val="24"/>
        </w:rPr>
        <w:t xml:space="preserve">.</w:t>
      </w:r>
      <w:r>
        <w:rPr>
          <w:bCs/>
          <w:sz w:val="24"/>
          <w:szCs w:val="24"/>
        </w:rPr>
      </w:r>
      <w:r>
        <w:rPr>
          <w:bCs/>
          <w:sz w:val="24"/>
          <w:szCs w:val="24"/>
        </w:rPr>
      </w:r>
    </w:p>
    <w:p>
      <w:pPr>
        <w:pStyle w:val="914"/>
        <w:ind w:firstLine="709"/>
        <w:jc w:val="both"/>
        <w:rPr>
          <w:sz w:val="24"/>
          <w:szCs w:val="24"/>
          <w14:ligatures w14:val="none"/>
        </w:rPr>
      </w:pPr>
      <w:r>
        <w:rPr>
          <w:sz w:val="24"/>
          <w:szCs w:val="24"/>
        </w:rPr>
        <w:t xml:space="preserve">7</w:t>
      </w:r>
      <w:r>
        <w:rPr>
          <w:sz w:val="24"/>
          <w:szCs w:val="24"/>
        </w:rPr>
        <w:t xml:space="preserve">. На одного </w:t>
      </w:r>
      <w:r>
        <w:rPr>
          <w:sz w:val="24"/>
          <w:szCs w:val="24"/>
        </w:rPr>
        <w:t xml:space="preserve">несовершеннолетнего </w:t>
      </w:r>
      <w:r>
        <w:rPr>
          <w:sz w:val="24"/>
          <w:szCs w:val="24"/>
        </w:rPr>
        <w:t xml:space="preserve">выделяется один новогодний подарок. </w:t>
      </w:r>
      <w:r>
        <w:rPr>
          <w:sz w:val="24"/>
          <w:szCs w:val="24"/>
        </w:rPr>
      </w:r>
      <w:r>
        <w:rPr>
          <w:sz w:val="24"/>
          <w:szCs w:val="24"/>
          <w14:ligatures w14:val="none"/>
        </w:rPr>
      </w:r>
    </w:p>
    <w:p>
      <w:pPr>
        <w:pStyle w:val="914"/>
        <w:ind w:firstLine="709"/>
        <w:jc w:val="both"/>
        <w:rPr>
          <w:sz w:val="24"/>
          <w:szCs w:val="24"/>
          <w14:ligatures w14:val="none"/>
        </w:rPr>
      </w:pPr>
      <w:r>
        <w:rPr>
          <w:sz w:val="24"/>
          <w:szCs w:val="24"/>
        </w:rPr>
        <w:t xml:space="preserve">8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Размер расходов на предоставление </w:t>
      </w:r>
      <w:r>
        <w:rPr>
          <w:sz w:val="24"/>
          <w:szCs w:val="24"/>
        </w:rPr>
        <w:t xml:space="preserve">новогодних подарк</w:t>
      </w:r>
      <w:r>
        <w:rPr>
          <w:sz w:val="24"/>
          <w:szCs w:val="24"/>
        </w:rPr>
        <w:t xml:space="preserve">ов отдельным категориям несовершеннолетних </w:t>
      </w:r>
      <w:r>
        <w:rPr>
          <w:sz w:val="24"/>
          <w:szCs w:val="24"/>
        </w:rPr>
        <w:t xml:space="preserve">устанавливается из расчета 400 рублей </w:t>
      </w:r>
      <w:r>
        <w:rPr>
          <w:sz w:val="24"/>
          <w:szCs w:val="24"/>
        </w:rPr>
        <w:t xml:space="preserve">00 копеек </w:t>
      </w:r>
      <w:r>
        <w:rPr>
          <w:sz w:val="24"/>
          <w:szCs w:val="24"/>
        </w:rPr>
        <w:t xml:space="preserve">на одного несовершеннолетнего.</w:t>
      </w:r>
      <w:r>
        <w:rPr>
          <w:sz w:val="24"/>
          <w:szCs w:val="24"/>
          <w14:ligatures w14:val="none"/>
        </w:rPr>
      </w:r>
      <w:r>
        <w:rPr>
          <w:sz w:val="24"/>
          <w:szCs w:val="24"/>
          <w14:ligatures w14:val="none"/>
        </w:rPr>
      </w:r>
    </w:p>
    <w:p>
      <w:pPr>
        <w:pStyle w:val="914"/>
        <w:shd w:val="clear" w:color="auto" w:fill="ffffff"/>
        <w:ind w:firstLine="709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sz w:val="24"/>
          <w:szCs w:val="24"/>
        </w:rPr>
        <w:t xml:space="preserve">С</w:t>
      </w:r>
      <w:r>
        <w:rPr>
          <w:sz w:val="24"/>
          <w:szCs w:val="24"/>
        </w:rPr>
        <w:t xml:space="preserve">остав новогодних подарков определяется Заказчиком при их формировании с учетом государственных санитарно-гигиенических требований и устанавливается договором на поставку новогодних подарков несовершеннолетним в соответствии с действующим законодательством.</w:t>
      </w:r>
      <w:r>
        <w:rPr>
          <w:rFonts w:ascii="TimesNewRomanPSMT" w:hAnsi="TimesNewRomanPSMT" w:cs="TimesNewRomanPSMT"/>
          <w:sz w:val="24"/>
          <w:szCs w:val="24"/>
        </w:rPr>
      </w:r>
      <w:r>
        <w:rPr>
          <w:rFonts w:ascii="TimesNewRomanPSMT" w:hAnsi="TimesNewRomanPSMT" w:cs="TimesNewRomanPSMT"/>
          <w:sz w:val="24"/>
          <w:szCs w:val="24"/>
        </w:rPr>
      </w:r>
    </w:p>
    <w:p>
      <w:pPr>
        <w:pStyle w:val="914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</w:t>
      </w:r>
      <w:r>
        <w:rPr>
          <w:sz w:val="24"/>
          <w:szCs w:val="24"/>
        </w:rPr>
        <w:t xml:space="preserve">. Уполномоченный орган</w:t>
      </w:r>
      <w:r>
        <w:rPr>
          <w:sz w:val="24"/>
          <w:szCs w:val="24"/>
        </w:rPr>
        <w:t xml:space="preserve"> о</w:t>
      </w:r>
      <w:r>
        <w:rPr>
          <w:sz w:val="24"/>
          <w:szCs w:val="24"/>
        </w:rPr>
        <w:t xml:space="preserve">существляет информирование населения о социальной поддержке</w:t>
      </w:r>
      <w:r>
        <w:rPr>
          <w:sz w:val="24"/>
          <w:szCs w:val="24"/>
        </w:rPr>
        <w:t xml:space="preserve"> отдельных категорий несовершеннолетних </w:t>
      </w:r>
      <w:r>
        <w:rPr>
          <w:sz w:val="24"/>
          <w:szCs w:val="24"/>
        </w:rPr>
        <w:t xml:space="preserve">в виде новогодних подарков</w:t>
      </w:r>
      <w:r>
        <w:rPr>
          <w:sz w:val="24"/>
          <w:szCs w:val="24"/>
        </w:rPr>
        <w:t xml:space="preserve"> через средства массовой информации</w:t>
      </w:r>
      <w:r>
        <w:rPr>
          <w:sz w:val="24"/>
          <w:szCs w:val="24"/>
        </w:rPr>
        <w:t xml:space="preserve">.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914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10</w:t>
      </w:r>
      <w:r>
        <w:rPr>
          <w:bCs/>
          <w:sz w:val="24"/>
          <w:szCs w:val="24"/>
        </w:rPr>
        <w:t xml:space="preserve">. Заказчик:</w:t>
      </w:r>
      <w:r>
        <w:rPr>
          <w:bCs/>
          <w:sz w:val="24"/>
          <w:szCs w:val="24"/>
        </w:rPr>
      </w:r>
      <w:r>
        <w:rPr>
          <w:bCs/>
          <w:sz w:val="24"/>
          <w:szCs w:val="24"/>
        </w:rPr>
      </w:r>
    </w:p>
    <w:p>
      <w:pPr>
        <w:pStyle w:val="914"/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1</w:t>
      </w:r>
      <w:r>
        <w:rPr>
          <w:bCs/>
          <w:sz w:val="24"/>
          <w:szCs w:val="24"/>
        </w:rPr>
        <w:t xml:space="preserve">) о</w:t>
      </w:r>
      <w:r>
        <w:rPr>
          <w:sz w:val="24"/>
          <w:szCs w:val="24"/>
        </w:rPr>
        <w:t xml:space="preserve">беспечивает заключение и исполнение договора на поставку новогодних подарков  </w:t>
      </w:r>
      <w:r>
        <w:rPr>
          <w:sz w:val="24"/>
          <w:szCs w:val="24"/>
        </w:rPr>
        <w:t xml:space="preserve">отдельным категориям несовершеннолетних </w:t>
      </w:r>
      <w:r>
        <w:rPr>
          <w:sz w:val="24"/>
          <w:szCs w:val="24"/>
        </w:rPr>
        <w:t xml:space="preserve">в соответствии с Федеральным законом от 18.07.2011 </w:t>
      </w:r>
      <w:r>
        <w:rPr>
          <w:sz w:val="24"/>
          <w:szCs w:val="24"/>
        </w:rPr>
        <w:t xml:space="preserve">№</w:t>
      </w:r>
      <w:r>
        <w:rPr>
          <w:sz w:val="24"/>
          <w:szCs w:val="24"/>
        </w:rPr>
        <w:t xml:space="preserve">223-ФЗ </w:t>
      </w:r>
      <w:r>
        <w:rPr>
          <w:sz w:val="24"/>
          <w:szCs w:val="24"/>
        </w:rPr>
        <w:t xml:space="preserve">«</w:t>
      </w:r>
      <w:r>
        <w:rPr>
          <w:sz w:val="24"/>
          <w:szCs w:val="24"/>
        </w:rPr>
        <w:t xml:space="preserve">О закупках товаров, работ, услуг отдельными видами юридических лиц</w:t>
      </w:r>
      <w:r>
        <w:rPr>
          <w:sz w:val="24"/>
          <w:szCs w:val="24"/>
        </w:rPr>
        <w:t xml:space="preserve">»;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914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</w:t>
      </w:r>
      <w:r>
        <w:rPr>
          <w:sz w:val="24"/>
          <w:szCs w:val="24"/>
        </w:rPr>
        <w:t xml:space="preserve">)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</w:t>
      </w:r>
      <w:r>
        <w:rPr>
          <w:sz w:val="24"/>
          <w:szCs w:val="24"/>
        </w:rPr>
        <w:t xml:space="preserve">существляет выдачу новогодних подарков </w:t>
      </w:r>
      <w:r>
        <w:rPr>
          <w:sz w:val="24"/>
          <w:szCs w:val="24"/>
        </w:rPr>
        <w:t xml:space="preserve">отдельным категориям несовершеннолетних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с привлечением</w:t>
      </w:r>
      <w:r>
        <w:rPr>
          <w:sz w:val="24"/>
          <w:szCs w:val="24"/>
        </w:rPr>
        <w:t xml:space="preserve"> волонтеров м</w:t>
      </w:r>
      <w:r>
        <w:rPr>
          <w:sz w:val="24"/>
          <w:szCs w:val="24"/>
        </w:rPr>
        <w:t xml:space="preserve">униципального ресурсного центра развития и поддержки добровольчества (волонтерства) на территории города Урай «Доброволец Урая» (по согласованию с ними).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914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</w:t>
      </w:r>
      <w:r>
        <w:rPr>
          <w:sz w:val="24"/>
          <w:szCs w:val="24"/>
        </w:rPr>
        <w:t xml:space="preserve">. Выдача новогодних подарков производится с 2</w:t>
      </w:r>
      <w:r>
        <w:rPr>
          <w:sz w:val="24"/>
          <w:szCs w:val="24"/>
        </w:rPr>
        <w:t xml:space="preserve">5.12.</w:t>
      </w:r>
      <w:r>
        <w:rPr>
          <w:sz w:val="24"/>
          <w:szCs w:val="24"/>
        </w:rPr>
        <w:t xml:space="preserve">202</w:t>
      </w:r>
      <w:r>
        <w:rPr>
          <w:sz w:val="24"/>
          <w:szCs w:val="24"/>
        </w:rPr>
        <w:t xml:space="preserve">3 по 29</w:t>
      </w:r>
      <w:r>
        <w:rPr>
          <w:sz w:val="24"/>
          <w:szCs w:val="24"/>
        </w:rPr>
        <w:t xml:space="preserve">.12.</w:t>
      </w:r>
      <w:r>
        <w:rPr>
          <w:sz w:val="24"/>
          <w:szCs w:val="24"/>
        </w:rPr>
        <w:t xml:space="preserve">2023</w:t>
      </w:r>
      <w:r>
        <w:rPr>
          <w:sz w:val="24"/>
          <w:szCs w:val="24"/>
        </w:rPr>
        <w:t xml:space="preserve"> по адресу: улица Ленина, дом 97, город Урай, Ханты-Ман</w:t>
      </w:r>
      <w:r>
        <w:rPr>
          <w:sz w:val="24"/>
          <w:szCs w:val="24"/>
        </w:rPr>
        <w:t xml:space="preserve">сийский автономный округ – Югра при предъявлении</w:t>
      </w:r>
      <w:r>
        <w:rPr>
          <w:sz w:val="24"/>
          <w:szCs w:val="24"/>
        </w:rPr>
        <w:t xml:space="preserve">: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914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</w:t>
      </w:r>
      <w:r>
        <w:rPr>
          <w:sz w:val="24"/>
          <w:szCs w:val="24"/>
        </w:rPr>
        <w:t xml:space="preserve">.1. </w:t>
      </w:r>
      <w:r>
        <w:rPr>
          <w:sz w:val="24"/>
          <w:szCs w:val="24"/>
        </w:rPr>
        <w:t xml:space="preserve">Д</w:t>
      </w:r>
      <w:r>
        <w:rPr>
          <w:sz w:val="24"/>
          <w:szCs w:val="24"/>
        </w:rPr>
        <w:t xml:space="preserve">ля несовершеннолетних, являющихся членами многодетных </w:t>
      </w:r>
      <w:r>
        <w:rPr>
          <w:sz w:val="24"/>
          <w:szCs w:val="24"/>
        </w:rPr>
        <w:t xml:space="preserve">малоимущих</w:t>
      </w:r>
      <w:r>
        <w:rPr>
          <w:sz w:val="24"/>
          <w:szCs w:val="24"/>
        </w:rPr>
        <w:t xml:space="preserve"> семей: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914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документа, удостоверяющего личность</w:t>
      </w:r>
      <w:r>
        <w:rPr>
          <w:sz w:val="24"/>
          <w:szCs w:val="24"/>
        </w:rPr>
        <w:t xml:space="preserve"> родителя (законного представителя)</w:t>
      </w:r>
      <w:r>
        <w:rPr>
          <w:sz w:val="24"/>
          <w:szCs w:val="24"/>
        </w:rPr>
        <w:t xml:space="preserve">;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914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</w:t>
      </w:r>
      <w:r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документа</w:t>
      </w:r>
      <w:r>
        <w:rPr>
          <w:sz w:val="24"/>
          <w:szCs w:val="24"/>
        </w:rPr>
        <w:t xml:space="preserve">, подтверждающего </w:t>
      </w:r>
      <w:r>
        <w:rPr>
          <w:sz w:val="24"/>
          <w:szCs w:val="24"/>
        </w:rPr>
        <w:t xml:space="preserve">регистраци</w:t>
      </w:r>
      <w:r>
        <w:rPr>
          <w:sz w:val="24"/>
          <w:szCs w:val="24"/>
        </w:rPr>
        <w:t xml:space="preserve">ю</w:t>
      </w:r>
      <w:r>
        <w:rPr>
          <w:sz w:val="24"/>
          <w:szCs w:val="24"/>
        </w:rPr>
        <w:t xml:space="preserve"> несовершеннолетнего по месту жительства на территории города Урай (либо отметки в паспорте гражданина Российской Федерации о регистрации несовершеннолетнего, достигшего 1</w:t>
      </w:r>
      <w:r>
        <w:rPr>
          <w:sz w:val="24"/>
          <w:szCs w:val="24"/>
        </w:rPr>
        <w:t xml:space="preserve">6</w:t>
      </w:r>
      <w:r>
        <w:rPr>
          <w:sz w:val="24"/>
          <w:szCs w:val="24"/>
        </w:rPr>
        <w:t xml:space="preserve">-летнего возраста, по месту жительства на территории города Урай);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914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</w:t>
      </w:r>
      <w:r>
        <w:rPr>
          <w:sz w:val="24"/>
          <w:szCs w:val="24"/>
        </w:rPr>
        <w:t xml:space="preserve">)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удостоверения многодетной семьи Ханты-Мансийского автономного округа – Югры</w:t>
      </w:r>
      <w:r>
        <w:rPr>
          <w:sz w:val="24"/>
          <w:szCs w:val="24"/>
        </w:rPr>
        <w:t xml:space="preserve">;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914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</w:t>
      </w:r>
      <w:r>
        <w:rPr>
          <w:sz w:val="24"/>
          <w:szCs w:val="24"/>
        </w:rPr>
        <w:t xml:space="preserve">)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справки о </w:t>
      </w:r>
      <w:r>
        <w:rPr>
          <w:sz w:val="24"/>
          <w:szCs w:val="24"/>
        </w:rPr>
        <w:t xml:space="preserve">нахождении на учете</w:t>
      </w:r>
      <w:r>
        <w:rPr>
          <w:sz w:val="24"/>
          <w:szCs w:val="24"/>
        </w:rPr>
        <w:t xml:space="preserve"> в качестве получателя мер социальной поддержки </w:t>
      </w:r>
      <w:r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Казенном учреждении</w:t>
      </w:r>
      <w:r>
        <w:rPr>
          <w:sz w:val="24"/>
          <w:szCs w:val="24"/>
        </w:rPr>
        <w:t xml:space="preserve"> Х</w:t>
      </w:r>
      <w:r>
        <w:rPr>
          <w:sz w:val="24"/>
          <w:szCs w:val="24"/>
        </w:rPr>
        <w:t xml:space="preserve">анты-</w:t>
      </w:r>
      <w:r>
        <w:rPr>
          <w:sz w:val="24"/>
          <w:szCs w:val="24"/>
        </w:rPr>
        <w:t xml:space="preserve">М</w:t>
      </w:r>
      <w:r>
        <w:rPr>
          <w:sz w:val="24"/>
          <w:szCs w:val="24"/>
        </w:rPr>
        <w:t xml:space="preserve">ансийского автономного округа - Югр</w:t>
      </w:r>
      <w:r>
        <w:rPr>
          <w:sz w:val="24"/>
          <w:szCs w:val="24"/>
        </w:rPr>
        <w:t xml:space="preserve">ы</w:t>
      </w:r>
      <w:r>
        <w:rPr>
          <w:sz w:val="24"/>
          <w:szCs w:val="24"/>
        </w:rPr>
        <w:t xml:space="preserve"> «Центр социальных выплат» (филиал в городе Урай)</w:t>
      </w:r>
      <w:r>
        <w:rPr>
          <w:sz w:val="24"/>
          <w:szCs w:val="24"/>
        </w:rPr>
        <w:t xml:space="preserve">, пол</w:t>
      </w:r>
      <w:r>
        <w:rPr>
          <w:sz w:val="24"/>
          <w:szCs w:val="24"/>
        </w:rPr>
        <w:t xml:space="preserve">ученной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 период 2023</w:t>
      </w:r>
      <w:r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а</w:t>
      </w:r>
      <w:r>
        <w:rPr>
          <w:sz w:val="24"/>
          <w:szCs w:val="24"/>
        </w:rPr>
        <w:t xml:space="preserve"> через личный кабинет </w:t>
      </w:r>
      <w:r>
        <w:rPr>
          <w:bCs/>
          <w:sz w:val="24"/>
          <w:szCs w:val="24"/>
        </w:rPr>
        <w:t xml:space="preserve">Многофункционального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центра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предоставления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государственных</w:t>
      </w:r>
      <w:r>
        <w:rPr>
          <w:sz w:val="24"/>
          <w:szCs w:val="24"/>
        </w:rPr>
        <w:t xml:space="preserve"> и </w:t>
      </w:r>
      <w:r>
        <w:rPr>
          <w:bCs/>
          <w:sz w:val="24"/>
          <w:szCs w:val="24"/>
        </w:rPr>
        <w:t xml:space="preserve">муниципальных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услуг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(МФЦ)</w:t>
      </w:r>
      <w:r>
        <w:rPr>
          <w:sz w:val="24"/>
          <w:szCs w:val="24"/>
        </w:rPr>
        <w:t xml:space="preserve"> (далее – многофункциональный центр)</w:t>
      </w:r>
      <w:r>
        <w:rPr>
          <w:sz w:val="24"/>
          <w:szCs w:val="24"/>
        </w:rPr>
        <w:t xml:space="preserve"> либо Единого портала государственных услуг (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"https://www.gosuslugi.ru/58225/6/info" </w:instrText>
      </w:r>
      <w:r>
        <w:rPr>
          <w:sz w:val="24"/>
          <w:szCs w:val="24"/>
        </w:rPr>
        <w:fldChar w:fldCharType="separate"/>
      </w:r>
      <w:r>
        <w:rPr>
          <w:rStyle w:val="950"/>
          <w:color w:val="000000"/>
          <w:sz w:val="24"/>
          <w:szCs w:val="24"/>
        </w:rPr>
        <w:t xml:space="preserve">https://www.gosuslugi.ru/58225/6/info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).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914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Документы, указанные в подпунктах 1 – </w:t>
      </w:r>
      <w:r>
        <w:rPr>
          <w:sz w:val="24"/>
          <w:szCs w:val="24"/>
        </w:rPr>
        <w:t xml:space="preserve">3</w:t>
      </w:r>
      <w:r>
        <w:rPr>
          <w:sz w:val="24"/>
          <w:szCs w:val="24"/>
        </w:rPr>
        <w:t xml:space="preserve"> настоящего пункта, предъявляются родителем (законным представителем) несовершеннолетнего для обозрения, документ, указанный в подпункте 4 настоящего пункта, остается у Заказчика. 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914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</w:t>
      </w:r>
      <w:r>
        <w:rPr>
          <w:sz w:val="24"/>
          <w:szCs w:val="24"/>
        </w:rPr>
        <w:t xml:space="preserve">.2. Для несовершеннолетних, являющихся членами семей, вынужденно покинувших территории Донецкой Народной Республики, Луганской Народной Республики,</w:t>
      </w:r>
      <w:r>
        <w:rPr>
          <w:sz w:val="24"/>
          <w:szCs w:val="24"/>
        </w:rPr>
        <w:t xml:space="preserve"> Запорожской, Херсонской областей,</w:t>
      </w:r>
      <w:r>
        <w:rPr>
          <w:sz w:val="24"/>
          <w:szCs w:val="24"/>
        </w:rPr>
        <w:t xml:space="preserve"> Украины и прибывших на территорию Российской Федерации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914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документа, удостоверяющего личность родителя (законного представителя);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932"/>
        <w:tabs>
          <w:tab w:val="left" w:pos="1134" w:leader="none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>
        <w:rPr>
          <w:rFonts w:ascii="Times New Roman" w:hAnsi="Times New Roman"/>
          <w:sz w:val="24"/>
          <w:szCs w:val="24"/>
        </w:rPr>
        <w:t xml:space="preserve">од</w:t>
      </w:r>
      <w:r>
        <w:rPr>
          <w:rFonts w:ascii="Times New Roman" w:hAnsi="Times New Roman"/>
          <w:sz w:val="24"/>
          <w:szCs w:val="24"/>
        </w:rPr>
        <w:t xml:space="preserve">ного</w:t>
      </w:r>
      <w:r>
        <w:rPr>
          <w:rFonts w:ascii="Times New Roman" w:hAnsi="Times New Roman"/>
          <w:sz w:val="24"/>
          <w:szCs w:val="24"/>
        </w:rPr>
        <w:t xml:space="preserve"> из перечисленных ниже документов (сведений), подтверждающих законные основания пребывания на территории </w:t>
      </w:r>
      <w:r>
        <w:rPr>
          <w:rFonts w:ascii="Times New Roman" w:hAnsi="Times New Roman"/>
          <w:sz w:val="24"/>
          <w:szCs w:val="24"/>
        </w:rPr>
        <w:t xml:space="preserve">города Урай: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932"/>
        <w:tabs>
          <w:tab w:val="left" w:pos="1134" w:leader="none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миграционная карта и отрывная часть уведомления о прибытии иностранного гражданина или лица без гражданства в</w:t>
      </w:r>
      <w:r>
        <w:rPr>
          <w:rFonts w:ascii="Times New Roman" w:hAnsi="Times New Roman"/>
          <w:sz w:val="24"/>
          <w:szCs w:val="24"/>
        </w:rPr>
        <w:t xml:space="preserve"> место пребывания с отметкой, проставляемой в установленном порядке территориальным органом МВД России, многофункциональным центром, гостиницей, организацией федеральной почтовой связи. Если уведомление о прибытии иностранного гражданина в место пребывания</w:t>
      </w:r>
      <w:r>
        <w:rPr>
          <w:rFonts w:ascii="Times New Roman" w:hAnsi="Times New Roman"/>
          <w:sz w:val="24"/>
          <w:szCs w:val="24"/>
        </w:rPr>
        <w:t xml:space="preserve"> подано в электронной форме, то копия отрывной части указанного уведомления, подписанной усиленной квалифицированной электронной подписью должностного лица территориального органа МВД России;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932"/>
        <w:tabs>
          <w:tab w:val="left" w:pos="1134" w:leader="none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отметка в документе, удостоверяющем личность, о пересечении государственной границы при въезде на территорию Российской Федерации после </w:t>
      </w:r>
      <w:r>
        <w:rPr>
          <w:rFonts w:ascii="Times New Roman" w:hAnsi="Times New Roman"/>
          <w:sz w:val="24"/>
          <w:szCs w:val="24"/>
        </w:rPr>
        <w:t xml:space="preserve">18.02.2022</w:t>
      </w:r>
      <w:r>
        <w:rPr>
          <w:rFonts w:ascii="Times New Roman" w:hAnsi="Times New Roman"/>
          <w:sz w:val="24"/>
          <w:szCs w:val="24"/>
        </w:rPr>
        <w:t xml:space="preserve">;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932"/>
        <w:tabs>
          <w:tab w:val="left" w:pos="1134" w:leader="none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отрывная часть заявления иностранного гражданина или лица без гражданства о регистрации по месту жительства с отметкой, проставляемой в установленном порядке территориальным органом МВД России;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932"/>
        <w:tabs>
          <w:tab w:val="left" w:pos="1134" w:leader="none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разрешение на временное проживание с отметкой о регистрации по месту жительства;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932"/>
        <w:tabs>
          <w:tab w:val="left" w:pos="1134" w:leader="none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вид на жительство с отметкой о регистрации по месту жительства.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914"/>
        <w:tabs>
          <w:tab w:val="left" w:pos="1134" w:leader="none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Докуме</w:t>
      </w:r>
      <w:r>
        <w:rPr>
          <w:sz w:val="24"/>
          <w:szCs w:val="24"/>
        </w:rPr>
        <w:t xml:space="preserve">нты, указанные в </w:t>
      </w:r>
      <w:r>
        <w:rPr>
          <w:sz w:val="24"/>
          <w:szCs w:val="24"/>
        </w:rPr>
        <w:t xml:space="preserve">настоящем</w:t>
      </w:r>
      <w:r>
        <w:rPr>
          <w:sz w:val="24"/>
          <w:szCs w:val="24"/>
        </w:rPr>
        <w:t xml:space="preserve"> пункт</w:t>
      </w:r>
      <w:r>
        <w:rPr>
          <w:sz w:val="24"/>
          <w:szCs w:val="24"/>
        </w:rPr>
        <w:t xml:space="preserve">е</w:t>
      </w:r>
      <w:r>
        <w:rPr>
          <w:sz w:val="24"/>
          <w:szCs w:val="24"/>
        </w:rPr>
        <w:t xml:space="preserve">, предъявляются родителем (законным представителем) не</w:t>
      </w:r>
      <w:r>
        <w:rPr>
          <w:sz w:val="24"/>
          <w:szCs w:val="24"/>
        </w:rPr>
        <w:t xml:space="preserve">совершеннолетнего для обозрения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914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</w:t>
      </w:r>
      <w:r>
        <w:rPr>
          <w:sz w:val="24"/>
          <w:szCs w:val="24"/>
        </w:rPr>
        <w:t xml:space="preserve">1</w:t>
      </w:r>
      <w:r>
        <w:rPr>
          <w:sz w:val="24"/>
          <w:szCs w:val="24"/>
        </w:rPr>
        <w:t xml:space="preserve">.3. Для несовершеннолетних, являющихся детьми граждан, призванных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городском округе Урай Ханты-Мансийского автономного округа – Югры</w:t>
      </w:r>
      <w:r>
        <w:rPr>
          <w:sz w:val="24"/>
          <w:szCs w:val="24"/>
        </w:rPr>
        <w:t xml:space="preserve"> н</w:t>
      </w:r>
      <w:r>
        <w:rPr>
          <w:sz w:val="24"/>
          <w:szCs w:val="24"/>
        </w:rPr>
        <w:t xml:space="preserve">а военную службу по мобилизации</w:t>
      </w:r>
      <w:r>
        <w:rPr>
          <w:sz w:val="24"/>
          <w:szCs w:val="24"/>
        </w:rPr>
        <w:t xml:space="preserve"> или проходящих военную службу по </w:t>
      </w:r>
      <w:r>
        <w:rPr>
          <w:sz w:val="24"/>
          <w:szCs w:val="24"/>
        </w:rPr>
        <w:t xml:space="preserve">контракту, либо заключивших контракт о добровольном содействии в выполнении задач, возложенных на Вооруженные Силы Российской Федерации, в ходе специальной военной операции на территориях Украины, Донецкой Народной Республики, Луганской Народной Республики</w:t>
      </w:r>
      <w:r>
        <w:rPr>
          <w:sz w:val="24"/>
          <w:szCs w:val="24"/>
        </w:rPr>
        <w:t xml:space="preserve">, Запорожской, Херсонской областей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914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документа, удостоверяющего личность родителя (законного представителя);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914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документа, подтвержд</w:t>
      </w:r>
      <w:r>
        <w:rPr>
          <w:sz w:val="24"/>
          <w:szCs w:val="24"/>
        </w:rPr>
        <w:t xml:space="preserve">ающего регистрацию несовершеннолетнего по месту жительства на территории города Урай (либо отметки в паспорте гражданина Российской Федерации о регистрации несовершеннолетнего, достигшего 16-летнего возраста, по месту жительства на территории города Урай);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914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>
        <w:rPr>
          <w:sz w:val="24"/>
          <w:szCs w:val="24"/>
        </w:rPr>
        <w:t xml:space="preserve">справк</w:t>
      </w:r>
      <w:r>
        <w:rPr>
          <w:sz w:val="24"/>
          <w:szCs w:val="24"/>
        </w:rPr>
        <w:t xml:space="preserve">и</w:t>
      </w:r>
      <w:r>
        <w:rPr>
          <w:sz w:val="24"/>
          <w:szCs w:val="24"/>
        </w:rPr>
        <w:t xml:space="preserve">, выданн</w:t>
      </w:r>
      <w:r>
        <w:rPr>
          <w:sz w:val="24"/>
          <w:szCs w:val="24"/>
        </w:rPr>
        <w:t xml:space="preserve">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Военны</w:t>
      </w:r>
      <w:r>
        <w:rPr>
          <w:sz w:val="24"/>
          <w:szCs w:val="24"/>
        </w:rPr>
        <w:t xml:space="preserve">м</w:t>
      </w:r>
      <w:r>
        <w:rPr>
          <w:sz w:val="24"/>
          <w:szCs w:val="24"/>
        </w:rPr>
        <w:t xml:space="preserve"> комиссариат</w:t>
      </w:r>
      <w:r>
        <w:rPr>
          <w:sz w:val="24"/>
          <w:szCs w:val="24"/>
        </w:rPr>
        <w:t xml:space="preserve">ом</w:t>
      </w:r>
      <w:r>
        <w:rPr>
          <w:sz w:val="24"/>
          <w:szCs w:val="24"/>
        </w:rPr>
        <w:t xml:space="preserve"> города Урай Ханты-Мансийск</w:t>
      </w:r>
      <w:r>
        <w:rPr>
          <w:sz w:val="24"/>
          <w:szCs w:val="24"/>
        </w:rPr>
        <w:t xml:space="preserve">ого</w:t>
      </w:r>
      <w:r>
        <w:rPr>
          <w:sz w:val="24"/>
          <w:szCs w:val="24"/>
        </w:rPr>
        <w:t xml:space="preserve"> автономн</w:t>
      </w:r>
      <w:r>
        <w:rPr>
          <w:sz w:val="24"/>
          <w:szCs w:val="24"/>
        </w:rPr>
        <w:t xml:space="preserve">ого</w:t>
      </w:r>
      <w:r>
        <w:rPr>
          <w:sz w:val="24"/>
          <w:szCs w:val="24"/>
        </w:rPr>
        <w:t xml:space="preserve"> округ</w:t>
      </w:r>
      <w:r>
        <w:rPr>
          <w:sz w:val="24"/>
          <w:szCs w:val="24"/>
        </w:rPr>
        <w:t xml:space="preserve">а</w:t>
      </w:r>
      <w:r>
        <w:rPr>
          <w:sz w:val="24"/>
          <w:szCs w:val="24"/>
        </w:rPr>
        <w:t xml:space="preserve"> – Югра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об участии родителя в специальной военной операции на </w:t>
      </w:r>
      <w:r>
        <w:rPr>
          <w:sz w:val="24"/>
          <w:szCs w:val="24"/>
        </w:rPr>
        <w:t xml:space="preserve">территориях Украины, Донецкой Народной Республики, Луганской Народной Республики, Запорожской, Херсонской областей</w:t>
      </w:r>
      <w:r>
        <w:rPr>
          <w:sz w:val="24"/>
          <w:szCs w:val="24"/>
        </w:rPr>
        <w:t xml:space="preserve">.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914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Док</w:t>
      </w:r>
      <w:r>
        <w:rPr>
          <w:sz w:val="24"/>
          <w:szCs w:val="24"/>
        </w:rPr>
        <w:t xml:space="preserve">ументы, указанные в настояще</w:t>
      </w:r>
      <w:r>
        <w:rPr>
          <w:sz w:val="24"/>
          <w:szCs w:val="24"/>
        </w:rPr>
        <w:t xml:space="preserve">м</w:t>
      </w:r>
      <w:r>
        <w:rPr>
          <w:sz w:val="24"/>
          <w:szCs w:val="24"/>
        </w:rPr>
        <w:t xml:space="preserve"> пункт</w:t>
      </w:r>
      <w:r>
        <w:rPr>
          <w:sz w:val="24"/>
          <w:szCs w:val="24"/>
        </w:rPr>
        <w:t xml:space="preserve">е</w:t>
      </w:r>
      <w:r>
        <w:rPr>
          <w:sz w:val="24"/>
          <w:szCs w:val="24"/>
        </w:rPr>
        <w:t xml:space="preserve">, предъявляются родителем (законным представителем) нес</w:t>
      </w:r>
      <w:r>
        <w:rPr>
          <w:sz w:val="24"/>
          <w:szCs w:val="24"/>
        </w:rPr>
        <w:t xml:space="preserve">овершеннолетнего для обозрения.</w:t>
      </w:r>
      <w:r>
        <w:rPr>
          <w:sz w:val="24"/>
          <w:szCs w:val="24"/>
        </w:rPr>
      </w:r>
      <w:r>
        <w:rPr>
          <w:sz w:val="24"/>
          <w:szCs w:val="24"/>
        </w:rPr>
      </w:r>
    </w:p>
    <w:sectPr>
      <w:footnotePr/>
      <w:endnotePr/>
      <w:type w:val="nextPage"/>
      <w:pgSz w:w="11906" w:h="16838" w:orient="portrait"/>
      <w:pgMar w:top="1134" w:right="851" w:bottom="567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NewRomanPSMT">
    <w:panose1 w:val="02020603050405020304"/>
  </w:font>
  <w:font w:name="Symbol">
    <w:panose1 w:val="05050102010706020507"/>
  </w:font>
  <w:font w:name="Wingdings">
    <w:panose1 w:val="05000000000000000000"/>
  </w:font>
  <w:font w:name="Courier New">
    <w:panose1 w:val="02070309020205020404"/>
  </w:font>
  <w:font w:name="Lohit Hindi">
    <w:panose1 w:val="02040503050201020203"/>
  </w:font>
  <w:font w:name="WenQuanYi Micro Hei">
    <w:panose1 w:val="02040503050201020203"/>
  </w:font>
  <w:font w:name="Calibri">
    <w:panose1 w:val="020F0502020204030204"/>
  </w:font>
  <w:font w:name="Tahoma">
    <w:panose1 w:val="020B0604030504040204"/>
  </w:font>
  <w:font w:name="Times New Roman">
    <w:panose1 w:val="02020603050405020304"/>
  </w:font>
  <w:font w:name="Cambria">
    <w:panose1 w:val="02040503050406030204"/>
  </w:font>
  <w:font w:name="Arial">
    <w:panose1 w:val="020B060402020202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6"/>
      <w:numFmt w:val="bullet"/>
      <w:isLgl w:val="false"/>
      <w:suff w:val="tab"/>
      <w:lvlText w:val="-"/>
      <w:lvlJc w:val="left"/>
      <w:pPr>
        <w:tabs>
          <w:tab w:val="num" w:pos="720" w:leader="none"/>
        </w:tabs>
        <w:ind w:left="720" w:hanging="360"/>
      </w:pPr>
      <w:rPr>
        <w:rFonts w:ascii="Times New Roman" w:hAnsi="Times New Roman" w:eastAsia="Times New Roman" w:cs="Times New Roman"/>
      </w:rPr>
    </w:lvl>
    <w:lvl w:ilvl="1">
      <w:start w:val="1"/>
      <w:numFmt w:val="decimal"/>
      <w:isLgl w:val="false"/>
      <w:suff w:val="tab"/>
      <w:lvlText w:val="%2."/>
      <w:lvlJc w:val="left"/>
      <w:pPr>
        <w:tabs>
          <w:tab w:val="num" w:pos="1440" w:leader="none"/>
        </w:tabs>
        <w:ind w:left="1440" w:hanging="360"/>
      </w:pPr>
    </w:lvl>
    <w:lvl w:ilvl="2">
      <w:start w:val="1"/>
      <w:numFmt w:val="decimal"/>
      <w:isLgl w:val="false"/>
      <w:suff w:val="tab"/>
      <w:lvlText w:val="%3."/>
      <w:lvlJc w:val="left"/>
      <w:pPr>
        <w:tabs>
          <w:tab w:val="num" w:pos="2160" w:leader="none"/>
        </w:tabs>
        <w:ind w:left="2160" w:hanging="360"/>
      </w:pPr>
    </w:lvl>
    <w:lvl w:ilvl="3">
      <w:start w:val="1"/>
      <w:numFmt w:val="decimal"/>
      <w:isLgl w:val="false"/>
      <w:suff w:val="tab"/>
      <w:lvlText w:val="%4."/>
      <w:lvlJc w:val="left"/>
      <w:pPr>
        <w:tabs>
          <w:tab w:val="num" w:pos="2880" w:leader="none"/>
        </w:tabs>
        <w:ind w:left="2880" w:hanging="360"/>
      </w:pPr>
    </w:lvl>
    <w:lvl w:ilvl="4">
      <w:start w:val="1"/>
      <w:numFmt w:val="decimal"/>
      <w:isLgl w:val="false"/>
      <w:suff w:val="tab"/>
      <w:lvlText w:val="%5."/>
      <w:lvlJc w:val="left"/>
      <w:pPr>
        <w:tabs>
          <w:tab w:val="num" w:pos="3600" w:leader="none"/>
        </w:tabs>
        <w:ind w:left="3600" w:hanging="360"/>
      </w:pPr>
    </w:lvl>
    <w:lvl w:ilvl="5">
      <w:start w:val="1"/>
      <w:numFmt w:val="decimal"/>
      <w:isLgl w:val="false"/>
      <w:suff w:val="tab"/>
      <w:lvlText w:val="%6."/>
      <w:lvlJc w:val="left"/>
      <w:pPr>
        <w:tabs>
          <w:tab w:val="num" w:pos="4320" w:leader="none"/>
        </w:tabs>
        <w:ind w:left="4320" w:hanging="360"/>
      </w:pPr>
    </w:lvl>
    <w:lvl w:ilvl="6">
      <w:start w:val="1"/>
      <w:numFmt w:val="decimal"/>
      <w:isLgl w:val="false"/>
      <w:suff w:val="tab"/>
      <w:lvlText w:val="%7."/>
      <w:lvlJc w:val="left"/>
      <w:pPr>
        <w:tabs>
          <w:tab w:val="num" w:pos="5040" w:leader="none"/>
        </w:tabs>
        <w:ind w:left="5040" w:hanging="360"/>
      </w:pPr>
    </w:lvl>
    <w:lvl w:ilvl="7">
      <w:start w:val="1"/>
      <w:numFmt w:val="decimal"/>
      <w:isLgl w:val="false"/>
      <w:suff w:val="tab"/>
      <w:lvlText w:val="%8."/>
      <w:lvlJc w:val="left"/>
      <w:pPr>
        <w:tabs>
          <w:tab w:val="num" w:pos="5760" w:leader="none"/>
        </w:tabs>
        <w:ind w:left="5760" w:hanging="360"/>
      </w:pPr>
    </w:lvl>
    <w:lvl w:ilvl="8">
      <w:start w:val="1"/>
      <w:numFmt w:val="decimal"/>
      <w:isLgl w:val="false"/>
      <w:suff w:val="tab"/>
      <w:lvlText w:val="%9."/>
      <w:lvlJc w:val="left"/>
      <w:pPr>
        <w:tabs>
          <w:tab w:val="num" w:pos="6480" w:leader="none"/>
        </w:tabs>
        <w:ind w:left="6480" w:hanging="36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tabs>
          <w:tab w:val="num" w:pos="720" w:leader="none"/>
        </w:tabs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tabs>
          <w:tab w:val="num" w:pos="1440" w:leader="none"/>
        </w:tabs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tabs>
          <w:tab w:val="num" w:pos="2160" w:leader="none"/>
        </w:tabs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tabs>
          <w:tab w:val="num" w:pos="2880" w:leader="none"/>
        </w:tabs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tabs>
          <w:tab w:val="num" w:pos="3600" w:leader="none"/>
        </w:tabs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tabs>
          <w:tab w:val="num" w:pos="4320" w:leader="none"/>
        </w:tabs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tabs>
          <w:tab w:val="num" w:pos="5040" w:leader="none"/>
        </w:tabs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tabs>
          <w:tab w:val="num" w:pos="5760" w:leader="none"/>
        </w:tabs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tabs>
          <w:tab w:val="num" w:pos="6480" w:leader="none"/>
        </w:tabs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11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93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5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7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9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1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3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5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71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2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15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7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9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31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03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75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7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96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tabs>
          <w:tab w:val="num" w:pos="1068" w:leader="none"/>
        </w:tabs>
        <w:ind w:left="1068" w:hanging="360"/>
      </w:pPr>
    </w:lvl>
    <w:lvl w:ilvl="1">
      <w:start w:val="1"/>
      <w:numFmt w:val="decimal"/>
      <w:isLgl w:val="false"/>
      <w:suff w:val="tab"/>
      <w:lvlText w:val="%2."/>
      <w:lvlJc w:val="left"/>
      <w:pPr>
        <w:tabs>
          <w:tab w:val="num" w:pos="1608" w:leader="none"/>
        </w:tabs>
        <w:ind w:left="1608" w:hanging="360"/>
      </w:pPr>
    </w:lvl>
    <w:lvl w:ilvl="2">
      <w:start w:val="1"/>
      <w:numFmt w:val="decimal"/>
      <w:isLgl w:val="false"/>
      <w:suff w:val="tab"/>
      <w:lvlText w:val="%3."/>
      <w:lvlJc w:val="left"/>
      <w:pPr>
        <w:tabs>
          <w:tab w:val="num" w:pos="2328" w:leader="none"/>
        </w:tabs>
        <w:ind w:left="2328" w:hanging="360"/>
      </w:pPr>
    </w:lvl>
    <w:lvl w:ilvl="3">
      <w:start w:val="1"/>
      <w:numFmt w:val="decimal"/>
      <w:isLgl w:val="false"/>
      <w:suff w:val="tab"/>
      <w:lvlText w:val="%4."/>
      <w:lvlJc w:val="left"/>
      <w:pPr>
        <w:tabs>
          <w:tab w:val="num" w:pos="3048" w:leader="none"/>
        </w:tabs>
        <w:ind w:left="3048" w:hanging="360"/>
      </w:pPr>
    </w:lvl>
    <w:lvl w:ilvl="4">
      <w:start w:val="1"/>
      <w:numFmt w:val="decimal"/>
      <w:isLgl w:val="false"/>
      <w:suff w:val="tab"/>
      <w:lvlText w:val="%5."/>
      <w:lvlJc w:val="left"/>
      <w:pPr>
        <w:tabs>
          <w:tab w:val="num" w:pos="3768" w:leader="none"/>
        </w:tabs>
        <w:ind w:left="3768" w:hanging="360"/>
      </w:pPr>
    </w:lvl>
    <w:lvl w:ilvl="5">
      <w:start w:val="1"/>
      <w:numFmt w:val="decimal"/>
      <w:isLgl w:val="false"/>
      <w:suff w:val="tab"/>
      <w:lvlText w:val="%6."/>
      <w:lvlJc w:val="left"/>
      <w:pPr>
        <w:tabs>
          <w:tab w:val="num" w:pos="4488" w:leader="none"/>
        </w:tabs>
        <w:ind w:left="4488" w:hanging="360"/>
      </w:pPr>
    </w:lvl>
    <w:lvl w:ilvl="6">
      <w:start w:val="1"/>
      <w:numFmt w:val="decimal"/>
      <w:isLgl w:val="false"/>
      <w:suff w:val="tab"/>
      <w:lvlText w:val="%7."/>
      <w:lvlJc w:val="left"/>
      <w:pPr>
        <w:tabs>
          <w:tab w:val="num" w:pos="5208" w:leader="none"/>
        </w:tabs>
        <w:ind w:left="5208" w:hanging="360"/>
      </w:pPr>
    </w:lvl>
    <w:lvl w:ilvl="7">
      <w:start w:val="1"/>
      <w:numFmt w:val="decimal"/>
      <w:isLgl w:val="false"/>
      <w:suff w:val="tab"/>
      <w:lvlText w:val="%8."/>
      <w:lvlJc w:val="left"/>
      <w:pPr>
        <w:tabs>
          <w:tab w:val="num" w:pos="5928" w:leader="none"/>
        </w:tabs>
        <w:ind w:left="5928" w:hanging="360"/>
      </w:pPr>
    </w:lvl>
    <w:lvl w:ilvl="8">
      <w:start w:val="1"/>
      <w:numFmt w:val="decimal"/>
      <w:isLgl w:val="false"/>
      <w:suff w:val="tab"/>
      <w:lvlText w:val="%9."/>
      <w:lvlJc w:val="left"/>
      <w:pPr>
        <w:tabs>
          <w:tab w:val="num" w:pos="6648" w:leader="none"/>
        </w:tabs>
        <w:ind w:left="6648" w:hanging="36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4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6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8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0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2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4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6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8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00" w:hanging="180"/>
      </w:pPr>
    </w:lvl>
  </w:abstractNum>
  <w:abstractNum w:abstractNumId="17">
    <w:multiLevelType w:val="hybridMultilevel"/>
    <w:lvl w:ilvl="0">
      <w:start w:val="26"/>
      <w:numFmt w:val="bullet"/>
      <w:isLgl w:val="false"/>
      <w:suff w:val="tab"/>
      <w:lvlText w:val="-"/>
      <w:lvlJc w:val="left"/>
      <w:pPr>
        <w:tabs>
          <w:tab w:val="num" w:pos="360" w:leader="none"/>
        </w:tabs>
        <w:ind w:left="360" w:hanging="360"/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2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5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2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44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16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8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0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2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04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763" w:hanging="18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42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egacy w:legacy="1" w:legacyIndent="0" w:legacySpace="0"/>
      <w:lvlJc w:val="left"/>
      <w:pPr/>
      <w:rPr>
        <w:rFonts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tabs>
          <w:tab w:val="num" w:pos="360" w:leader="none"/>
        </w:tabs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75" w:hanging="615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4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6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8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0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2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4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6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8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00" w:hanging="180"/>
      </w:p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tabs>
          <w:tab w:val="num" w:pos="720" w:leader="none"/>
        </w:tabs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tabs>
          <w:tab w:val="num" w:pos="1440" w:leader="none"/>
        </w:tabs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tabs>
          <w:tab w:val="num" w:pos="2160" w:leader="none"/>
        </w:tabs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tabs>
          <w:tab w:val="num" w:pos="2880" w:leader="none"/>
        </w:tabs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tabs>
          <w:tab w:val="num" w:pos="3600" w:leader="none"/>
        </w:tabs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tabs>
          <w:tab w:val="num" w:pos="4320" w:leader="none"/>
        </w:tabs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tabs>
          <w:tab w:val="num" w:pos="5040" w:leader="none"/>
        </w:tabs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tabs>
          <w:tab w:val="num" w:pos="5760" w:leader="none"/>
        </w:tabs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tabs>
          <w:tab w:val="num" w:pos="6480" w:leader="none"/>
        </w:tabs>
        <w:ind w:left="6480" w:hanging="180"/>
      </w:p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3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multiLevelType w:val="hybridMultilevel"/>
    <w:lvl w:ilvl="0">
      <w:start w:val="5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eastAsia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85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20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2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4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6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8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0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2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45" w:hanging="180"/>
      </w:pPr>
    </w:lvl>
  </w:abstractNum>
  <w:abstractNum w:abstractNumId="3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8" w:hanging="360"/>
      </w:pPr>
      <w:rPr>
        <w:rFonts w:cs="Times New Roman"/>
      </w:rPr>
    </w:lvl>
    <w:lvl w:ilvl="1">
      <w:start w:val="1"/>
      <w:numFmt w:val="decimal"/>
      <w:isLgl w:val="false"/>
      <w:suff w:val="tab"/>
      <w:lvlText w:val="%1.%2."/>
      <w:lvlJc w:val="left"/>
      <w:pPr>
        <w:ind w:left="1428" w:hanging="36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788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788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148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148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2508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508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868" w:hanging="1800"/>
      </w:pPr>
    </w:lvl>
  </w:abstractNum>
  <w:num w:numId="1">
    <w:abstractNumId w:val="23"/>
  </w:num>
  <w:num w:numId="2">
    <w:abstractNumId w:val="3"/>
    <w:lvlOverride w:ilvl="0">
      <w:startOverride w:val="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</w:num>
  <w:num w:numId="6">
    <w:abstractNumId w:val="3"/>
  </w:num>
  <w:num w:numId="7">
    <w:abstractNumId w:val="15"/>
  </w:num>
  <w:num w:numId="8">
    <w:abstractNumId w:val="26"/>
  </w:num>
  <w:num w:numId="9">
    <w:abstractNumId w:val="1"/>
  </w:num>
  <w:num w:numId="10">
    <w:abstractNumId w:val="18"/>
  </w:num>
  <w:num w:numId="11">
    <w:abstractNumId w:val="36"/>
  </w:num>
  <w:num w:numId="12">
    <w:abstractNumId w:val="17"/>
  </w:num>
  <w:num w:numId="13">
    <w:abstractNumId w:val="13"/>
  </w:num>
  <w:num w:numId="14">
    <w:abstractNumId w:val="27"/>
  </w:num>
  <w:num w:numId="15">
    <w:abstractNumId w:val="35"/>
  </w:num>
  <w:num w:numId="16">
    <w:abstractNumId w:val="24"/>
  </w:num>
  <w:num w:numId="17">
    <w:abstractNumId w:val="34"/>
  </w:num>
  <w:num w:numId="18">
    <w:abstractNumId w:val="8"/>
  </w:num>
  <w:num w:numId="19">
    <w:abstractNumId w:val="6"/>
  </w:num>
  <w:num w:numId="20">
    <w:abstractNumId w:val="0"/>
  </w:num>
  <w:num w:numId="21">
    <w:abstractNumId w:val="21"/>
  </w:num>
  <w:num w:numId="22">
    <w:abstractNumId w:val="37"/>
  </w:num>
  <w:num w:numId="23">
    <w:abstractNumId w:val="38"/>
  </w:num>
  <w:num w:numId="24">
    <w:abstractNumId w:val="4"/>
  </w:num>
  <w:num w:numId="25">
    <w:abstractNumId w:val="7"/>
  </w:num>
  <w:num w:numId="26">
    <w:abstractNumId w:val="20"/>
  </w:num>
  <w:num w:numId="27">
    <w:abstractNumId w:val="39"/>
  </w:num>
  <w:num w:numId="28">
    <w:abstractNumId w:val="11"/>
  </w:num>
  <w:num w:numId="29">
    <w:abstractNumId w:val="12"/>
  </w:num>
  <w:num w:numId="30">
    <w:abstractNumId w:val="25"/>
  </w:num>
  <w:num w:numId="31">
    <w:abstractNumId w:val="2"/>
  </w:num>
  <w:num w:numId="32">
    <w:abstractNumId w:val="29"/>
  </w:num>
  <w:num w:numId="33">
    <w:abstractNumId w:val="28"/>
  </w:num>
  <w:num w:numId="34">
    <w:abstractNumId w:val="16"/>
  </w:num>
  <w:num w:numId="35">
    <w:abstractNumId w:val="14"/>
  </w:num>
  <w:num w:numId="36">
    <w:abstractNumId w:val="33"/>
  </w:num>
  <w:num w:numId="37">
    <w:abstractNumId w:val="32"/>
  </w:num>
  <w:num w:numId="38">
    <w:abstractNumId w:val="31"/>
  </w:num>
  <w:num w:numId="39">
    <w:abstractNumId w:val="19"/>
  </w:num>
  <w:num w:numId="40">
    <w:abstractNumId w:val="9"/>
  </w:num>
  <w:num w:numId="41">
    <w:abstractNumId w:val="10"/>
  </w:num>
  <w:num w:numId="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36">
    <w:name w:val="Heading 1"/>
    <w:basedOn w:val="936"/>
    <w:next w:val="936"/>
    <w:link w:val="737"/>
    <w:uiPriority w:val="9"/>
    <w:qFormat/>
    <w:pPr>
      <w:keepNext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737">
    <w:name w:val="Heading 1 Char"/>
    <w:link w:val="736"/>
    <w:uiPriority w:val="9"/>
    <w:rPr>
      <w:rFonts w:ascii="Arial" w:hAnsi="Arial" w:eastAsia="Arial" w:cs="Arial"/>
      <w:sz w:val="40"/>
      <w:szCs w:val="40"/>
    </w:rPr>
  </w:style>
  <w:style w:type="paragraph" w:styleId="738">
    <w:name w:val="Heading 2"/>
    <w:basedOn w:val="936"/>
    <w:next w:val="936"/>
    <w:link w:val="739"/>
    <w:uiPriority w:val="9"/>
    <w:unhideWhenUsed/>
    <w:qFormat/>
    <w:pPr>
      <w:keepNext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739">
    <w:name w:val="Heading 2 Char"/>
    <w:link w:val="738"/>
    <w:uiPriority w:val="9"/>
    <w:rPr>
      <w:rFonts w:ascii="Arial" w:hAnsi="Arial" w:eastAsia="Arial" w:cs="Arial"/>
      <w:sz w:val="34"/>
    </w:rPr>
  </w:style>
  <w:style w:type="paragraph" w:styleId="740">
    <w:name w:val="Heading 3"/>
    <w:basedOn w:val="936"/>
    <w:next w:val="936"/>
    <w:link w:val="741"/>
    <w:uiPriority w:val="9"/>
    <w:unhideWhenUsed/>
    <w:qFormat/>
    <w:pPr>
      <w:keepNext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741">
    <w:name w:val="Heading 3 Char"/>
    <w:link w:val="740"/>
    <w:uiPriority w:val="9"/>
    <w:rPr>
      <w:rFonts w:ascii="Arial" w:hAnsi="Arial" w:eastAsia="Arial" w:cs="Arial"/>
      <w:sz w:val="30"/>
      <w:szCs w:val="30"/>
    </w:rPr>
  </w:style>
  <w:style w:type="paragraph" w:styleId="742">
    <w:name w:val="Heading 4"/>
    <w:basedOn w:val="936"/>
    <w:next w:val="936"/>
    <w:link w:val="743"/>
    <w:uiPriority w:val="9"/>
    <w:unhideWhenUsed/>
    <w:qFormat/>
    <w:pPr>
      <w:keepNext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43">
    <w:name w:val="Heading 4 Char"/>
    <w:link w:val="742"/>
    <w:uiPriority w:val="9"/>
    <w:rPr>
      <w:rFonts w:ascii="Arial" w:hAnsi="Arial" w:eastAsia="Arial" w:cs="Arial"/>
      <w:b/>
      <w:bCs/>
      <w:sz w:val="26"/>
      <w:szCs w:val="26"/>
    </w:rPr>
  </w:style>
  <w:style w:type="paragraph" w:styleId="744">
    <w:name w:val="Heading 5"/>
    <w:basedOn w:val="936"/>
    <w:next w:val="936"/>
    <w:link w:val="745"/>
    <w:uiPriority w:val="9"/>
    <w:unhideWhenUsed/>
    <w:qFormat/>
    <w:pPr>
      <w:keepNext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45">
    <w:name w:val="Heading 5 Char"/>
    <w:link w:val="744"/>
    <w:uiPriority w:val="9"/>
    <w:rPr>
      <w:rFonts w:ascii="Arial" w:hAnsi="Arial" w:eastAsia="Arial" w:cs="Arial"/>
      <w:b/>
      <w:bCs/>
      <w:sz w:val="24"/>
      <w:szCs w:val="24"/>
    </w:rPr>
  </w:style>
  <w:style w:type="paragraph" w:styleId="746">
    <w:name w:val="Heading 6"/>
    <w:basedOn w:val="936"/>
    <w:next w:val="936"/>
    <w:link w:val="747"/>
    <w:uiPriority w:val="9"/>
    <w:unhideWhenUsed/>
    <w:qFormat/>
    <w:pPr>
      <w:keepNext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47">
    <w:name w:val="Heading 6 Char"/>
    <w:link w:val="746"/>
    <w:uiPriority w:val="9"/>
    <w:rPr>
      <w:rFonts w:ascii="Arial" w:hAnsi="Arial" w:eastAsia="Arial" w:cs="Arial"/>
      <w:b/>
      <w:bCs/>
      <w:sz w:val="22"/>
      <w:szCs w:val="22"/>
    </w:rPr>
  </w:style>
  <w:style w:type="paragraph" w:styleId="748">
    <w:name w:val="Heading 7"/>
    <w:basedOn w:val="936"/>
    <w:next w:val="936"/>
    <w:link w:val="749"/>
    <w:uiPriority w:val="9"/>
    <w:unhideWhenUsed/>
    <w:qFormat/>
    <w:pPr>
      <w:keepNext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49">
    <w:name w:val="Heading 7 Char"/>
    <w:link w:val="74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50">
    <w:name w:val="Heading 8"/>
    <w:basedOn w:val="936"/>
    <w:next w:val="936"/>
    <w:link w:val="751"/>
    <w:uiPriority w:val="9"/>
    <w:unhideWhenUsed/>
    <w:qFormat/>
    <w:pPr>
      <w:keepNext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51">
    <w:name w:val="Heading 8 Char"/>
    <w:link w:val="750"/>
    <w:uiPriority w:val="9"/>
    <w:rPr>
      <w:rFonts w:ascii="Arial" w:hAnsi="Arial" w:eastAsia="Arial" w:cs="Arial"/>
      <w:i/>
      <w:iCs/>
      <w:sz w:val="22"/>
      <w:szCs w:val="22"/>
    </w:rPr>
  </w:style>
  <w:style w:type="paragraph" w:styleId="752">
    <w:name w:val="Heading 9"/>
    <w:basedOn w:val="936"/>
    <w:next w:val="936"/>
    <w:link w:val="753"/>
    <w:uiPriority w:val="9"/>
    <w:unhideWhenUsed/>
    <w:qFormat/>
    <w:pPr>
      <w:keepNext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53">
    <w:name w:val="Heading 9 Char"/>
    <w:link w:val="752"/>
    <w:uiPriority w:val="9"/>
    <w:rPr>
      <w:rFonts w:ascii="Arial" w:hAnsi="Arial" w:eastAsia="Arial" w:cs="Arial"/>
      <w:i/>
      <w:iCs/>
      <w:sz w:val="21"/>
      <w:szCs w:val="21"/>
    </w:rPr>
  </w:style>
  <w:style w:type="paragraph" w:styleId="754">
    <w:name w:val="List Paragraph"/>
    <w:basedOn w:val="936"/>
    <w:uiPriority w:val="34"/>
    <w:qFormat/>
    <w:pPr>
      <w:ind w:left="720"/>
      <w:contextualSpacing/>
    </w:pPr>
  </w:style>
  <w:style w:type="paragraph" w:styleId="755">
    <w:name w:val="No Spacing"/>
    <w:uiPriority w:val="1"/>
    <w:qFormat/>
    <w:pPr>
      <w:spacing w:before="0" w:after="0" w:line="240" w:lineRule="auto"/>
    </w:pPr>
  </w:style>
  <w:style w:type="paragraph" w:styleId="756">
    <w:name w:val="Title"/>
    <w:basedOn w:val="936"/>
    <w:next w:val="936"/>
    <w:link w:val="757"/>
    <w:uiPriority w:val="10"/>
    <w:qFormat/>
    <w:pPr>
      <w:spacing w:before="300" w:after="200"/>
      <w:contextualSpacing/>
    </w:pPr>
    <w:rPr>
      <w:sz w:val="48"/>
      <w:szCs w:val="48"/>
    </w:rPr>
  </w:style>
  <w:style w:type="character" w:styleId="757">
    <w:name w:val="Title Char"/>
    <w:link w:val="756"/>
    <w:uiPriority w:val="10"/>
    <w:rPr>
      <w:sz w:val="48"/>
      <w:szCs w:val="48"/>
    </w:rPr>
  </w:style>
  <w:style w:type="paragraph" w:styleId="758">
    <w:name w:val="Subtitle"/>
    <w:basedOn w:val="936"/>
    <w:next w:val="936"/>
    <w:link w:val="759"/>
    <w:uiPriority w:val="11"/>
    <w:qFormat/>
    <w:pPr>
      <w:spacing w:before="200" w:after="200"/>
    </w:pPr>
    <w:rPr>
      <w:sz w:val="24"/>
      <w:szCs w:val="24"/>
    </w:rPr>
  </w:style>
  <w:style w:type="character" w:styleId="759">
    <w:name w:val="Subtitle Char"/>
    <w:link w:val="758"/>
    <w:uiPriority w:val="11"/>
    <w:rPr>
      <w:sz w:val="24"/>
      <w:szCs w:val="24"/>
    </w:rPr>
  </w:style>
  <w:style w:type="paragraph" w:styleId="760">
    <w:name w:val="Quote"/>
    <w:basedOn w:val="936"/>
    <w:next w:val="936"/>
    <w:link w:val="761"/>
    <w:uiPriority w:val="29"/>
    <w:qFormat/>
    <w:pPr>
      <w:ind w:left="720" w:right="720"/>
    </w:pPr>
    <w:rPr>
      <w:i/>
    </w:rPr>
  </w:style>
  <w:style w:type="character" w:styleId="761">
    <w:name w:val="Quote Char"/>
    <w:link w:val="760"/>
    <w:uiPriority w:val="29"/>
    <w:rPr>
      <w:i/>
    </w:rPr>
  </w:style>
  <w:style w:type="paragraph" w:styleId="762">
    <w:name w:val="Intense Quote"/>
    <w:basedOn w:val="936"/>
    <w:next w:val="936"/>
    <w:link w:val="763"/>
    <w:uiPriority w:val="30"/>
    <w:qFormat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ind w:left="720" w:right="720"/>
      <w:contextualSpacing w:val="0"/>
    </w:pPr>
    <w:rPr>
      <w:i/>
    </w:rPr>
  </w:style>
  <w:style w:type="character" w:styleId="763">
    <w:name w:val="Intense Quote Char"/>
    <w:link w:val="762"/>
    <w:uiPriority w:val="30"/>
    <w:rPr>
      <w:i/>
    </w:rPr>
  </w:style>
  <w:style w:type="paragraph" w:styleId="764">
    <w:name w:val="Header"/>
    <w:basedOn w:val="936"/>
    <w:link w:val="765"/>
    <w:uiPriority w:val="99"/>
    <w:unhideWhenUsed/>
    <w:pPr>
      <w:tabs>
        <w:tab w:val="center" w:pos="7143" w:leader="none"/>
        <w:tab w:val="right" w:pos="14287" w:leader="none"/>
      </w:tabs>
      <w:spacing w:after="0" w:line="240" w:lineRule="auto"/>
    </w:pPr>
  </w:style>
  <w:style w:type="character" w:styleId="765">
    <w:name w:val="Header Char"/>
    <w:link w:val="764"/>
    <w:uiPriority w:val="99"/>
  </w:style>
  <w:style w:type="paragraph" w:styleId="766">
    <w:name w:val="Footer"/>
    <w:basedOn w:val="936"/>
    <w:link w:val="769"/>
    <w:uiPriority w:val="99"/>
    <w:unhideWhenUsed/>
    <w:pPr>
      <w:tabs>
        <w:tab w:val="center" w:pos="7143" w:leader="none"/>
        <w:tab w:val="right" w:pos="14287" w:leader="none"/>
      </w:tabs>
      <w:spacing w:after="0" w:line="240" w:lineRule="auto"/>
    </w:pPr>
  </w:style>
  <w:style w:type="character" w:styleId="767">
    <w:name w:val="Footer Char"/>
    <w:link w:val="766"/>
    <w:uiPriority w:val="99"/>
  </w:style>
  <w:style w:type="paragraph" w:styleId="768">
    <w:name w:val="Caption"/>
    <w:basedOn w:val="936"/>
    <w:next w:val="936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69">
    <w:name w:val="Caption Char"/>
    <w:basedOn w:val="768"/>
    <w:link w:val="766"/>
    <w:uiPriority w:val="99"/>
  </w:style>
  <w:style w:type="table" w:styleId="770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1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2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3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4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75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tcBorders>
          <w:right w:val="single" w:color="404040" w:sz="4" w:space="0"/>
        </w:tcBorders>
        <w:shd w:val="clear" w:color="ffffff"/>
      </w:tcPr>
    </w:tblStylePr>
    <w:tblStylePr w:type="firstRow">
      <w:rPr>
        <w:i/>
        <w:color w:val="404040"/>
      </w:rPr>
      <w:tcPr>
        <w:tcBorders>
          <w:left w:val="none" w:color="000000" w:sz="4" w:space="0"/>
          <w:bottom w:val="single" w:color="40404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left w:val="single" w:color="404040" w:sz="4" w:space="0"/>
        </w:tcBorders>
        <w:shd w:val="clear" w:color="ffffff"/>
      </w:tcPr>
    </w:tblStylePr>
    <w:tblStylePr w:type="lastRow">
      <w:rPr>
        <w:i/>
        <w:color w:val="404040"/>
      </w:rPr>
      <w:tcPr>
        <w:tcBorders>
          <w:top w:val="single" w:color="404040" w:sz="4" w:space="0"/>
          <w:left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77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85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86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87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88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89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90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91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92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93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94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95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96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97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98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99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  <w:shd w:val="clear" w:color="ffffff" w:themeColor="accent1" w:themeTint="EA" w:fill="5d8dc2" w:themeFill="accent1" w:themeFillTint="E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800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801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  <w:shd w:val="clear" w:color="ffffff" w:themeColor="accent3" w:themeTint="FE" w:fill="9bba59" w:themeFill="accent3" w:themeFillTint="FE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2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3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4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05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text1" w:fill="000000" w:themeFill="text1"/>
      </w:tcPr>
    </w:tblStylePr>
  </w:style>
  <w:style w:type="table" w:styleId="806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1" w:fill="4f81bd" w:themeFill="accent1"/>
      </w:tcPr>
    </w:tblStylePr>
  </w:style>
  <w:style w:type="table" w:styleId="807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2" w:fill="c0504d" w:themeFill="accent2"/>
      </w:tcPr>
    </w:tblStylePr>
  </w:style>
  <w:style w:type="table" w:styleId="808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3" w:fill="9bbb59" w:themeFill="accent3"/>
      </w:tcPr>
    </w:tblStylePr>
  </w:style>
  <w:style w:type="table" w:styleId="809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4" w:fill="8064a2" w:themeFill="accent4"/>
      </w:tcPr>
    </w:tblStylePr>
  </w:style>
  <w:style w:type="table" w:styleId="810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5" w:fill="4bacc6" w:themeFill="accent5"/>
      </w:tcPr>
    </w:tblStylePr>
  </w:style>
  <w:style w:type="table" w:styleId="811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6" w:fill="f79646" w:themeFill="accent6"/>
      </w:tcPr>
    </w:tblStylePr>
  </w:style>
  <w:style w:type="table" w:styleId="812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13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14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15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16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17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18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19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  <w:shd w:val="clear" w:color="ffffff"/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820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  <w:shd w:val="clear" w:color="ffffff"/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821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  <w:shd w:val="clear" w:color="ffffff"/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822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  <w:shd w:val="clear" w:color="ffffff"/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823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  <w:shd w:val="clear" w:color="ffffff"/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824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  <w:shd w:val="clear" w:color="ffffff"/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825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  <w:shd w:val="clear" w:color="ffffff"/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826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7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8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9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0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1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2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3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34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35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36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37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38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39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40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6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9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0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1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2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3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4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text1" w:themeTint="80" w:fill="7f7f7f" w:themeFill="text1" w:themeFillTint="80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text1" w:themeTint="80" w:fill="7f7f7f" w:themeFill="text1" w:themeFillTint="80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text1" w:themeTint="80" w:fill="7f7f7f" w:themeFill="text1" w:themeFillTint="80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text1" w:themeTint="80" w:sz="32" w:space="0"/>
          <w:bottom w:val="single" w:color="000000" w:themeColor="light1" w:sz="12" w:space="0"/>
        </w:tcBorders>
        <w:shd w:val="clear" w:color="ffffff" w:themeColor="text1" w:themeTint="80" w:fill="7f7f7f" w:themeFill="text1" w:themeFillTint="80"/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5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1" w:fill="4f81bd" w:themeFill="accent1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1" w:fill="4f81bd" w:themeFill="accent1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1" w:fill="4f81bd" w:themeFill="accent1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1" w:sz="32" w:space="0"/>
          <w:bottom w:val="single" w:color="000000" w:themeColor="light1" w:sz="12" w:space="0"/>
        </w:tcBorders>
        <w:shd w:val="clear" w:color="ffffff" w:themeColor="accent1" w:fill="4f81bd" w:themeFill="accent1"/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6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2" w:themeTint="97" w:fill="d99694" w:themeFill="accent2" w:themeFillTint="97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2" w:themeTint="97" w:fill="d99694" w:themeFill="accent2" w:themeFillTint="97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2" w:themeTint="97" w:fill="d99694" w:themeFill="accent2" w:themeFillTint="97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2" w:themeTint="97" w:sz="32" w:space="0"/>
          <w:bottom w:val="single" w:color="000000" w:themeColor="light1" w:sz="12" w:space="0"/>
        </w:tcBorders>
        <w:shd w:val="clear" w:color="ffffff" w:themeColor="accent2" w:themeTint="97" w:fill="d99694" w:themeFill="accent2" w:themeFillTint="97"/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7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3" w:themeTint="98" w:fill="c3d69b" w:themeFill="accent3" w:themeFillTint="98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3" w:themeTint="98" w:fill="c3d69b" w:themeFill="accent3" w:themeFillTint="98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3" w:themeTint="98" w:fill="c3d69b" w:themeFill="accent3" w:themeFillTint="98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3" w:themeTint="98" w:sz="32" w:space="0"/>
          <w:bottom w:val="single" w:color="000000" w:themeColor="light1" w:sz="12" w:space="0"/>
        </w:tcBorders>
        <w:shd w:val="clear" w:color="ffffff" w:themeColor="accent3" w:themeTint="98" w:fill="c3d69b" w:themeFill="accent3" w:themeFillTint="98"/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8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4" w:themeTint="9A" w:fill="b2a1c6" w:themeFill="accent4" w:themeFillTint="9A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4" w:themeTint="9A" w:fill="b2a1c6" w:themeFill="accent4" w:themeFillTint="9A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4" w:themeTint="9A" w:fill="b2a1c6" w:themeFill="accent4" w:themeFillTint="9A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4" w:themeTint="9A" w:sz="32" w:space="0"/>
          <w:bottom w:val="single" w:color="000000" w:themeColor="light1" w:sz="12" w:space="0"/>
        </w:tcBorders>
        <w:shd w:val="clear" w:color="ffffff" w:themeColor="accent4" w:themeTint="9A" w:fill="b2a1c6" w:themeFill="accent4" w:themeFillTint="9A"/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9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5" w:themeTint="9A" w:fill="91cddc" w:themeFill="accent5" w:themeFillTint="9A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5" w:themeTint="9A" w:fill="91cddc" w:themeFill="accent5" w:themeFillTint="9A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5" w:themeTint="9A" w:fill="91cddc" w:themeFill="accent5" w:themeFillTint="9A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5" w:themeTint="9A" w:sz="32" w:space="0"/>
          <w:bottom w:val="single" w:color="000000" w:themeColor="light1" w:sz="12" w:space="0"/>
        </w:tcBorders>
        <w:shd w:val="clear" w:color="ffffff" w:themeColor="accent5" w:themeTint="9A" w:fill="91cddc" w:themeFill="accent5" w:themeFillTint="9A"/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0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6" w:themeTint="98" w:fill="f9bf90" w:themeFill="accent6" w:themeFillTint="98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6" w:themeTint="98" w:fill="f9bf90" w:themeFill="accent6" w:themeFillTint="98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6" w:themeTint="98" w:fill="f9bf90" w:themeFill="accent6" w:themeFillTint="98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6" w:themeTint="98" w:sz="32" w:space="0"/>
          <w:bottom w:val="single" w:color="000000" w:themeColor="light1" w:sz="12" w:space="0"/>
        </w:tcBorders>
        <w:shd w:val="clear" w:color="ffffff" w:themeColor="accent6" w:themeTint="98" w:fill="f9bf90" w:themeFill="accent6" w:themeFillTint="98"/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1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62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63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64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65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66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67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68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  <w:shd w:val="clear" w:color="ffffff"/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69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  <w:shd w:val="clear" w:color="ffffff"/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70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  <w:shd w:val="clear" w:color="ffffff"/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71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  <w:shd w:val="clear" w:color="ffffff"/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72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  <w:shd w:val="clear" w:color="ffffff"/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73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  <w:shd w:val="clear" w:color="ffffff"/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74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  <w:shd w:val="clear" w:color="ffffff"/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75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76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77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78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79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80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81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82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83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84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85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86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87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88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89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90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91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92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93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94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95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96">
    <w:name w:val="Hyperlink"/>
    <w:uiPriority w:val="99"/>
    <w:unhideWhenUsed/>
    <w:rPr>
      <w:color w:val="0000ff" w:themeColor="hyperlink"/>
      <w:u w:val="single"/>
    </w:rPr>
  </w:style>
  <w:style w:type="paragraph" w:styleId="897">
    <w:name w:val="footnote text"/>
    <w:basedOn w:val="936"/>
    <w:link w:val="898"/>
    <w:uiPriority w:val="99"/>
    <w:semiHidden/>
    <w:unhideWhenUsed/>
    <w:pPr>
      <w:spacing w:after="40" w:line="240" w:lineRule="auto"/>
    </w:pPr>
    <w:rPr>
      <w:sz w:val="18"/>
    </w:rPr>
  </w:style>
  <w:style w:type="character" w:styleId="898">
    <w:name w:val="Footnote Text Char"/>
    <w:link w:val="897"/>
    <w:uiPriority w:val="99"/>
    <w:rPr>
      <w:sz w:val="18"/>
    </w:rPr>
  </w:style>
  <w:style w:type="character" w:styleId="899">
    <w:name w:val="footnote reference"/>
    <w:uiPriority w:val="99"/>
    <w:unhideWhenUsed/>
    <w:rPr>
      <w:vertAlign w:val="superscript"/>
    </w:rPr>
  </w:style>
  <w:style w:type="paragraph" w:styleId="900">
    <w:name w:val="endnote text"/>
    <w:basedOn w:val="936"/>
    <w:link w:val="901"/>
    <w:uiPriority w:val="99"/>
    <w:semiHidden/>
    <w:unhideWhenUsed/>
    <w:pPr>
      <w:spacing w:after="0" w:line="240" w:lineRule="auto"/>
    </w:pPr>
    <w:rPr>
      <w:sz w:val="20"/>
    </w:rPr>
  </w:style>
  <w:style w:type="character" w:styleId="901">
    <w:name w:val="Endnote Text Char"/>
    <w:link w:val="900"/>
    <w:uiPriority w:val="99"/>
    <w:rPr>
      <w:sz w:val="20"/>
    </w:rPr>
  </w:style>
  <w:style w:type="character" w:styleId="902">
    <w:name w:val="endnote reference"/>
    <w:uiPriority w:val="99"/>
    <w:semiHidden/>
    <w:unhideWhenUsed/>
    <w:rPr>
      <w:vertAlign w:val="superscript"/>
    </w:rPr>
  </w:style>
  <w:style w:type="paragraph" w:styleId="903">
    <w:name w:val="toc 1"/>
    <w:basedOn w:val="936"/>
    <w:next w:val="936"/>
    <w:uiPriority w:val="39"/>
    <w:unhideWhenUsed/>
    <w:pPr>
      <w:spacing w:after="57"/>
      <w:ind w:left="0" w:right="0" w:firstLine="0"/>
    </w:pPr>
  </w:style>
  <w:style w:type="paragraph" w:styleId="904">
    <w:name w:val="toc 2"/>
    <w:basedOn w:val="936"/>
    <w:next w:val="936"/>
    <w:uiPriority w:val="39"/>
    <w:unhideWhenUsed/>
    <w:pPr>
      <w:spacing w:after="57"/>
      <w:ind w:left="283" w:right="0" w:firstLine="0"/>
    </w:pPr>
  </w:style>
  <w:style w:type="paragraph" w:styleId="905">
    <w:name w:val="toc 3"/>
    <w:basedOn w:val="936"/>
    <w:next w:val="936"/>
    <w:uiPriority w:val="39"/>
    <w:unhideWhenUsed/>
    <w:pPr>
      <w:spacing w:after="57"/>
      <w:ind w:left="567" w:right="0" w:firstLine="0"/>
    </w:pPr>
  </w:style>
  <w:style w:type="paragraph" w:styleId="906">
    <w:name w:val="toc 4"/>
    <w:basedOn w:val="936"/>
    <w:next w:val="936"/>
    <w:uiPriority w:val="39"/>
    <w:unhideWhenUsed/>
    <w:pPr>
      <w:spacing w:after="57"/>
      <w:ind w:left="850" w:right="0" w:firstLine="0"/>
    </w:pPr>
  </w:style>
  <w:style w:type="paragraph" w:styleId="907">
    <w:name w:val="toc 5"/>
    <w:basedOn w:val="936"/>
    <w:next w:val="936"/>
    <w:uiPriority w:val="39"/>
    <w:unhideWhenUsed/>
    <w:pPr>
      <w:spacing w:after="57"/>
      <w:ind w:left="1134" w:right="0" w:firstLine="0"/>
    </w:pPr>
  </w:style>
  <w:style w:type="paragraph" w:styleId="908">
    <w:name w:val="toc 6"/>
    <w:basedOn w:val="936"/>
    <w:next w:val="936"/>
    <w:uiPriority w:val="39"/>
    <w:unhideWhenUsed/>
    <w:pPr>
      <w:spacing w:after="57"/>
      <w:ind w:left="1417" w:right="0" w:firstLine="0"/>
    </w:pPr>
  </w:style>
  <w:style w:type="paragraph" w:styleId="909">
    <w:name w:val="toc 7"/>
    <w:basedOn w:val="936"/>
    <w:next w:val="936"/>
    <w:uiPriority w:val="39"/>
    <w:unhideWhenUsed/>
    <w:pPr>
      <w:spacing w:after="57"/>
      <w:ind w:left="1701" w:right="0" w:firstLine="0"/>
    </w:pPr>
  </w:style>
  <w:style w:type="paragraph" w:styleId="910">
    <w:name w:val="toc 8"/>
    <w:basedOn w:val="936"/>
    <w:next w:val="936"/>
    <w:uiPriority w:val="39"/>
    <w:unhideWhenUsed/>
    <w:pPr>
      <w:spacing w:after="57"/>
      <w:ind w:left="1984" w:right="0" w:firstLine="0"/>
    </w:pPr>
  </w:style>
  <w:style w:type="paragraph" w:styleId="911">
    <w:name w:val="toc 9"/>
    <w:basedOn w:val="936"/>
    <w:next w:val="936"/>
    <w:uiPriority w:val="39"/>
    <w:unhideWhenUsed/>
    <w:pPr>
      <w:spacing w:after="57"/>
      <w:ind w:left="2268" w:right="0" w:firstLine="0"/>
    </w:pPr>
  </w:style>
  <w:style w:type="paragraph" w:styleId="912">
    <w:name w:val="TOC Heading"/>
    <w:uiPriority w:val="39"/>
    <w:unhideWhenUsed/>
  </w:style>
  <w:style w:type="paragraph" w:styleId="913">
    <w:name w:val="table of figures"/>
    <w:basedOn w:val="936"/>
    <w:next w:val="936"/>
    <w:uiPriority w:val="99"/>
    <w:unhideWhenUsed/>
    <w:pPr>
      <w:spacing w:after="0" w:afterAutospacing="0"/>
    </w:pPr>
  </w:style>
  <w:style w:type="paragraph" w:styleId="914">
    <w:name w:val="Normal"/>
    <w:next w:val="914"/>
    <w:link w:val="914"/>
    <w:qFormat/>
    <w:rPr>
      <w:sz w:val="24"/>
      <w:szCs w:val="24"/>
      <w:lang w:val="ru-RU" w:eastAsia="ru-RU" w:bidi="ar-SA"/>
    </w:rPr>
  </w:style>
  <w:style w:type="paragraph" w:styleId="915">
    <w:name w:val="Заголовок 1"/>
    <w:basedOn w:val="914"/>
    <w:next w:val="914"/>
    <w:link w:val="944"/>
    <w:qFormat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916">
    <w:name w:val="Заголовок 2"/>
    <w:basedOn w:val="914"/>
    <w:next w:val="914"/>
    <w:link w:val="945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917">
    <w:name w:val="Заголовок 3"/>
    <w:basedOn w:val="914"/>
    <w:next w:val="914"/>
    <w:link w:val="946"/>
    <w:qFormat/>
    <w:pPr>
      <w:keepNext/>
      <w:outlineLvl w:val="2"/>
    </w:pPr>
    <w:rPr>
      <w:szCs w:val="20"/>
    </w:rPr>
  </w:style>
  <w:style w:type="paragraph" w:styleId="918">
    <w:name w:val="Заголовок 4"/>
    <w:basedOn w:val="914"/>
    <w:next w:val="914"/>
    <w:link w:val="942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919">
    <w:name w:val="Заголовок 5"/>
    <w:basedOn w:val="914"/>
    <w:next w:val="914"/>
    <w:link w:val="943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20">
    <w:name w:val="Заголовок 7"/>
    <w:basedOn w:val="914"/>
    <w:next w:val="914"/>
    <w:link w:val="940"/>
    <w:uiPriority w:val="9"/>
    <w:unhideWhenUsed/>
    <w:qFormat/>
    <w:pPr>
      <w:keepNext/>
      <w:keepLines/>
      <w:spacing w:before="200" w:line="276" w:lineRule="auto"/>
      <w:outlineLvl w:val="6"/>
    </w:pPr>
    <w:rPr>
      <w:rFonts w:ascii="Cambria" w:hAnsi="Cambria" w:eastAsia="Times New Roman" w:cs="Times New Roman"/>
      <w:i/>
      <w:iCs/>
      <w:color w:val="404040"/>
      <w:sz w:val="22"/>
      <w:szCs w:val="22"/>
    </w:rPr>
  </w:style>
  <w:style w:type="paragraph" w:styleId="921">
    <w:name w:val="Заголовок 8"/>
    <w:basedOn w:val="914"/>
    <w:next w:val="914"/>
    <w:link w:val="914"/>
    <w:qFormat/>
    <w:pPr>
      <w:spacing w:before="240" w:after="60"/>
      <w:outlineLvl w:val="7"/>
    </w:pPr>
    <w:rPr>
      <w:i/>
      <w:iCs/>
    </w:rPr>
  </w:style>
  <w:style w:type="character" w:styleId="922">
    <w:name w:val="Основной шрифт абзаца"/>
    <w:next w:val="922"/>
    <w:link w:val="914"/>
    <w:uiPriority w:val="1"/>
    <w:semiHidden/>
    <w:unhideWhenUsed/>
  </w:style>
  <w:style w:type="table" w:styleId="923">
    <w:name w:val="Обычная таблица"/>
    <w:next w:val="923"/>
    <w:link w:val="914"/>
    <w:uiPriority w:val="99"/>
    <w:semiHidden/>
    <w:unhideWhenUsed/>
    <w:qFormat/>
    <w:tblPr/>
  </w:style>
  <w:style w:type="numbering" w:styleId="924">
    <w:name w:val="Нет списка"/>
    <w:next w:val="924"/>
    <w:link w:val="914"/>
    <w:uiPriority w:val="99"/>
    <w:semiHidden/>
    <w:unhideWhenUsed/>
  </w:style>
  <w:style w:type="paragraph" w:styleId="925">
    <w:name w:val="Название"/>
    <w:basedOn w:val="914"/>
    <w:next w:val="925"/>
    <w:link w:val="930"/>
    <w:qFormat/>
    <w:pPr>
      <w:jc w:val="center"/>
    </w:pPr>
    <w:rPr>
      <w:sz w:val="32"/>
      <w:szCs w:val="20"/>
    </w:rPr>
  </w:style>
  <w:style w:type="paragraph" w:styleId="926">
    <w:name w:val="Основной текст"/>
    <w:basedOn w:val="914"/>
    <w:next w:val="926"/>
    <w:link w:val="938"/>
    <w:pPr>
      <w:jc w:val="both"/>
    </w:pPr>
    <w:rPr>
      <w:szCs w:val="20"/>
    </w:rPr>
  </w:style>
  <w:style w:type="paragraph" w:styleId="927">
    <w:name w:val="Основной текст с отступом"/>
    <w:basedOn w:val="914"/>
    <w:next w:val="927"/>
    <w:link w:val="949"/>
    <w:pPr>
      <w:spacing w:after="120"/>
      <w:ind w:left="283"/>
    </w:pPr>
  </w:style>
  <w:style w:type="paragraph" w:styleId="928">
    <w:name w:val="Текст выноски"/>
    <w:basedOn w:val="914"/>
    <w:next w:val="928"/>
    <w:link w:val="960"/>
    <w:uiPriority w:val="99"/>
    <w:rPr>
      <w:rFonts w:ascii="Tahoma" w:hAnsi="Tahoma" w:cs="Tahoma"/>
      <w:sz w:val="16"/>
      <w:szCs w:val="16"/>
    </w:rPr>
  </w:style>
  <w:style w:type="paragraph" w:styleId="929">
    <w:name w:val="Схема документа"/>
    <w:basedOn w:val="914"/>
    <w:next w:val="929"/>
    <w:link w:val="914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930">
    <w:name w:val="Название Знак"/>
    <w:basedOn w:val="922"/>
    <w:next w:val="930"/>
    <w:link w:val="925"/>
    <w:rPr>
      <w:sz w:val="32"/>
      <w:lang w:val="ru-RU" w:eastAsia="ru-RU" w:bidi="ar-SA"/>
    </w:rPr>
  </w:style>
  <w:style w:type="paragraph" w:styleId="931">
    <w:name w:val="Основной текст 3"/>
    <w:basedOn w:val="914"/>
    <w:next w:val="931"/>
    <w:link w:val="914"/>
    <w:pPr>
      <w:spacing w:after="120"/>
    </w:pPr>
    <w:rPr>
      <w:sz w:val="16"/>
      <w:szCs w:val="16"/>
    </w:rPr>
  </w:style>
  <w:style w:type="paragraph" w:styleId="932">
    <w:name w:val="Без интервала"/>
    <w:next w:val="932"/>
    <w:link w:val="967"/>
    <w:uiPriority w:val="1"/>
    <w:qFormat/>
    <w:rPr>
      <w:rFonts w:ascii="Calibri" w:hAnsi="Calibri"/>
      <w:sz w:val="22"/>
      <w:szCs w:val="22"/>
      <w:lang w:bidi="ar-SA"/>
    </w:rPr>
  </w:style>
  <w:style w:type="table" w:styleId="933">
    <w:name w:val="Сетка таблицы"/>
    <w:basedOn w:val="923"/>
    <w:next w:val="933"/>
    <w:link w:val="914"/>
    <w:rPr>
      <w:rFonts w:ascii="Calibri" w:hAnsi="Calibri" w:eastAsia="Calibri"/>
      <w:sz w:val="22"/>
      <w:szCs w:val="22"/>
      <w:lang w:eastAsia="en-US"/>
    </w:rPr>
    <w:tblPr/>
  </w:style>
  <w:style w:type="character" w:styleId="934">
    <w:name w:val="Строгий"/>
    <w:basedOn w:val="922"/>
    <w:next w:val="934"/>
    <w:link w:val="914"/>
    <w:uiPriority w:val="22"/>
    <w:qFormat/>
    <w:rPr>
      <w:rFonts w:cs="Times New Roman"/>
      <w:b/>
      <w:bCs/>
    </w:rPr>
  </w:style>
  <w:style w:type="paragraph" w:styleId="935">
    <w:name w:val="Абзац списка"/>
    <w:basedOn w:val="914"/>
    <w:next w:val="935"/>
    <w:link w:val="914"/>
    <w:uiPriority w:val="34"/>
    <w:qFormat/>
    <w:pPr>
      <w:spacing w:after="200" w:line="276" w:lineRule="auto"/>
      <w:ind w:left="72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936">
    <w:name w:val="Normal"/>
    <w:next w:val="936"/>
    <w:link w:val="914"/>
    <w:uiPriority w:val="99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 w:bidi="ar-SA"/>
    </w:rPr>
  </w:style>
  <w:style w:type="paragraph" w:styleId="937">
    <w:name w:val="Table Contents"/>
    <w:basedOn w:val="914"/>
    <w:next w:val="937"/>
    <w:link w:val="914"/>
    <w:pPr>
      <w:widowControl w:val="off"/>
      <w:suppressLineNumbers/>
    </w:pPr>
    <w:rPr>
      <w:rFonts w:eastAsia="WenQuanYi Micro Hei" w:cs="Lohit Hindi"/>
      <w:lang w:eastAsia="zh-CN" w:bidi="hi-IN"/>
    </w:rPr>
  </w:style>
  <w:style w:type="character" w:styleId="938">
    <w:name w:val="Основной текст Знак"/>
    <w:basedOn w:val="922"/>
    <w:next w:val="938"/>
    <w:link w:val="926"/>
    <w:rPr>
      <w:sz w:val="24"/>
    </w:rPr>
  </w:style>
  <w:style w:type="paragraph" w:styleId="939">
    <w:name w:val="ConsNormal"/>
    <w:next w:val="939"/>
    <w:link w:val="914"/>
    <w:pPr>
      <w:widowControl w:val="off"/>
      <w:ind w:right="19772" w:firstLine="720"/>
    </w:pPr>
    <w:rPr>
      <w:rFonts w:ascii="Arial" w:hAnsi="Arial" w:cs="Arial"/>
      <w:lang w:val="ru-RU" w:eastAsia="ru-RU" w:bidi="ar-SA"/>
    </w:rPr>
  </w:style>
  <w:style w:type="character" w:styleId="940">
    <w:name w:val="Заголовок 7 Знак"/>
    <w:basedOn w:val="922"/>
    <w:next w:val="940"/>
    <w:link w:val="920"/>
    <w:uiPriority w:val="9"/>
    <w:rPr>
      <w:rFonts w:ascii="Cambria" w:hAnsi="Cambria" w:eastAsia="Times New Roman" w:cs="Times New Roman"/>
      <w:i/>
      <w:iCs/>
      <w:color w:val="404040"/>
      <w:sz w:val="22"/>
      <w:szCs w:val="22"/>
    </w:rPr>
  </w:style>
  <w:style w:type="paragraph" w:styleId="941">
    <w:name w:val="Обычный (веб)"/>
    <w:basedOn w:val="914"/>
    <w:next w:val="941"/>
    <w:link w:val="914"/>
    <w:pPr>
      <w:spacing w:before="100" w:beforeAutospacing="1" w:after="100" w:afterAutospacing="1"/>
    </w:pPr>
  </w:style>
  <w:style w:type="character" w:styleId="942">
    <w:name w:val="Заголовок 4 Знак"/>
    <w:basedOn w:val="922"/>
    <w:next w:val="942"/>
    <w:link w:val="918"/>
    <w:rPr>
      <w:b/>
      <w:bCs/>
      <w:sz w:val="28"/>
      <w:szCs w:val="28"/>
    </w:rPr>
  </w:style>
  <w:style w:type="character" w:styleId="943">
    <w:name w:val="Заголовок 5 Знак"/>
    <w:basedOn w:val="922"/>
    <w:next w:val="943"/>
    <w:link w:val="919"/>
    <w:rPr>
      <w:b/>
      <w:bCs/>
      <w:i/>
      <w:iCs/>
      <w:sz w:val="26"/>
      <w:szCs w:val="26"/>
    </w:rPr>
  </w:style>
  <w:style w:type="character" w:styleId="944">
    <w:name w:val="Заголовок 1 Знак"/>
    <w:basedOn w:val="922"/>
    <w:next w:val="944"/>
    <w:link w:val="915"/>
    <w:rPr>
      <w:rFonts w:ascii="Arial" w:hAnsi="Arial" w:cs="Arial"/>
      <w:b/>
      <w:bCs/>
      <w:sz w:val="32"/>
      <w:szCs w:val="32"/>
    </w:rPr>
  </w:style>
  <w:style w:type="character" w:styleId="945">
    <w:name w:val="Заголовок 2 Знак"/>
    <w:basedOn w:val="922"/>
    <w:next w:val="945"/>
    <w:link w:val="916"/>
    <w:rPr>
      <w:rFonts w:ascii="Arial" w:hAnsi="Arial" w:cs="Arial"/>
      <w:b/>
      <w:bCs/>
      <w:i/>
      <w:iCs/>
      <w:sz w:val="28"/>
      <w:szCs w:val="28"/>
    </w:rPr>
  </w:style>
  <w:style w:type="character" w:styleId="946">
    <w:name w:val="Заголовок 3 Знак"/>
    <w:basedOn w:val="922"/>
    <w:next w:val="946"/>
    <w:link w:val="917"/>
    <w:rPr>
      <w:sz w:val="24"/>
    </w:rPr>
  </w:style>
  <w:style w:type="paragraph" w:styleId="947">
    <w:name w:val="Основной текст с отступом 2"/>
    <w:basedOn w:val="914"/>
    <w:next w:val="947"/>
    <w:link w:val="948"/>
    <w:pPr>
      <w:ind w:firstLine="708"/>
      <w:jc w:val="both"/>
    </w:pPr>
  </w:style>
  <w:style w:type="character" w:styleId="948">
    <w:name w:val="Основной текст с отступом 2 Знак"/>
    <w:basedOn w:val="922"/>
    <w:next w:val="948"/>
    <w:link w:val="947"/>
    <w:rPr>
      <w:sz w:val="24"/>
      <w:szCs w:val="24"/>
    </w:rPr>
  </w:style>
  <w:style w:type="character" w:styleId="949">
    <w:name w:val="Основной текст с отступом Знак"/>
    <w:basedOn w:val="922"/>
    <w:next w:val="949"/>
    <w:link w:val="927"/>
    <w:rPr>
      <w:sz w:val="24"/>
      <w:szCs w:val="24"/>
    </w:rPr>
  </w:style>
  <w:style w:type="character" w:styleId="950">
    <w:name w:val="Гиперссылка"/>
    <w:basedOn w:val="922"/>
    <w:next w:val="950"/>
    <w:link w:val="914"/>
    <w:uiPriority w:val="99"/>
    <w:rPr>
      <w:color w:val="0000ff"/>
      <w:u w:val="single"/>
    </w:rPr>
  </w:style>
  <w:style w:type="paragraph" w:styleId="951">
    <w:name w:val="ConsTitle"/>
    <w:next w:val="951"/>
    <w:link w:val="914"/>
    <w:pPr>
      <w:widowControl w:val="off"/>
    </w:pPr>
    <w:rPr>
      <w:rFonts w:ascii="Arial" w:hAnsi="Arial"/>
      <w:b/>
      <w:sz w:val="16"/>
      <w:lang w:val="ru-RU" w:eastAsia="ru-RU" w:bidi="ar-SA"/>
    </w:rPr>
  </w:style>
  <w:style w:type="paragraph" w:styleId="952">
    <w:name w:val="ConsPlusNormal"/>
    <w:next w:val="952"/>
    <w:link w:val="914"/>
    <w:pPr>
      <w:widowControl w:val="off"/>
      <w:ind w:firstLine="720"/>
    </w:pPr>
    <w:rPr>
      <w:rFonts w:ascii="Arial" w:hAnsi="Arial" w:cs="Arial"/>
      <w:lang w:val="ru-RU" w:eastAsia="ru-RU" w:bidi="ar-SA"/>
    </w:rPr>
  </w:style>
  <w:style w:type="paragraph" w:styleId="953">
    <w:name w:val="constitle"/>
    <w:basedOn w:val="914"/>
    <w:next w:val="953"/>
    <w:link w:val="914"/>
    <w:pPr>
      <w:spacing w:before="100" w:beforeAutospacing="1" w:after="100" w:afterAutospacing="1"/>
      <w:jc w:val="both"/>
    </w:pPr>
  </w:style>
  <w:style w:type="character" w:styleId="954">
    <w:name w:val="spelle"/>
    <w:basedOn w:val="922"/>
    <w:next w:val="954"/>
    <w:link w:val="914"/>
  </w:style>
  <w:style w:type="paragraph" w:styleId="955">
    <w:name w:val="ConsPlusNonformat"/>
    <w:next w:val="955"/>
    <w:link w:val="914"/>
    <w:pPr>
      <w:widowControl w:val="off"/>
    </w:pPr>
    <w:rPr>
      <w:rFonts w:ascii="Courier New" w:hAnsi="Courier New" w:cs="Courier New"/>
      <w:lang w:val="ru-RU" w:eastAsia="ru-RU" w:bidi="ar-SA"/>
    </w:rPr>
  </w:style>
  <w:style w:type="character" w:styleId="956">
    <w:name w:val="zagolovok1"/>
    <w:basedOn w:val="922"/>
    <w:next w:val="956"/>
    <w:link w:val="914"/>
    <w:rPr>
      <w:rFonts w:ascii="Arial" w:hAnsi="Arial" w:cs="Arial"/>
      <w:b/>
      <w:bCs/>
      <w:color w:val="000000"/>
      <w:sz w:val="17"/>
      <w:szCs w:val="17"/>
      <w:u w:val="none"/>
    </w:rPr>
  </w:style>
  <w:style w:type="paragraph" w:styleId="957">
    <w:name w:val="Верхний колонтитул"/>
    <w:basedOn w:val="914"/>
    <w:next w:val="957"/>
    <w:link w:val="958"/>
    <w:pPr>
      <w:tabs>
        <w:tab w:val="center" w:pos="4677" w:leader="none"/>
        <w:tab w:val="right" w:pos="9355" w:leader="none"/>
      </w:tabs>
    </w:pPr>
    <w:rPr>
      <w:sz w:val="20"/>
      <w:szCs w:val="20"/>
    </w:rPr>
  </w:style>
  <w:style w:type="character" w:styleId="958">
    <w:name w:val="Верхний колонтитул Знак"/>
    <w:basedOn w:val="922"/>
    <w:next w:val="958"/>
    <w:link w:val="957"/>
  </w:style>
  <w:style w:type="paragraph" w:styleId="959">
    <w:name w:val="Абзац списка1"/>
    <w:basedOn w:val="914"/>
    <w:next w:val="959"/>
    <w:link w:val="914"/>
    <w:pPr>
      <w:ind w:left="720"/>
      <w:contextualSpacing/>
      <w:jc w:val="right"/>
    </w:pPr>
    <w:rPr>
      <w:szCs w:val="22"/>
      <w:lang w:eastAsia="en-US"/>
    </w:rPr>
  </w:style>
  <w:style w:type="character" w:styleId="960">
    <w:name w:val="Текст выноски Знак"/>
    <w:basedOn w:val="922"/>
    <w:next w:val="960"/>
    <w:link w:val="928"/>
    <w:uiPriority w:val="99"/>
    <w:rPr>
      <w:rFonts w:ascii="Tahoma" w:hAnsi="Tahoma" w:cs="Tahoma"/>
      <w:sz w:val="16"/>
      <w:szCs w:val="16"/>
    </w:rPr>
  </w:style>
  <w:style w:type="character" w:styleId="961">
    <w:name w:val="Слабое выделение"/>
    <w:basedOn w:val="922"/>
    <w:next w:val="961"/>
    <w:link w:val="914"/>
    <w:uiPriority w:val="19"/>
    <w:qFormat/>
    <w:rPr>
      <w:i/>
      <w:iCs/>
      <w:color w:val="808080"/>
    </w:rPr>
  </w:style>
  <w:style w:type="paragraph" w:styleId="962">
    <w:name w:val="Основной текст 2"/>
    <w:basedOn w:val="914"/>
    <w:next w:val="962"/>
    <w:link w:val="963"/>
    <w:pPr>
      <w:spacing w:after="120" w:line="480" w:lineRule="auto"/>
    </w:pPr>
    <w:rPr>
      <w:sz w:val="20"/>
      <w:szCs w:val="20"/>
    </w:rPr>
  </w:style>
  <w:style w:type="character" w:styleId="963">
    <w:name w:val="Основной текст 2 Знак"/>
    <w:basedOn w:val="922"/>
    <w:next w:val="963"/>
    <w:link w:val="962"/>
  </w:style>
  <w:style w:type="paragraph" w:styleId="964">
    <w:name w:val="Название объекта"/>
    <w:basedOn w:val="914"/>
    <w:next w:val="914"/>
    <w:link w:val="914"/>
    <w:qFormat/>
    <w:pPr>
      <w:jc w:val="center"/>
    </w:pPr>
    <w:rPr>
      <w:b/>
      <w:sz w:val="32"/>
      <w:szCs w:val="20"/>
    </w:rPr>
  </w:style>
  <w:style w:type="paragraph" w:styleId="965">
    <w:name w:val="Без интервала1"/>
    <w:next w:val="965"/>
    <w:link w:val="914"/>
    <w:pPr>
      <w:widowControl w:val="off"/>
    </w:pPr>
    <w:rPr>
      <w:rFonts w:ascii="Arial" w:hAnsi="Arial" w:eastAsia="Calibri" w:cs="Arial"/>
      <w:lang w:val="ru-RU" w:eastAsia="ru-RU" w:bidi="ar-SA"/>
    </w:rPr>
  </w:style>
  <w:style w:type="character" w:styleId="966">
    <w:name w:val="c3"/>
    <w:basedOn w:val="922"/>
    <w:next w:val="966"/>
    <w:link w:val="914"/>
  </w:style>
  <w:style w:type="character" w:styleId="967">
    <w:name w:val="Без интервала Знак"/>
    <w:next w:val="967"/>
    <w:link w:val="932"/>
    <w:uiPriority w:val="1"/>
    <w:rPr>
      <w:rFonts w:ascii="Calibri" w:hAnsi="Calibri"/>
      <w:sz w:val="22"/>
      <w:szCs w:val="22"/>
      <w:lang w:bidi="ar-SA"/>
    </w:rPr>
  </w:style>
  <w:style w:type="character" w:styleId="968" w:default="1">
    <w:name w:val="Default Paragraph Font"/>
    <w:uiPriority w:val="1"/>
    <w:semiHidden/>
    <w:unhideWhenUsed/>
  </w:style>
  <w:style w:type="numbering" w:styleId="969" w:default="1">
    <w:name w:val="No List"/>
    <w:uiPriority w:val="99"/>
    <w:semiHidden/>
    <w:unhideWhenUsed/>
  </w:style>
  <w:style w:type="table" w:styleId="970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Р7-Офис/7.4.0.351</Application>
  <Company>Администрация</Company>
  <DocSecurity>4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DOOPMZ2</dc:creator>
  <cp:revision>4</cp:revision>
  <dcterms:created xsi:type="dcterms:W3CDTF">2022-12-12T10:59:00Z</dcterms:created>
  <dcterms:modified xsi:type="dcterms:W3CDTF">2023-12-11T09:23:06Z</dcterms:modified>
  <cp:version>786432</cp:version>
</cp:coreProperties>
</file>