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rPr>
          <w:lang w:val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1" name="Рисунок 1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lang w:val="en-US"/>
        </w:rPr>
      </w:r>
    </w:p>
    <w:p>
      <w:pPr>
        <w:pStyle w:val="6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УРАЙ</w:t>
      </w:r>
      <w:r>
        <w:rPr>
          <w:b/>
          <w:sz w:val="24"/>
          <w:szCs w:val="24"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Ханты-Мансийского автономного округа </w:t>
      </w:r>
      <w:r>
        <w:rPr>
          <w:b/>
        </w:rPr>
        <w:t xml:space="preserve">–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6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</w:p>
    <w:p>
      <w:pPr>
        <w:jc w:val="center"/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tabs>
          <w:tab w:val="left" w:pos="7797" w:leader="none"/>
        </w:tabs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 xml:space="preserve">№ ________</w:t>
      </w:r>
      <w:r>
        <w:rPr>
          <w:bCs w:val="0"/>
        </w:rPr>
      </w:r>
    </w:p>
    <w:p>
      <w:pPr>
        <w:spacing w:after="0" w:line="240" w:lineRule="auto"/>
        <w:tabs>
          <w:tab w:val="left" w:pos="7797" w:leader="none"/>
        </w:tabs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tabs>
          <w:tab w:val="left" w:pos="7797" w:leader="none"/>
        </w:tabs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ind w:right="4675"/>
        <w:spacing w:after="0" w:line="240" w:lineRule="auto"/>
        <w:tabs>
          <w:tab w:val="left" w:pos="3119" w:leader="none"/>
          <w:tab w:val="left" w:pos="3544" w:leader="none"/>
          <w:tab w:val="left" w:pos="4820" w:leader="none"/>
        </w:tabs>
        <w:rPr>
          <w:bCs w:val="0"/>
        </w:rPr>
      </w:pPr>
      <w:r>
        <w:rPr>
          <w:bCs w:val="0"/>
        </w:rPr>
        <w:t xml:space="preserve">О внесении изменений в </w:t>
      </w:r>
      <w:r>
        <w:rPr>
          <w:bCs w:val="0"/>
          <w:szCs w:val="20"/>
        </w:rPr>
        <w:t xml:space="preserve">м</w:t>
      </w:r>
      <w:r>
        <w:rPr>
          <w:bCs w:val="0"/>
        </w:rPr>
        <w:t xml:space="preserve">униципальную программу «</w:t>
      </w:r>
      <w:r>
        <w:rPr>
          <w:bCs w:val="0"/>
        </w:rPr>
        <w:t xml:space="preserve">Развитие гражданского общества на территории города Урай»</w:t>
      </w:r>
      <w:r>
        <w:rPr>
          <w:bCs w:val="0"/>
        </w:rPr>
      </w:r>
    </w:p>
    <w:p>
      <w:pPr>
        <w:ind w:right="3826"/>
        <w:jc w:val="both"/>
        <w:spacing w:after="0" w:line="240" w:lineRule="auto"/>
        <w:tabs>
          <w:tab w:val="left" w:pos="5529" w:leader="none"/>
        </w:tabs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jc w:val="both"/>
        <w:spacing w:after="0" w:line="240" w:lineRule="auto"/>
        <w:tabs>
          <w:tab w:val="left" w:pos="993" w:leader="none"/>
        </w:tabs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ind w:firstLine="709"/>
        <w:jc w:val="both"/>
        <w:spacing w:after="0" w:line="240" w:lineRule="auto"/>
        <w:rPr>
          <w:bCs w:val="0"/>
        </w:rPr>
      </w:pPr>
      <w:r>
        <w:rPr>
          <w:bCs w:val="0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</w:t>
      </w:r>
      <w:r>
        <w:rPr>
          <w:bCs w:val="0"/>
        </w:rPr>
        <w:t xml:space="preserve">,</w:t>
      </w:r>
      <w:r>
        <w:rPr>
          <w:bCs w:val="0"/>
        </w:rPr>
        <w:t xml:space="preserve"> постановления администрации города Урай от 25.06.2019 №1524 «О муниципальных программах муниципального образования городской округ город Урай»: </w:t>
      </w:r>
      <w:r>
        <w:rPr>
          <w:bCs w:val="0"/>
        </w:rPr>
      </w:r>
    </w:p>
    <w:p>
      <w:pPr>
        <w:ind w:firstLine="709"/>
        <w:jc w:val="both"/>
        <w:spacing w:after="0" w:line="240" w:lineRule="auto"/>
      </w:pPr>
      <w:r>
        <w:t xml:space="preserve">1. Внести изменения в муниципальную программу «Развитие </w:t>
      </w:r>
      <w:r>
        <w:t xml:space="preserve">гражданского общества на территории города Урай»</w:t>
      </w:r>
      <w:r>
        <w:t xml:space="preserve">, утвержденную постановлением администрации города Урай от </w:t>
      </w:r>
      <w:r>
        <w:t xml:space="preserve">29</w:t>
      </w:r>
      <w:r>
        <w:t xml:space="preserve">.09.202</w:t>
      </w:r>
      <w:r>
        <w:t xml:space="preserve">1</w:t>
      </w:r>
      <w:r>
        <w:t xml:space="preserve"> №23</w:t>
      </w:r>
      <w:r>
        <w:t xml:space="preserve">59</w:t>
      </w:r>
      <w:r>
        <w:t xml:space="preserve">, согласно приложению.</w:t>
      </w:r>
      <w:r/>
    </w:p>
    <w:p>
      <w:pPr>
        <w:ind w:firstLine="709"/>
        <w:jc w:val="both"/>
        <w:spacing w:after="0" w:line="240" w:lineRule="auto"/>
        <w:rPr>
          <w:bCs w:val="0"/>
        </w:rPr>
      </w:pPr>
      <w:r>
        <w:rPr>
          <w:bCs w:val="0"/>
        </w:rPr>
        <w:t xml:space="preserve">2. </w:t>
      </w:r>
      <w:r>
        <w:rPr>
          <w:bCs w:val="0"/>
        </w:rPr>
        <w:t xml:space="preserve">Опубликовать постановление в газете «Знамя» </w:t>
      </w:r>
      <w:r>
        <w:rPr>
          <w:bCs w:val="0"/>
        </w:rPr>
        <w:t xml:space="preserve">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bCs w:val="0"/>
        </w:rPr>
        <w:t xml:space="preserve"> </w:t>
      </w:r>
      <w:r>
        <w:rPr>
          <w:bCs w:val="0"/>
        </w:rPr>
      </w:r>
    </w:p>
    <w:p>
      <w:pPr>
        <w:ind w:firstLine="709"/>
        <w:jc w:val="both"/>
        <w:spacing w:after="0" w:line="240" w:lineRule="auto"/>
      </w:pPr>
      <w:r>
        <w:t xml:space="preserve">3. </w:t>
      </w:r>
      <w:r>
        <w:t xml:space="preserve">Контроль за</w:t>
      </w:r>
      <w:r>
        <w:t xml:space="preserve"> выполнением постановления возложить на </w:t>
      </w:r>
      <w:r>
        <w:t xml:space="preserve">заместителя </w:t>
      </w:r>
      <w:r>
        <w:t xml:space="preserve">главы города Урай М.В. Данилова</w:t>
      </w:r>
      <w:r>
        <w:t xml:space="preserve">.</w:t>
      </w:r>
      <w:r/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rPr>
          <w:bCs w:val="0"/>
        </w:rPr>
      </w:pPr>
      <w:r>
        <w:rPr>
          <w:bCs w:val="0"/>
        </w:rPr>
      </w:r>
      <w:r>
        <w:rPr>
          <w:bCs w:val="0"/>
        </w:rPr>
      </w:r>
    </w:p>
    <w:p>
      <w:pPr>
        <w:spacing w:after="0" w:line="240" w:lineRule="auto"/>
        <w:tabs>
          <w:tab w:val="left" w:pos="7655" w:leader="none"/>
        </w:tabs>
        <w:rPr>
          <w:bCs w:val="0"/>
        </w:rPr>
      </w:pPr>
      <w:r>
        <w:rPr>
          <w:bCs w:val="0"/>
        </w:rPr>
        <w:t xml:space="preserve">Глава города Урай </w:t>
      </w:r>
      <w:r>
        <w:rPr>
          <w:bCs w:val="0"/>
        </w:rPr>
        <w:tab/>
      </w:r>
      <w:r>
        <w:rPr>
          <w:bCs w:val="0"/>
        </w:rPr>
        <w:t xml:space="preserve">Т.Р.Закирзянов</w:t>
      </w:r>
      <w:r>
        <w:rPr>
          <w:bCs w:val="0"/>
        </w:rPr>
      </w:r>
    </w:p>
    <w:p>
      <w:r/>
      <w:r/>
    </w:p>
    <w:p>
      <w:pPr>
        <w:spacing w:after="0" w:line="240" w:lineRule="auto"/>
        <w:rPr>
          <w:bCs w:val="0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bCs w:val="0"/>
        </w:rPr>
      </w:r>
      <w:r>
        <w:rPr>
          <w:bCs w:val="0"/>
        </w:rPr>
      </w:r>
    </w:p>
    <w:tbl>
      <w:tblPr>
        <w:tblStyle w:val="631"/>
        <w:tblW w:w="14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709"/>
      </w:tblGrid>
      <w:tr>
        <w:tblPrEx/>
        <w:trPr>
          <w:trHeight w:val="2268"/>
        </w:trPr>
        <w:tc>
          <w:tcPr>
            <w:tcW w:w="14709" w:type="dxa"/>
            <w:textDirection w:val="lrTb"/>
            <w:noWrap w:val="false"/>
          </w:tcPr>
          <w:p>
            <w:pPr>
              <w:pStyle w:val="632"/>
              <w:jc w:val="right"/>
              <w:tabs>
                <w:tab w:val="left" w:pos="6710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jc w:val="right"/>
              <w:tabs>
                <w:tab w:val="left" w:pos="67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jc w:val="right"/>
              <w:tabs>
                <w:tab w:val="left" w:pos="67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 №______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32"/>
              <w:jc w:val="right"/>
              <w:tabs>
                <w:tab w:val="left" w:pos="67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hd w:val="clear" w:color="auto" w:fill="ffffff"/>
              <w:rPr>
                <w:sz w:val="24"/>
                <w:szCs w:val="24"/>
              </w:rPr>
            </w:pPr>
            <w:r/>
            <w:bookmarkStart w:id="0" w:name="P27"/>
            <w:r/>
            <w:bookmarkEnd w:id="0"/>
            <w:r>
              <w:rPr>
                <w:sz w:val="24"/>
                <w:szCs w:val="24"/>
              </w:rPr>
              <w:t xml:space="preserve">Изменения в муниципальную программу «Развитие гражданского общества на территории города Урай» 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(далее – муниципальная программа)</w:t>
            </w:r>
            <w:r>
              <w:rPr>
                <w:sz w:val="24"/>
                <w:szCs w:val="24"/>
                <w:lang w:val="en-US"/>
              </w:rPr>
            </w:r>
          </w:p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ind w:firstLine="567"/>
        <w:spacing w:after="0" w:line="240" w:lineRule="auto"/>
        <w:shd w:val="clear" w:color="auto" w:fill="ffffff"/>
        <w:widowControl w:val="off"/>
        <w:rPr>
          <w:rFonts w:eastAsia="Calibri"/>
        </w:rPr>
        <w:outlineLvl w:val="1"/>
      </w:pPr>
      <w:r>
        <w:rPr>
          <w:rFonts w:eastAsia="Calibri"/>
          <w:lang w:val="en-US"/>
        </w:rPr>
        <w:t xml:space="preserve">1</w:t>
      </w:r>
      <w:r>
        <w:rPr>
          <w:rFonts w:eastAsia="Calibri"/>
        </w:rPr>
        <w:t xml:space="preserve">. В таблице 2 муниципальной программы:</w:t>
      </w:r>
      <w:r>
        <w:rPr>
          <w:rFonts w:eastAsia="Calibri"/>
        </w:rPr>
      </w:r>
    </w:p>
    <w:p>
      <w:pPr>
        <w:ind w:firstLine="567"/>
        <w:spacing w:after="0" w:line="240" w:lineRule="auto"/>
        <w:shd w:val="clear" w:color="auto" w:fill="ffffff"/>
        <w:widowControl w:val="off"/>
        <w:rPr>
          <w:rFonts w:eastAsia="Calibri"/>
        </w:rPr>
        <w:outlineLvl w:val="1"/>
      </w:pPr>
      <w:r>
        <w:rPr>
          <w:rFonts w:eastAsia="Calibri"/>
        </w:rPr>
        <w:t xml:space="preserve">1) строку 3 изложить в новой редакции:</w:t>
      </w:r>
      <w:r>
        <w:rPr>
          <w:rFonts w:eastAsia="Calibri"/>
        </w:rPr>
      </w:r>
    </w:p>
    <w:p>
      <w:pPr>
        <w:ind w:firstLine="567"/>
        <w:spacing w:after="0" w:line="240" w:lineRule="auto"/>
        <w:shd w:val="clear" w:color="auto" w:fill="ffffff"/>
        <w:widowControl w:val="off"/>
        <w:rPr>
          <w:rFonts w:eastAsia="Calibri"/>
          <w:lang w:val="en-US"/>
        </w:rPr>
        <w:outlineLvl w:val="1"/>
      </w:pPr>
      <w:r>
        <w:rPr>
          <w:rFonts w:eastAsia="Calibri"/>
        </w:rPr>
        <w:t xml:space="preserve">«</w:t>
      </w:r>
      <w:r>
        <w:rPr>
          <w:rFonts w:eastAsia="Calibri"/>
          <w:lang w:val="en-US"/>
        </w:rPr>
      </w:r>
    </w:p>
    <w:tbl>
      <w:tblPr>
        <w:tblW w:w="15269" w:type="dxa"/>
        <w:jc w:val="center"/>
        <w:tblInd w:w="-3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1265"/>
        <w:gridCol w:w="1267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>
        <w:tblPrEx/>
        <w:trPr>
          <w:cantSplit/>
          <w:jc w:val="center"/>
          <w:trHeight w:val="696"/>
        </w:trPr>
        <w:tc>
          <w:tcPr>
            <w:tcW w:w="869" w:type="dxa"/>
            <w:vMerge w:val="restart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форм 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город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 Урай</w:t>
            </w:r>
            <w:r>
              <w:rPr>
                <w:sz w:val="20"/>
                <w:szCs w:val="20"/>
              </w:rPr>
              <w:t xml:space="preserve"> (6)</w:t>
            </w:r>
            <w:r>
              <w:rPr>
                <w:sz w:val="20"/>
                <w:szCs w:val="20"/>
              </w:rPr>
            </w:r>
          </w:p>
        </w:tc>
        <w:tc>
          <w:tcPr>
            <w:tcW w:w="126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правление по развитию местного самоуправления администрации города Урай</w:t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513,1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498,7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514,4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cantSplit/>
          <w:jc w:val="center"/>
          <w:trHeight w:val="696"/>
        </w:trPr>
        <w:tc>
          <w:tcP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65" w:type="dxa"/>
            <w:vAlign w:val="center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67" w:type="dxa"/>
            <w:vAlign w:val="center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cantSplit/>
          <w:jc w:val="center"/>
          <w:trHeight w:val="491"/>
        </w:trPr>
        <w:tc>
          <w:tcP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cantSplit/>
          <w:jc w:val="center"/>
          <w:trHeight w:val="696"/>
        </w:trPr>
        <w:tc>
          <w:tcP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3 </w:t>
            </w:r>
            <w:r>
              <w:rPr>
                <w:rFonts w:ascii="Times New Roman" w:hAnsi="Times New Roman" w:cs="Times New Roman"/>
              </w:rPr>
              <w:t xml:space="preserve">513,1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498,7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514,4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cantSplit/>
          <w:jc w:val="center"/>
          <w:trHeight w:val="696"/>
        </w:trPr>
        <w:tc>
          <w:tcP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12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2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firstLine="567"/>
        <w:jc w:val="right"/>
        <w:spacing w:after="0" w:line="240" w:lineRule="auto"/>
        <w:shd w:val="clear" w:color="auto" w:fill="ffffff"/>
        <w:widowControl w:val="off"/>
        <w:rPr>
          <w:rFonts w:eastAsia="Calibri"/>
        </w:rPr>
        <w:outlineLvl w:val="1"/>
      </w:pPr>
      <w:r>
        <w:rPr>
          <w:rFonts w:eastAsia="Calibri"/>
        </w:rPr>
        <w:t xml:space="preserve">»;</w:t>
      </w:r>
      <w:r>
        <w:rPr>
          <w:rFonts w:eastAsia="Calibri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строку 4 изложить в новой редакции: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5269" w:type="dxa"/>
        <w:jc w:val="center"/>
        <w:tblInd w:w="-4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1278"/>
        <w:gridCol w:w="1254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>
        <w:tblPrEx/>
        <w:trPr>
          <w:cantSplit/>
          <w:jc w:val="center"/>
          <w:trHeight w:val="2122"/>
        </w:trPr>
        <w:tc>
          <w:tcPr>
            <w:tcW w:w="86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vMerge w:val="restart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ТОС </w:t>
            </w:r>
            <w:r>
              <w:rPr>
                <w:rFonts w:ascii="Times New Roman" w:hAnsi="Times New Roman" w:cs="Times New Roman"/>
              </w:rPr>
              <w:t xml:space="preserve">на финансовое обеспечение затрат на осуществление </w:t>
            </w:r>
            <w:r>
              <w:rPr>
                <w:rFonts w:ascii="Times New Roman" w:hAnsi="Times New Roman" w:cs="Times New Roman"/>
              </w:rPr>
              <w:t xml:space="preserve">ТОС</w:t>
            </w:r>
            <w:r>
              <w:rPr>
                <w:rFonts w:ascii="Times New Roman" w:hAnsi="Times New Roman" w:cs="Times New Roman"/>
              </w:rPr>
              <w:t xml:space="preserve"> самостоятельно и под свою ответственность </w:t>
            </w:r>
            <w:r>
              <w:rPr>
                <w:rFonts w:ascii="Times New Roman" w:hAnsi="Times New Roman" w:cs="Times New Roman"/>
              </w:rPr>
              <w:t xml:space="preserve">собственных инициатив по вопросам местного значения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правление по развитию местного самоуправления администрации города Урай</w:t>
            </w: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сего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</w:rPr>
              <w:t xml:space="preserve">15,3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2 929,7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</w:t>
            </w:r>
            <w:r>
              <w:rPr>
                <w:sz w:val="20"/>
                <w:szCs w:val="20"/>
                <w:lang w:val="en-US"/>
              </w:rPr>
              <w:t xml:space="preserve"> </w:t>
            </w:r>
            <w:r>
              <w:rPr>
                <w:sz w:val="20"/>
                <w:szCs w:val="20"/>
              </w:rPr>
              <w:t xml:space="preserve">485,6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/>
          <w:jc w:val="center"/>
          <w:trHeight w:val="499"/>
        </w:trPr>
        <w:tc>
          <w:tcP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</w:t>
            </w:r>
            <w:r>
              <w:rPr>
                <w:sz w:val="20"/>
                <w:szCs w:val="20"/>
              </w:rPr>
              <w:t xml:space="preserve">едеральный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/>
          <w:jc w:val="center"/>
          <w:trHeight w:val="563"/>
        </w:trPr>
        <w:tc>
          <w:tcP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юджет Ханты-Мансийского </w:t>
            </w:r>
            <w:r>
              <w:rPr>
                <w:sz w:val="20"/>
                <w:szCs w:val="20"/>
              </w:rPr>
              <w:t xml:space="preserve">автономного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округа-Югры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/>
          <w:jc w:val="center"/>
          <w:trHeight w:val="745"/>
        </w:trPr>
        <w:tc>
          <w:tcP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естный бюджет</w:t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915,3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2 929,7 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485,6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5 500,0</w:t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cantSplit/>
          <w:jc w:val="center"/>
          <w:trHeight w:val="1136"/>
        </w:trPr>
        <w:tc>
          <w:tcP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vMerge w:val="continue"/>
            <w:textDirection w:val="lrTb"/>
            <w:noWrap w:val="false"/>
          </w:tcPr>
          <w:p>
            <w:pPr>
              <w:pStyle w:val="632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ные источники финансирования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32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95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3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pStyle w:val="63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p>
      <w:pPr>
        <w:rPr>
          <w:rFonts w:eastAsiaTheme="minorHAnsi"/>
          <w:bCs w:val="0"/>
          <w:lang w:eastAsia="en-US"/>
        </w:rPr>
      </w:pPr>
      <w:r>
        <w:br w:type="page" w:clear="all"/>
      </w:r>
      <w:r>
        <w:rPr>
          <w:rFonts w:eastAsiaTheme="minorHAnsi"/>
          <w:bCs w:val="0"/>
          <w:lang w:eastAsia="en-US"/>
        </w:rPr>
      </w:r>
    </w:p>
    <w:p>
      <w:pPr>
        <w:pStyle w:val="639"/>
        <w:jc w:val="right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135" w:right="1134" w:bottom="142" w:left="1560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</w:pPr>
      <w:r>
        <w:t xml:space="preserve">2. Приложение 3 к муниципальной программе изложить в новой редакции:</w:t>
      </w:r>
      <w:r/>
    </w:p>
    <w:p>
      <w:pPr>
        <w:ind w:left="5670"/>
        <w:spacing w:after="0" w:line="240" w:lineRule="auto"/>
        <w:rPr>
          <w:color w:val="000000"/>
        </w:rPr>
        <w:outlineLvl w:val="2"/>
      </w:pPr>
      <w:r>
        <w:t xml:space="preserve">«</w:t>
      </w:r>
      <w:r>
        <w:t xml:space="preserve">Приложение </w:t>
      </w:r>
      <w:r>
        <w:t xml:space="preserve">3</w:t>
      </w:r>
      <w:r>
        <w:t xml:space="preserve"> к муниципальной программе</w:t>
      </w:r>
      <w:r>
        <w:t xml:space="preserve"> «</w:t>
      </w:r>
      <w:r>
        <w:rPr>
          <w:color w:val="000000"/>
        </w:rPr>
        <w:t xml:space="preserve">Развитие гражданского общества</w:t>
      </w:r>
      <w:r>
        <w:rPr>
          <w:color w:val="000000"/>
        </w:rPr>
        <w:t xml:space="preserve"> </w:t>
      </w:r>
      <w:r>
        <w:rPr>
          <w:color w:val="000000"/>
        </w:rPr>
        <w:t xml:space="preserve">на территории города Урай»</w:t>
      </w:r>
      <w:r>
        <w:rPr>
          <w:color w:val="000000"/>
        </w:rPr>
      </w:r>
    </w:p>
    <w:p>
      <w:pPr>
        <w:ind w:left="5670"/>
        <w:spacing w:after="0" w:line="240" w:lineRule="auto"/>
        <w:outlineLvl w:val="2"/>
      </w:pPr>
      <w:r/>
      <w:r/>
    </w:p>
    <w:p>
      <w:pPr>
        <w:jc w:val="center"/>
        <w:spacing w:after="0" w:line="240" w:lineRule="auto"/>
        <w:rPr>
          <w:color w:val="000000"/>
        </w:rPr>
      </w:pPr>
      <w:r>
        <w:rPr>
          <w:rFonts w:eastAsia="Calibri"/>
          <w:iCs/>
          <w:lang w:eastAsia="en-US"/>
        </w:rPr>
        <w:t xml:space="preserve">Публичная декларация о результатах реализации мероприятий муниципальной программы</w:t>
      </w:r>
      <w:r>
        <w:rPr>
          <w:rFonts w:eastAsia="Calibri"/>
          <w:iCs/>
          <w:lang w:eastAsia="en-US"/>
        </w:rPr>
        <w:t xml:space="preserve"> </w:t>
      </w:r>
      <w:r>
        <w:t xml:space="preserve">«</w:t>
      </w:r>
      <w:r>
        <w:rPr>
          <w:color w:val="000000"/>
        </w:rPr>
        <w:t xml:space="preserve">Развитие гражданского общества</w:t>
      </w:r>
      <w:r>
        <w:rPr>
          <w:color w:val="000000"/>
        </w:rPr>
        <w:t xml:space="preserve"> </w:t>
      </w:r>
      <w:r>
        <w:rPr>
          <w:color w:val="000000"/>
        </w:rPr>
        <w:t xml:space="preserve">на территории города Урай»</w:t>
      </w:r>
      <w:r>
        <w:rPr>
          <w:color w:val="000000"/>
        </w:rPr>
      </w:r>
    </w:p>
    <w:p>
      <w:pPr>
        <w:jc w:val="center"/>
        <w:spacing w:after="0" w:line="240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tbl>
      <w:tblPr>
        <w:tblW w:w="10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3"/>
        <w:gridCol w:w="1693"/>
        <w:gridCol w:w="1417"/>
        <w:gridCol w:w="2268"/>
        <w:gridCol w:w="2126"/>
      </w:tblGrid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№ </w:t>
            </w:r>
            <w:r>
              <w:rPr>
                <w:rFonts w:eastAsia="Calibri"/>
                <w:iCs/>
                <w:lang w:eastAsia="en-US"/>
              </w:rPr>
              <w:t xml:space="preserve">п</w:t>
            </w:r>
            <w:r>
              <w:rPr>
                <w:rFonts w:eastAsia="Calibri"/>
                <w:iCs/>
                <w:lang w:eastAsia="en-US"/>
              </w:rPr>
              <w:t xml:space="preserve">/</w:t>
            </w:r>
            <w:r>
              <w:rPr>
                <w:rFonts w:eastAsia="Calibri"/>
                <w:iCs/>
                <w:lang w:eastAsia="en-US"/>
              </w:rPr>
              <w:t xml:space="preserve">п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Наименование результата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Значение результата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(ед. измерения)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Срок исполнения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Объем финансирования мероприятия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(тыс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.р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уб.)</w:t>
            </w:r>
            <w:r>
              <w:rPr>
                <w:rFonts w:eastAsia="Calibri"/>
                <w:iCs/>
                <w:vertAlign w:val="superscript"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4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5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6</w:t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Доля средств бюджета города Урай, выделяемых социально ориентированным некоммерческим организациям, в общем объеме средств бюджета города Урай, выделяемых</w:t>
            </w:r>
            <w:r>
              <w:t xml:space="preserve">,</w:t>
            </w:r>
            <w:r>
              <w:t xml:space="preserve"> </w:t>
            </w:r>
            <w:r>
              <w:t xml:space="preserve">через конкурентные процедуры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 xml:space="preserve">10 %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t xml:space="preserve">1</w:t>
            </w:r>
            <w:r>
              <w:t xml:space="preserve">. </w:t>
            </w:r>
            <w:r>
              <w:t xml:space="preserve">Оказание финансовой поддержки социально ориентированным некоммерческим организациям посредством предоставления субсидий (грантов в форме субсидий)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129 821</w:t>
            </w:r>
            <w:r>
              <w:rPr>
                <w:rFonts w:eastAsia="Calibri"/>
                <w:iCs/>
                <w:lang w:eastAsia="en-US"/>
              </w:rPr>
              <w:t xml:space="preserve">,</w:t>
            </w:r>
            <w:r>
              <w:rPr>
                <w:rFonts w:eastAsia="Calibri"/>
                <w:iCs/>
                <w:lang w:eastAsia="en-US"/>
              </w:rPr>
              <w:t xml:space="preserve">1</w:t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деятельности социально ориентированных некоммерческих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самоуправлений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деятельности и добровольчестве на официальном сайте органов местного самоуправления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110</w:t>
            </w:r>
            <w:r>
              <w:rPr>
                <w:rFonts w:eastAsia="Calibri"/>
                <w:iCs/>
                <w:lang w:eastAsia="en-US"/>
              </w:rPr>
              <w:t xml:space="preserve"> шт.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Доля населения города Урай, ежегодно участвующего в мероприятиях, проводимых социально ориентированными некоммерческими организациями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33</w:t>
            </w:r>
            <w:r>
              <w:rPr>
                <w:rFonts w:eastAsia="Calibri"/>
                <w:iCs/>
                <w:lang w:eastAsia="en-US"/>
              </w:rPr>
              <w:t xml:space="preserve">%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4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36%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5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100%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ежегодно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2022 - 2030 годы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t xml:space="preserve">2. Предоставление имущественной поддержки социально ориентированным некоммерческим организациям города Урай</w:t>
            </w:r>
            <w:r>
              <w:t xml:space="preserve">.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без финансирования</w:t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6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Количество</w:t>
            </w:r>
            <w:r>
              <w:t xml:space="preserve"> форм 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t xml:space="preserve">и случаев их применения в городском округе</w:t>
            </w:r>
            <w:r>
              <w:t xml:space="preserve"> </w:t>
            </w:r>
            <w:r>
              <w:t xml:space="preserve">Урай</w:t>
            </w:r>
            <w:r/>
          </w:p>
        </w:tc>
        <w:tc>
          <w:tcPr>
            <w:tcW w:w="16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2030 год</w:t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ff0000"/>
              </w:rPr>
            </w:pPr>
            <w:r>
              <w:t xml:space="preserve">3. </w:t>
            </w:r>
            <w:r>
              <w:t xml:space="preserve"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</w:t>
            </w:r>
            <w:r>
              <w:t xml:space="preserve">е</w:t>
            </w:r>
            <w:r>
              <w:t xml:space="preserve"> Урай</w:t>
            </w:r>
            <w:r>
              <w:t xml:space="preserve">.</w:t>
            </w:r>
            <w:r>
              <w:rPr>
                <w:color w:val="ff0000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</w:t>
            </w:r>
            <w:r>
              <w:rPr>
                <w:rFonts w:eastAsia="Calibri"/>
                <w:iCs/>
                <w:lang w:eastAsia="en-US"/>
              </w:rPr>
              <w:t xml:space="preserve"> 513,1</w:t>
            </w:r>
            <w:r>
              <w:rPr>
                <w:rFonts w:eastAsia="Calibri"/>
                <w:iCs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7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0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3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 xml:space="preserve">2030 г</w:t>
            </w:r>
            <w:r>
              <w:rPr>
                <w:rFonts w:eastAsia="Calibri"/>
                <w:iCs/>
                <w:lang w:eastAsia="en-US"/>
              </w:rPr>
              <w:t xml:space="preserve">од</w:t>
            </w:r>
            <w:r>
              <w:rPr>
                <w:rFonts w:eastAsia="Calibri"/>
                <w:iCs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32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ТОС на финансовое обеспечение затрат для осуществления ТОС самостоятельно и под свою ответственность собственных инициатив по вопросам местного значения.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33 915,3</w:t>
            </w:r>
            <w:r>
              <w:rPr>
                <w:rFonts w:eastAsia="Calibri"/>
                <w:iCs/>
                <w:lang w:eastAsia="en-US"/>
              </w:rPr>
            </w:r>
          </w:p>
        </w:tc>
      </w:tr>
    </w:tbl>
    <w:p>
      <w:pPr>
        <w:pStyle w:val="640"/>
        <w:ind w:firstLine="720"/>
        <w:jc w:val="righ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49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7"/>
    <w:link w:val="62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5"/>
    <w:next w:val="62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5"/>
    <w:next w:val="62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5"/>
    <w:next w:val="6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7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27"/>
    <w:link w:val="635"/>
    <w:uiPriority w:val="10"/>
    <w:rPr>
      <w:sz w:val="48"/>
      <w:szCs w:val="48"/>
    </w:rPr>
  </w:style>
  <w:style w:type="paragraph" w:styleId="36">
    <w:name w:val="Subtitle"/>
    <w:basedOn w:val="625"/>
    <w:next w:val="6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7"/>
    <w:link w:val="36"/>
    <w:uiPriority w:val="11"/>
    <w:rPr>
      <w:sz w:val="24"/>
      <w:szCs w:val="24"/>
    </w:rPr>
  </w:style>
  <w:style w:type="paragraph" w:styleId="38">
    <w:name w:val="Quote"/>
    <w:basedOn w:val="625"/>
    <w:next w:val="6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5"/>
    <w:next w:val="6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7"/>
    <w:link w:val="42"/>
    <w:uiPriority w:val="99"/>
  </w:style>
  <w:style w:type="paragraph" w:styleId="44">
    <w:name w:val="Footer"/>
    <w:basedOn w:val="62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7"/>
    <w:link w:val="44"/>
    <w:uiPriority w:val="99"/>
  </w:style>
  <w:style w:type="paragraph" w:styleId="46">
    <w:name w:val="Caption"/>
    <w:basedOn w:val="625"/>
    <w:next w:val="6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7"/>
    <w:uiPriority w:val="99"/>
    <w:unhideWhenUsed/>
    <w:rPr>
      <w:vertAlign w:val="superscript"/>
    </w:rPr>
  </w:style>
  <w:style w:type="paragraph" w:styleId="178">
    <w:name w:val="endnote text"/>
    <w:basedOn w:val="6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7"/>
    <w:uiPriority w:val="99"/>
    <w:semiHidden/>
    <w:unhideWhenUsed/>
    <w:rPr>
      <w:vertAlign w:val="superscript"/>
    </w:rPr>
  </w:style>
  <w:style w:type="paragraph" w:styleId="181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paragraph" w:styleId="626">
    <w:name w:val="Heading 1"/>
    <w:basedOn w:val="625"/>
    <w:next w:val="625"/>
    <w:link w:val="630"/>
    <w:uiPriority w:val="99"/>
    <w:qFormat/>
    <w:pPr>
      <w:jc w:val="center"/>
      <w:keepNext/>
      <w:spacing w:after="0" w:line="240" w:lineRule="auto"/>
      <w:outlineLvl w:val="0"/>
    </w:pPr>
    <w:rPr>
      <w:bCs w:val="0"/>
      <w:sz w:val="32"/>
      <w:szCs w:val="20"/>
    </w:rPr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 w:customStyle="1">
    <w:name w:val="Заголовок 1 Знак"/>
    <w:basedOn w:val="627"/>
    <w:link w:val="626"/>
    <w:uiPriority w:val="99"/>
    <w:rPr>
      <w:rFonts w:ascii="Times New Roman" w:hAnsi="Times New Roman" w:eastAsia="Times New Roman" w:cs="Times New Roman"/>
      <w:sz w:val="32"/>
      <w:szCs w:val="20"/>
      <w:lang w:eastAsia="ru-RU"/>
    </w:rPr>
  </w:style>
  <w:style w:type="table" w:styleId="631">
    <w:name w:val="Table Grid"/>
    <w:basedOn w:val="6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2" w:customStyle="1">
    <w:name w:val="ConsPlusNormal"/>
    <w:link w:val="633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33" w:customStyle="1">
    <w:name w:val="ConsPlusNormal Знак"/>
    <w:link w:val="632"/>
    <w:rPr>
      <w:rFonts w:ascii="Arial" w:hAnsi="Arial" w:eastAsia="Times New Roman" w:cs="Arial"/>
      <w:sz w:val="20"/>
      <w:szCs w:val="20"/>
      <w:lang w:eastAsia="ru-RU"/>
    </w:rPr>
  </w:style>
  <w:style w:type="paragraph" w:styleId="634">
    <w:name w:val="List Paragraph"/>
    <w:basedOn w:val="625"/>
    <w:link w:val="643"/>
    <w:uiPriority w:val="34"/>
    <w:qFormat/>
    <w:pPr>
      <w:contextualSpacing/>
      <w:ind w:left="720"/>
    </w:pPr>
    <w:rPr>
      <w:rFonts w:ascii="Calibri" w:hAnsi="Calibri" w:eastAsia="Calibri"/>
      <w:bCs w:val="0"/>
      <w:sz w:val="22"/>
      <w:szCs w:val="22"/>
      <w:lang w:eastAsia="en-US"/>
    </w:rPr>
  </w:style>
  <w:style w:type="paragraph" w:styleId="635">
    <w:name w:val="Title"/>
    <w:basedOn w:val="625"/>
    <w:link w:val="636"/>
    <w:qFormat/>
    <w:pPr>
      <w:jc w:val="center"/>
      <w:spacing w:after="0" w:line="240" w:lineRule="auto"/>
    </w:pPr>
    <w:rPr>
      <w:bCs w:val="0"/>
      <w:sz w:val="32"/>
      <w:szCs w:val="20"/>
    </w:rPr>
  </w:style>
  <w:style w:type="character" w:styleId="636" w:customStyle="1">
    <w:name w:val="Название Знак"/>
    <w:basedOn w:val="627"/>
    <w:link w:val="635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637">
    <w:name w:val="Balloon Text"/>
    <w:basedOn w:val="625"/>
    <w:link w:val="63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8" w:customStyle="1">
    <w:name w:val="Текст выноски Знак"/>
    <w:basedOn w:val="627"/>
    <w:link w:val="637"/>
    <w:uiPriority w:val="99"/>
    <w:semiHidden/>
    <w:rPr>
      <w:rFonts w:ascii="Tahoma" w:hAnsi="Tahoma" w:eastAsia="Times New Roman" w:cs="Tahoma"/>
      <w:bCs/>
      <w:sz w:val="16"/>
      <w:szCs w:val="16"/>
      <w:lang w:eastAsia="ru-RU"/>
    </w:rPr>
  </w:style>
  <w:style w:type="paragraph" w:styleId="639">
    <w:name w:val="No Spacing"/>
    <w:link w:val="642"/>
    <w:uiPriority w:val="1"/>
    <w:qFormat/>
    <w:pPr>
      <w:spacing w:after="0" w:line="240" w:lineRule="auto"/>
    </w:pPr>
  </w:style>
  <w:style w:type="paragraph" w:styleId="640">
    <w:name w:val="HTML Preformatted"/>
    <w:basedOn w:val="625"/>
    <w:link w:val="641"/>
    <w:uiPriority w:val="99"/>
    <w:pPr>
      <w:jc w:val="both"/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bCs w:val="0"/>
      <w:sz w:val="20"/>
      <w:szCs w:val="20"/>
    </w:rPr>
  </w:style>
  <w:style w:type="character" w:styleId="641" w:customStyle="1">
    <w:name w:val="Стандартный HTML Знак"/>
    <w:basedOn w:val="627"/>
    <w:link w:val="640"/>
    <w:uiPriority w:val="99"/>
    <w:rPr>
      <w:rFonts w:ascii="Courier New" w:hAnsi="Courier New" w:eastAsia="Times New Roman" w:cs="Times New Roman"/>
      <w:sz w:val="20"/>
      <w:szCs w:val="20"/>
    </w:rPr>
  </w:style>
  <w:style w:type="character" w:styleId="642" w:customStyle="1">
    <w:name w:val="Без интервала Знак"/>
    <w:basedOn w:val="627"/>
    <w:link w:val="639"/>
    <w:uiPriority w:val="1"/>
  </w:style>
  <w:style w:type="character" w:styleId="643" w:customStyle="1">
    <w:name w:val="Абзац списка Знак"/>
    <w:basedOn w:val="627"/>
    <w:link w:val="634"/>
    <w:uiPriority w:val="34"/>
    <w:rPr>
      <w:rFonts w:ascii="Calibri" w:hAnsi="Calibri" w:eastAsia="Calibri" w:cs="Times New Roman"/>
    </w:rPr>
  </w:style>
  <w:style w:type="paragraph" w:styleId="644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645">
    <w:name w:val="Hyperlink"/>
    <w:basedOn w:val="627"/>
    <w:uiPriority w:val="99"/>
    <w:unhideWhenUsed/>
    <w:rPr>
      <w:color w:val="0000ff"/>
      <w:u w:val="single"/>
    </w:rPr>
  </w:style>
  <w:style w:type="paragraph" w:styleId="646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90DC-0A01-4299-9849-2942037B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revision>10</cp:revision>
  <dcterms:created xsi:type="dcterms:W3CDTF">2023-07-06T10:51:00Z</dcterms:created>
  <dcterms:modified xsi:type="dcterms:W3CDTF">2023-12-11T11:46:58Z</dcterms:modified>
</cp:coreProperties>
</file>