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i w:val="0"/>
          <w:iCs w:val="0"/>
          <w:sz w:val="36"/>
          <w:szCs w:val="36"/>
        </w:rPr>
        <w:t xml:space="preserve">Доклад </w:t>
      </w:r>
      <w:r>
        <w:rPr>
          <w:rFonts w:ascii="Times New Roman" w:hAnsi="Times New Roman" w:eastAsia="Times New Roman" w:cs="Times New Roman"/>
          <w:i w:val="0"/>
          <w:iCs w:val="0"/>
          <w:sz w:val="36"/>
          <w:szCs w:val="36"/>
        </w:rPr>
      </w:r>
      <w:r>
        <w:rPr>
          <w:rFonts w:ascii="Times New Roman" w:hAnsi="Times New Roman" w:eastAsia="Times New Roman" w:cs="Times New Roman"/>
          <w:i w:val="0"/>
          <w:iCs w:val="0"/>
          <w:sz w:val="36"/>
          <w:szCs w:val="36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i w:val="0"/>
          <w:iCs w:val="0"/>
          <w:sz w:val="36"/>
          <w:szCs w:val="36"/>
        </w:rPr>
        <w:t xml:space="preserve">об осуществлении муниципального контроля  </w:t>
      </w:r>
      <w:r>
        <w:rPr>
          <w:rFonts w:ascii="Times New Roman" w:hAnsi="Times New Roman" w:eastAsia="Times New Roman" w:cs="Times New Roman"/>
          <w:i w:val="0"/>
          <w:iCs w:val="0"/>
          <w:sz w:val="36"/>
          <w:szCs w:val="36"/>
        </w:rPr>
      </w:r>
      <w:r>
        <w:rPr>
          <w:rFonts w:ascii="Times New Roman" w:hAnsi="Times New Roman" w:eastAsia="Times New Roman" w:cs="Times New Roman"/>
          <w:i w:val="0"/>
          <w:iCs w:val="0"/>
          <w:sz w:val="36"/>
          <w:szCs w:val="36"/>
        </w:rPr>
      </w:r>
    </w:p>
    <w:p>
      <w:pPr>
        <w:pStyle w:val="697"/>
        <w:tabs>
          <w:tab w:val="left" w:pos="1524" w:leader="none"/>
        </w:tabs>
        <w:jc w:val="center"/>
        <w:rPr>
          <w:rFonts w:ascii="Times New Roman" w:hAnsi="Times New Roman" w:cs="Times New Roman"/>
          <w:b/>
          <w:i w:val="0"/>
          <w:iCs w:val="0"/>
          <w:szCs w:val="28"/>
        </w:rPr>
      </w:pPr>
      <w:r>
        <w:rPr>
          <w:rFonts w:ascii="Times New Roman" w:hAnsi="Times New Roman" w:eastAsia="Times New Roman" w:cs="Times New Roman"/>
          <w:i w:val="0"/>
          <w:iCs w:val="0"/>
          <w:sz w:val="36"/>
          <w:szCs w:val="36"/>
        </w:rPr>
        <w:t xml:space="preserve">в </w:t>
      </w:r>
      <w:r>
        <w:rPr>
          <w:rFonts w:ascii="Times New Roman" w:hAnsi="Times New Roman" w:eastAsia="Times New Roman" w:cs="Times New Roman"/>
          <w:i w:val="0"/>
          <w:iCs w:val="0"/>
          <w:sz w:val="36"/>
          <w:szCs w:val="36"/>
        </w:rPr>
        <w:t xml:space="preserve">городе</w:t>
      </w:r>
      <w:r>
        <w:rPr>
          <w:rFonts w:ascii="Times New Roman" w:hAnsi="Times New Roman" w:eastAsia="Times New Roman" w:cs="Times New Roman"/>
          <w:i w:val="0"/>
          <w:iCs w:val="0"/>
          <w:sz w:val="36"/>
          <w:szCs w:val="36"/>
        </w:rPr>
        <w:t xml:space="preserve"> Урай за 202</w:t>
      </w:r>
      <w:r>
        <w:rPr>
          <w:rFonts w:ascii="Times New Roman" w:hAnsi="Times New Roman" w:eastAsia="Times New Roman" w:cs="Times New Roman"/>
          <w:i w:val="0"/>
          <w:iCs w:val="0"/>
          <w:sz w:val="36"/>
          <w:szCs w:val="36"/>
        </w:rPr>
        <w:t xml:space="preserve">2 год</w:t>
      </w:r>
      <w:r>
        <w:rPr>
          <w:rFonts w:ascii="Times New Roman" w:hAnsi="Times New Roman" w:eastAsia="Times New Roman" w:cs="Times New Roman"/>
          <w:i w:val="0"/>
          <w:iCs w:val="0"/>
          <w:sz w:val="36"/>
          <w:szCs w:val="36"/>
        </w:rPr>
      </w:r>
      <w:r>
        <w:rPr>
          <w:rFonts w:ascii="Times New Roman" w:hAnsi="Times New Roman" w:cs="Times New Roman"/>
          <w:b/>
          <w:i w:val="0"/>
          <w:iCs w:val="0"/>
          <w:szCs w:val="28"/>
        </w:rPr>
      </w:r>
    </w:p>
    <w:p>
      <w:pPr>
        <w:ind w:right="-5"/>
        <w:jc w:val="both"/>
      </w:pPr>
    </w:p>
    <w:p>
      <w:pPr>
        <w:ind w:firstLine="709"/>
        <w:jc w:val="both"/>
      </w:pPr>
      <w:r>
        <w:t xml:space="preserve">1. </w:t>
      </w:r>
      <w:r>
        <w:t xml:space="preserve">В 2022 году при осуществлении </w:t>
      </w:r>
      <w:r>
        <w:t xml:space="preserve">муниципального </w:t>
      </w:r>
      <w:r>
        <w:t xml:space="preserve">земельного </w:t>
      </w:r>
      <w:r>
        <w:t xml:space="preserve">контроля </w:t>
      </w:r>
      <w:r>
        <w:t xml:space="preserve">на </w:t>
      </w:r>
      <w:r>
        <w:t xml:space="preserve"> территории города Урай</w:t>
      </w:r>
      <w:r>
        <w:t xml:space="preserve"> проверки не проводились в связи с мораторием на проведение проверок, установленном постановлением Правительства Российской Федерации </w:t>
      </w:r>
      <w:r>
        <w:t xml:space="preserve">                      </w:t>
      </w:r>
      <w:r>
        <w:t xml:space="preserve">от </w:t>
      </w:r>
      <w:r>
        <w:t xml:space="preserve">1</w:t>
      </w:r>
      <w:r>
        <w:t xml:space="preserve">0.0</w:t>
      </w:r>
      <w:r>
        <w:t xml:space="preserve">3</w:t>
      </w:r>
      <w:r>
        <w:t xml:space="preserve">.202</w:t>
      </w:r>
      <w:r>
        <w:t xml:space="preserve">2</w:t>
      </w:r>
      <w:r>
        <w:t xml:space="preserve"> №3</w:t>
      </w:r>
      <w:r>
        <w:t xml:space="preserve">36</w:t>
      </w:r>
      <w:r>
        <w:t xml:space="preserve"> и отсутствием оснований предусмотренных Федеральным законом </w:t>
      </w:r>
      <w:r>
        <w:t xml:space="preserve">                        </w:t>
      </w:r>
      <w:r>
        <w:t xml:space="preserve">от 31.07.2020 №248-ФЗ «О государственном контроле (надзоре) и муниципальном к</w:t>
      </w:r>
      <w:r>
        <w:t xml:space="preserve">онтроле в Российской Федерации».</w:t>
      </w:r>
    </w:p>
    <w:p>
      <w:pPr>
        <w:tabs>
          <w:tab w:val="left" w:pos="34" w:leader="none"/>
        </w:tabs>
        <w:ind w:right="-108" w:firstLine="709"/>
        <w:jc w:val="both"/>
      </w:pPr>
      <w:r>
        <w:t xml:space="preserve">Вместе с тем проводились контрольно-надзорных мероприятий (</w:t>
      </w:r>
      <w:r>
        <w:t xml:space="preserve">далее-КНМ</w:t>
      </w:r>
      <w:r>
        <w:t xml:space="preserve">) без </w:t>
      </w:r>
      <w:r>
        <w:t xml:space="preserve">взаимодействия с контролируемыми лицами (выездное обследование), за указанный период проведено – </w:t>
      </w:r>
      <w:r>
        <w:t xml:space="preserve">30</w:t>
      </w:r>
      <w:r>
        <w:t xml:space="preserve"> КНМ, в 2</w:t>
      </w:r>
      <w:r>
        <w:t xml:space="preserve">1 </w:t>
      </w:r>
      <w:r>
        <w:t xml:space="preserve">случ</w:t>
      </w:r>
      <w:r>
        <w:t xml:space="preserve">ае</w:t>
      </w:r>
      <w:r>
        <w:t xml:space="preserve"> выявлены нарушения обязательных требований. </w:t>
      </w:r>
      <w:r>
        <w:t xml:space="preserve">По результатам </w:t>
      </w:r>
      <w:r>
        <w:rPr>
          <w:bCs/>
          <w:szCs w:val="28"/>
        </w:rPr>
        <w:t xml:space="preserve">подконтрольным субъектам выдано </w:t>
      </w:r>
      <w:r>
        <w:rPr>
          <w:bCs/>
          <w:szCs w:val="28"/>
        </w:rPr>
        <w:t xml:space="preserve">29</w:t>
      </w:r>
      <w:r>
        <w:rPr>
          <w:bCs/>
          <w:szCs w:val="28"/>
        </w:rPr>
        <w:t xml:space="preserve"> предостережений о недопустимости нар</w:t>
      </w:r>
      <w:r>
        <w:rPr>
          <w:bCs/>
          <w:szCs w:val="28"/>
        </w:rPr>
        <w:t xml:space="preserve">ушения обязательных требований</w:t>
      </w:r>
      <w:r>
        <w:rPr>
          <w:bCs/>
          <w:szCs w:val="28"/>
        </w:rPr>
        <w:t xml:space="preserve">. </w:t>
      </w:r>
      <w:r>
        <w:t xml:space="preserve">Предостережение выдается всем совершеннолетним собственникам земельного участка. </w:t>
      </w:r>
      <w:r>
        <w:t xml:space="preserve">В результате проведенных мероприятий в 202</w:t>
      </w:r>
      <w:r>
        <w:t xml:space="preserve">2</w:t>
      </w:r>
      <w:r>
        <w:t xml:space="preserve"> году обследовано земельных участков общей площадью </w:t>
      </w:r>
      <w:r>
        <w:t xml:space="preserve">8</w:t>
      </w:r>
      <w:r>
        <w:t xml:space="preserve">,</w:t>
      </w:r>
      <w:r>
        <w:t xml:space="preserve">94</w:t>
      </w:r>
      <w:r>
        <w:t xml:space="preserve"> га. </w:t>
      </w:r>
    </w:p>
    <w:p>
      <w:pPr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 xml:space="preserve">При о</w:t>
      </w:r>
      <w:r>
        <w:rPr>
          <w:bCs/>
          <w:szCs w:val="28"/>
        </w:rPr>
        <w:t xml:space="preserve">рганизации и проведения мероприятий, направленных на профилактику нарушений обязательных требований, в силу Федерального закона №</w:t>
      </w:r>
      <w:r>
        <w:rPr>
          <w:bCs/>
          <w:szCs w:val="28"/>
        </w:rPr>
        <w:t xml:space="preserve">2</w:t>
      </w:r>
      <w:r>
        <w:rPr>
          <w:bCs/>
          <w:szCs w:val="28"/>
        </w:rPr>
        <w:t xml:space="preserve">4</w:t>
      </w:r>
      <w:r>
        <w:rPr>
          <w:bCs/>
          <w:szCs w:val="28"/>
        </w:rPr>
        <w:t xml:space="preserve">8</w:t>
      </w:r>
      <w:r>
        <w:rPr>
          <w:bCs/>
          <w:szCs w:val="28"/>
        </w:rPr>
        <w:t xml:space="preserve">-ФЗ </w:t>
      </w:r>
      <w:r>
        <w:rPr>
          <w:bCs/>
          <w:szCs w:val="28"/>
        </w:rPr>
        <w:t xml:space="preserve">«О государственном и муниципальном контроле в Российской Федерации» </w:t>
      </w:r>
      <w:r>
        <w:rPr>
          <w:bCs/>
          <w:szCs w:val="28"/>
        </w:rPr>
        <w:t xml:space="preserve">с </w:t>
      </w:r>
      <w:r>
        <w:rPr>
          <w:bCs/>
          <w:szCs w:val="28"/>
        </w:rPr>
        <w:t xml:space="preserve">подконтрольным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субъектам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было проведено </w:t>
      </w:r>
      <w:r>
        <w:rPr>
          <w:bCs/>
          <w:szCs w:val="28"/>
        </w:rPr>
        <w:t xml:space="preserve">20</w:t>
      </w:r>
      <w:r>
        <w:rPr>
          <w:bCs/>
          <w:szCs w:val="28"/>
        </w:rPr>
        <w:t xml:space="preserve"> консультирований, консультирования проводились как в ходе личного приема так и по телефону.</w:t>
      </w:r>
      <w:r>
        <w:rPr>
          <w:bCs/>
          <w:szCs w:val="28"/>
        </w:rPr>
      </w:r>
    </w:p>
    <w:p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Также с целью донесения сведений о необходимости соблюден</w:t>
      </w:r>
      <w:r>
        <w:rPr>
          <w:bCs/>
          <w:szCs w:val="28"/>
        </w:rPr>
        <w:t xml:space="preserve">ия обязательных требований и их содержание, систематически проводится информирование подконтрольных субъектов, путем публикаций статей в газете «Знамя», размещение информации на официальном сайте органов местного самоуправления, а также в социальных сетях.</w:t>
      </w:r>
      <w:r>
        <w:rPr>
          <w:bCs/>
          <w:szCs w:val="28"/>
        </w:rPr>
      </w:r>
    </w:p>
    <w:p>
      <w:pPr>
        <w:tabs>
          <w:tab w:val="left" w:pos="720" w:leader="none"/>
        </w:tabs>
        <w:ind w:right="-5" w:firstLine="709"/>
        <w:jc w:val="both"/>
      </w:pPr>
      <w:r>
        <w:t xml:space="preserve">В течение 202</w:t>
      </w:r>
      <w:r>
        <w:t xml:space="preserve">2</w:t>
      </w:r>
      <w:r>
        <w:t xml:space="preserve"> года информация о проводимых </w:t>
      </w:r>
      <w:r>
        <w:t xml:space="preserve">КНМ без взаимодействия и выдаваемых предостережениях о недопустимости нарушения обязательных требований, в установленные сроки </w:t>
      </w:r>
      <w:r>
        <w:t xml:space="preserve">ра</w:t>
      </w:r>
      <w:r>
        <w:t xml:space="preserve">змещает</w:t>
      </w:r>
      <w:r>
        <w:t xml:space="preserve">ся  в Федеральной государственной информационной системе «Единый реестр </w:t>
      </w:r>
      <w:r>
        <w:t xml:space="preserve">контрольно надзорных мероприятий</w:t>
      </w:r>
      <w:r>
        <w:t xml:space="preserve">»</w:t>
      </w:r>
      <w:r>
        <w:rPr>
          <w:rStyle w:val="736"/>
        </w:rPr>
        <w:t xml:space="preserve">.</w:t>
      </w:r>
    </w:p>
    <w:p>
      <w:pPr>
        <w:ind w:firstLine="709"/>
        <w:jc w:val="both"/>
      </w:pPr>
    </w:p>
    <w:p>
      <w:pPr>
        <w:ind w:firstLine="709"/>
        <w:jc w:val="both"/>
      </w:pPr>
      <w:r>
        <w:t xml:space="preserve">2</w:t>
      </w:r>
      <w:r>
        <w:t xml:space="preserve">. </w:t>
      </w:r>
      <w:r>
        <w:t xml:space="preserve">В 2022 году при осуществлении </w:t>
      </w:r>
      <w:r>
        <w:t xml:space="preserve">муниципального </w:t>
      </w:r>
      <w:r>
        <w:t xml:space="preserve">контроля за соблюдением Правил благоустройства территории города Урай</w:t>
      </w:r>
      <w:r>
        <w:t xml:space="preserve"> проверки не проводились в связи с мораторием на проведение проверок, установленном постановлением Правительства Российской Федерации от </w:t>
      </w:r>
      <w:r>
        <w:t xml:space="preserve">1</w:t>
      </w:r>
      <w:r>
        <w:t xml:space="preserve">0.0</w:t>
      </w:r>
      <w:r>
        <w:t xml:space="preserve">3</w:t>
      </w:r>
      <w:r>
        <w:t xml:space="preserve">.202</w:t>
      </w:r>
      <w:r>
        <w:t xml:space="preserve">2</w:t>
      </w:r>
      <w:r>
        <w:t xml:space="preserve"> №3</w:t>
      </w:r>
      <w:r>
        <w:t xml:space="preserve">36</w:t>
      </w:r>
      <w:r>
        <w:t xml:space="preserve"> и отсутствием оснований предусмотренных Федеральным законом от 31.07.2020 №248-ФЗ «О государственном контроле (надзоре) и муниципальном к</w:t>
      </w:r>
      <w:r>
        <w:t xml:space="preserve">онтроле в Российской Федерации».</w:t>
      </w:r>
    </w:p>
    <w:p>
      <w:pPr>
        <w:tabs>
          <w:tab w:val="left" w:pos="34" w:leader="none"/>
        </w:tabs>
        <w:ind w:right="-108" w:firstLine="709"/>
        <w:jc w:val="both"/>
      </w:pPr>
      <w:r>
        <w:t xml:space="preserve">Вместе с тем проводились КНМ без взаимодейст</w:t>
      </w:r>
      <w:r>
        <w:t xml:space="preserve">вия с контролируемыми лицами (выездное обследование), за указанный период проведено – </w:t>
      </w:r>
      <w:r>
        <w:t xml:space="preserve">34 КНМ</w:t>
      </w:r>
      <w:r>
        <w:t xml:space="preserve">, </w:t>
      </w:r>
      <w:r>
        <w:t xml:space="preserve">в </w:t>
      </w:r>
      <w:r>
        <w:t xml:space="preserve">2</w:t>
      </w:r>
      <w:r>
        <w:t xml:space="preserve">8</w:t>
      </w:r>
      <w:r>
        <w:t xml:space="preserve"> </w:t>
      </w:r>
      <w:r>
        <w:t xml:space="preserve">случаях</w:t>
      </w:r>
      <w:r>
        <w:t xml:space="preserve"> выявлены </w:t>
      </w:r>
      <w:r>
        <w:t xml:space="preserve">нарушения обязательных требований. По результатам </w:t>
      </w:r>
      <w:r>
        <w:rPr>
          <w:bCs/>
          <w:szCs w:val="28"/>
        </w:rPr>
        <w:t xml:space="preserve">подконтрольн</w:t>
      </w:r>
      <w:r>
        <w:rPr>
          <w:bCs/>
          <w:szCs w:val="28"/>
        </w:rPr>
        <w:t xml:space="preserve">ы</w:t>
      </w:r>
      <w:r>
        <w:rPr>
          <w:bCs/>
          <w:szCs w:val="28"/>
        </w:rPr>
        <w:t xml:space="preserve">м</w:t>
      </w:r>
      <w:r>
        <w:rPr>
          <w:bCs/>
          <w:szCs w:val="28"/>
        </w:rPr>
        <w:t xml:space="preserve"> субъект</w:t>
      </w:r>
      <w:r>
        <w:rPr>
          <w:bCs/>
          <w:szCs w:val="28"/>
        </w:rPr>
        <w:t xml:space="preserve">ам, с учетом поступивших сведений о нарушении обязательных требований</w:t>
      </w:r>
      <w:r>
        <w:rPr>
          <w:bCs/>
          <w:szCs w:val="28"/>
        </w:rPr>
        <w:t xml:space="preserve"> от структурных подразделений администрации г. Урай, муниципальных казенных учреждений</w:t>
      </w:r>
      <w:r>
        <w:rPr>
          <w:bCs/>
          <w:szCs w:val="28"/>
        </w:rPr>
        <w:t xml:space="preserve">,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выдано </w:t>
      </w:r>
      <w:r>
        <w:rPr>
          <w:bCs/>
          <w:szCs w:val="28"/>
        </w:rPr>
        <w:t xml:space="preserve">– 3</w:t>
      </w:r>
      <w:r>
        <w:rPr>
          <w:bCs/>
          <w:szCs w:val="28"/>
        </w:rPr>
        <w:t xml:space="preserve">2</w:t>
      </w:r>
      <w:r>
        <w:rPr>
          <w:bCs/>
          <w:szCs w:val="28"/>
        </w:rPr>
        <w:t xml:space="preserve">1 </w:t>
      </w:r>
      <w:r>
        <w:rPr>
          <w:bCs/>
          <w:szCs w:val="28"/>
        </w:rPr>
        <w:t xml:space="preserve">предостережени</w:t>
      </w:r>
      <w:r>
        <w:rPr>
          <w:bCs/>
          <w:szCs w:val="28"/>
        </w:rPr>
        <w:t xml:space="preserve">й</w:t>
      </w:r>
      <w:r>
        <w:rPr>
          <w:bCs/>
          <w:szCs w:val="28"/>
        </w:rPr>
        <w:t xml:space="preserve"> о недопустимости нар</w:t>
      </w:r>
      <w:r>
        <w:rPr>
          <w:bCs/>
          <w:szCs w:val="28"/>
        </w:rPr>
        <w:t xml:space="preserve">ушения обязательных требований. </w:t>
      </w:r>
    </w:p>
    <w:p>
      <w:pPr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 xml:space="preserve">При о</w:t>
      </w:r>
      <w:r>
        <w:rPr>
          <w:bCs/>
          <w:szCs w:val="28"/>
        </w:rPr>
        <w:t xml:space="preserve">рганизации и проведения мероприятий, направленных на профилактику нарушений обязательных требований, в силу Федерального закона №</w:t>
      </w:r>
      <w:r>
        <w:rPr>
          <w:bCs/>
          <w:szCs w:val="28"/>
        </w:rPr>
        <w:t xml:space="preserve">2</w:t>
      </w:r>
      <w:r>
        <w:rPr>
          <w:bCs/>
          <w:szCs w:val="28"/>
        </w:rPr>
        <w:t xml:space="preserve">4</w:t>
      </w:r>
      <w:r>
        <w:rPr>
          <w:bCs/>
          <w:szCs w:val="28"/>
        </w:rPr>
        <w:t xml:space="preserve">8</w:t>
      </w:r>
      <w:r>
        <w:rPr>
          <w:bCs/>
          <w:szCs w:val="28"/>
        </w:rPr>
        <w:t xml:space="preserve">-ФЗ </w:t>
      </w:r>
      <w:r>
        <w:rPr>
          <w:bCs/>
          <w:szCs w:val="28"/>
        </w:rPr>
        <w:t xml:space="preserve">«О государственном и муниципальном контроле в Российской Федерации» с подконтрольными </w:t>
      </w:r>
      <w:r>
        <w:rPr>
          <w:bCs/>
          <w:szCs w:val="28"/>
        </w:rPr>
        <w:t xml:space="preserve">субъектам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было проведено 2</w:t>
      </w:r>
      <w:r>
        <w:rPr>
          <w:bCs/>
          <w:szCs w:val="28"/>
        </w:rPr>
        <w:t xml:space="preserve">3</w:t>
      </w:r>
      <w:r>
        <w:rPr>
          <w:bCs/>
          <w:szCs w:val="28"/>
        </w:rPr>
        <w:t xml:space="preserve"> консультирования, которые проводились как в ходе личного приема так и по телефону.</w:t>
      </w:r>
      <w:r>
        <w:rPr>
          <w:bCs/>
          <w:szCs w:val="28"/>
        </w:rPr>
      </w:r>
    </w:p>
    <w:p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С целью донесения сведений о необходимости соблюден</w:t>
      </w:r>
      <w:r>
        <w:rPr>
          <w:bCs/>
          <w:szCs w:val="28"/>
        </w:rPr>
        <w:t xml:space="preserve">ия обязательных требований и их содержание, систематически проводится информирование подконтрольных субъектов, путем публикаций статей в газете «Знамя», размещение информации на официальном сайте органов местного самоуправления, а также в социальных сетях.</w:t>
      </w:r>
      <w:r>
        <w:rPr>
          <w:bCs/>
          <w:szCs w:val="28"/>
        </w:rPr>
      </w:r>
    </w:p>
    <w:p>
      <w:pPr>
        <w:tabs>
          <w:tab w:val="left" w:pos="720" w:leader="none"/>
        </w:tabs>
        <w:ind w:right="-5" w:firstLine="709"/>
        <w:jc w:val="both"/>
      </w:pPr>
      <w:r>
        <w:t xml:space="preserve">В течение 2022 года информац</w:t>
      </w:r>
      <w:r>
        <w:t xml:space="preserve">ия о проводимых КНМ без взаимодействия и выдаваемых предостережениях о недопустимости нарушения обязательных требований, в установленные сроки размещается в Федеральной государственной информационной системе «Единый реестр контрольно надзорных мероприятий»</w:t>
      </w:r>
      <w:r>
        <w:rPr>
          <w:rStyle w:val="736"/>
        </w:rPr>
        <w:t xml:space="preserve">.</w:t>
      </w:r>
    </w:p>
    <w:p>
      <w:pPr>
        <w:tabs>
          <w:tab w:val="left" w:pos="720" w:leader="none"/>
        </w:tabs>
        <w:ind w:right="-5" w:firstLine="709"/>
        <w:jc w:val="both"/>
        <w:rPr>
          <w:rStyle w:val="736"/>
        </w:rPr>
      </w:pPr>
      <w:r>
        <w:rPr>
          <w:rStyle w:val="736"/>
        </w:rPr>
      </w:r>
    </w:p>
    <w:p>
      <w:pPr>
        <w:ind w:firstLine="709"/>
        <w:jc w:val="both"/>
      </w:pPr>
      <w:r>
        <w:rPr>
          <w:rStyle w:val="736"/>
        </w:rPr>
        <w:t xml:space="preserve">3. </w:t>
      </w:r>
      <w:r>
        <w:t xml:space="preserve">В 2022 году при осуществлении </w:t>
      </w:r>
      <w:r>
        <w:t xml:space="preserve">муниципального </w:t>
      </w:r>
      <w:r>
        <w:t xml:space="preserve">жилищного</w:t>
      </w:r>
      <w:r>
        <w:t xml:space="preserve"> </w:t>
      </w:r>
      <w:r>
        <w:t xml:space="preserve">контроля</w:t>
      </w:r>
      <w:r>
        <w:t xml:space="preserve"> на </w:t>
      </w:r>
      <w:r>
        <w:t xml:space="preserve">территории города Урай</w:t>
      </w:r>
      <w:r>
        <w:t xml:space="preserve"> проверки не проводились в связи с мораторием на проведение проверок, установленном постановлением Правительства Российской Федерации от </w:t>
      </w:r>
      <w:r>
        <w:t xml:space="preserve">1</w:t>
      </w:r>
      <w:r>
        <w:t xml:space="preserve">0.0</w:t>
      </w:r>
      <w:r>
        <w:t xml:space="preserve">3</w:t>
      </w:r>
      <w:r>
        <w:t xml:space="preserve">.202</w:t>
      </w:r>
      <w:r>
        <w:t xml:space="preserve">2</w:t>
      </w:r>
      <w:r>
        <w:t xml:space="preserve"> №3</w:t>
      </w:r>
      <w:r>
        <w:t xml:space="preserve">36</w:t>
      </w:r>
      <w:r>
        <w:t xml:space="preserve"> и отсутствием оснований предусмотренных Федеральным законом </w:t>
      </w:r>
      <w:r>
        <w:t xml:space="preserve"> </w:t>
      </w:r>
      <w:r>
        <w:t xml:space="preserve">от 31.07.2020 №248-ФЗ «О государственном контроле (надзоре) и муниципальном контроле в Российской Федерации»,</w:t>
      </w:r>
    </w:p>
    <w:p>
      <w:pPr>
        <w:tabs>
          <w:tab w:val="left" w:pos="34" w:leader="none"/>
        </w:tabs>
        <w:ind w:right="-108" w:firstLine="709"/>
        <w:jc w:val="both"/>
      </w:pPr>
      <w:r>
        <w:t xml:space="preserve">Вместе с тем проводились КНМ без взаимодействия с контролируемыми лицами (выездное обследование), за указанный период проведено – 1 КНМ, </w:t>
      </w:r>
      <w:r>
        <w:t xml:space="preserve">выявлены нарушения обязательных требований. </w:t>
      </w:r>
      <w:r>
        <w:t xml:space="preserve">По результатам </w:t>
      </w:r>
      <w:r>
        <w:rPr>
          <w:bCs/>
          <w:szCs w:val="28"/>
        </w:rPr>
        <w:t xml:space="preserve">подконтрольн</w:t>
      </w:r>
      <w:r>
        <w:rPr>
          <w:bCs/>
          <w:szCs w:val="28"/>
        </w:rPr>
        <w:t xml:space="preserve">ому</w:t>
      </w:r>
      <w:r>
        <w:rPr>
          <w:bCs/>
          <w:szCs w:val="28"/>
        </w:rPr>
        <w:t xml:space="preserve"> субъект</w:t>
      </w:r>
      <w:r>
        <w:rPr>
          <w:bCs/>
          <w:szCs w:val="28"/>
        </w:rPr>
        <w:t xml:space="preserve">у </w:t>
      </w:r>
      <w:r>
        <w:rPr>
          <w:bCs/>
          <w:szCs w:val="28"/>
        </w:rPr>
        <w:t xml:space="preserve">выдано предостережени</w:t>
      </w:r>
      <w:r>
        <w:rPr>
          <w:bCs/>
          <w:szCs w:val="28"/>
        </w:rPr>
        <w:t xml:space="preserve">е</w:t>
      </w:r>
      <w:r>
        <w:rPr>
          <w:bCs/>
          <w:szCs w:val="28"/>
        </w:rPr>
        <w:t xml:space="preserve"> о недопустимости нар</w:t>
      </w:r>
      <w:r>
        <w:rPr>
          <w:bCs/>
          <w:szCs w:val="28"/>
        </w:rPr>
        <w:t xml:space="preserve">ушения обязательных требований. </w:t>
      </w:r>
    </w:p>
    <w:p>
      <w:pPr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 xml:space="preserve">При о</w:t>
      </w:r>
      <w:r>
        <w:rPr>
          <w:bCs/>
          <w:szCs w:val="28"/>
        </w:rPr>
        <w:t xml:space="preserve">рганизации и проведения мероприятий, направленных на профилактику нарушений обязательных требований, в силу Федерального закона №</w:t>
      </w:r>
      <w:r>
        <w:rPr>
          <w:bCs/>
          <w:szCs w:val="28"/>
        </w:rPr>
        <w:t xml:space="preserve">2</w:t>
      </w:r>
      <w:r>
        <w:rPr>
          <w:bCs/>
          <w:szCs w:val="28"/>
        </w:rPr>
        <w:t xml:space="preserve">4</w:t>
      </w:r>
      <w:r>
        <w:rPr>
          <w:bCs/>
          <w:szCs w:val="28"/>
        </w:rPr>
        <w:t xml:space="preserve">8</w:t>
      </w:r>
      <w:r>
        <w:rPr>
          <w:bCs/>
          <w:szCs w:val="28"/>
        </w:rPr>
        <w:t xml:space="preserve">-ФЗ </w:t>
      </w:r>
      <w:r>
        <w:rPr>
          <w:bCs/>
          <w:szCs w:val="28"/>
        </w:rPr>
        <w:t xml:space="preserve">«О государственном и муниципальном контроле в Российской Федерации» </w:t>
      </w:r>
      <w:r>
        <w:rPr>
          <w:bCs/>
          <w:szCs w:val="28"/>
        </w:rPr>
        <w:t xml:space="preserve">с</w:t>
      </w:r>
      <w:r>
        <w:rPr>
          <w:bCs/>
          <w:szCs w:val="28"/>
        </w:rPr>
        <w:t xml:space="preserve"> целью донесения сведений о необходимости соблюден</w:t>
      </w:r>
      <w:r>
        <w:rPr>
          <w:bCs/>
          <w:szCs w:val="28"/>
        </w:rPr>
        <w:t xml:space="preserve">ия обязательных требований и их содержание, систематически проводится информирование подконтрольных субъектов, путем публикаций статей в газете «Знамя», размещение информации на официальном сайте органов местного самоуправления, а также в социальных сетях.</w:t>
      </w:r>
      <w:r>
        <w:rPr>
          <w:bCs/>
          <w:szCs w:val="28"/>
        </w:rPr>
      </w:r>
    </w:p>
    <w:p>
      <w:pPr>
        <w:tabs>
          <w:tab w:val="left" w:pos="720" w:leader="none"/>
        </w:tabs>
        <w:ind w:right="-5" w:firstLine="709"/>
        <w:jc w:val="both"/>
      </w:pPr>
      <w:r>
        <w:t xml:space="preserve">В течение 2022 года информац</w:t>
      </w:r>
      <w:r>
        <w:t xml:space="preserve">ия о проводимых КНМ без взаимодействия и выдаваемых предостережениях о недопустимости нарушения обязательных требований, в установленные сроки размещается в Федеральной государственной информационной системе «Единый реестр контрольно надзорных мероприятий»</w:t>
      </w:r>
      <w:r>
        <w:rPr>
          <w:rStyle w:val="736"/>
        </w:rPr>
        <w:t xml:space="preserve">.</w:t>
      </w:r>
    </w:p>
    <w:p>
      <w:pPr>
        <w:ind w:firstLine="709"/>
        <w:jc w:val="both"/>
      </w:pPr>
    </w:p>
    <w:p>
      <w:pPr>
        <w:ind w:firstLine="709"/>
        <w:jc w:val="both"/>
      </w:pPr>
      <w:r>
        <w:t xml:space="preserve">4</w:t>
      </w:r>
      <w:r>
        <w:t xml:space="preserve">.</w:t>
      </w:r>
      <w:r>
        <w:t xml:space="preserve"> </w:t>
      </w:r>
      <w:r>
        <w:t xml:space="preserve">В 2022 году при осуществлении </w:t>
      </w:r>
      <w:r>
        <w:t xml:space="preserve">муниципального </w:t>
      </w:r>
      <w:r>
        <w:t xml:space="preserve">лесного </w:t>
      </w:r>
      <w:r>
        <w:t xml:space="preserve">контроля</w:t>
      </w:r>
      <w:r>
        <w:t xml:space="preserve"> на </w:t>
      </w:r>
      <w:r>
        <w:t xml:space="preserve">территории города Урай</w:t>
      </w:r>
      <w:r>
        <w:t xml:space="preserve"> проверки не проводились в связи с мораторием на проведение проверок, установленном постановлением Правительства Российской Федерации от </w:t>
      </w:r>
      <w:r>
        <w:t xml:space="preserve">1</w:t>
      </w:r>
      <w:r>
        <w:t xml:space="preserve">0.0</w:t>
      </w:r>
      <w:r>
        <w:t xml:space="preserve">3</w:t>
      </w:r>
      <w:r>
        <w:t xml:space="preserve">.202</w:t>
      </w:r>
      <w:r>
        <w:t xml:space="preserve">2</w:t>
      </w:r>
      <w:r>
        <w:t xml:space="preserve"> №3</w:t>
      </w:r>
      <w:r>
        <w:t xml:space="preserve">36</w:t>
      </w:r>
      <w:r>
        <w:t xml:space="preserve"> и отсутствием оснований предусмотренных Федеральным законом от 31.07.2020 №248-ФЗ «О государственном контроле (надзоре) и муниципальном контроле в Российской Федерации»,</w:t>
      </w:r>
    </w:p>
    <w:p>
      <w:pPr>
        <w:tabs>
          <w:tab w:val="left" w:pos="34" w:leader="none"/>
        </w:tabs>
        <w:ind w:right="-108" w:firstLine="709"/>
        <w:jc w:val="both"/>
      </w:pPr>
      <w:r>
        <w:t xml:space="preserve">Вместе с тем проводились КНМ без взаимодействия с контролируемыми лицами (выездное обследование), за указанный период проведено – </w:t>
      </w:r>
      <w:r>
        <w:t xml:space="preserve">10</w:t>
      </w:r>
      <w:r>
        <w:t xml:space="preserve"> КНМ, нарушений обязательных требований не выявлено. Однако </w:t>
      </w:r>
      <w:r>
        <w:t xml:space="preserve">в ходе проведения </w:t>
      </w:r>
      <w:r>
        <w:t xml:space="preserve">КНМ</w:t>
      </w:r>
      <w:r>
        <w:t xml:space="preserve"> на </w:t>
      </w:r>
      <w:r>
        <w:t xml:space="preserve">неразграниченных</w:t>
      </w:r>
      <w:r>
        <w:t xml:space="preserve"> землях в границах городского округа Урай выявлен</w:t>
      </w:r>
      <w:r>
        <w:t xml:space="preserve">о</w:t>
      </w:r>
      <w:r>
        <w:t xml:space="preserve"> </w:t>
      </w:r>
      <w:r>
        <w:t xml:space="preserve">6 </w:t>
      </w:r>
      <w:r>
        <w:t xml:space="preserve">несанкционированны</w:t>
      </w:r>
      <w:r>
        <w:t xml:space="preserve">х</w:t>
      </w:r>
      <w:r>
        <w:t xml:space="preserve"> свал</w:t>
      </w:r>
      <w:r>
        <w:t xml:space="preserve">о</w:t>
      </w:r>
      <w:r>
        <w:t xml:space="preserve">к, </w:t>
      </w:r>
      <w:r>
        <w:t xml:space="preserve">соответствующая</w:t>
      </w:r>
      <w:r>
        <w:t xml:space="preserve"> информация направлена в </w:t>
      </w:r>
      <w:r>
        <w:t xml:space="preserve">МКУ «Управление градостроительства, землепользования и природопользования города Урай»</w:t>
      </w:r>
      <w:r>
        <w:t xml:space="preserve">, по состоянию на 30.11.2022, выявленные несанкционированные свалки  ликвидированы в 100% объеме.</w:t>
      </w:r>
    </w:p>
    <w:p>
      <w:pPr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 xml:space="preserve">При о</w:t>
      </w:r>
      <w:r>
        <w:rPr>
          <w:bCs/>
          <w:szCs w:val="28"/>
        </w:rPr>
        <w:t xml:space="preserve">рганизации и проведения мероприятий, направленных на профилактику нарушений обязательных требований, в силу Федерального закона №</w:t>
      </w:r>
      <w:r>
        <w:rPr>
          <w:bCs/>
          <w:szCs w:val="28"/>
        </w:rPr>
        <w:t xml:space="preserve">2</w:t>
      </w:r>
      <w:r>
        <w:rPr>
          <w:bCs/>
          <w:szCs w:val="28"/>
        </w:rPr>
        <w:t xml:space="preserve">4</w:t>
      </w:r>
      <w:r>
        <w:rPr>
          <w:bCs/>
          <w:szCs w:val="28"/>
        </w:rPr>
        <w:t xml:space="preserve">8</w:t>
      </w:r>
      <w:r>
        <w:rPr>
          <w:bCs/>
          <w:szCs w:val="28"/>
        </w:rPr>
        <w:t xml:space="preserve">-ФЗ </w:t>
      </w:r>
      <w:r>
        <w:rPr>
          <w:bCs/>
          <w:szCs w:val="28"/>
        </w:rPr>
        <w:t xml:space="preserve">«О государственном и муниципальном контроле в Российской Федерации» с целью донесения сведений о необходимости соблюден</w:t>
      </w:r>
      <w:r>
        <w:rPr>
          <w:bCs/>
          <w:szCs w:val="28"/>
        </w:rPr>
        <w:t xml:space="preserve">ия обязательных требований и их содержание, систематически проводится информирование подконтрольных субъектов, путем публикаций статей в газете «Знамя», размещение информации на официальном сайте органов местного самоуправления, а также в социальных сетях.</w:t>
      </w:r>
      <w:r>
        <w:rPr>
          <w:bCs/>
          <w:szCs w:val="28"/>
        </w:rPr>
      </w:r>
    </w:p>
    <w:p>
      <w:pPr>
        <w:jc w:val="both"/>
      </w:pPr>
    </w:p>
    <w:p>
      <w:pPr>
        <w:ind w:firstLine="709"/>
        <w:jc w:val="both"/>
      </w:pPr>
      <w:r>
        <w:t xml:space="preserve">5. </w:t>
      </w:r>
      <w:r>
        <w:t xml:space="preserve">В 2022 году при осуществлении муниципального контроля </w:t>
      </w:r>
      <w:r>
        <w:rPr>
          <w:bCs/>
        </w:rPr>
        <w:t xml:space="preserve">на автомобильном транспорте, городском наземном электрическом транспорте и в дорожном хозяйстве в границах города Урай</w:t>
      </w:r>
      <w:r>
        <w:t xml:space="preserve"> </w:t>
      </w:r>
      <w:r>
        <w:t xml:space="preserve">проверки не проводились в связи с мораторием на проведение проверок, установленном постановлением Правительства Российской Федерации </w:t>
      </w:r>
      <w:r>
        <w:t xml:space="preserve">                      </w:t>
      </w:r>
      <w:r>
        <w:t xml:space="preserve">от </w:t>
      </w:r>
      <w:r>
        <w:t xml:space="preserve">1</w:t>
      </w:r>
      <w:r>
        <w:t xml:space="preserve">0.0</w:t>
      </w:r>
      <w:r>
        <w:t xml:space="preserve">3</w:t>
      </w:r>
      <w:r>
        <w:t xml:space="preserve">.202</w:t>
      </w:r>
      <w:r>
        <w:t xml:space="preserve">2</w:t>
      </w:r>
      <w:r>
        <w:t xml:space="preserve"> №3</w:t>
      </w:r>
      <w:r>
        <w:t xml:space="preserve">36</w:t>
      </w:r>
      <w:r>
        <w:t xml:space="preserve"> и отсутствием оснований предусмотренных Федеральным законом от </w:t>
      </w:r>
      <w:r>
        <w:t xml:space="preserve">31.07.2020 №248-ФЗ «О государственном контроле (надзоре) и муниципальном контроле в Российской Федерации»,</w:t>
      </w:r>
    </w:p>
    <w:p>
      <w:pPr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 xml:space="preserve">При о</w:t>
      </w:r>
      <w:r>
        <w:rPr>
          <w:bCs/>
          <w:szCs w:val="28"/>
        </w:rPr>
        <w:t xml:space="preserve">рганизации и проведения мероприятий, направленных на профилактику нарушений обязательных требований, в силу Федерального закона №</w:t>
      </w:r>
      <w:r>
        <w:rPr>
          <w:bCs/>
          <w:szCs w:val="28"/>
        </w:rPr>
        <w:t xml:space="preserve">2</w:t>
      </w:r>
      <w:r>
        <w:rPr>
          <w:bCs/>
          <w:szCs w:val="28"/>
        </w:rPr>
        <w:t xml:space="preserve">4</w:t>
      </w:r>
      <w:r>
        <w:rPr>
          <w:bCs/>
          <w:szCs w:val="28"/>
        </w:rPr>
        <w:t xml:space="preserve">8</w:t>
      </w:r>
      <w:r>
        <w:rPr>
          <w:bCs/>
          <w:szCs w:val="28"/>
        </w:rPr>
        <w:t xml:space="preserve">-ФЗ </w:t>
      </w:r>
      <w:r>
        <w:rPr>
          <w:bCs/>
          <w:szCs w:val="28"/>
        </w:rPr>
        <w:t xml:space="preserve">«О государственном и муниципальном контроле в Российской Федерации» с целью донесения сведений о необходимости соблюден</w:t>
      </w:r>
      <w:r>
        <w:rPr>
          <w:bCs/>
          <w:szCs w:val="28"/>
        </w:rPr>
        <w:t xml:space="preserve">ия обязательных требований и их содержание, систематически проводится информирование подконтрольных субъектов, путем публикаций статей в газете «Знамя», размещение информации на официальном сайте органов местного самоуправления, а также в социальных сетях.</w:t>
      </w:r>
      <w:r>
        <w:rPr>
          <w:bCs/>
          <w:szCs w:val="28"/>
        </w:rPr>
      </w:r>
    </w:p>
    <w:p>
      <w:pPr>
        <w:ind w:firstLine="709"/>
        <w:jc w:val="both"/>
      </w:pPr>
    </w:p>
    <w:p>
      <w:pPr>
        <w:pStyle w:val="727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рограмм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территории города Урай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202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год, утвержденные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Урай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видам муниципального контроля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исполнен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объеме 100%.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ind w:firstLine="709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ind w:firstLine="567"/>
        <w:jc w:val="both"/>
      </w:pPr>
      <w:r>
        <w:t xml:space="preserve">6.1. П</w:t>
      </w:r>
      <w:r>
        <w:t xml:space="preserve">ри осуществлении муниципального земельного контроля на территории города Урай</w:t>
      </w:r>
      <w:r>
        <w:t xml:space="preserve"> проведено м</w:t>
      </w:r>
      <w:r>
        <w:t xml:space="preserve">ероприяти</w:t>
      </w:r>
      <w:r>
        <w:t xml:space="preserve">й</w:t>
      </w:r>
      <w:r>
        <w:t xml:space="preserve"> по контролю без взаимодействия с </w:t>
      </w:r>
      <w:r>
        <w:t xml:space="preserve">контролиру</w:t>
      </w:r>
      <w:r>
        <w:t xml:space="preserve">емыми</w:t>
      </w:r>
      <w:r>
        <w:t xml:space="preserve"> лицам</w:t>
      </w:r>
      <w:r>
        <w:t xml:space="preserve">:</w:t>
      </w:r>
    </w:p>
    <w:p>
      <w:pPr>
        <w:ind w:firstLine="567"/>
        <w:jc w:val="both"/>
      </w:pP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>
        <w:trPr/>
        <w:tblPrEx/>
        <w:tc>
          <w:tcPr>
            <w:tcW w:w="8364" w:type="dxa"/>
            <w:noWrap w:val="false"/>
            <w:textDirection w:val="lrTb"/>
          </w:tcPr>
          <w:p>
            <w:r>
              <w:t xml:space="preserve">проведено мероприятий </w:t>
            </w:r>
          </w:p>
        </w:tc>
        <w:tc>
          <w:tcPr>
            <w:tcW w:w="1134" w:type="dxa"/>
            <w:noWrap w:val="false"/>
            <w:textDirection w:val="lrTb"/>
          </w:tcPr>
          <w:p>
            <w:pPr>
              <w:jc w:val="center"/>
            </w:pPr>
            <w:r>
              <w:t xml:space="preserve">30</w:t>
            </w:r>
          </w:p>
        </w:tc>
      </w:tr>
      <w:tr>
        <w:trPr>
          <w:trHeight w:val="1119"/>
        </w:trPr>
        <w:tblPrEx/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r>
              <w:t xml:space="preserve">Консультирование всего</w:t>
            </w:r>
          </w:p>
          <w:p>
            <w:r>
              <w:t xml:space="preserve">- по вопросу </w:t>
            </w:r>
            <w:r>
              <w:t xml:space="preserve">организаци</w:t>
            </w:r>
            <w:r>
              <w:t xml:space="preserve">и</w:t>
            </w:r>
            <w:r>
              <w:t xml:space="preserve"> и осуществлени</w:t>
            </w:r>
            <w:r>
              <w:t xml:space="preserve">я</w:t>
            </w:r>
            <w:r>
              <w:t xml:space="preserve"> муниципального контроля</w:t>
            </w:r>
            <w:r>
              <w:t xml:space="preserve">;</w:t>
            </w:r>
          </w:p>
          <w:p>
            <w:r>
              <w:t xml:space="preserve">- по вопросу </w:t>
            </w:r>
            <w:r>
              <w:t xml:space="preserve">порядк</w:t>
            </w:r>
            <w:r>
              <w:t xml:space="preserve">а</w:t>
            </w:r>
            <w:r>
              <w:t xml:space="preserve"> осуществления профилактических, контрольных (надзорных) мероприятий)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</w:pPr>
            <w:r>
              <w:t xml:space="preserve">20</w:t>
            </w:r>
          </w:p>
          <w:p>
            <w:pPr>
              <w:jc w:val="center"/>
            </w:pPr>
            <w:r>
              <w:t xml:space="preserve">12</w:t>
            </w:r>
          </w:p>
          <w:p>
            <w:pPr>
              <w:jc w:val="center"/>
            </w:pPr>
            <w:r>
              <w:t xml:space="preserve">8</w:t>
            </w:r>
          </w:p>
        </w:tc>
      </w:tr>
      <w:tr>
        <w:trPr/>
        <w:tblPrEx/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r>
              <w:t xml:space="preserve">выдано предостережений, </w:t>
            </w:r>
          </w:p>
          <w:p>
            <w:r>
              <w:t xml:space="preserve">из них:</w:t>
            </w:r>
          </w:p>
          <w:p>
            <w:r>
              <w:t xml:space="preserve">- поступило возражений,</w:t>
            </w:r>
          </w:p>
          <w:p>
            <w:r>
              <w:t xml:space="preserve">из них:</w:t>
            </w:r>
          </w:p>
          <w:p>
            <w:r>
              <w:t xml:space="preserve">- удовлетворено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</w:pPr>
            <w:r>
              <w:t xml:space="preserve">29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0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0</w:t>
            </w:r>
          </w:p>
        </w:tc>
      </w:tr>
    </w:tbl>
    <w:p>
      <w:pPr>
        <w:ind w:firstLine="709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ind w:firstLine="709"/>
        <w:jc w:val="both"/>
      </w:pPr>
      <w:r>
        <w:rPr>
          <w:bCs/>
        </w:rPr>
        <w:t xml:space="preserve">6.2. </w:t>
      </w:r>
      <w:r>
        <w:rPr>
          <w:bCs/>
        </w:rPr>
        <w:t xml:space="preserve">При </w:t>
      </w:r>
      <w:r>
        <w:t xml:space="preserve">осуществлении муниципального контроля</w:t>
      </w:r>
      <w:r>
        <w:t xml:space="preserve"> в сфере благоустройства </w:t>
      </w:r>
      <w:r>
        <w:t xml:space="preserve">на территории города Урай</w:t>
      </w:r>
      <w:r>
        <w:t xml:space="preserve"> проведено м</w:t>
      </w:r>
      <w:r>
        <w:t xml:space="preserve">ероприяти</w:t>
      </w:r>
      <w:r>
        <w:t xml:space="preserve">й</w:t>
      </w:r>
      <w:r>
        <w:t xml:space="preserve"> по контролю без взаимодействия с контролиру</w:t>
      </w:r>
      <w:r>
        <w:t xml:space="preserve">емыми лицами:</w:t>
      </w: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>
        <w:trPr/>
        <w:tblPrEx/>
        <w:tc>
          <w:tcPr>
            <w:tcW w:w="8364" w:type="dxa"/>
            <w:noWrap w:val="false"/>
            <w:textDirection w:val="lrTb"/>
          </w:tcPr>
          <w:p>
            <w:r>
              <w:t xml:space="preserve">проведено мероприятий </w:t>
            </w:r>
          </w:p>
        </w:tc>
        <w:tc>
          <w:tcPr>
            <w:tcW w:w="1134" w:type="dxa"/>
            <w:noWrap w:val="false"/>
            <w:textDirection w:val="lrTb"/>
          </w:tcPr>
          <w:p>
            <w:pPr>
              <w:jc w:val="center"/>
            </w:pPr>
            <w:r>
              <w:t xml:space="preserve">34</w:t>
            </w:r>
          </w:p>
        </w:tc>
      </w:tr>
      <w:tr>
        <w:trPr/>
        <w:tblPrEx/>
        <w:tc>
          <w:tcPr>
            <w:tcW w:w="8364" w:type="dxa"/>
            <w:noWrap w:val="false"/>
            <w:textDirection w:val="lrTb"/>
          </w:tcPr>
          <w:p>
            <w:r>
              <w:t xml:space="preserve">Консультирование всего</w:t>
            </w:r>
          </w:p>
          <w:p>
            <w:r>
              <w:t xml:space="preserve">- по вопросу </w:t>
            </w:r>
            <w:r>
              <w:t xml:space="preserve">организаци</w:t>
            </w:r>
            <w:r>
              <w:t xml:space="preserve">и</w:t>
            </w:r>
            <w:r>
              <w:t xml:space="preserve"> и осуществлени</w:t>
            </w:r>
            <w:r>
              <w:t xml:space="preserve">я</w:t>
            </w:r>
            <w:r>
              <w:t xml:space="preserve"> муниципального контроля</w:t>
            </w:r>
            <w:r>
              <w:t xml:space="preserve">;</w:t>
            </w:r>
          </w:p>
          <w:p>
            <w:r>
              <w:t xml:space="preserve">- по вопросу </w:t>
            </w:r>
            <w:r>
              <w:t xml:space="preserve">порядк</w:t>
            </w:r>
            <w:r>
              <w:t xml:space="preserve">а</w:t>
            </w:r>
            <w:r>
              <w:t xml:space="preserve"> осуществления профилактических, контрольных (надзорных) мероприятий)</w:t>
            </w:r>
            <w:r>
              <w:t xml:space="preserve">.</w:t>
            </w:r>
          </w:p>
        </w:tc>
        <w:tc>
          <w:tcPr>
            <w:tcW w:w="1134" w:type="dxa"/>
            <w:noWrap w:val="false"/>
            <w:textDirection w:val="lrTb"/>
          </w:tcPr>
          <w:p>
            <w:pPr>
              <w:jc w:val="center"/>
            </w:pPr>
            <w:r>
              <w:t xml:space="preserve">23</w:t>
            </w:r>
          </w:p>
          <w:p>
            <w:pPr>
              <w:jc w:val="center"/>
            </w:pPr>
            <w:r>
              <w:t xml:space="preserve">2</w:t>
            </w:r>
          </w:p>
          <w:p>
            <w:pPr>
              <w:jc w:val="center"/>
              <w:rPr>
                <w:vertAlign w:val="superscript"/>
              </w:rPr>
            </w:pPr>
            <w:r>
              <w:t xml:space="preserve">21</w:t>
            </w:r>
            <w:r>
              <w:rPr>
                <w:vertAlign w:val="superscript"/>
              </w:rPr>
            </w:r>
          </w:p>
        </w:tc>
      </w:tr>
      <w:tr>
        <w:trPr/>
        <w:tblPrEx/>
        <w:tc>
          <w:tcPr>
            <w:tcW w:w="8364" w:type="dxa"/>
            <w:noWrap w:val="false"/>
            <w:textDirection w:val="lrTb"/>
          </w:tcPr>
          <w:p>
            <w:r>
              <w:t xml:space="preserve">выдано предостережений</w:t>
            </w:r>
            <w:r>
              <w:t xml:space="preserve">, </w:t>
            </w:r>
          </w:p>
          <w:p>
            <w:r>
              <w:t xml:space="preserve">из них:</w:t>
            </w:r>
          </w:p>
          <w:p>
            <w:r>
              <w:t xml:space="preserve">- поступило возражений,</w:t>
            </w:r>
          </w:p>
          <w:p>
            <w:r>
              <w:t xml:space="preserve">из них:</w:t>
            </w:r>
          </w:p>
          <w:p>
            <w:r>
              <w:t xml:space="preserve">- удовлетворено </w:t>
            </w:r>
          </w:p>
        </w:tc>
        <w:tc>
          <w:tcPr>
            <w:tcW w:w="1134" w:type="dxa"/>
            <w:noWrap w:val="false"/>
            <w:textDirection w:val="lrTb"/>
          </w:tcPr>
          <w:p>
            <w:pPr>
              <w:jc w:val="center"/>
            </w:pPr>
            <w:r>
              <w:t xml:space="preserve">3</w:t>
            </w:r>
            <w:r>
              <w:t xml:space="preserve">2</w:t>
            </w:r>
            <w:r>
              <w:t xml:space="preserve">1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13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12</w:t>
            </w:r>
          </w:p>
        </w:tc>
      </w:tr>
    </w:tbl>
    <w:p>
      <w:pPr>
        <w:ind w:firstLine="709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</w:r>
    </w:p>
    <w:p>
      <w:pPr>
        <w:ind w:firstLine="567"/>
        <w:jc w:val="both"/>
      </w:pPr>
      <w:r>
        <w:rPr>
          <w:bCs/>
        </w:rPr>
        <w:t xml:space="preserve">6.3. </w:t>
      </w:r>
      <w:r>
        <w:rPr>
          <w:bCs/>
        </w:rPr>
        <w:t xml:space="preserve">При </w:t>
      </w:r>
      <w:r>
        <w:t xml:space="preserve">осуществлении муниципального </w:t>
      </w:r>
      <w:r>
        <w:t xml:space="preserve">жилищного</w:t>
      </w:r>
      <w:r>
        <w:t xml:space="preserve"> контроля на территории города Урай</w:t>
      </w:r>
      <w:r>
        <w:t xml:space="preserve"> проведено м</w:t>
      </w:r>
      <w:r>
        <w:t xml:space="preserve">ероприяти</w:t>
      </w:r>
      <w:r>
        <w:t xml:space="preserve">й</w:t>
      </w:r>
      <w:r>
        <w:t xml:space="preserve"> по контролю без взаимодействия с контролиру</w:t>
      </w:r>
      <w:r>
        <w:t xml:space="preserve">емыми лицами:</w:t>
      </w: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>
        <w:trPr/>
        <w:tblPrEx/>
        <w:tc>
          <w:tcPr>
            <w:tcW w:w="8364" w:type="dxa"/>
            <w:noWrap w:val="false"/>
            <w:textDirection w:val="lrTb"/>
          </w:tcPr>
          <w:p>
            <w:r>
              <w:t xml:space="preserve">проведено мероприятий </w:t>
            </w:r>
          </w:p>
        </w:tc>
        <w:tc>
          <w:tcPr>
            <w:tcW w:w="1134" w:type="dxa"/>
            <w:noWrap w:val="false"/>
            <w:textDirection w:val="lrTb"/>
          </w:tcPr>
          <w:p>
            <w:pPr>
              <w:jc w:val="center"/>
            </w:pPr>
            <w:r>
              <w:t xml:space="preserve">1</w:t>
            </w:r>
          </w:p>
        </w:tc>
      </w:tr>
      <w:tr>
        <w:trPr/>
        <w:tblPrEx/>
        <w:tc>
          <w:tcPr>
            <w:tcW w:w="8364" w:type="dxa"/>
            <w:noWrap w:val="false"/>
            <w:textDirection w:val="lrTb"/>
          </w:tcPr>
          <w:p>
            <w:r>
              <w:t xml:space="preserve">Консультирование всего</w:t>
            </w:r>
          </w:p>
          <w:p>
            <w:r>
              <w:t xml:space="preserve">- по вопросу </w:t>
            </w:r>
            <w:r>
              <w:t xml:space="preserve">организаци</w:t>
            </w:r>
            <w:r>
              <w:t xml:space="preserve">и</w:t>
            </w:r>
            <w:r>
              <w:t xml:space="preserve"> и осуществлени</w:t>
            </w:r>
            <w:r>
              <w:t xml:space="preserve">я</w:t>
            </w:r>
            <w:r>
              <w:t xml:space="preserve"> муниципального контроля</w:t>
            </w:r>
            <w:r>
              <w:t xml:space="preserve">;</w:t>
            </w:r>
          </w:p>
          <w:p>
            <w:r>
              <w:t xml:space="preserve">- по вопросу </w:t>
            </w:r>
            <w:r>
              <w:t xml:space="preserve">порядк</w:t>
            </w:r>
            <w:r>
              <w:t xml:space="preserve">а</w:t>
            </w:r>
            <w:r>
              <w:t xml:space="preserve"> осуществления профилактических, контрольных (надзорных) мероприятий)</w:t>
            </w:r>
            <w:r>
              <w:t xml:space="preserve">.</w:t>
            </w:r>
          </w:p>
        </w:tc>
        <w:tc>
          <w:tcPr>
            <w:tcW w:w="1134" w:type="dxa"/>
            <w:noWrap w:val="false"/>
            <w:textDirection w:val="lrTb"/>
          </w:tcPr>
          <w:p>
            <w:pPr>
              <w:jc w:val="center"/>
            </w:pPr>
            <w:r>
              <w:t xml:space="preserve">0</w:t>
            </w:r>
          </w:p>
        </w:tc>
      </w:tr>
      <w:tr>
        <w:trPr/>
        <w:tblPrEx/>
        <w:tc>
          <w:tcPr>
            <w:tcW w:w="8364" w:type="dxa"/>
            <w:noWrap w:val="false"/>
            <w:textDirection w:val="lrTb"/>
          </w:tcPr>
          <w:p>
            <w:r>
              <w:t xml:space="preserve">В</w:t>
            </w:r>
            <w:r>
              <w:t xml:space="preserve">ыдано предостережений</w:t>
            </w:r>
            <w:r>
              <w:t xml:space="preserve">, </w:t>
            </w:r>
          </w:p>
          <w:p>
            <w:r>
              <w:t xml:space="preserve">из них:</w:t>
            </w:r>
          </w:p>
          <w:p>
            <w:r>
              <w:t xml:space="preserve">- поступило возражений,</w:t>
            </w:r>
          </w:p>
          <w:p>
            <w:r>
              <w:t xml:space="preserve">из них:</w:t>
            </w:r>
          </w:p>
          <w:p>
            <w:r>
              <w:t xml:space="preserve">- удовлетворено </w:t>
            </w:r>
          </w:p>
        </w:tc>
        <w:tc>
          <w:tcPr>
            <w:tcW w:w="1134" w:type="dxa"/>
            <w:noWrap w:val="false"/>
            <w:textDirection w:val="lrTb"/>
          </w:tcPr>
          <w:p>
            <w:pPr>
              <w:jc w:val="center"/>
            </w:pPr>
            <w:r>
              <w:t xml:space="preserve">1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0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0</w:t>
            </w:r>
          </w:p>
        </w:tc>
      </w:tr>
    </w:tbl>
    <w:p>
      <w:pPr>
        <w:ind w:firstLine="709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ind w:firstLine="709"/>
        <w:jc w:val="both"/>
      </w:pPr>
      <w:r>
        <w:rPr>
          <w:bCs/>
        </w:rPr>
        <w:t xml:space="preserve">6.4. </w:t>
      </w:r>
      <w:r>
        <w:rPr>
          <w:bCs/>
        </w:rPr>
        <w:t xml:space="preserve">При </w:t>
      </w:r>
      <w:r>
        <w:t xml:space="preserve">осуществлении муниципального </w:t>
      </w:r>
      <w:r>
        <w:t xml:space="preserve">лесного</w:t>
      </w:r>
      <w:r>
        <w:t xml:space="preserve"> контроля на территории города Урай</w:t>
      </w:r>
      <w:r>
        <w:t xml:space="preserve"> проведено м</w:t>
      </w:r>
      <w:r>
        <w:t xml:space="preserve">ероприяти</w:t>
      </w:r>
      <w:r>
        <w:t xml:space="preserve">й</w:t>
      </w:r>
      <w:r>
        <w:t xml:space="preserve"> по контролю без взаимодействия с контролиру</w:t>
      </w:r>
      <w:r>
        <w:t xml:space="preserve">емыми лицами:</w:t>
      </w: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>
        <w:trPr/>
        <w:tblPrEx/>
        <w:tc>
          <w:tcPr>
            <w:tcW w:w="8364" w:type="dxa"/>
            <w:noWrap w:val="false"/>
            <w:textDirection w:val="lrTb"/>
          </w:tcPr>
          <w:p>
            <w:r>
              <w:t xml:space="preserve">проведено мероприятий </w:t>
            </w:r>
          </w:p>
        </w:tc>
        <w:tc>
          <w:tcPr>
            <w:tcW w:w="1134" w:type="dxa"/>
            <w:noWrap w:val="false"/>
            <w:textDirection w:val="lrTb"/>
          </w:tcPr>
          <w:p>
            <w:pPr>
              <w:jc w:val="center"/>
            </w:pPr>
            <w:r>
              <w:t xml:space="preserve">10</w:t>
            </w:r>
          </w:p>
        </w:tc>
      </w:tr>
      <w:tr>
        <w:trPr/>
        <w:tblPrEx/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r>
              <w:t xml:space="preserve">Консультирование всего</w:t>
            </w:r>
          </w:p>
          <w:p>
            <w:r>
              <w:t xml:space="preserve">- по вопросу </w:t>
            </w:r>
            <w:r>
              <w:t xml:space="preserve">организаци</w:t>
            </w:r>
            <w:r>
              <w:t xml:space="preserve">и</w:t>
            </w:r>
            <w:r>
              <w:t xml:space="preserve"> и осуществлени</w:t>
            </w:r>
            <w:r>
              <w:t xml:space="preserve">я</w:t>
            </w:r>
            <w:r>
              <w:t xml:space="preserve"> муниципального контроля</w:t>
            </w:r>
            <w:r>
              <w:t xml:space="preserve">;</w:t>
            </w:r>
          </w:p>
          <w:p>
            <w:r>
              <w:t xml:space="preserve">- по вопросу </w:t>
            </w:r>
            <w:r>
              <w:t xml:space="preserve">порядк</w:t>
            </w:r>
            <w:r>
              <w:t xml:space="preserve">а</w:t>
            </w:r>
            <w:r>
              <w:t xml:space="preserve"> осуществления профилактических, контрольных (надзорных) мероприятий)</w:t>
            </w:r>
            <w:r>
              <w:t xml:space="preserve">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</w:pPr>
            <w:r>
              <w:t xml:space="preserve">0</w:t>
            </w:r>
          </w:p>
          <w:p>
            <w:pPr>
              <w:jc w:val="center"/>
            </w:pPr>
            <w:r>
              <w:t xml:space="preserve">0</w:t>
            </w:r>
          </w:p>
          <w:p>
            <w:pPr>
              <w:jc w:val="center"/>
            </w:pPr>
            <w:r>
              <w:t xml:space="preserve">0</w:t>
            </w:r>
          </w:p>
        </w:tc>
      </w:tr>
      <w:tr>
        <w:trPr/>
        <w:tblPrEx/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r>
              <w:t xml:space="preserve">выдано предостережений, </w:t>
            </w:r>
          </w:p>
          <w:p>
            <w:r>
              <w:t xml:space="preserve">из них:</w:t>
            </w:r>
          </w:p>
          <w:p>
            <w:r>
              <w:t xml:space="preserve">- поступило возражений,</w:t>
            </w:r>
          </w:p>
          <w:p>
            <w:r>
              <w:t xml:space="preserve">из них:</w:t>
            </w:r>
          </w:p>
          <w:p>
            <w:r>
              <w:t xml:space="preserve">- удовлетворено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</w:pPr>
            <w:r>
              <w:t xml:space="preserve">0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0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0</w:t>
            </w:r>
          </w:p>
        </w:tc>
      </w:tr>
    </w:tbl>
    <w:p>
      <w:pPr>
        <w:ind w:firstLine="709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ind w:firstLine="709"/>
        <w:jc w:val="both"/>
      </w:pPr>
      <w:r>
        <w:rPr>
          <w:bCs/>
        </w:rPr>
        <w:t xml:space="preserve">6.5. </w:t>
      </w:r>
      <w:r>
        <w:rPr>
          <w:bCs/>
        </w:rPr>
        <w:t xml:space="preserve">При </w:t>
      </w:r>
      <w:r>
        <w:t xml:space="preserve">осуществлении муниципального </w:t>
      </w:r>
      <w:r>
        <w:t xml:space="preserve">контрол</w:t>
      </w:r>
      <w:r>
        <w:t xml:space="preserve">я</w:t>
      </w:r>
      <w:r>
        <w:t xml:space="preserve"> на автомобильном транспорте, городском наземном электрическом транспорте и в дорожном хозяйстве в границах города Урай</w:t>
      </w:r>
      <w:r>
        <w:t xml:space="preserve"> проведено м</w:t>
      </w:r>
      <w:r>
        <w:t xml:space="preserve">ероприяти</w:t>
      </w:r>
      <w:r>
        <w:t xml:space="preserve">й</w:t>
      </w:r>
      <w:r>
        <w:t xml:space="preserve"> по контролю без взаимодействия с контролиру</w:t>
      </w:r>
      <w:r>
        <w:t xml:space="preserve">емыми лицами:</w:t>
      </w: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>
        <w:trPr/>
        <w:tblPrEx/>
        <w:tc>
          <w:tcPr>
            <w:tcW w:w="8364" w:type="dxa"/>
            <w:noWrap w:val="false"/>
            <w:textDirection w:val="lrTb"/>
          </w:tcPr>
          <w:p>
            <w:r>
              <w:t xml:space="preserve">проведено мероприятий </w:t>
            </w:r>
          </w:p>
        </w:tc>
        <w:tc>
          <w:tcPr>
            <w:tcW w:w="1134" w:type="dxa"/>
            <w:noWrap w:val="false"/>
            <w:textDirection w:val="lrTb"/>
          </w:tcPr>
          <w:p>
            <w:pPr>
              <w:jc w:val="center"/>
            </w:pPr>
            <w:r>
              <w:t xml:space="preserve">0</w:t>
            </w:r>
          </w:p>
        </w:tc>
      </w:tr>
      <w:tr>
        <w:trPr/>
        <w:tblPrEx/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r>
              <w:t xml:space="preserve">Консультирование всего</w:t>
            </w:r>
          </w:p>
          <w:p>
            <w:r>
              <w:t xml:space="preserve">- по вопросу </w:t>
            </w:r>
            <w:r>
              <w:t xml:space="preserve">организаци</w:t>
            </w:r>
            <w:r>
              <w:t xml:space="preserve">и</w:t>
            </w:r>
            <w:r>
              <w:t xml:space="preserve"> и осуществлени</w:t>
            </w:r>
            <w:r>
              <w:t xml:space="preserve">я</w:t>
            </w:r>
            <w:r>
              <w:t xml:space="preserve"> муниципального контроля</w:t>
            </w:r>
            <w:r>
              <w:t xml:space="preserve">;</w:t>
            </w:r>
          </w:p>
          <w:p>
            <w:r>
              <w:t xml:space="preserve">- по вопросу </w:t>
            </w:r>
            <w:r>
              <w:t xml:space="preserve">порядк</w:t>
            </w:r>
            <w:r>
              <w:t xml:space="preserve">а</w:t>
            </w:r>
            <w:r>
              <w:t xml:space="preserve"> осуществления профилактических, контрольных (надзорных) мероприятий)</w:t>
            </w:r>
            <w:r>
              <w:t xml:space="preserve">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</w:pPr>
            <w:r>
              <w:t xml:space="preserve">0</w:t>
            </w:r>
          </w:p>
          <w:p>
            <w:pPr>
              <w:jc w:val="center"/>
            </w:pPr>
            <w:r>
              <w:t xml:space="preserve">0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0</w:t>
            </w:r>
          </w:p>
        </w:tc>
      </w:tr>
      <w:tr>
        <w:trPr/>
        <w:tblPrEx/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r>
              <w:t xml:space="preserve">выдано предостережений, </w:t>
            </w:r>
          </w:p>
          <w:p>
            <w:r>
              <w:t xml:space="preserve">из них:</w:t>
            </w:r>
          </w:p>
          <w:p>
            <w:r>
              <w:t xml:space="preserve">- поступило возражений,</w:t>
            </w:r>
          </w:p>
          <w:p>
            <w:r>
              <w:t xml:space="preserve">из них:</w:t>
            </w:r>
          </w:p>
          <w:p>
            <w:r>
              <w:t xml:space="preserve">- удовлетворено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</w:pPr>
            <w:r>
              <w:t xml:space="preserve">0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0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0</w:t>
            </w:r>
          </w:p>
        </w:tc>
      </w:tr>
    </w:tbl>
    <w:p>
      <w:pPr>
        <w:ind w:firstLine="709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540" w:right="707" w:bottom="851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и эффективности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территории города Урай на 2022 </w:t>
      </w:r>
      <w:r>
        <w:rPr>
          <w:rFonts w:ascii="Times New Roman" w:hAnsi="Times New Roman" w:cs="Times New Roman"/>
          <w:sz w:val="24"/>
          <w:szCs w:val="24"/>
        </w:rPr>
        <w:t xml:space="preserve">год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5879" w:type="dxa"/>
        <w:tblInd w:w="-8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127"/>
        <w:gridCol w:w="2552"/>
        <w:gridCol w:w="1418"/>
        <w:gridCol w:w="1417"/>
        <w:gridCol w:w="1418"/>
        <w:gridCol w:w="1417"/>
        <w:gridCol w:w="1419"/>
      </w:tblGrid>
      <w:tr>
        <w:trPr>
          <w:trHeight w:val="527"/>
        </w:trPr>
        <w:tblPrEx/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 xml:space="preserve">п</w:t>
            </w:r>
            <w:r>
              <w:rPr>
                <w:b/>
                <w:sz w:val="20"/>
                <w:szCs w:val="20"/>
              </w:rPr>
              <w:t xml:space="preserve">/</w:t>
            </w:r>
            <w:r>
              <w:rPr>
                <w:b/>
                <w:sz w:val="20"/>
                <w:szCs w:val="20"/>
              </w:rPr>
              <w:t xml:space="preserve">п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Плановое значение показателя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показателя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униципальный земельный контроль на территории города Урай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униципальный контроль в сфере благоустройства на территории города Урай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униципальный жилищный контроль на территории города Урай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униципальный лесной контроль на территории города Урай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униципальный контроль на автомобильном транспорте, городском наземном электрическом транспорте и в дорожном хозяйстве в границах города Урай</w:t>
            </w:r>
            <w:r>
              <w:rPr>
                <w:b/>
                <w:sz w:val="20"/>
                <w:szCs w:val="20"/>
              </w:rPr>
            </w:r>
          </w:p>
        </w:tc>
      </w:tr>
      <w:tr>
        <w:trPr/>
        <w:tblPrEx/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информации, размещенной на официальном сайте органов местного самоуправления города Урай в информационно-</w:t>
            </w:r>
            <w:r>
              <w:rPr>
                <w:sz w:val="20"/>
                <w:szCs w:val="20"/>
              </w:rPr>
              <w:t xml:space="preserve">т</w:t>
            </w:r>
            <w:r>
              <w:rPr>
                <w:sz w:val="20"/>
                <w:szCs w:val="20"/>
              </w:rPr>
              <w:t xml:space="preserve">елекоммуникационной сети «Интернет» в соответствии с частью 3 статьи 46 Федерального закона от 31.07.2021№248-ФЗ «О государственном контроле (надзоре) и муниципальном контроле в Российской Федерации»</w:t>
            </w: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100 %</w:t>
            </w: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100% – высокая эффективность;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от 99% до 80% - удовлетворительная эффективность;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менее 80% - низкая эффективность</w:t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</w:p>
        </w:tc>
      </w:tr>
      <w:tr>
        <w:trPr/>
        <w:tblPrEx/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>
              <w:rPr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Удовлетворённость предпринимательского сообщества осуществлением контрольной деятельности в подконтрольной сфере</w:t>
            </w: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70 % от числа </w:t>
            </w:r>
            <w:r>
              <w:rPr>
                <w:sz w:val="20"/>
                <w:szCs w:val="20"/>
              </w:rPr>
              <w:t xml:space="preserve">обратившихся</w:t>
            </w: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70% - 100% – высокая эффективность;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от 69% до 50% - удовлетворительная эффективность;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менее 50% - низкая эффективность</w:t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88,89%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88,89%</w:t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88,89%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88,89%</w:t>
            </w: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88,89%</w:t>
            </w:r>
            <w:r>
              <w:rPr>
                <w:sz w:val="20"/>
                <w:szCs w:val="20"/>
              </w:rPr>
            </w:r>
          </w:p>
        </w:tc>
      </w:tr>
      <w:tr>
        <w:trPr/>
        <w:tblPrEx/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</w:t>
            </w:r>
            <w:r>
              <w:rPr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выданных предостережений</w:t>
            </w: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от числа подтвержденных сведений о готовящихся нарушениях обязательных требований или признаках нарушений обязательных требований. </w:t>
            </w: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100% – высокая эффективность;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от 99% до 80% - удовлетворительная эффективность;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менее 80% - низкая эффективность</w:t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</w:p>
        </w:tc>
      </w:tr>
    </w:tbl>
    <w:p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</w:p>
    <w:p>
      <w:pPr>
        <w:ind w:firstLine="709"/>
        <w:jc w:val="both"/>
        <w:rPr>
          <w:bCs/>
          <w:sz w:val="20"/>
          <w:szCs w:val="20"/>
        </w:rPr>
        <w:sectPr>
          <w:footnotePr/>
          <w:endnotePr/>
          <w:type w:val="nextPage"/>
          <w:pgSz w:w="16838" w:h="11906" w:orient="landscape"/>
          <w:pgMar w:top="568" w:right="253" w:bottom="426" w:left="851" w:header="709" w:footer="709" w:gutter="0"/>
          <w:cols w:num="1" w:sep="0" w:space="708" w:equalWidth="1"/>
          <w:docGrid w:linePitch="360"/>
        </w:sectPr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</w:p>
    <w:p>
      <w:pPr>
        <w:ind w:firstLine="709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ind w:firstLine="709"/>
        <w:jc w:val="both"/>
      </w:pPr>
      <w:r>
        <w:rPr>
          <w:bCs/>
        </w:rPr>
        <w:t xml:space="preserve">7</w:t>
      </w:r>
      <w:r>
        <w:rPr>
          <w:bCs/>
        </w:rPr>
        <w:t xml:space="preserve">.</w:t>
      </w:r>
      <w:r>
        <w:rPr>
          <w:b/>
          <w:bCs/>
        </w:rPr>
        <w:t xml:space="preserve"> </w:t>
      </w:r>
      <w:r>
        <w:t xml:space="preserve">В течение 202</w:t>
      </w:r>
      <w:r>
        <w:t xml:space="preserve">2</w:t>
      </w:r>
      <w:r>
        <w:t xml:space="preserve"> года </w:t>
      </w:r>
      <w:r>
        <w:t xml:space="preserve">осуществлялось </w:t>
      </w:r>
      <w:r>
        <w:rPr>
          <w:bCs/>
        </w:rPr>
        <w:t xml:space="preserve">выявлени</w:t>
      </w:r>
      <w:r>
        <w:rPr>
          <w:bCs/>
        </w:rPr>
        <w:t xml:space="preserve">е</w:t>
      </w:r>
      <w:r>
        <w:rPr>
          <w:bCs/>
        </w:rPr>
        <w:t xml:space="preserve"> и ликвидации самовольно размещенных движимых объектов (гаражи, вагончики и т.п.) на территории </w:t>
      </w:r>
      <w:r>
        <w:rPr>
          <w:bCs/>
        </w:rPr>
        <w:t xml:space="preserve">городского округа </w:t>
      </w:r>
      <w:r>
        <w:rPr>
          <w:bCs/>
        </w:rPr>
        <w:t xml:space="preserve">Урай, в рамках </w:t>
      </w:r>
      <w:r>
        <w:t xml:space="preserve">порядка перемещения (переноса) самовольно размещенных движимых (временных) объектов на территории муниципального образования город Урай, утвержденного постановлением администрации города Урай от 01.12.2017 №3526.</w:t>
      </w:r>
    </w:p>
    <w:p>
      <w:pPr>
        <w:ind w:firstLine="709"/>
        <w:jc w:val="both"/>
      </w:pPr>
      <w:r>
        <w:t xml:space="preserve">В результате проведенных проверочных мероприятий в 202</w:t>
      </w:r>
      <w:r>
        <w:t xml:space="preserve">2</w:t>
      </w:r>
      <w:r>
        <w:t xml:space="preserve"> году выявлен</w:t>
      </w:r>
      <w:r>
        <w:t xml:space="preserve">о </w:t>
      </w:r>
      <w:r>
        <w:t xml:space="preserve"> </w:t>
      </w:r>
      <w:r>
        <w:t xml:space="preserve">8 </w:t>
      </w:r>
      <w:r>
        <w:t xml:space="preserve">самовольно размещенны</w:t>
      </w:r>
      <w:r>
        <w:t xml:space="preserve">х</w:t>
      </w:r>
      <w:r>
        <w:t xml:space="preserve"> движимых (временные) объект</w:t>
      </w:r>
      <w:r>
        <w:t xml:space="preserve">ов, из них 3 демонтировано в добровольном порядке.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pStyle w:val="729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9"/>
        <w:widowControl/>
        <w:ind w:firstLine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                                     В.А. Иванов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eastAsia="Calibri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540" w:right="707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onsolas">
    <w:panose1 w:val="020B0609020204030204"/>
  </w:font>
  <w:font w:name="Myriad Pro SemiExt">
    <w:panose1 w:val="02040503050201020203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tabs>
          <w:tab w:val="num" w:pos="340" w:leader="none"/>
        </w:tabs>
        <w:ind w:left="0" w:firstLine="57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tabs>
          <w:tab w:val="num" w:pos="2880" w:leader="none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tabs>
          <w:tab w:val="num" w:pos="3600" w:leader="none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tabs>
          <w:tab w:val="num" w:pos="5040" w:leader="none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tabs>
          <w:tab w:val="num" w:pos="5760" w:leader="none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6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tabs>
          <w:tab w:val="num" w:pos="720" w:leader="none"/>
        </w:tabs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tabs>
          <w:tab w:val="num" w:pos="2880" w:leader="none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tabs>
          <w:tab w:val="num" w:pos="3600" w:leader="none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tabs>
          <w:tab w:val="num" w:pos="5040" w:leader="none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tabs>
          <w:tab w:val="num" w:pos="5760" w:leader="none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440" w:hanging="360"/>
      </w:pPr>
      <w:rPr>
        <w:rFonts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48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15"/>
  </w:num>
  <w:num w:numId="14">
    <w:abstractNumId w:val="8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4"/>
    <w:link w:val="69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4"/>
    <w:link w:val="693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1"/>
    <w:next w:val="691"/>
    <w:link w:val="1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1"/>
    <w:next w:val="691"/>
    <w:link w:val="2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1"/>
    <w:next w:val="691"/>
    <w:link w:val="2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1"/>
    <w:next w:val="691"/>
    <w:link w:val="2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1"/>
    <w:next w:val="691"/>
    <w:link w:val="2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1"/>
    <w:next w:val="691"/>
    <w:link w:val="2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1"/>
    <w:next w:val="691"/>
    <w:link w:val="3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91"/>
    <w:uiPriority w:val="34"/>
    <w:qFormat/>
    <w:pPr>
      <w:ind w:left="720"/>
      <w:contextualSpacing/>
    </w:pPr>
  </w:style>
  <w:style w:type="character" w:styleId="35">
    <w:name w:val="Title Char"/>
    <w:basedOn w:val="694"/>
    <w:link w:val="698"/>
    <w:uiPriority w:val="10"/>
    <w:rPr>
      <w:sz w:val="48"/>
      <w:szCs w:val="48"/>
    </w:rPr>
  </w:style>
  <w:style w:type="paragraph" w:styleId="36">
    <w:name w:val="Subtitle"/>
    <w:basedOn w:val="691"/>
    <w:next w:val="69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4"/>
    <w:link w:val="36"/>
    <w:uiPriority w:val="11"/>
    <w:rPr>
      <w:sz w:val="24"/>
      <w:szCs w:val="24"/>
    </w:rPr>
  </w:style>
  <w:style w:type="paragraph" w:styleId="38">
    <w:name w:val="Quote"/>
    <w:basedOn w:val="691"/>
    <w:next w:val="69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1"/>
    <w:next w:val="69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91"/>
    <w:link w:val="4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Header Char"/>
    <w:basedOn w:val="694"/>
    <w:link w:val="42"/>
    <w:uiPriority w:val="99"/>
  </w:style>
  <w:style w:type="paragraph" w:styleId="44">
    <w:name w:val="Footer"/>
    <w:basedOn w:val="691"/>
    <w:link w:val="4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5">
    <w:name w:val="Footer Char"/>
    <w:basedOn w:val="694"/>
    <w:link w:val="44"/>
    <w:uiPriority w:val="99"/>
  </w:style>
  <w:style w:type="paragraph" w:styleId="46">
    <w:name w:val="Caption"/>
    <w:basedOn w:val="691"/>
    <w:next w:val="6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4">
    <w:name w:val="Grid Table 5 Dark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5">
    <w:name w:val="Grid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6">
    <w:name w:val="Grid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7">
    <w:name w:val="Grid Table 5 Dark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8">
    <w:name w:val="Grid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9">
    <w:name w:val="Grid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90">
    <w:name w:val="Grid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Grid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4">
    <w:name w:val="List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10"/>
    <w:uiPriority w:val="99"/>
    <w:rPr>
      <w:sz w:val="18"/>
    </w:rPr>
  </w:style>
  <w:style w:type="paragraph" w:styleId="178">
    <w:name w:val="endnote text"/>
    <w:basedOn w:val="69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4"/>
    <w:uiPriority w:val="99"/>
    <w:semiHidden/>
    <w:unhideWhenUsed/>
    <w:rPr>
      <w:vertAlign w:val="superscript"/>
    </w:rPr>
  </w:style>
  <w:style w:type="paragraph" w:styleId="181">
    <w:name w:val="toc 1"/>
    <w:basedOn w:val="691"/>
    <w:next w:val="691"/>
    <w:uiPriority w:val="39"/>
    <w:unhideWhenUsed/>
    <w:pPr>
      <w:spacing w:after="57"/>
      <w:ind w:left="0" w:right="0" w:firstLine="0"/>
    </w:pPr>
  </w:style>
  <w:style w:type="paragraph" w:styleId="182">
    <w:name w:val="toc 2"/>
    <w:basedOn w:val="691"/>
    <w:next w:val="691"/>
    <w:uiPriority w:val="39"/>
    <w:unhideWhenUsed/>
    <w:pPr>
      <w:spacing w:after="57"/>
      <w:ind w:left="283" w:right="0" w:firstLine="0"/>
    </w:pPr>
  </w:style>
  <w:style w:type="paragraph" w:styleId="183">
    <w:name w:val="toc 3"/>
    <w:basedOn w:val="691"/>
    <w:next w:val="691"/>
    <w:uiPriority w:val="39"/>
    <w:unhideWhenUsed/>
    <w:pPr>
      <w:spacing w:after="57"/>
      <w:ind w:left="567" w:right="0" w:firstLine="0"/>
    </w:pPr>
  </w:style>
  <w:style w:type="paragraph" w:styleId="184">
    <w:name w:val="toc 4"/>
    <w:basedOn w:val="691"/>
    <w:next w:val="691"/>
    <w:uiPriority w:val="39"/>
    <w:unhideWhenUsed/>
    <w:pPr>
      <w:spacing w:after="57"/>
      <w:ind w:left="850" w:right="0" w:firstLine="0"/>
    </w:pPr>
  </w:style>
  <w:style w:type="paragraph" w:styleId="185">
    <w:name w:val="toc 5"/>
    <w:basedOn w:val="691"/>
    <w:next w:val="691"/>
    <w:uiPriority w:val="39"/>
    <w:unhideWhenUsed/>
    <w:pPr>
      <w:spacing w:after="57"/>
      <w:ind w:left="1134" w:right="0" w:firstLine="0"/>
    </w:pPr>
  </w:style>
  <w:style w:type="paragraph" w:styleId="186">
    <w:name w:val="toc 6"/>
    <w:basedOn w:val="691"/>
    <w:next w:val="691"/>
    <w:uiPriority w:val="39"/>
    <w:unhideWhenUsed/>
    <w:pPr>
      <w:spacing w:after="57"/>
      <w:ind w:left="1417" w:right="0" w:firstLine="0"/>
    </w:pPr>
  </w:style>
  <w:style w:type="paragraph" w:styleId="187">
    <w:name w:val="toc 7"/>
    <w:basedOn w:val="691"/>
    <w:next w:val="691"/>
    <w:uiPriority w:val="39"/>
    <w:unhideWhenUsed/>
    <w:pPr>
      <w:spacing w:after="57"/>
      <w:ind w:left="1701" w:right="0" w:firstLine="0"/>
    </w:pPr>
  </w:style>
  <w:style w:type="paragraph" w:styleId="188">
    <w:name w:val="toc 8"/>
    <w:basedOn w:val="691"/>
    <w:next w:val="691"/>
    <w:uiPriority w:val="39"/>
    <w:unhideWhenUsed/>
    <w:pPr>
      <w:spacing w:after="57"/>
      <w:ind w:left="1984" w:right="0" w:firstLine="0"/>
    </w:pPr>
  </w:style>
  <w:style w:type="paragraph" w:styleId="189">
    <w:name w:val="toc 9"/>
    <w:basedOn w:val="691"/>
    <w:next w:val="691"/>
    <w:uiPriority w:val="39"/>
    <w:unhideWhenUsed/>
    <w:pPr>
      <w:spacing w:after="57"/>
      <w:ind w:left="2268" w:right="0" w:firstLine="0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1"/>
    <w:next w:val="691"/>
    <w:uiPriority w:val="99"/>
    <w:unhideWhenUsed/>
    <w:pPr>
      <w:spacing w:after="0" w:afterAutospacing="0"/>
    </w:pPr>
  </w:style>
  <w:style w:type="paragraph" w:styleId="691" w:default="1">
    <w:name w:val="Normal"/>
    <w:qFormat/>
    <w:rPr>
      <w:sz w:val="24"/>
      <w:szCs w:val="24"/>
    </w:rPr>
  </w:style>
  <w:style w:type="paragraph" w:styleId="692">
    <w:name w:val="Heading 1"/>
    <w:basedOn w:val="691"/>
    <w:next w:val="691"/>
    <w:link w:val="70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93">
    <w:name w:val="Heading 2"/>
    <w:basedOn w:val="691"/>
    <w:next w:val="691"/>
    <w:link w:val="734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paragraph" w:styleId="697">
    <w:name w:val="Body Text 3"/>
    <w:basedOn w:val="691"/>
    <w:pPr>
      <w:jc w:val="both"/>
    </w:pPr>
    <w:rPr>
      <w:i/>
      <w:sz w:val="28"/>
      <w:szCs w:val="20"/>
    </w:rPr>
  </w:style>
  <w:style w:type="paragraph" w:styleId="698">
    <w:name w:val="Title"/>
    <w:basedOn w:val="691"/>
    <w:link w:val="701"/>
    <w:qFormat/>
    <w:pPr>
      <w:jc w:val="center"/>
    </w:pPr>
    <w:rPr>
      <w:b/>
      <w:sz w:val="36"/>
      <w:szCs w:val="20"/>
    </w:rPr>
  </w:style>
  <w:style w:type="character" w:styleId="699">
    <w:name w:val="Hyperlink"/>
    <w:uiPriority w:val="99"/>
    <w:rPr>
      <w:color w:val="0000ff"/>
      <w:u w:val="single"/>
    </w:rPr>
  </w:style>
  <w:style w:type="character" w:styleId="700" w:customStyle="1">
    <w:name w:val="Заголовок 1 Знак"/>
    <w:link w:val="692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701" w:customStyle="1">
    <w:name w:val="Название Знак"/>
    <w:link w:val="698"/>
    <w:rPr>
      <w:b/>
      <w:sz w:val="36"/>
      <w:lang w:val="ru-RU" w:eastAsia="ru-RU" w:bidi="ar-SA"/>
    </w:rPr>
  </w:style>
  <w:style w:type="paragraph" w:styleId="702" w:customStyle="1">
    <w:name w:val="Знак Знак3 Знак"/>
    <w:basedOn w:val="691"/>
    <w:rPr>
      <w:lang w:val="pl-PL" w:eastAsia="pl-PL"/>
    </w:rPr>
  </w:style>
  <w:style w:type="paragraph" w:styleId="703">
    <w:name w:val="Body Text Indent 2"/>
    <w:basedOn w:val="691"/>
    <w:pPr>
      <w:spacing w:after="120" w:line="480" w:lineRule="auto"/>
      <w:ind w:left="283"/>
    </w:pPr>
  </w:style>
  <w:style w:type="paragraph" w:styleId="704">
    <w:name w:val="Body Text Indent"/>
    <w:basedOn w:val="691"/>
    <w:pPr>
      <w:spacing w:after="120"/>
      <w:ind w:left="283"/>
    </w:pPr>
  </w:style>
  <w:style w:type="paragraph" w:styleId="705" w:customStyle="1">
    <w:name w:val="Знак Знак Знак1"/>
    <w:basedOn w:val="691"/>
    <w:pPr>
      <w:tabs>
        <w:tab w:val="num" w:pos="360" w:leader="none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706">
    <w:name w:val="Table Grid"/>
    <w:basedOn w:val="695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7" w:customStyle="1">
    <w:name w:val="Знак Знак Знак1"/>
    <w:basedOn w:val="691"/>
    <w:pPr>
      <w:tabs>
        <w:tab w:val="num" w:pos="360" w:leader="none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708" w:customStyle="1">
    <w:name w:val="ConsPlusCell"/>
    <w:rPr>
      <w:rFonts w:ascii="Arial" w:hAnsi="Arial" w:cs="Arial"/>
    </w:rPr>
  </w:style>
  <w:style w:type="paragraph" w:styleId="709" w:customStyle="1">
    <w:name w:val="ConsNonformat"/>
    <w:pPr>
      <w:widowControl w:val="off"/>
      <w:ind w:right="19772"/>
    </w:pPr>
    <w:rPr>
      <w:rFonts w:ascii="Courier New" w:hAnsi="Courier New" w:cs="Courier New"/>
    </w:rPr>
  </w:style>
  <w:style w:type="paragraph" w:styleId="710">
    <w:name w:val="footnote text"/>
    <w:basedOn w:val="691"/>
    <w:link w:val="711"/>
    <w:rPr>
      <w:sz w:val="20"/>
      <w:szCs w:val="20"/>
    </w:rPr>
  </w:style>
  <w:style w:type="character" w:styleId="711" w:customStyle="1">
    <w:name w:val="Текст сноски Знак"/>
    <w:basedOn w:val="694"/>
    <w:link w:val="710"/>
  </w:style>
  <w:style w:type="character" w:styleId="712">
    <w:name w:val="footnote reference"/>
    <w:rPr>
      <w:vertAlign w:val="superscript"/>
    </w:rPr>
  </w:style>
  <w:style w:type="character" w:styleId="713">
    <w:name w:val="annotation reference"/>
    <w:rPr>
      <w:sz w:val="16"/>
      <w:szCs w:val="16"/>
    </w:rPr>
  </w:style>
  <w:style w:type="paragraph" w:styleId="714">
    <w:name w:val="annotation text"/>
    <w:basedOn w:val="691"/>
    <w:link w:val="715"/>
    <w:rPr>
      <w:sz w:val="20"/>
      <w:szCs w:val="20"/>
    </w:rPr>
  </w:style>
  <w:style w:type="character" w:styleId="715" w:customStyle="1">
    <w:name w:val="Текст примечания Знак"/>
    <w:basedOn w:val="694"/>
    <w:link w:val="714"/>
  </w:style>
  <w:style w:type="paragraph" w:styleId="716">
    <w:name w:val="annotation subject"/>
    <w:basedOn w:val="714"/>
    <w:next w:val="714"/>
    <w:link w:val="717"/>
    <w:rPr>
      <w:b/>
      <w:bCs/>
    </w:rPr>
  </w:style>
  <w:style w:type="character" w:styleId="717" w:customStyle="1">
    <w:name w:val="Тема примечания Знак"/>
    <w:link w:val="716"/>
    <w:rPr>
      <w:b/>
      <w:bCs/>
    </w:rPr>
  </w:style>
  <w:style w:type="paragraph" w:styleId="718">
    <w:name w:val="Balloon Text"/>
    <w:basedOn w:val="691"/>
    <w:link w:val="719"/>
    <w:rPr>
      <w:rFonts w:ascii="Tahoma" w:hAnsi="Tahoma"/>
      <w:sz w:val="16"/>
      <w:szCs w:val="16"/>
    </w:rPr>
  </w:style>
  <w:style w:type="character" w:styleId="719" w:customStyle="1">
    <w:name w:val="Текст выноски Знак"/>
    <w:link w:val="718"/>
    <w:rPr>
      <w:rFonts w:ascii="Tahoma" w:hAnsi="Tahoma" w:cs="Tahoma"/>
      <w:sz w:val="16"/>
      <w:szCs w:val="16"/>
    </w:rPr>
  </w:style>
  <w:style w:type="paragraph" w:styleId="720">
    <w:name w:val="Body Text"/>
    <w:basedOn w:val="691"/>
    <w:link w:val="721"/>
    <w:pPr>
      <w:spacing w:after="120"/>
    </w:pPr>
  </w:style>
  <w:style w:type="character" w:styleId="721" w:customStyle="1">
    <w:name w:val="Основной текст Знак"/>
    <w:link w:val="720"/>
    <w:rPr>
      <w:sz w:val="24"/>
      <w:szCs w:val="24"/>
    </w:rPr>
  </w:style>
  <w:style w:type="paragraph" w:styleId="722" w:customStyle="1">
    <w:name w:val="Абзац списка1"/>
    <w:basedOn w:val="6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723" w:customStyle="1">
    <w:name w:val="Default"/>
    <w:rPr>
      <w:color w:val="000000"/>
      <w:sz w:val="24"/>
      <w:szCs w:val="24"/>
    </w:rPr>
  </w:style>
  <w:style w:type="paragraph" w:styleId="724">
    <w:name w:val="Normal (Web)"/>
    <w:basedOn w:val="691"/>
    <w:uiPriority w:val="99"/>
    <w:unhideWhenUsed/>
    <w:pPr>
      <w:spacing w:before="100" w:beforeAutospacing="1" w:after="100" w:afterAutospacing="1"/>
    </w:pPr>
  </w:style>
  <w:style w:type="character" w:styleId="725">
    <w:name w:val="Strong"/>
    <w:uiPriority w:val="22"/>
    <w:qFormat/>
    <w:rPr>
      <w:b/>
      <w:bCs/>
    </w:rPr>
  </w:style>
  <w:style w:type="paragraph" w:styleId="726" w:customStyle="1">
    <w:name w:val="Pa13"/>
    <w:basedOn w:val="723"/>
    <w:next w:val="723"/>
    <w:uiPriority w:val="99"/>
    <w:pPr>
      <w:spacing w:line="241" w:lineRule="atLeast"/>
    </w:pPr>
    <w:rPr>
      <w:rFonts w:ascii="Myriad Pro SemiExt" w:hAnsi="Myriad Pro SemiExt" w:eastAsia="Calibri"/>
      <w:color w:val="auto"/>
      <w:lang w:eastAsia="en-US"/>
    </w:rPr>
  </w:style>
  <w:style w:type="paragraph" w:styleId="727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728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29" w:customStyle="1">
    <w:name w:val="ConsPlusNormal"/>
    <w:pPr>
      <w:widowControl w:val="off"/>
      <w:ind w:firstLine="720"/>
    </w:pPr>
    <w:rPr>
      <w:rFonts w:ascii="Arial" w:hAnsi="Arial" w:cs="Arial"/>
    </w:rPr>
  </w:style>
  <w:style w:type="paragraph" w:styleId="730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731" w:customStyle="1">
    <w:name w:val="link__inner"/>
    <w:basedOn w:val="694"/>
  </w:style>
  <w:style w:type="paragraph" w:styleId="732">
    <w:name w:val="Plain Text"/>
    <w:basedOn w:val="691"/>
    <w:link w:val="733"/>
    <w:uiPriority w:val="99"/>
    <w:unhideWhenUsed/>
    <w:rPr>
      <w:rFonts w:ascii="Consolas" w:hAnsi="Consolas" w:eastAsia="Calibri"/>
      <w:sz w:val="21"/>
      <w:szCs w:val="21"/>
      <w:lang w:eastAsia="en-US"/>
    </w:rPr>
  </w:style>
  <w:style w:type="character" w:styleId="733" w:customStyle="1">
    <w:name w:val="Текст Знак"/>
    <w:link w:val="732"/>
    <w:uiPriority w:val="99"/>
    <w:rPr>
      <w:rFonts w:ascii="Consolas" w:hAnsi="Consolas" w:eastAsia="Calibri" w:cs="Times New Roman"/>
      <w:sz w:val="21"/>
      <w:szCs w:val="21"/>
      <w:lang w:eastAsia="en-US"/>
    </w:rPr>
  </w:style>
  <w:style w:type="character" w:styleId="734" w:customStyle="1">
    <w:name w:val="Заголовок 2 Знак"/>
    <w:link w:val="693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735" w:customStyle="1">
    <w:name w:val="Абзац списка1"/>
    <w:basedOn w:val="6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736" w:customStyle="1">
    <w:name w:val="portal-header__logo-subtitle"/>
    <w:basedOn w:val="694"/>
  </w:style>
  <w:style w:type="character" w:styleId="737">
    <w:name w:val="FollowedHyperlink"/>
    <w:rPr>
      <w:color w:val="800080"/>
      <w:u w:val="single"/>
    </w:rPr>
  </w:style>
  <w:style w:type="character" w:styleId="738" w:customStyle="1">
    <w:name w:val="blk"/>
    <w:basedOn w:val="694"/>
  </w:style>
  <w:style w:type="character" w:styleId="739" w:customStyle="1">
    <w:name w:val="black_text"/>
    <w:basedOn w:val="694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8F7C6-BCA0-4E56-8093-CADEEC80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Администрация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ootdel2</dc:creator>
  <cp:revision>10</cp:revision>
  <dcterms:created xsi:type="dcterms:W3CDTF">2023-02-26T09:37:00Z</dcterms:created>
  <dcterms:modified xsi:type="dcterms:W3CDTF">2023-12-12T12:44:04Z</dcterms:modified>
</cp:coreProperties>
</file>