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A57" w:rsidRPr="004D67FE" w:rsidRDefault="00CD1A57" w:rsidP="00CD1A57">
      <w:pPr>
        <w:pStyle w:val="a3"/>
        <w:rPr>
          <w:noProof/>
          <w:lang w:val="en-US"/>
        </w:rPr>
      </w:pPr>
      <w:r>
        <w:rPr>
          <w:noProof/>
        </w:rPr>
        <w:drawing>
          <wp:inline distT="0" distB="0" distL="0" distR="0">
            <wp:extent cx="609600" cy="790575"/>
            <wp:effectExtent l="19050" t="0" r="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CD1A57" w:rsidRPr="004D67FE" w:rsidRDefault="00CD1A57" w:rsidP="00CD1A57">
      <w:pPr>
        <w:pStyle w:val="a3"/>
        <w:rPr>
          <w:b w:val="0"/>
        </w:rPr>
      </w:pPr>
      <w:r w:rsidRPr="004D67FE">
        <w:t>ГОРОД</w:t>
      </w:r>
      <w:r>
        <w:t xml:space="preserve">СКОЙ ОКРУГ </w:t>
      </w:r>
      <w:r w:rsidRPr="004D67FE">
        <w:t>УРАЙ</w:t>
      </w:r>
    </w:p>
    <w:p w:rsidR="00CD1A57" w:rsidRPr="004D67FE" w:rsidRDefault="00CD1A57" w:rsidP="00CD1A57">
      <w:pPr>
        <w:jc w:val="center"/>
        <w:rPr>
          <w:b/>
        </w:rPr>
      </w:pPr>
      <w:r w:rsidRPr="004D67FE">
        <w:rPr>
          <w:b/>
        </w:rPr>
        <w:t>Ханты-Мансийск</w:t>
      </w:r>
      <w:r>
        <w:rPr>
          <w:b/>
        </w:rPr>
        <w:t>ого</w:t>
      </w:r>
      <w:r w:rsidRPr="004D67FE">
        <w:rPr>
          <w:b/>
        </w:rPr>
        <w:t xml:space="preserve"> автономн</w:t>
      </w:r>
      <w:r>
        <w:rPr>
          <w:b/>
        </w:rPr>
        <w:t>ого</w:t>
      </w:r>
      <w:r w:rsidRPr="004D67FE">
        <w:rPr>
          <w:b/>
        </w:rPr>
        <w:t xml:space="preserve"> округ</w:t>
      </w:r>
      <w:r>
        <w:rPr>
          <w:b/>
        </w:rPr>
        <w:t xml:space="preserve">а </w:t>
      </w:r>
      <w:r w:rsidRPr="004D67FE">
        <w:rPr>
          <w:b/>
        </w:rPr>
        <w:t>-</w:t>
      </w:r>
      <w:r>
        <w:rPr>
          <w:b/>
        </w:rPr>
        <w:t xml:space="preserve"> Югры</w:t>
      </w:r>
    </w:p>
    <w:p w:rsidR="00CD1A57" w:rsidRPr="004D67FE" w:rsidRDefault="00CD1A57" w:rsidP="00CD1A57">
      <w:pPr>
        <w:pStyle w:val="1"/>
        <w:rPr>
          <w:b w:val="0"/>
          <w:sz w:val="40"/>
        </w:rPr>
      </w:pPr>
      <w:r>
        <w:rPr>
          <w:sz w:val="40"/>
        </w:rPr>
        <w:t>АДМИНИСТРАЦИЯ</w:t>
      </w:r>
      <w:r w:rsidRPr="004D67FE">
        <w:rPr>
          <w:sz w:val="40"/>
        </w:rPr>
        <w:t xml:space="preserve"> ГОРОДА УРАЙ</w:t>
      </w:r>
    </w:p>
    <w:p w:rsidR="00CD1A57" w:rsidRPr="004D67FE" w:rsidRDefault="00CD1A57" w:rsidP="00CD1A57">
      <w:pPr>
        <w:jc w:val="center"/>
        <w:rPr>
          <w:b/>
          <w:sz w:val="40"/>
          <w:szCs w:val="40"/>
        </w:rPr>
      </w:pPr>
      <w:r w:rsidRPr="004D67FE">
        <w:rPr>
          <w:b/>
          <w:sz w:val="40"/>
          <w:szCs w:val="40"/>
        </w:rPr>
        <w:t>ПОСТАНОВЛЕНИЕ</w:t>
      </w:r>
    </w:p>
    <w:p w:rsidR="00CD1A57" w:rsidRPr="004D67FE" w:rsidRDefault="00CD1A57" w:rsidP="00CD1A57">
      <w:pPr>
        <w:pStyle w:val="a5"/>
        <w:ind w:left="0"/>
        <w:rPr>
          <w:b/>
        </w:rPr>
      </w:pPr>
    </w:p>
    <w:p w:rsidR="00CD1A57" w:rsidRPr="004112B0" w:rsidRDefault="00CD1A57" w:rsidP="00CD1A57">
      <w:r w:rsidRPr="004112B0">
        <w:rPr>
          <w:sz w:val="24"/>
          <w:szCs w:val="24"/>
        </w:rPr>
        <w:t xml:space="preserve">от </w:t>
      </w:r>
      <w:r>
        <w:rPr>
          <w:sz w:val="24"/>
          <w:szCs w:val="24"/>
        </w:rPr>
        <w:t xml:space="preserve">                                                                                                                  </w:t>
      </w:r>
      <w:r w:rsidRPr="0016478C">
        <w:rPr>
          <w:sz w:val="24"/>
          <w:szCs w:val="24"/>
        </w:rPr>
        <w:t xml:space="preserve">                 </w:t>
      </w:r>
      <w:r>
        <w:rPr>
          <w:sz w:val="24"/>
          <w:szCs w:val="24"/>
        </w:rPr>
        <w:t xml:space="preserve"> №</w:t>
      </w:r>
    </w:p>
    <w:p w:rsidR="00CD1A57" w:rsidRPr="004112B0" w:rsidRDefault="00CD1A57" w:rsidP="00CD1A57">
      <w:pPr>
        <w:rPr>
          <w:sz w:val="24"/>
          <w:szCs w:val="24"/>
        </w:rPr>
      </w:pPr>
    </w:p>
    <w:p w:rsidR="00CD1A57" w:rsidRPr="004112B0" w:rsidRDefault="00CD1A57" w:rsidP="00CD1A57">
      <w:pPr>
        <w:rPr>
          <w:b/>
          <w:sz w:val="28"/>
          <w:szCs w:val="28"/>
        </w:rPr>
      </w:pPr>
    </w:p>
    <w:p w:rsidR="00CD1A57" w:rsidRPr="004112B0" w:rsidRDefault="00CD1A57" w:rsidP="00CD1A57">
      <w:pPr>
        <w:pStyle w:val="31"/>
        <w:spacing w:after="0"/>
        <w:ind w:right="5435"/>
        <w:rPr>
          <w:sz w:val="24"/>
          <w:szCs w:val="24"/>
        </w:rPr>
      </w:pPr>
      <w:r w:rsidRPr="004112B0">
        <w:rPr>
          <w:sz w:val="24"/>
          <w:szCs w:val="24"/>
        </w:rPr>
        <w:t xml:space="preserve">О прогнозе социально-экономического развития </w:t>
      </w:r>
      <w:r>
        <w:rPr>
          <w:sz w:val="24"/>
        </w:rPr>
        <w:t xml:space="preserve">городского округа </w:t>
      </w:r>
      <w:r w:rsidRPr="004112B0">
        <w:rPr>
          <w:sz w:val="24"/>
        </w:rPr>
        <w:t xml:space="preserve"> Урай </w:t>
      </w:r>
      <w:r>
        <w:rPr>
          <w:sz w:val="24"/>
        </w:rPr>
        <w:t xml:space="preserve"> Ханты-Мансийского автономного округа – Югры</w:t>
      </w:r>
      <w:r w:rsidRPr="004112B0">
        <w:rPr>
          <w:sz w:val="24"/>
          <w:szCs w:val="24"/>
        </w:rPr>
        <w:t xml:space="preserve"> на 20</w:t>
      </w:r>
      <w:r>
        <w:rPr>
          <w:sz w:val="24"/>
          <w:szCs w:val="24"/>
        </w:rPr>
        <w:t>2</w:t>
      </w:r>
      <w:r w:rsidRPr="00CD1A57">
        <w:rPr>
          <w:sz w:val="24"/>
          <w:szCs w:val="24"/>
        </w:rPr>
        <w:t>4</w:t>
      </w:r>
      <w:r w:rsidRPr="004112B0">
        <w:rPr>
          <w:sz w:val="24"/>
          <w:szCs w:val="24"/>
        </w:rPr>
        <w:t xml:space="preserve"> год и</w:t>
      </w:r>
      <w:r>
        <w:rPr>
          <w:sz w:val="24"/>
          <w:szCs w:val="24"/>
        </w:rPr>
        <w:t xml:space="preserve"> на</w:t>
      </w:r>
      <w:r w:rsidRPr="004112B0">
        <w:rPr>
          <w:sz w:val="24"/>
          <w:szCs w:val="24"/>
        </w:rPr>
        <w:t xml:space="preserve"> плановый период </w:t>
      </w:r>
      <w:r>
        <w:rPr>
          <w:sz w:val="24"/>
          <w:szCs w:val="24"/>
        </w:rPr>
        <w:t>202</w:t>
      </w:r>
      <w:r w:rsidRPr="00CD1A57">
        <w:rPr>
          <w:sz w:val="24"/>
          <w:szCs w:val="24"/>
        </w:rPr>
        <w:t>5</w:t>
      </w:r>
      <w:r>
        <w:rPr>
          <w:sz w:val="24"/>
          <w:szCs w:val="24"/>
        </w:rPr>
        <w:t xml:space="preserve"> и 202</w:t>
      </w:r>
      <w:r w:rsidRPr="00CD1A57">
        <w:rPr>
          <w:sz w:val="24"/>
          <w:szCs w:val="24"/>
        </w:rPr>
        <w:t>6</w:t>
      </w:r>
      <w:r>
        <w:rPr>
          <w:sz w:val="24"/>
          <w:szCs w:val="24"/>
        </w:rPr>
        <w:t xml:space="preserve"> годов</w:t>
      </w:r>
    </w:p>
    <w:p w:rsidR="00CD1A57" w:rsidRPr="004112B0" w:rsidRDefault="00CD1A57" w:rsidP="00CD1A57">
      <w:pPr>
        <w:jc w:val="both"/>
        <w:rPr>
          <w:sz w:val="24"/>
          <w:szCs w:val="24"/>
        </w:rPr>
      </w:pPr>
    </w:p>
    <w:p w:rsidR="00CD1A57" w:rsidRPr="004112B0" w:rsidRDefault="00CD1A57" w:rsidP="00CD1A57">
      <w:pPr>
        <w:jc w:val="both"/>
        <w:rPr>
          <w:sz w:val="24"/>
          <w:szCs w:val="24"/>
        </w:rPr>
      </w:pPr>
    </w:p>
    <w:p w:rsidR="00CD1A57" w:rsidRPr="004112B0" w:rsidRDefault="00CD1A57" w:rsidP="00CD1A57">
      <w:pPr>
        <w:ind w:firstLine="720"/>
        <w:jc w:val="both"/>
        <w:rPr>
          <w:sz w:val="24"/>
          <w:szCs w:val="24"/>
        </w:rPr>
      </w:pPr>
      <w:r w:rsidRPr="004112B0">
        <w:rPr>
          <w:sz w:val="24"/>
          <w:szCs w:val="24"/>
        </w:rPr>
        <w:t xml:space="preserve">В соответствии с пунктом 3 статьи 173 Бюджетного кодекса Российской Федерации и согласно постановлению администрации города Урай от 12.10.2017 №2958 «О Порядке разработки, корректировки, одобрения, осуществления мониторинга и контроля реализации прогноза социально-экономического развития муниципального образования городской округ город Урай на среднесрочный период»: </w:t>
      </w:r>
    </w:p>
    <w:p w:rsidR="00CD1A57" w:rsidRPr="004112B0" w:rsidRDefault="00CD1A57" w:rsidP="00CD1A57">
      <w:pPr>
        <w:ind w:firstLine="720"/>
        <w:jc w:val="both"/>
        <w:rPr>
          <w:sz w:val="24"/>
        </w:rPr>
      </w:pPr>
      <w:r w:rsidRPr="004112B0">
        <w:rPr>
          <w:sz w:val="24"/>
        </w:rPr>
        <w:t xml:space="preserve">1. Одобрить прогноз социально-экономического развития </w:t>
      </w:r>
      <w:r>
        <w:rPr>
          <w:sz w:val="24"/>
        </w:rPr>
        <w:t xml:space="preserve">городского округа </w:t>
      </w:r>
      <w:r w:rsidRPr="004112B0">
        <w:rPr>
          <w:sz w:val="24"/>
        </w:rPr>
        <w:t xml:space="preserve"> Урай </w:t>
      </w:r>
      <w:r>
        <w:rPr>
          <w:sz w:val="24"/>
        </w:rPr>
        <w:t xml:space="preserve"> Ханты-Мансийского автономного округа – Югры </w:t>
      </w:r>
      <w:r w:rsidRPr="004112B0">
        <w:rPr>
          <w:sz w:val="24"/>
        </w:rPr>
        <w:t>на 20</w:t>
      </w:r>
      <w:r>
        <w:rPr>
          <w:sz w:val="24"/>
        </w:rPr>
        <w:t>2</w:t>
      </w:r>
      <w:r w:rsidRPr="00CD1A57">
        <w:rPr>
          <w:sz w:val="24"/>
        </w:rPr>
        <w:t>4</w:t>
      </w:r>
      <w:r w:rsidRPr="004112B0">
        <w:rPr>
          <w:sz w:val="24"/>
        </w:rPr>
        <w:t xml:space="preserve"> год и </w:t>
      </w:r>
      <w:r>
        <w:rPr>
          <w:sz w:val="24"/>
        </w:rPr>
        <w:t xml:space="preserve">на </w:t>
      </w:r>
      <w:r w:rsidRPr="004112B0">
        <w:rPr>
          <w:sz w:val="24"/>
        </w:rPr>
        <w:t xml:space="preserve">плановый период </w:t>
      </w:r>
      <w:r>
        <w:rPr>
          <w:sz w:val="24"/>
        </w:rPr>
        <w:t>202</w:t>
      </w:r>
      <w:r w:rsidRPr="00CD1A57">
        <w:rPr>
          <w:sz w:val="24"/>
        </w:rPr>
        <w:t>5</w:t>
      </w:r>
      <w:r>
        <w:rPr>
          <w:sz w:val="24"/>
        </w:rPr>
        <w:t xml:space="preserve"> и</w:t>
      </w:r>
      <w:r w:rsidRPr="004112B0">
        <w:rPr>
          <w:sz w:val="24"/>
        </w:rPr>
        <w:t xml:space="preserve"> 202</w:t>
      </w:r>
      <w:r w:rsidRPr="00CD1A57">
        <w:rPr>
          <w:sz w:val="24"/>
        </w:rPr>
        <w:t>6</w:t>
      </w:r>
      <w:r w:rsidRPr="004112B0">
        <w:rPr>
          <w:sz w:val="24"/>
        </w:rPr>
        <w:t xml:space="preserve"> год</w:t>
      </w:r>
      <w:r>
        <w:rPr>
          <w:sz w:val="24"/>
        </w:rPr>
        <w:t>ов</w:t>
      </w:r>
      <w:r w:rsidRPr="004112B0">
        <w:rPr>
          <w:sz w:val="24"/>
        </w:rPr>
        <w:t xml:space="preserve"> согласно приложению.</w:t>
      </w:r>
    </w:p>
    <w:p w:rsidR="00CD1A57" w:rsidRPr="004112B0" w:rsidRDefault="00CD1A57" w:rsidP="00CD1A57">
      <w:pPr>
        <w:ind w:firstLine="720"/>
        <w:jc w:val="both"/>
        <w:rPr>
          <w:sz w:val="24"/>
        </w:rPr>
      </w:pPr>
      <w:r w:rsidRPr="004112B0">
        <w:rPr>
          <w:sz w:val="24"/>
        </w:rPr>
        <w:t xml:space="preserve">2. Управлению </w:t>
      </w:r>
      <w:r w:rsidRPr="0016478C">
        <w:rPr>
          <w:sz w:val="24"/>
        </w:rPr>
        <w:t xml:space="preserve">экономического развития </w:t>
      </w:r>
      <w:r w:rsidRPr="004112B0">
        <w:rPr>
          <w:sz w:val="24"/>
        </w:rPr>
        <w:t>администрации города Урай (Л.В.Уланова) обеспечить:</w:t>
      </w:r>
    </w:p>
    <w:p w:rsidR="00CD1A57" w:rsidRPr="004112B0" w:rsidRDefault="00CD1A57" w:rsidP="00CD1A57">
      <w:pPr>
        <w:autoSpaceDE w:val="0"/>
        <w:autoSpaceDN w:val="0"/>
        <w:adjustRightInd w:val="0"/>
        <w:ind w:firstLine="709"/>
        <w:jc w:val="both"/>
        <w:rPr>
          <w:sz w:val="24"/>
        </w:rPr>
      </w:pPr>
      <w:r w:rsidRPr="004112B0">
        <w:rPr>
          <w:sz w:val="24"/>
        </w:rPr>
        <w:t>1)</w:t>
      </w:r>
      <w:r w:rsidRPr="004112B0">
        <w:rPr>
          <w:sz w:val="24"/>
          <w:szCs w:val="24"/>
        </w:rPr>
        <w:t xml:space="preserve"> государственную регистрацию</w:t>
      </w:r>
      <w:r w:rsidRPr="004112B0">
        <w:rPr>
          <w:sz w:val="24"/>
        </w:rPr>
        <w:t xml:space="preserve"> прогноза социально-экономического развития </w:t>
      </w:r>
      <w:r>
        <w:rPr>
          <w:sz w:val="24"/>
        </w:rPr>
        <w:t xml:space="preserve">городского округа </w:t>
      </w:r>
      <w:r w:rsidRPr="004112B0">
        <w:rPr>
          <w:sz w:val="24"/>
        </w:rPr>
        <w:t xml:space="preserve"> Урай </w:t>
      </w:r>
      <w:r>
        <w:rPr>
          <w:sz w:val="24"/>
        </w:rPr>
        <w:t xml:space="preserve"> Ханты-Мансийского автономного округа – Югры</w:t>
      </w:r>
      <w:r w:rsidRPr="004112B0">
        <w:rPr>
          <w:sz w:val="24"/>
        </w:rPr>
        <w:t xml:space="preserve"> на 20</w:t>
      </w:r>
      <w:r>
        <w:rPr>
          <w:sz w:val="24"/>
        </w:rPr>
        <w:t>2</w:t>
      </w:r>
      <w:r w:rsidRPr="00CD1A57">
        <w:rPr>
          <w:sz w:val="24"/>
        </w:rPr>
        <w:t>4</w:t>
      </w:r>
      <w:r w:rsidRPr="004112B0">
        <w:rPr>
          <w:sz w:val="24"/>
        </w:rPr>
        <w:t xml:space="preserve"> год и</w:t>
      </w:r>
      <w:r>
        <w:rPr>
          <w:sz w:val="24"/>
        </w:rPr>
        <w:t xml:space="preserve"> на</w:t>
      </w:r>
      <w:r w:rsidRPr="004112B0">
        <w:rPr>
          <w:sz w:val="24"/>
        </w:rPr>
        <w:t xml:space="preserve"> плановый период </w:t>
      </w:r>
      <w:r>
        <w:rPr>
          <w:sz w:val="24"/>
        </w:rPr>
        <w:t>202</w:t>
      </w:r>
      <w:r w:rsidRPr="00CD1A57">
        <w:rPr>
          <w:sz w:val="24"/>
        </w:rPr>
        <w:t>5</w:t>
      </w:r>
      <w:r>
        <w:rPr>
          <w:sz w:val="24"/>
        </w:rPr>
        <w:t xml:space="preserve"> и</w:t>
      </w:r>
      <w:r w:rsidRPr="004112B0">
        <w:rPr>
          <w:sz w:val="24"/>
        </w:rPr>
        <w:t xml:space="preserve"> 202</w:t>
      </w:r>
      <w:r w:rsidRPr="00CD1A57">
        <w:rPr>
          <w:sz w:val="24"/>
        </w:rPr>
        <w:t>6</w:t>
      </w:r>
      <w:r>
        <w:rPr>
          <w:sz w:val="24"/>
        </w:rPr>
        <w:t xml:space="preserve"> годов</w:t>
      </w:r>
      <w:r w:rsidRPr="004112B0">
        <w:rPr>
          <w:sz w:val="24"/>
          <w:szCs w:val="24"/>
        </w:rPr>
        <w:t xml:space="preserve"> в федеральном государственном реестре документов стратегического планирования и </w:t>
      </w:r>
      <w:r w:rsidRPr="004112B0">
        <w:rPr>
          <w:sz w:val="24"/>
        </w:rPr>
        <w:t xml:space="preserve">размещение в </w:t>
      </w:r>
      <w:r w:rsidRPr="004112B0">
        <w:rPr>
          <w:sz w:val="24"/>
          <w:szCs w:val="24"/>
        </w:rPr>
        <w:t>федеральной информационной системе стратегического планирования;</w:t>
      </w:r>
    </w:p>
    <w:p w:rsidR="00CD1A57" w:rsidRPr="004112B0" w:rsidRDefault="00CD1A57" w:rsidP="00CD1A57">
      <w:pPr>
        <w:autoSpaceDE w:val="0"/>
        <w:autoSpaceDN w:val="0"/>
        <w:adjustRightInd w:val="0"/>
        <w:ind w:firstLine="709"/>
        <w:jc w:val="both"/>
        <w:rPr>
          <w:sz w:val="24"/>
          <w:szCs w:val="24"/>
        </w:rPr>
      </w:pPr>
      <w:r w:rsidRPr="004112B0">
        <w:rPr>
          <w:sz w:val="24"/>
        </w:rPr>
        <w:t xml:space="preserve">2) размещение прогноза социально-экономического развития </w:t>
      </w:r>
      <w:r>
        <w:rPr>
          <w:sz w:val="24"/>
        </w:rPr>
        <w:t xml:space="preserve">городского округа </w:t>
      </w:r>
      <w:r w:rsidRPr="004112B0">
        <w:rPr>
          <w:sz w:val="24"/>
        </w:rPr>
        <w:t xml:space="preserve"> Урай </w:t>
      </w:r>
      <w:r>
        <w:rPr>
          <w:sz w:val="24"/>
        </w:rPr>
        <w:t xml:space="preserve"> Ханты-Мансийского автономного округа – Югры</w:t>
      </w:r>
      <w:r w:rsidRPr="004112B0">
        <w:rPr>
          <w:sz w:val="24"/>
        </w:rPr>
        <w:t xml:space="preserve"> на 20</w:t>
      </w:r>
      <w:r>
        <w:rPr>
          <w:sz w:val="24"/>
        </w:rPr>
        <w:t>2</w:t>
      </w:r>
      <w:r w:rsidRPr="00CD1A57">
        <w:rPr>
          <w:sz w:val="24"/>
        </w:rPr>
        <w:t>4</w:t>
      </w:r>
      <w:r>
        <w:rPr>
          <w:sz w:val="24"/>
        </w:rPr>
        <w:t xml:space="preserve"> год и на плановый период 202</w:t>
      </w:r>
      <w:r w:rsidRPr="00CD1A57">
        <w:rPr>
          <w:sz w:val="24"/>
        </w:rPr>
        <w:t>5</w:t>
      </w:r>
      <w:r>
        <w:rPr>
          <w:sz w:val="24"/>
        </w:rPr>
        <w:t xml:space="preserve"> и</w:t>
      </w:r>
      <w:r w:rsidRPr="004112B0">
        <w:rPr>
          <w:sz w:val="24"/>
        </w:rPr>
        <w:t xml:space="preserve"> 202</w:t>
      </w:r>
      <w:r w:rsidRPr="00CD1A57">
        <w:rPr>
          <w:sz w:val="24"/>
        </w:rPr>
        <w:t>6</w:t>
      </w:r>
      <w:r>
        <w:rPr>
          <w:sz w:val="24"/>
        </w:rPr>
        <w:t xml:space="preserve"> годов </w:t>
      </w:r>
      <w:r w:rsidRPr="004112B0">
        <w:rPr>
          <w:sz w:val="24"/>
        </w:rPr>
        <w:t xml:space="preserve">на официальном </w:t>
      </w:r>
      <w:r w:rsidRPr="004112B0">
        <w:rPr>
          <w:sz w:val="24"/>
          <w:szCs w:val="24"/>
        </w:rPr>
        <w:t>сайте органов местного самоуправления города Урай в информационно-телекоммуникационной сети «Интернет» в подразделе «Стратегическое планирование» раздела «Экономика».</w:t>
      </w:r>
    </w:p>
    <w:p w:rsidR="00CD1A57" w:rsidRPr="004112B0" w:rsidRDefault="00CD1A57" w:rsidP="00CD1A57">
      <w:pPr>
        <w:autoSpaceDE w:val="0"/>
        <w:autoSpaceDN w:val="0"/>
        <w:adjustRightInd w:val="0"/>
        <w:ind w:firstLine="709"/>
        <w:jc w:val="both"/>
        <w:rPr>
          <w:sz w:val="24"/>
        </w:rPr>
      </w:pPr>
      <w:r w:rsidRPr="004112B0">
        <w:rPr>
          <w:sz w:val="24"/>
          <w:szCs w:val="24"/>
        </w:rPr>
        <w:t xml:space="preserve">3. Постановление опубликовать в газете «Знамя» и разместить </w:t>
      </w:r>
      <w:r w:rsidRPr="004112B0">
        <w:rPr>
          <w:sz w:val="24"/>
        </w:rPr>
        <w:t xml:space="preserve">на официальном </w:t>
      </w:r>
      <w:r w:rsidRPr="004112B0">
        <w:rPr>
          <w:sz w:val="24"/>
          <w:szCs w:val="24"/>
        </w:rPr>
        <w:t>сайте органов местного самоуправления города Урай в информационно-телекоммуникационной сети «Интернет».</w:t>
      </w:r>
    </w:p>
    <w:p w:rsidR="00CD1A57" w:rsidRPr="004112B0" w:rsidRDefault="00CD1A57" w:rsidP="00CD1A57">
      <w:pPr>
        <w:ind w:right="49" w:firstLine="720"/>
        <w:jc w:val="both"/>
        <w:rPr>
          <w:sz w:val="24"/>
        </w:rPr>
      </w:pPr>
      <w:r w:rsidRPr="004112B0">
        <w:rPr>
          <w:sz w:val="24"/>
        </w:rPr>
        <w:t xml:space="preserve">4. </w:t>
      </w:r>
      <w:proofErr w:type="gramStart"/>
      <w:r w:rsidRPr="004112B0">
        <w:rPr>
          <w:sz w:val="24"/>
        </w:rPr>
        <w:t>Контроль за</w:t>
      </w:r>
      <w:proofErr w:type="gramEnd"/>
      <w:r w:rsidRPr="004112B0">
        <w:rPr>
          <w:sz w:val="24"/>
        </w:rPr>
        <w:t xml:space="preserve"> выполнением постановления возложить на заместителя главы города Урай С.П. Новосёлову.</w:t>
      </w:r>
    </w:p>
    <w:p w:rsidR="00CD1A57" w:rsidRPr="004112B0" w:rsidRDefault="00CD1A57" w:rsidP="00CD1A57">
      <w:pPr>
        <w:jc w:val="both"/>
        <w:rPr>
          <w:sz w:val="24"/>
        </w:rPr>
      </w:pPr>
    </w:p>
    <w:p w:rsidR="00CD1A57" w:rsidRPr="00A20248" w:rsidRDefault="00CD1A57" w:rsidP="00CD1A57">
      <w:pPr>
        <w:tabs>
          <w:tab w:val="left" w:pos="8080"/>
        </w:tabs>
        <w:jc w:val="both"/>
        <w:rPr>
          <w:sz w:val="24"/>
        </w:rPr>
      </w:pPr>
    </w:p>
    <w:p w:rsidR="00CD1A57" w:rsidRPr="00A20248" w:rsidRDefault="00CD1A57" w:rsidP="00CD1A57">
      <w:pPr>
        <w:tabs>
          <w:tab w:val="left" w:pos="8080"/>
        </w:tabs>
        <w:jc w:val="both"/>
        <w:rPr>
          <w:sz w:val="24"/>
        </w:rPr>
      </w:pPr>
    </w:p>
    <w:p w:rsidR="00CD1A57" w:rsidRPr="00A20248" w:rsidRDefault="00CD1A57" w:rsidP="00CD1A57">
      <w:pPr>
        <w:tabs>
          <w:tab w:val="left" w:pos="8080"/>
        </w:tabs>
        <w:jc w:val="both"/>
        <w:rPr>
          <w:sz w:val="24"/>
        </w:rPr>
      </w:pPr>
    </w:p>
    <w:p w:rsidR="00CD1A57" w:rsidRPr="004112B0" w:rsidRDefault="00CD1A57" w:rsidP="00CD1A57">
      <w:pPr>
        <w:tabs>
          <w:tab w:val="left" w:pos="8080"/>
        </w:tabs>
        <w:jc w:val="both"/>
        <w:rPr>
          <w:bCs/>
          <w:sz w:val="24"/>
          <w:szCs w:val="24"/>
        </w:rPr>
      </w:pPr>
      <w:r>
        <w:rPr>
          <w:sz w:val="24"/>
        </w:rPr>
        <w:t>Гл</w:t>
      </w:r>
      <w:r w:rsidRPr="004112B0">
        <w:rPr>
          <w:sz w:val="24"/>
        </w:rPr>
        <w:t>ав</w:t>
      </w:r>
      <w:r>
        <w:rPr>
          <w:sz w:val="24"/>
        </w:rPr>
        <w:t xml:space="preserve">а </w:t>
      </w:r>
      <w:r w:rsidRPr="004112B0">
        <w:rPr>
          <w:sz w:val="24"/>
        </w:rPr>
        <w:t xml:space="preserve">города Урай                            </w:t>
      </w:r>
      <w:r>
        <w:rPr>
          <w:sz w:val="24"/>
        </w:rPr>
        <w:t xml:space="preserve">                                                                   Т.Р. Закирзянов</w:t>
      </w:r>
    </w:p>
    <w:p w:rsidR="00CD1A57" w:rsidRPr="004112B0" w:rsidRDefault="00CD1A57" w:rsidP="00CD1A57">
      <w:pPr>
        <w:pStyle w:val="a3"/>
        <w:jc w:val="right"/>
        <w:rPr>
          <w:b w:val="0"/>
        </w:rPr>
      </w:pPr>
      <w:r w:rsidRPr="004112B0">
        <w:rPr>
          <w:b w:val="0"/>
        </w:rPr>
        <w:br w:type="page"/>
      </w:r>
      <w:r w:rsidRPr="004112B0">
        <w:rPr>
          <w:b w:val="0"/>
        </w:rPr>
        <w:lastRenderedPageBreak/>
        <w:t xml:space="preserve">Приложение к постановлению </w:t>
      </w:r>
    </w:p>
    <w:p w:rsidR="00CD1A57" w:rsidRPr="004112B0" w:rsidRDefault="00CD1A57" w:rsidP="00CD1A57">
      <w:pPr>
        <w:pStyle w:val="a3"/>
        <w:jc w:val="right"/>
        <w:rPr>
          <w:b w:val="0"/>
        </w:rPr>
      </w:pPr>
      <w:r w:rsidRPr="004112B0">
        <w:rPr>
          <w:b w:val="0"/>
        </w:rPr>
        <w:t>администрации  города Урай</w:t>
      </w:r>
    </w:p>
    <w:p w:rsidR="00CD1A57" w:rsidRPr="005255AE" w:rsidRDefault="00CD1A57" w:rsidP="00CD1A57">
      <w:pPr>
        <w:pStyle w:val="a3"/>
        <w:ind w:left="5670"/>
        <w:rPr>
          <w:b w:val="0"/>
          <w:bCs/>
          <w:sz w:val="36"/>
          <w:szCs w:val="36"/>
        </w:rPr>
      </w:pPr>
      <w:r w:rsidRPr="005255AE">
        <w:rPr>
          <w:b w:val="0"/>
        </w:rPr>
        <w:t xml:space="preserve">                  </w:t>
      </w:r>
      <w:r>
        <w:rPr>
          <w:b w:val="0"/>
        </w:rPr>
        <w:t xml:space="preserve">            </w:t>
      </w:r>
      <w:r w:rsidRPr="004112B0">
        <w:rPr>
          <w:b w:val="0"/>
        </w:rPr>
        <w:t xml:space="preserve">от </w:t>
      </w:r>
      <w:r w:rsidRPr="006A5FEA">
        <w:rPr>
          <w:b w:val="0"/>
        </w:rPr>
        <w:t xml:space="preserve">           </w:t>
      </w:r>
      <w:r>
        <w:rPr>
          <w:b w:val="0"/>
        </w:rPr>
        <w:t xml:space="preserve"> </w:t>
      </w:r>
      <w:r w:rsidRPr="006F0EB6">
        <w:rPr>
          <w:b w:val="0"/>
        </w:rPr>
        <w:t>№</w:t>
      </w:r>
      <w:r w:rsidRPr="006A5FEA">
        <w:rPr>
          <w:b w:val="0"/>
        </w:rPr>
        <w:t xml:space="preserve">         </w:t>
      </w:r>
      <w:r w:rsidRPr="005255AE">
        <w:rPr>
          <w:b w:val="0"/>
        </w:rPr>
        <w:t xml:space="preserve">    </w:t>
      </w:r>
    </w:p>
    <w:p w:rsidR="006B0536" w:rsidRPr="00A20248" w:rsidRDefault="006B0536" w:rsidP="00CD1A57"/>
    <w:p w:rsidR="00CD1A57" w:rsidRDefault="00CD1A57" w:rsidP="00CD1A57">
      <w:pPr>
        <w:jc w:val="center"/>
        <w:rPr>
          <w:b/>
          <w:bCs/>
          <w:sz w:val="36"/>
          <w:szCs w:val="36"/>
        </w:rPr>
      </w:pPr>
    </w:p>
    <w:p w:rsidR="00CD1A57" w:rsidRPr="00A20248" w:rsidRDefault="00CD1A57" w:rsidP="00CD1A57">
      <w:pPr>
        <w:jc w:val="center"/>
        <w:rPr>
          <w:b/>
          <w:bCs/>
          <w:sz w:val="36"/>
          <w:szCs w:val="36"/>
        </w:rPr>
      </w:pPr>
    </w:p>
    <w:p w:rsidR="00CD1A57" w:rsidRPr="00A20248" w:rsidRDefault="00CD1A57" w:rsidP="00CD1A57">
      <w:pPr>
        <w:jc w:val="center"/>
        <w:rPr>
          <w:b/>
          <w:bCs/>
          <w:sz w:val="36"/>
          <w:szCs w:val="36"/>
        </w:rPr>
      </w:pPr>
    </w:p>
    <w:p w:rsidR="00CD1A57" w:rsidRPr="00A20248" w:rsidRDefault="00CD1A57" w:rsidP="00CD1A57">
      <w:pPr>
        <w:jc w:val="center"/>
        <w:rPr>
          <w:b/>
          <w:bCs/>
          <w:sz w:val="36"/>
          <w:szCs w:val="36"/>
        </w:rPr>
      </w:pPr>
    </w:p>
    <w:p w:rsidR="00CD1A57" w:rsidRPr="00A20248" w:rsidRDefault="00CD1A57" w:rsidP="00CD1A57">
      <w:pPr>
        <w:jc w:val="center"/>
        <w:rPr>
          <w:b/>
          <w:bCs/>
          <w:sz w:val="36"/>
          <w:szCs w:val="36"/>
        </w:rPr>
      </w:pPr>
    </w:p>
    <w:p w:rsidR="00CD1A57" w:rsidRPr="00A20248" w:rsidRDefault="00CD1A57" w:rsidP="00CD1A57">
      <w:pPr>
        <w:jc w:val="center"/>
        <w:rPr>
          <w:b/>
          <w:bCs/>
          <w:sz w:val="36"/>
          <w:szCs w:val="36"/>
        </w:rPr>
      </w:pPr>
    </w:p>
    <w:p w:rsidR="00CD1A57" w:rsidRPr="00A20248" w:rsidRDefault="00CD1A57" w:rsidP="00CD1A57">
      <w:pPr>
        <w:jc w:val="center"/>
        <w:rPr>
          <w:b/>
          <w:bCs/>
          <w:sz w:val="36"/>
          <w:szCs w:val="36"/>
        </w:rPr>
      </w:pPr>
    </w:p>
    <w:p w:rsidR="00CD1A57" w:rsidRPr="00A20248" w:rsidRDefault="00CD1A57" w:rsidP="00CD1A57">
      <w:pPr>
        <w:jc w:val="center"/>
        <w:rPr>
          <w:b/>
          <w:bCs/>
          <w:sz w:val="36"/>
          <w:szCs w:val="36"/>
        </w:rPr>
      </w:pPr>
    </w:p>
    <w:p w:rsidR="00CD1A57" w:rsidRPr="0016446F" w:rsidRDefault="00CD1A57" w:rsidP="00CD1A57">
      <w:pPr>
        <w:pStyle w:val="a9"/>
        <w:spacing w:line="360" w:lineRule="auto"/>
        <w:jc w:val="center"/>
        <w:rPr>
          <w:b/>
          <w:i/>
          <w:sz w:val="36"/>
          <w:szCs w:val="36"/>
        </w:rPr>
      </w:pPr>
      <w:r w:rsidRPr="0016446F">
        <w:rPr>
          <w:b/>
          <w:i/>
          <w:sz w:val="36"/>
          <w:szCs w:val="36"/>
        </w:rPr>
        <w:t>Прогноз</w:t>
      </w:r>
    </w:p>
    <w:p w:rsidR="00CD1A57" w:rsidRPr="0016446F" w:rsidRDefault="00CD1A57" w:rsidP="00CD1A57">
      <w:pPr>
        <w:pStyle w:val="a9"/>
        <w:spacing w:line="360" w:lineRule="auto"/>
        <w:jc w:val="center"/>
        <w:rPr>
          <w:b/>
          <w:i/>
          <w:sz w:val="36"/>
          <w:szCs w:val="36"/>
        </w:rPr>
      </w:pPr>
      <w:r w:rsidRPr="0016446F">
        <w:rPr>
          <w:b/>
          <w:i/>
          <w:sz w:val="36"/>
          <w:szCs w:val="36"/>
        </w:rPr>
        <w:t xml:space="preserve"> социально-экономического развития городского округа  Урай  Ханты-Мансийского автономного округа - Югры</w:t>
      </w:r>
    </w:p>
    <w:p w:rsidR="00CD1A57" w:rsidRPr="0016446F" w:rsidRDefault="00CD1A57" w:rsidP="00CD1A57">
      <w:pPr>
        <w:pStyle w:val="a9"/>
        <w:spacing w:line="360" w:lineRule="auto"/>
        <w:jc w:val="center"/>
        <w:rPr>
          <w:sz w:val="36"/>
          <w:szCs w:val="36"/>
        </w:rPr>
      </w:pPr>
      <w:r w:rsidRPr="0016446F">
        <w:rPr>
          <w:b/>
          <w:i/>
          <w:sz w:val="36"/>
          <w:szCs w:val="36"/>
        </w:rPr>
        <w:t>на 2024 год и на плановый период 2025 и 2026 годов</w:t>
      </w:r>
    </w:p>
    <w:p w:rsidR="00CD1A57" w:rsidRPr="0016446F" w:rsidRDefault="00CD1A57" w:rsidP="00CD1A57"/>
    <w:p w:rsidR="00CD1A57" w:rsidRPr="0016446F" w:rsidRDefault="00CD1A57" w:rsidP="00CD1A57"/>
    <w:p w:rsidR="00CD1A57" w:rsidRPr="0016446F" w:rsidRDefault="00CD1A57" w:rsidP="00CD1A57"/>
    <w:p w:rsidR="00CD1A57" w:rsidRPr="0016446F" w:rsidRDefault="00CD1A57" w:rsidP="00CD1A57"/>
    <w:p w:rsidR="00CD1A57" w:rsidRPr="0016446F" w:rsidRDefault="00CD1A57" w:rsidP="00CD1A57"/>
    <w:p w:rsidR="00CD1A57" w:rsidRPr="0016446F" w:rsidRDefault="00CD1A57" w:rsidP="00CD1A57">
      <w:pPr>
        <w:rPr>
          <w:highlight w:val="yellow"/>
        </w:rPr>
      </w:pPr>
    </w:p>
    <w:p w:rsidR="00CD1A57" w:rsidRPr="0016446F" w:rsidRDefault="00CD1A57" w:rsidP="00CD1A57">
      <w:pPr>
        <w:pStyle w:val="1"/>
        <w:rPr>
          <w:b w:val="0"/>
          <w:sz w:val="28"/>
          <w:highlight w:val="yellow"/>
        </w:rPr>
      </w:pPr>
    </w:p>
    <w:p w:rsidR="00CD1A57" w:rsidRPr="0016446F" w:rsidRDefault="00CD1A57" w:rsidP="00CD1A57">
      <w:pPr>
        <w:rPr>
          <w:highlight w:val="yellow"/>
        </w:rPr>
      </w:pPr>
    </w:p>
    <w:p w:rsidR="00CD1A57" w:rsidRPr="0016446F" w:rsidRDefault="00CD1A57" w:rsidP="00CD1A57">
      <w:pPr>
        <w:rPr>
          <w:highlight w:val="yellow"/>
        </w:rPr>
      </w:pPr>
    </w:p>
    <w:p w:rsidR="00CD1A57" w:rsidRPr="0016446F" w:rsidRDefault="00CD1A57" w:rsidP="00CD1A57">
      <w:pPr>
        <w:rPr>
          <w:highlight w:val="yellow"/>
        </w:rPr>
      </w:pPr>
    </w:p>
    <w:p w:rsidR="00CD1A57" w:rsidRPr="0016446F" w:rsidRDefault="00CD1A57" w:rsidP="00CD1A57">
      <w:pPr>
        <w:rPr>
          <w:highlight w:val="yellow"/>
        </w:rPr>
      </w:pPr>
    </w:p>
    <w:p w:rsidR="00CD1A57" w:rsidRPr="0016446F" w:rsidRDefault="00CD1A57" w:rsidP="00CD1A57">
      <w:pPr>
        <w:rPr>
          <w:highlight w:val="yellow"/>
        </w:rPr>
      </w:pPr>
    </w:p>
    <w:p w:rsidR="00CD1A57" w:rsidRPr="0016446F" w:rsidRDefault="00CD1A57" w:rsidP="00CD1A57">
      <w:pPr>
        <w:rPr>
          <w:highlight w:val="yellow"/>
        </w:rPr>
      </w:pPr>
    </w:p>
    <w:p w:rsidR="00CD1A57" w:rsidRPr="0016446F" w:rsidRDefault="00CD1A57" w:rsidP="00CD1A57">
      <w:pPr>
        <w:rPr>
          <w:highlight w:val="yellow"/>
        </w:rPr>
      </w:pPr>
    </w:p>
    <w:p w:rsidR="00CD1A57" w:rsidRPr="0016446F" w:rsidRDefault="00CD1A57" w:rsidP="00CD1A57">
      <w:pPr>
        <w:rPr>
          <w:highlight w:val="yellow"/>
        </w:rPr>
      </w:pPr>
    </w:p>
    <w:p w:rsidR="00CD1A57" w:rsidRPr="0016446F" w:rsidRDefault="00CD1A57" w:rsidP="00CD1A57">
      <w:pPr>
        <w:rPr>
          <w:highlight w:val="yellow"/>
        </w:rPr>
      </w:pPr>
    </w:p>
    <w:p w:rsidR="00CD1A57" w:rsidRPr="0016446F" w:rsidRDefault="00CD1A57" w:rsidP="00CD1A57">
      <w:pPr>
        <w:ind w:left="5040"/>
        <w:rPr>
          <w:b/>
          <w:highlight w:val="yellow"/>
        </w:rPr>
      </w:pPr>
    </w:p>
    <w:p w:rsidR="00CD1A57" w:rsidRPr="0016446F" w:rsidRDefault="00CD1A57" w:rsidP="00CD1A57">
      <w:pPr>
        <w:ind w:left="5040"/>
        <w:rPr>
          <w:b/>
          <w:highlight w:val="yellow"/>
        </w:rPr>
      </w:pPr>
    </w:p>
    <w:p w:rsidR="00CD1A57" w:rsidRPr="0016446F" w:rsidRDefault="00CD1A57" w:rsidP="00CD1A57">
      <w:pPr>
        <w:ind w:left="5040"/>
        <w:rPr>
          <w:b/>
          <w:highlight w:val="yellow"/>
        </w:rPr>
      </w:pPr>
    </w:p>
    <w:p w:rsidR="00CD1A57" w:rsidRPr="0016446F" w:rsidRDefault="00CD1A57" w:rsidP="00CD1A57">
      <w:pPr>
        <w:ind w:left="5040"/>
        <w:rPr>
          <w:b/>
          <w:highlight w:val="yellow"/>
        </w:rPr>
      </w:pPr>
    </w:p>
    <w:p w:rsidR="00CD1A57" w:rsidRPr="0016446F" w:rsidRDefault="00CD1A57" w:rsidP="00CD1A57">
      <w:pPr>
        <w:ind w:left="5040"/>
        <w:rPr>
          <w:b/>
          <w:highlight w:val="yellow"/>
        </w:rPr>
      </w:pPr>
    </w:p>
    <w:p w:rsidR="00CD1A57" w:rsidRPr="0016446F" w:rsidRDefault="00CD1A57" w:rsidP="00CD1A57">
      <w:pPr>
        <w:ind w:left="5040"/>
        <w:rPr>
          <w:b/>
          <w:highlight w:val="yellow"/>
        </w:rPr>
      </w:pPr>
    </w:p>
    <w:p w:rsidR="00CD1A57" w:rsidRPr="0016446F" w:rsidRDefault="00CD1A57" w:rsidP="00CD1A57">
      <w:pPr>
        <w:ind w:left="5040"/>
        <w:rPr>
          <w:b/>
        </w:rPr>
      </w:pPr>
    </w:p>
    <w:p w:rsidR="00CD1A57" w:rsidRPr="0016446F" w:rsidRDefault="00CD1A57" w:rsidP="00CD1A57">
      <w:pPr>
        <w:ind w:left="5040"/>
        <w:rPr>
          <w:b/>
        </w:rPr>
      </w:pPr>
      <w:r w:rsidRPr="0016446F">
        <w:rPr>
          <w:b/>
        </w:rPr>
        <w:t>Управление экономического развития администрации  города Урай</w:t>
      </w:r>
    </w:p>
    <w:p w:rsidR="00CD1A57" w:rsidRPr="0016446F" w:rsidRDefault="00CD1A57" w:rsidP="00CD1A57"/>
    <w:p w:rsidR="00CD1A57" w:rsidRPr="0016446F" w:rsidRDefault="00CD1A57" w:rsidP="00CD1A57"/>
    <w:p w:rsidR="00CD1A57" w:rsidRPr="0016446F" w:rsidRDefault="00CD1A57" w:rsidP="00CD1A57">
      <w:pPr>
        <w:rPr>
          <w:highlight w:val="yellow"/>
        </w:rPr>
      </w:pPr>
    </w:p>
    <w:p w:rsidR="00CD1A57" w:rsidRPr="0016446F" w:rsidRDefault="00CD1A57" w:rsidP="00CD1A57">
      <w:pPr>
        <w:pStyle w:val="1"/>
        <w:rPr>
          <w:b w:val="0"/>
          <w:sz w:val="28"/>
        </w:rPr>
      </w:pPr>
      <w:r w:rsidRPr="0016446F">
        <w:rPr>
          <w:b w:val="0"/>
          <w:sz w:val="28"/>
        </w:rPr>
        <w:t>Урай, 2023 год</w:t>
      </w:r>
    </w:p>
    <w:p w:rsidR="00CD1A57" w:rsidRPr="0016446F" w:rsidRDefault="00CD1A57" w:rsidP="00CD1A57">
      <w:pPr>
        <w:rPr>
          <w:highlight w:val="yellow"/>
        </w:rPr>
      </w:pPr>
    </w:p>
    <w:p w:rsidR="00CD1A57" w:rsidRPr="0016446F" w:rsidRDefault="00CD1A57" w:rsidP="00CD1A57">
      <w:pPr>
        <w:rPr>
          <w:highlight w:val="yellow"/>
        </w:rPr>
      </w:pPr>
    </w:p>
    <w:p w:rsidR="00CD1A57" w:rsidRPr="0016446F" w:rsidRDefault="00CD1A57" w:rsidP="00CD1A57">
      <w:pPr>
        <w:rPr>
          <w:highlight w:val="yellow"/>
        </w:rPr>
      </w:pPr>
    </w:p>
    <w:p w:rsidR="00CD1A57" w:rsidRPr="0016446F" w:rsidRDefault="00CD1A57" w:rsidP="00CD1A57">
      <w:pPr>
        <w:rPr>
          <w:highlight w:val="yellow"/>
        </w:rPr>
      </w:pPr>
    </w:p>
    <w:p w:rsidR="00CD1A57" w:rsidRPr="0016446F" w:rsidRDefault="00CD1A57" w:rsidP="00CD1A57">
      <w:pPr>
        <w:pStyle w:val="a9"/>
        <w:spacing w:after="0"/>
        <w:jc w:val="center"/>
        <w:rPr>
          <w:b/>
          <w:sz w:val="28"/>
          <w:szCs w:val="28"/>
        </w:rPr>
      </w:pPr>
      <w:r w:rsidRPr="0016446F">
        <w:rPr>
          <w:b/>
          <w:sz w:val="28"/>
          <w:szCs w:val="28"/>
        </w:rPr>
        <w:t xml:space="preserve">Пояснительная записка к прогнозу социально-экономического развития </w:t>
      </w:r>
    </w:p>
    <w:p w:rsidR="00CD1A57" w:rsidRPr="0016446F" w:rsidRDefault="00CD1A57" w:rsidP="00CD1A57">
      <w:pPr>
        <w:pStyle w:val="a9"/>
        <w:spacing w:after="0"/>
        <w:jc w:val="center"/>
        <w:rPr>
          <w:b/>
          <w:sz w:val="28"/>
          <w:szCs w:val="28"/>
        </w:rPr>
      </w:pPr>
      <w:r w:rsidRPr="0016446F">
        <w:rPr>
          <w:b/>
          <w:sz w:val="28"/>
          <w:szCs w:val="28"/>
        </w:rPr>
        <w:t>городского округа Урай Ханты-Мансийского автономного округа - Югры</w:t>
      </w:r>
    </w:p>
    <w:p w:rsidR="00CD1A57" w:rsidRPr="002752CD" w:rsidRDefault="00CD1A57" w:rsidP="00CD1A57">
      <w:pPr>
        <w:pStyle w:val="a9"/>
        <w:spacing w:after="0"/>
        <w:jc w:val="center"/>
        <w:rPr>
          <w:b/>
          <w:sz w:val="28"/>
          <w:szCs w:val="28"/>
        </w:rPr>
      </w:pPr>
      <w:r w:rsidRPr="0016446F">
        <w:rPr>
          <w:b/>
          <w:sz w:val="28"/>
          <w:szCs w:val="28"/>
        </w:rPr>
        <w:t xml:space="preserve">на 2024 год и </w:t>
      </w:r>
      <w:r w:rsidRPr="002752CD">
        <w:rPr>
          <w:b/>
          <w:sz w:val="28"/>
          <w:szCs w:val="28"/>
        </w:rPr>
        <w:t>плановый период 2025 и 2026 годов</w:t>
      </w:r>
    </w:p>
    <w:p w:rsidR="00CD1A57" w:rsidRPr="002752CD" w:rsidRDefault="00CD1A57" w:rsidP="00CD1A57">
      <w:pPr>
        <w:rPr>
          <w:color w:val="FF0000"/>
        </w:rPr>
      </w:pPr>
    </w:p>
    <w:p w:rsidR="00CD1A57" w:rsidRDefault="00CD1A57" w:rsidP="00CD1A57">
      <w:pPr>
        <w:jc w:val="center"/>
        <w:rPr>
          <w:b/>
          <w:sz w:val="28"/>
          <w:szCs w:val="28"/>
          <w:lang w:val="en-US"/>
        </w:rPr>
      </w:pPr>
      <w:r w:rsidRPr="002752CD">
        <w:rPr>
          <w:b/>
          <w:sz w:val="28"/>
          <w:szCs w:val="28"/>
        </w:rPr>
        <w:t>Содержание</w:t>
      </w:r>
    </w:p>
    <w:p w:rsidR="006209F2" w:rsidRDefault="006209F2" w:rsidP="00CD1A57">
      <w:pPr>
        <w:jc w:val="center"/>
        <w:rPr>
          <w:b/>
          <w:sz w:val="28"/>
          <w:szCs w:val="28"/>
          <w:lang w:val="en-US"/>
        </w:rPr>
      </w:pPr>
    </w:p>
    <w:tbl>
      <w:tblPr>
        <w:tblW w:w="9923" w:type="dxa"/>
        <w:tblInd w:w="-34" w:type="dxa"/>
        <w:tblBorders>
          <w:bottom w:val="dashed" w:sz="4" w:space="0" w:color="auto"/>
          <w:insideH w:val="dashed" w:sz="4" w:space="0" w:color="auto"/>
        </w:tblBorders>
        <w:tblLook w:val="01E0"/>
      </w:tblPr>
      <w:tblGrid>
        <w:gridCol w:w="8647"/>
        <w:gridCol w:w="1276"/>
      </w:tblGrid>
      <w:tr w:rsidR="006209F2" w:rsidRPr="00B043BC" w:rsidTr="006209F2">
        <w:tc>
          <w:tcPr>
            <w:tcW w:w="8647" w:type="dxa"/>
          </w:tcPr>
          <w:p w:rsidR="006209F2" w:rsidRPr="00B043BC" w:rsidRDefault="006209F2" w:rsidP="004C28CF">
            <w:pPr>
              <w:rPr>
                <w:sz w:val="24"/>
                <w:szCs w:val="24"/>
              </w:rPr>
            </w:pPr>
          </w:p>
        </w:tc>
        <w:tc>
          <w:tcPr>
            <w:tcW w:w="1276" w:type="dxa"/>
          </w:tcPr>
          <w:p w:rsidR="006209F2" w:rsidRPr="00B043BC" w:rsidRDefault="006209F2" w:rsidP="004C28CF">
            <w:pPr>
              <w:jc w:val="center"/>
              <w:rPr>
                <w:sz w:val="24"/>
                <w:szCs w:val="24"/>
              </w:rPr>
            </w:pPr>
            <w:r w:rsidRPr="00B043BC">
              <w:rPr>
                <w:sz w:val="24"/>
                <w:szCs w:val="24"/>
              </w:rPr>
              <w:t>Стр.</w:t>
            </w:r>
          </w:p>
        </w:tc>
      </w:tr>
      <w:tr w:rsidR="006209F2" w:rsidRPr="0058695E" w:rsidTr="006209F2">
        <w:tc>
          <w:tcPr>
            <w:tcW w:w="8647" w:type="dxa"/>
          </w:tcPr>
          <w:p w:rsidR="006209F2" w:rsidRPr="0058695E" w:rsidRDefault="006209F2" w:rsidP="00FB2888">
            <w:pPr>
              <w:jc w:val="both"/>
              <w:rPr>
                <w:sz w:val="24"/>
                <w:szCs w:val="24"/>
              </w:rPr>
            </w:pPr>
            <w:r w:rsidRPr="0058695E">
              <w:rPr>
                <w:sz w:val="24"/>
                <w:szCs w:val="24"/>
                <w:lang w:val="en-US"/>
              </w:rPr>
              <w:t>I</w:t>
            </w:r>
            <w:r w:rsidRPr="0058695E">
              <w:rPr>
                <w:sz w:val="24"/>
                <w:szCs w:val="24"/>
              </w:rPr>
              <w:t xml:space="preserve">. Основные показатели прогноза социально - экономического развития  </w:t>
            </w:r>
            <w:r w:rsidRPr="0058695E">
              <w:rPr>
                <w:sz w:val="24"/>
              </w:rPr>
              <w:t xml:space="preserve">городского округа  Урай  Ханты-Мансийского автономного округа – </w:t>
            </w:r>
            <w:proofErr w:type="spellStart"/>
            <w:r w:rsidRPr="0058695E">
              <w:rPr>
                <w:sz w:val="24"/>
              </w:rPr>
              <w:t>Югры</w:t>
            </w:r>
            <w:proofErr w:type="spellEnd"/>
            <w:r w:rsidRPr="0058695E">
              <w:rPr>
                <w:sz w:val="24"/>
                <w:szCs w:val="24"/>
              </w:rPr>
              <w:t xml:space="preserve"> на  202</w:t>
            </w:r>
            <w:r w:rsidR="00FB2888" w:rsidRPr="00FB2888">
              <w:rPr>
                <w:sz w:val="24"/>
                <w:szCs w:val="24"/>
              </w:rPr>
              <w:t>4</w:t>
            </w:r>
            <w:r w:rsidRPr="0058695E">
              <w:rPr>
                <w:sz w:val="24"/>
                <w:szCs w:val="24"/>
              </w:rPr>
              <w:t xml:space="preserve"> год и </w:t>
            </w:r>
            <w:r>
              <w:rPr>
                <w:sz w:val="24"/>
                <w:szCs w:val="24"/>
              </w:rPr>
              <w:t xml:space="preserve">на </w:t>
            </w:r>
            <w:r w:rsidRPr="0058695E">
              <w:rPr>
                <w:sz w:val="24"/>
                <w:szCs w:val="24"/>
              </w:rPr>
              <w:t>плановый период 202</w:t>
            </w:r>
            <w:r w:rsidR="00FB2888" w:rsidRPr="00FB2888">
              <w:rPr>
                <w:sz w:val="24"/>
                <w:szCs w:val="24"/>
              </w:rPr>
              <w:t>5</w:t>
            </w:r>
            <w:r w:rsidRPr="0058695E">
              <w:rPr>
                <w:sz w:val="24"/>
                <w:szCs w:val="24"/>
              </w:rPr>
              <w:t xml:space="preserve"> и 202</w:t>
            </w:r>
            <w:r w:rsidR="00FB2888" w:rsidRPr="00FB2888">
              <w:rPr>
                <w:sz w:val="24"/>
                <w:szCs w:val="24"/>
              </w:rPr>
              <w:t>6</w:t>
            </w:r>
            <w:r w:rsidRPr="0058695E">
              <w:rPr>
                <w:sz w:val="24"/>
                <w:szCs w:val="24"/>
              </w:rPr>
              <w:t xml:space="preserve"> годов  </w:t>
            </w:r>
          </w:p>
        </w:tc>
        <w:tc>
          <w:tcPr>
            <w:tcW w:w="1276" w:type="dxa"/>
          </w:tcPr>
          <w:p w:rsidR="006209F2" w:rsidRPr="0058695E" w:rsidRDefault="006209F2" w:rsidP="004C28CF">
            <w:pPr>
              <w:jc w:val="center"/>
              <w:rPr>
                <w:sz w:val="24"/>
                <w:szCs w:val="24"/>
              </w:rPr>
            </w:pPr>
            <w:r w:rsidRPr="0058695E">
              <w:rPr>
                <w:sz w:val="24"/>
                <w:szCs w:val="24"/>
              </w:rPr>
              <w:t>4</w:t>
            </w:r>
          </w:p>
        </w:tc>
      </w:tr>
      <w:tr w:rsidR="006209F2" w:rsidRPr="003A413C" w:rsidTr="006209F2">
        <w:tc>
          <w:tcPr>
            <w:tcW w:w="8647" w:type="dxa"/>
          </w:tcPr>
          <w:p w:rsidR="006209F2" w:rsidRPr="003A413C" w:rsidRDefault="006209F2" w:rsidP="004C28CF">
            <w:pPr>
              <w:jc w:val="both"/>
              <w:rPr>
                <w:sz w:val="24"/>
                <w:szCs w:val="24"/>
              </w:rPr>
            </w:pPr>
            <w:r w:rsidRPr="003A413C">
              <w:rPr>
                <w:sz w:val="24"/>
                <w:szCs w:val="24"/>
                <w:lang w:val="en-US"/>
              </w:rPr>
              <w:t>II</w:t>
            </w:r>
            <w:r w:rsidRPr="003A413C">
              <w:rPr>
                <w:sz w:val="24"/>
                <w:szCs w:val="24"/>
              </w:rPr>
              <w:t xml:space="preserve">. Пояснительная записка к прогнозу социально - экономического развития  </w:t>
            </w:r>
            <w:r w:rsidRPr="003A413C">
              <w:rPr>
                <w:sz w:val="24"/>
              </w:rPr>
              <w:t>городского округа  Урай  Ханты-Мансийского автономного округа – Югры</w:t>
            </w:r>
            <w:r w:rsidR="00310039">
              <w:rPr>
                <w:sz w:val="24"/>
                <w:szCs w:val="24"/>
              </w:rPr>
              <w:t xml:space="preserve"> на  2024</w:t>
            </w:r>
            <w:r w:rsidRPr="003A413C">
              <w:rPr>
                <w:sz w:val="24"/>
                <w:szCs w:val="24"/>
              </w:rPr>
              <w:t xml:space="preserve"> год и </w:t>
            </w:r>
            <w:r w:rsidR="00310039">
              <w:rPr>
                <w:sz w:val="24"/>
                <w:szCs w:val="24"/>
              </w:rPr>
              <w:t>на плановый период 2025 и 2026</w:t>
            </w:r>
            <w:r w:rsidRPr="003A413C">
              <w:rPr>
                <w:sz w:val="24"/>
                <w:szCs w:val="24"/>
              </w:rPr>
              <w:t xml:space="preserve"> годов  </w:t>
            </w:r>
          </w:p>
        </w:tc>
        <w:tc>
          <w:tcPr>
            <w:tcW w:w="1276" w:type="dxa"/>
          </w:tcPr>
          <w:p w:rsidR="006209F2" w:rsidRPr="003A413C" w:rsidRDefault="00E0069A" w:rsidP="004C28CF">
            <w:pPr>
              <w:jc w:val="center"/>
              <w:rPr>
                <w:sz w:val="24"/>
                <w:szCs w:val="24"/>
              </w:rPr>
            </w:pPr>
            <w:r>
              <w:rPr>
                <w:sz w:val="24"/>
                <w:szCs w:val="24"/>
              </w:rPr>
              <w:t>13</w:t>
            </w:r>
          </w:p>
        </w:tc>
      </w:tr>
      <w:tr w:rsidR="006209F2" w:rsidRPr="003A413C" w:rsidTr="006209F2">
        <w:tc>
          <w:tcPr>
            <w:tcW w:w="8647" w:type="dxa"/>
          </w:tcPr>
          <w:p w:rsidR="006209F2" w:rsidRPr="003A413C" w:rsidRDefault="006209F2" w:rsidP="004C28CF">
            <w:pPr>
              <w:numPr>
                <w:ilvl w:val="0"/>
                <w:numId w:val="8"/>
              </w:numPr>
              <w:tabs>
                <w:tab w:val="left" w:pos="406"/>
              </w:tabs>
              <w:ind w:left="34" w:hanging="34"/>
              <w:jc w:val="both"/>
              <w:rPr>
                <w:sz w:val="24"/>
                <w:szCs w:val="24"/>
              </w:rPr>
            </w:pPr>
            <w:r w:rsidRPr="003A413C">
              <w:rPr>
                <w:sz w:val="24"/>
                <w:szCs w:val="24"/>
              </w:rPr>
              <w:t xml:space="preserve">Основные тенденции </w:t>
            </w:r>
            <w:proofErr w:type="gramStart"/>
            <w:r w:rsidRPr="003A413C">
              <w:rPr>
                <w:sz w:val="24"/>
                <w:szCs w:val="24"/>
              </w:rPr>
              <w:t>социально-экономического</w:t>
            </w:r>
            <w:proofErr w:type="gramEnd"/>
            <w:r w:rsidRPr="003A413C">
              <w:rPr>
                <w:sz w:val="24"/>
                <w:szCs w:val="24"/>
              </w:rPr>
              <w:t xml:space="preserve"> развития </w:t>
            </w:r>
          </w:p>
        </w:tc>
        <w:tc>
          <w:tcPr>
            <w:tcW w:w="1276" w:type="dxa"/>
          </w:tcPr>
          <w:p w:rsidR="006209F2" w:rsidRPr="003A413C" w:rsidRDefault="00E0069A" w:rsidP="004C28CF">
            <w:pPr>
              <w:jc w:val="center"/>
              <w:rPr>
                <w:sz w:val="24"/>
                <w:szCs w:val="24"/>
              </w:rPr>
            </w:pPr>
            <w:r>
              <w:rPr>
                <w:sz w:val="24"/>
                <w:szCs w:val="24"/>
              </w:rPr>
              <w:t>13</w:t>
            </w:r>
          </w:p>
        </w:tc>
      </w:tr>
      <w:tr w:rsidR="006209F2" w:rsidRPr="003A413C" w:rsidTr="006209F2">
        <w:tc>
          <w:tcPr>
            <w:tcW w:w="8647" w:type="dxa"/>
          </w:tcPr>
          <w:p w:rsidR="006209F2" w:rsidRPr="003A413C" w:rsidRDefault="006209F2" w:rsidP="004C28CF">
            <w:pPr>
              <w:numPr>
                <w:ilvl w:val="1"/>
                <w:numId w:val="8"/>
              </w:numPr>
              <w:tabs>
                <w:tab w:val="left" w:pos="406"/>
              </w:tabs>
              <w:ind w:left="34" w:hanging="34"/>
              <w:rPr>
                <w:sz w:val="24"/>
                <w:szCs w:val="24"/>
              </w:rPr>
            </w:pPr>
            <w:r w:rsidRPr="003A413C">
              <w:rPr>
                <w:sz w:val="24"/>
                <w:szCs w:val="24"/>
              </w:rPr>
              <w:t>Социально-экономический потенциал</w:t>
            </w:r>
          </w:p>
        </w:tc>
        <w:tc>
          <w:tcPr>
            <w:tcW w:w="1276" w:type="dxa"/>
          </w:tcPr>
          <w:p w:rsidR="006209F2" w:rsidRPr="003A413C" w:rsidRDefault="00E0069A" w:rsidP="004C28CF">
            <w:pPr>
              <w:jc w:val="center"/>
              <w:rPr>
                <w:sz w:val="24"/>
                <w:szCs w:val="24"/>
              </w:rPr>
            </w:pPr>
            <w:r>
              <w:rPr>
                <w:sz w:val="24"/>
                <w:szCs w:val="24"/>
              </w:rPr>
              <w:t>13</w:t>
            </w:r>
          </w:p>
        </w:tc>
      </w:tr>
      <w:tr w:rsidR="006209F2" w:rsidRPr="003A413C" w:rsidTr="006209F2">
        <w:tc>
          <w:tcPr>
            <w:tcW w:w="8647" w:type="dxa"/>
          </w:tcPr>
          <w:p w:rsidR="006209F2" w:rsidRPr="003A413C" w:rsidRDefault="006209F2" w:rsidP="004C28CF">
            <w:pPr>
              <w:numPr>
                <w:ilvl w:val="1"/>
                <w:numId w:val="8"/>
              </w:numPr>
              <w:tabs>
                <w:tab w:val="left" w:pos="406"/>
              </w:tabs>
              <w:ind w:left="34" w:hanging="34"/>
              <w:rPr>
                <w:sz w:val="24"/>
                <w:szCs w:val="24"/>
              </w:rPr>
            </w:pPr>
            <w:r w:rsidRPr="003A413C">
              <w:rPr>
                <w:sz w:val="24"/>
                <w:szCs w:val="24"/>
              </w:rPr>
              <w:t>Итоги развития</w:t>
            </w:r>
          </w:p>
        </w:tc>
        <w:tc>
          <w:tcPr>
            <w:tcW w:w="1276" w:type="dxa"/>
          </w:tcPr>
          <w:p w:rsidR="006209F2" w:rsidRPr="003A413C" w:rsidRDefault="006209F2" w:rsidP="00E0069A">
            <w:pPr>
              <w:jc w:val="center"/>
              <w:rPr>
                <w:sz w:val="24"/>
                <w:szCs w:val="24"/>
              </w:rPr>
            </w:pPr>
            <w:r w:rsidRPr="003A413C">
              <w:rPr>
                <w:sz w:val="24"/>
                <w:szCs w:val="24"/>
              </w:rPr>
              <w:t>1</w:t>
            </w:r>
            <w:r w:rsidR="00E0069A">
              <w:rPr>
                <w:sz w:val="24"/>
                <w:szCs w:val="24"/>
              </w:rPr>
              <w:t>3</w:t>
            </w:r>
          </w:p>
        </w:tc>
      </w:tr>
      <w:tr w:rsidR="006209F2" w:rsidRPr="003A413C" w:rsidTr="006209F2">
        <w:tc>
          <w:tcPr>
            <w:tcW w:w="8647" w:type="dxa"/>
          </w:tcPr>
          <w:p w:rsidR="006209F2" w:rsidRPr="003A413C" w:rsidRDefault="006209F2" w:rsidP="004C28CF">
            <w:pPr>
              <w:numPr>
                <w:ilvl w:val="1"/>
                <w:numId w:val="8"/>
              </w:numPr>
              <w:tabs>
                <w:tab w:val="left" w:pos="406"/>
              </w:tabs>
              <w:autoSpaceDE w:val="0"/>
              <w:autoSpaceDN w:val="0"/>
              <w:ind w:left="34" w:hanging="34"/>
              <w:rPr>
                <w:sz w:val="24"/>
                <w:szCs w:val="24"/>
              </w:rPr>
            </w:pPr>
            <w:r w:rsidRPr="003A413C">
              <w:rPr>
                <w:sz w:val="24"/>
                <w:szCs w:val="24"/>
              </w:rPr>
              <w:t>Основные цели развития на среднесрочную перспективу</w:t>
            </w:r>
          </w:p>
        </w:tc>
        <w:tc>
          <w:tcPr>
            <w:tcW w:w="1276" w:type="dxa"/>
          </w:tcPr>
          <w:p w:rsidR="006209F2" w:rsidRPr="003A413C" w:rsidRDefault="006209F2" w:rsidP="004C28CF">
            <w:pPr>
              <w:jc w:val="center"/>
              <w:rPr>
                <w:sz w:val="24"/>
                <w:szCs w:val="24"/>
              </w:rPr>
            </w:pPr>
            <w:r w:rsidRPr="003A413C">
              <w:rPr>
                <w:sz w:val="24"/>
                <w:szCs w:val="24"/>
              </w:rPr>
              <w:t>15</w:t>
            </w:r>
          </w:p>
        </w:tc>
      </w:tr>
      <w:tr w:rsidR="006209F2" w:rsidRPr="003A413C" w:rsidTr="006209F2">
        <w:tc>
          <w:tcPr>
            <w:tcW w:w="8647" w:type="dxa"/>
          </w:tcPr>
          <w:p w:rsidR="006209F2" w:rsidRPr="003A413C" w:rsidRDefault="006209F2" w:rsidP="00310039">
            <w:pPr>
              <w:numPr>
                <w:ilvl w:val="0"/>
                <w:numId w:val="8"/>
              </w:numPr>
              <w:tabs>
                <w:tab w:val="left" w:pos="406"/>
              </w:tabs>
              <w:autoSpaceDE w:val="0"/>
              <w:autoSpaceDN w:val="0"/>
              <w:ind w:left="34" w:hanging="34"/>
              <w:jc w:val="both"/>
              <w:rPr>
                <w:sz w:val="24"/>
                <w:szCs w:val="24"/>
              </w:rPr>
            </w:pPr>
            <w:r w:rsidRPr="003A413C">
              <w:rPr>
                <w:sz w:val="24"/>
                <w:szCs w:val="24"/>
              </w:rPr>
              <w:t xml:space="preserve">Основные приоритеты социально-экономического развития </w:t>
            </w:r>
            <w:r w:rsidRPr="003A413C">
              <w:rPr>
                <w:sz w:val="24"/>
              </w:rPr>
              <w:t>городского округа  Урай  Ханты-Мансийского автономного округа – Югры</w:t>
            </w:r>
            <w:r w:rsidRPr="003A413C">
              <w:rPr>
                <w:sz w:val="24"/>
                <w:szCs w:val="24"/>
              </w:rPr>
              <w:t xml:space="preserve"> на 202</w:t>
            </w:r>
            <w:r w:rsidR="00310039">
              <w:rPr>
                <w:sz w:val="24"/>
                <w:szCs w:val="24"/>
              </w:rPr>
              <w:t>4</w:t>
            </w:r>
            <w:r w:rsidRPr="003A413C">
              <w:rPr>
                <w:sz w:val="24"/>
                <w:szCs w:val="24"/>
              </w:rPr>
              <w:t xml:space="preserve"> год и </w:t>
            </w:r>
            <w:r>
              <w:rPr>
                <w:sz w:val="24"/>
                <w:szCs w:val="24"/>
              </w:rPr>
              <w:t xml:space="preserve">на </w:t>
            </w:r>
            <w:r w:rsidRPr="003A413C">
              <w:rPr>
                <w:sz w:val="24"/>
                <w:szCs w:val="24"/>
              </w:rPr>
              <w:t>плановый период 202</w:t>
            </w:r>
            <w:r w:rsidR="00310039">
              <w:rPr>
                <w:sz w:val="24"/>
                <w:szCs w:val="24"/>
              </w:rPr>
              <w:t>5</w:t>
            </w:r>
            <w:r w:rsidRPr="003A413C">
              <w:rPr>
                <w:sz w:val="24"/>
                <w:szCs w:val="24"/>
              </w:rPr>
              <w:t xml:space="preserve"> и 202</w:t>
            </w:r>
            <w:r w:rsidR="00310039">
              <w:rPr>
                <w:sz w:val="24"/>
                <w:szCs w:val="24"/>
              </w:rPr>
              <w:t>6</w:t>
            </w:r>
            <w:r w:rsidRPr="003A413C">
              <w:rPr>
                <w:sz w:val="24"/>
                <w:szCs w:val="24"/>
              </w:rPr>
              <w:t xml:space="preserve"> годов  </w:t>
            </w:r>
          </w:p>
        </w:tc>
        <w:tc>
          <w:tcPr>
            <w:tcW w:w="1276" w:type="dxa"/>
          </w:tcPr>
          <w:p w:rsidR="006209F2" w:rsidRPr="003A413C" w:rsidRDefault="00E0069A" w:rsidP="004C28CF">
            <w:pPr>
              <w:jc w:val="center"/>
              <w:rPr>
                <w:sz w:val="24"/>
                <w:szCs w:val="24"/>
              </w:rPr>
            </w:pPr>
            <w:r>
              <w:rPr>
                <w:sz w:val="24"/>
                <w:szCs w:val="24"/>
              </w:rPr>
              <w:t>16</w:t>
            </w:r>
          </w:p>
        </w:tc>
      </w:tr>
      <w:tr w:rsidR="006209F2" w:rsidRPr="003A413C" w:rsidTr="006209F2">
        <w:tc>
          <w:tcPr>
            <w:tcW w:w="8647" w:type="dxa"/>
          </w:tcPr>
          <w:p w:rsidR="006209F2" w:rsidRPr="003A413C" w:rsidRDefault="006209F2" w:rsidP="004C28CF">
            <w:pPr>
              <w:numPr>
                <w:ilvl w:val="1"/>
                <w:numId w:val="8"/>
              </w:numPr>
              <w:tabs>
                <w:tab w:val="left" w:pos="196"/>
                <w:tab w:val="left" w:pos="406"/>
              </w:tabs>
              <w:autoSpaceDE w:val="0"/>
              <w:autoSpaceDN w:val="0"/>
              <w:ind w:left="34" w:hanging="34"/>
              <w:rPr>
                <w:sz w:val="24"/>
                <w:szCs w:val="24"/>
              </w:rPr>
            </w:pPr>
            <w:r w:rsidRPr="003A413C">
              <w:rPr>
                <w:sz w:val="24"/>
                <w:szCs w:val="24"/>
              </w:rPr>
              <w:t>Динамика основных показателей экономического развития</w:t>
            </w:r>
          </w:p>
        </w:tc>
        <w:tc>
          <w:tcPr>
            <w:tcW w:w="1276" w:type="dxa"/>
          </w:tcPr>
          <w:p w:rsidR="006209F2" w:rsidRPr="003A413C" w:rsidRDefault="00E0069A" w:rsidP="004C28CF">
            <w:pPr>
              <w:jc w:val="center"/>
              <w:rPr>
                <w:sz w:val="24"/>
                <w:szCs w:val="24"/>
              </w:rPr>
            </w:pPr>
            <w:r>
              <w:rPr>
                <w:sz w:val="24"/>
                <w:szCs w:val="24"/>
              </w:rPr>
              <w:t>16</w:t>
            </w:r>
          </w:p>
        </w:tc>
      </w:tr>
      <w:tr w:rsidR="006209F2" w:rsidRPr="003A413C" w:rsidTr="006209F2">
        <w:tc>
          <w:tcPr>
            <w:tcW w:w="8647" w:type="dxa"/>
          </w:tcPr>
          <w:p w:rsidR="006209F2" w:rsidRPr="003A413C" w:rsidRDefault="006209F2" w:rsidP="004C28CF">
            <w:pPr>
              <w:numPr>
                <w:ilvl w:val="2"/>
                <w:numId w:val="8"/>
              </w:numPr>
              <w:tabs>
                <w:tab w:val="left" w:pos="196"/>
              </w:tabs>
              <w:autoSpaceDE w:val="0"/>
              <w:autoSpaceDN w:val="0"/>
              <w:rPr>
                <w:sz w:val="24"/>
                <w:szCs w:val="24"/>
              </w:rPr>
            </w:pPr>
            <w:r w:rsidRPr="003A413C">
              <w:rPr>
                <w:sz w:val="24"/>
                <w:szCs w:val="24"/>
              </w:rPr>
              <w:t>Промышленное производство</w:t>
            </w:r>
          </w:p>
        </w:tc>
        <w:tc>
          <w:tcPr>
            <w:tcW w:w="1276" w:type="dxa"/>
          </w:tcPr>
          <w:p w:rsidR="006209F2" w:rsidRPr="003A413C" w:rsidRDefault="00E0069A" w:rsidP="004C28CF">
            <w:pPr>
              <w:jc w:val="center"/>
              <w:rPr>
                <w:sz w:val="24"/>
                <w:szCs w:val="24"/>
              </w:rPr>
            </w:pPr>
            <w:r>
              <w:rPr>
                <w:sz w:val="24"/>
                <w:szCs w:val="24"/>
              </w:rPr>
              <w:t>16</w:t>
            </w:r>
          </w:p>
        </w:tc>
      </w:tr>
      <w:tr w:rsidR="006209F2" w:rsidRPr="003A413C" w:rsidTr="006209F2">
        <w:tc>
          <w:tcPr>
            <w:tcW w:w="8647" w:type="dxa"/>
          </w:tcPr>
          <w:p w:rsidR="006209F2" w:rsidRPr="003A413C" w:rsidRDefault="006209F2" w:rsidP="004C28CF">
            <w:pPr>
              <w:numPr>
                <w:ilvl w:val="2"/>
                <w:numId w:val="8"/>
              </w:numPr>
              <w:rPr>
                <w:sz w:val="24"/>
                <w:szCs w:val="24"/>
              </w:rPr>
            </w:pPr>
            <w:r w:rsidRPr="003A413C">
              <w:rPr>
                <w:sz w:val="24"/>
                <w:szCs w:val="24"/>
              </w:rPr>
              <w:t>Агропромышленный комплекс</w:t>
            </w:r>
          </w:p>
        </w:tc>
        <w:tc>
          <w:tcPr>
            <w:tcW w:w="1276" w:type="dxa"/>
          </w:tcPr>
          <w:p w:rsidR="006209F2" w:rsidRPr="003A413C" w:rsidRDefault="00E0069A" w:rsidP="004C28CF">
            <w:pPr>
              <w:jc w:val="center"/>
              <w:rPr>
                <w:sz w:val="24"/>
                <w:szCs w:val="24"/>
              </w:rPr>
            </w:pPr>
            <w:r>
              <w:rPr>
                <w:sz w:val="24"/>
                <w:szCs w:val="24"/>
              </w:rPr>
              <w:t>17</w:t>
            </w:r>
          </w:p>
        </w:tc>
      </w:tr>
      <w:tr w:rsidR="006209F2" w:rsidRPr="003A413C" w:rsidTr="006209F2">
        <w:tc>
          <w:tcPr>
            <w:tcW w:w="8647" w:type="dxa"/>
          </w:tcPr>
          <w:p w:rsidR="006209F2" w:rsidRPr="003A413C" w:rsidRDefault="006209F2" w:rsidP="004C28CF">
            <w:pPr>
              <w:numPr>
                <w:ilvl w:val="2"/>
                <w:numId w:val="8"/>
              </w:numPr>
              <w:rPr>
                <w:sz w:val="24"/>
                <w:szCs w:val="24"/>
              </w:rPr>
            </w:pPr>
            <w:r w:rsidRPr="003A413C">
              <w:rPr>
                <w:sz w:val="24"/>
                <w:szCs w:val="24"/>
              </w:rPr>
              <w:t>Развитие малого и среднего предпринимательства</w:t>
            </w:r>
          </w:p>
        </w:tc>
        <w:tc>
          <w:tcPr>
            <w:tcW w:w="1276" w:type="dxa"/>
          </w:tcPr>
          <w:p w:rsidR="006209F2" w:rsidRPr="003A413C" w:rsidRDefault="00E0069A" w:rsidP="004C28CF">
            <w:pPr>
              <w:jc w:val="center"/>
              <w:rPr>
                <w:sz w:val="24"/>
                <w:szCs w:val="24"/>
              </w:rPr>
            </w:pPr>
            <w:r>
              <w:rPr>
                <w:sz w:val="24"/>
                <w:szCs w:val="24"/>
              </w:rPr>
              <w:t>18</w:t>
            </w:r>
          </w:p>
        </w:tc>
      </w:tr>
      <w:tr w:rsidR="006209F2" w:rsidRPr="003A413C" w:rsidTr="006209F2">
        <w:tc>
          <w:tcPr>
            <w:tcW w:w="8647" w:type="dxa"/>
          </w:tcPr>
          <w:p w:rsidR="006209F2" w:rsidRPr="003A413C" w:rsidRDefault="006209F2" w:rsidP="004C28CF">
            <w:pPr>
              <w:numPr>
                <w:ilvl w:val="2"/>
                <w:numId w:val="8"/>
              </w:numPr>
              <w:tabs>
                <w:tab w:val="left" w:pos="196"/>
              </w:tabs>
              <w:autoSpaceDE w:val="0"/>
              <w:autoSpaceDN w:val="0"/>
              <w:rPr>
                <w:sz w:val="24"/>
                <w:szCs w:val="24"/>
              </w:rPr>
            </w:pPr>
            <w:r w:rsidRPr="003A413C">
              <w:rPr>
                <w:sz w:val="24"/>
                <w:szCs w:val="24"/>
              </w:rPr>
              <w:t>Развитие потребительского рынка</w:t>
            </w:r>
          </w:p>
        </w:tc>
        <w:tc>
          <w:tcPr>
            <w:tcW w:w="1276" w:type="dxa"/>
          </w:tcPr>
          <w:p w:rsidR="006209F2" w:rsidRPr="003A413C" w:rsidRDefault="00E0069A" w:rsidP="004C28CF">
            <w:pPr>
              <w:jc w:val="center"/>
              <w:rPr>
                <w:sz w:val="24"/>
                <w:szCs w:val="24"/>
              </w:rPr>
            </w:pPr>
            <w:r>
              <w:rPr>
                <w:sz w:val="24"/>
                <w:szCs w:val="24"/>
              </w:rPr>
              <w:t>20</w:t>
            </w:r>
          </w:p>
        </w:tc>
      </w:tr>
      <w:tr w:rsidR="006209F2" w:rsidRPr="003A413C" w:rsidTr="006209F2">
        <w:tc>
          <w:tcPr>
            <w:tcW w:w="8647" w:type="dxa"/>
          </w:tcPr>
          <w:p w:rsidR="006209F2" w:rsidRPr="003A413C" w:rsidRDefault="006209F2" w:rsidP="004C28CF">
            <w:pPr>
              <w:numPr>
                <w:ilvl w:val="2"/>
                <w:numId w:val="8"/>
              </w:numPr>
              <w:tabs>
                <w:tab w:val="left" w:pos="196"/>
              </w:tabs>
              <w:autoSpaceDE w:val="0"/>
              <w:autoSpaceDN w:val="0"/>
              <w:rPr>
                <w:sz w:val="24"/>
                <w:szCs w:val="24"/>
              </w:rPr>
            </w:pPr>
            <w:r w:rsidRPr="003A413C">
              <w:rPr>
                <w:sz w:val="24"/>
                <w:szCs w:val="24"/>
              </w:rPr>
              <w:t>Инвестиции, строительство и реализация программ</w:t>
            </w:r>
          </w:p>
        </w:tc>
        <w:tc>
          <w:tcPr>
            <w:tcW w:w="1276" w:type="dxa"/>
          </w:tcPr>
          <w:p w:rsidR="006209F2" w:rsidRPr="003A413C" w:rsidRDefault="00E0069A" w:rsidP="004C28CF">
            <w:pPr>
              <w:jc w:val="center"/>
              <w:rPr>
                <w:sz w:val="24"/>
                <w:szCs w:val="24"/>
              </w:rPr>
            </w:pPr>
            <w:r>
              <w:rPr>
                <w:sz w:val="24"/>
                <w:szCs w:val="24"/>
              </w:rPr>
              <w:t>21</w:t>
            </w:r>
          </w:p>
        </w:tc>
      </w:tr>
      <w:tr w:rsidR="006209F2" w:rsidRPr="003A413C" w:rsidTr="006209F2">
        <w:tc>
          <w:tcPr>
            <w:tcW w:w="8647" w:type="dxa"/>
          </w:tcPr>
          <w:p w:rsidR="006209F2" w:rsidRPr="003A413C" w:rsidRDefault="006209F2" w:rsidP="004C28CF">
            <w:pPr>
              <w:numPr>
                <w:ilvl w:val="1"/>
                <w:numId w:val="8"/>
              </w:numPr>
              <w:tabs>
                <w:tab w:val="left" w:pos="196"/>
                <w:tab w:val="left" w:pos="511"/>
              </w:tabs>
              <w:autoSpaceDE w:val="0"/>
              <w:autoSpaceDN w:val="0"/>
              <w:ind w:left="34" w:firstLine="0"/>
              <w:rPr>
                <w:sz w:val="24"/>
                <w:szCs w:val="24"/>
              </w:rPr>
            </w:pPr>
            <w:r w:rsidRPr="003A413C">
              <w:rPr>
                <w:sz w:val="24"/>
                <w:szCs w:val="24"/>
              </w:rPr>
              <w:t>Развитие социальной сферы</w:t>
            </w:r>
          </w:p>
        </w:tc>
        <w:tc>
          <w:tcPr>
            <w:tcW w:w="1276" w:type="dxa"/>
          </w:tcPr>
          <w:p w:rsidR="006209F2" w:rsidRPr="003A413C" w:rsidRDefault="00E0069A" w:rsidP="004C28CF">
            <w:pPr>
              <w:jc w:val="center"/>
              <w:rPr>
                <w:sz w:val="24"/>
                <w:szCs w:val="24"/>
              </w:rPr>
            </w:pPr>
            <w:r>
              <w:rPr>
                <w:sz w:val="24"/>
                <w:szCs w:val="24"/>
              </w:rPr>
              <w:t>23</w:t>
            </w:r>
          </w:p>
        </w:tc>
      </w:tr>
      <w:tr w:rsidR="006209F2" w:rsidRPr="003A413C" w:rsidTr="006209F2">
        <w:tc>
          <w:tcPr>
            <w:tcW w:w="8647" w:type="dxa"/>
          </w:tcPr>
          <w:p w:rsidR="006209F2" w:rsidRPr="003A413C" w:rsidRDefault="006209F2" w:rsidP="004C28CF">
            <w:pPr>
              <w:numPr>
                <w:ilvl w:val="2"/>
                <w:numId w:val="8"/>
              </w:numPr>
              <w:tabs>
                <w:tab w:val="left" w:pos="317"/>
                <w:tab w:val="left" w:pos="616"/>
                <w:tab w:val="left" w:pos="991"/>
              </w:tabs>
              <w:autoSpaceDE w:val="0"/>
              <w:autoSpaceDN w:val="0"/>
              <w:ind w:left="317" w:firstLine="0"/>
              <w:rPr>
                <w:sz w:val="24"/>
                <w:szCs w:val="24"/>
              </w:rPr>
            </w:pPr>
            <w:r w:rsidRPr="003A413C">
              <w:rPr>
                <w:sz w:val="24"/>
                <w:szCs w:val="24"/>
              </w:rPr>
              <w:t>Демографическая ситуация</w:t>
            </w:r>
          </w:p>
        </w:tc>
        <w:tc>
          <w:tcPr>
            <w:tcW w:w="1276" w:type="dxa"/>
          </w:tcPr>
          <w:p w:rsidR="006209F2" w:rsidRPr="003A413C" w:rsidRDefault="00E0069A" w:rsidP="004C28CF">
            <w:pPr>
              <w:jc w:val="center"/>
              <w:rPr>
                <w:sz w:val="24"/>
                <w:szCs w:val="24"/>
              </w:rPr>
            </w:pPr>
            <w:r>
              <w:rPr>
                <w:sz w:val="24"/>
                <w:szCs w:val="24"/>
              </w:rPr>
              <w:t>23</w:t>
            </w:r>
          </w:p>
        </w:tc>
      </w:tr>
      <w:tr w:rsidR="006209F2" w:rsidRPr="003A413C" w:rsidTr="006209F2">
        <w:tc>
          <w:tcPr>
            <w:tcW w:w="8647" w:type="dxa"/>
          </w:tcPr>
          <w:p w:rsidR="006209F2" w:rsidRPr="003A413C" w:rsidRDefault="006209F2" w:rsidP="004C28CF">
            <w:pPr>
              <w:numPr>
                <w:ilvl w:val="2"/>
                <w:numId w:val="8"/>
              </w:numPr>
              <w:tabs>
                <w:tab w:val="left" w:pos="317"/>
                <w:tab w:val="left" w:pos="616"/>
                <w:tab w:val="left" w:pos="991"/>
              </w:tabs>
              <w:autoSpaceDE w:val="0"/>
              <w:autoSpaceDN w:val="0"/>
              <w:ind w:left="317" w:firstLine="0"/>
              <w:rPr>
                <w:sz w:val="24"/>
                <w:szCs w:val="24"/>
              </w:rPr>
            </w:pPr>
            <w:r w:rsidRPr="003A413C">
              <w:rPr>
                <w:sz w:val="24"/>
                <w:szCs w:val="24"/>
              </w:rPr>
              <w:t>Состояние рынка труда</w:t>
            </w:r>
          </w:p>
        </w:tc>
        <w:tc>
          <w:tcPr>
            <w:tcW w:w="1276" w:type="dxa"/>
          </w:tcPr>
          <w:p w:rsidR="006209F2" w:rsidRPr="003A413C" w:rsidRDefault="00E0069A" w:rsidP="004C28CF">
            <w:pPr>
              <w:jc w:val="center"/>
              <w:rPr>
                <w:sz w:val="24"/>
                <w:szCs w:val="24"/>
              </w:rPr>
            </w:pPr>
            <w:r>
              <w:rPr>
                <w:sz w:val="24"/>
                <w:szCs w:val="24"/>
              </w:rPr>
              <w:t>24</w:t>
            </w:r>
          </w:p>
        </w:tc>
      </w:tr>
      <w:tr w:rsidR="006209F2" w:rsidRPr="003A413C" w:rsidTr="006209F2">
        <w:tc>
          <w:tcPr>
            <w:tcW w:w="8647" w:type="dxa"/>
          </w:tcPr>
          <w:p w:rsidR="006209F2" w:rsidRPr="003A413C" w:rsidRDefault="006209F2" w:rsidP="004C28CF">
            <w:pPr>
              <w:numPr>
                <w:ilvl w:val="2"/>
                <w:numId w:val="8"/>
              </w:numPr>
              <w:tabs>
                <w:tab w:val="left" w:pos="317"/>
                <w:tab w:val="left" w:pos="616"/>
                <w:tab w:val="left" w:pos="991"/>
              </w:tabs>
              <w:autoSpaceDE w:val="0"/>
              <w:autoSpaceDN w:val="0"/>
              <w:ind w:left="317" w:firstLine="0"/>
              <w:rPr>
                <w:sz w:val="24"/>
                <w:szCs w:val="24"/>
              </w:rPr>
            </w:pPr>
            <w:r w:rsidRPr="003A413C">
              <w:rPr>
                <w:sz w:val="24"/>
                <w:szCs w:val="24"/>
              </w:rPr>
              <w:t>Уровень жизни населения</w:t>
            </w:r>
          </w:p>
        </w:tc>
        <w:tc>
          <w:tcPr>
            <w:tcW w:w="1276" w:type="dxa"/>
          </w:tcPr>
          <w:p w:rsidR="006209F2" w:rsidRPr="003A413C" w:rsidRDefault="00E0069A" w:rsidP="004C28CF">
            <w:pPr>
              <w:jc w:val="center"/>
              <w:rPr>
                <w:sz w:val="24"/>
                <w:szCs w:val="24"/>
              </w:rPr>
            </w:pPr>
            <w:r>
              <w:rPr>
                <w:sz w:val="24"/>
                <w:szCs w:val="24"/>
              </w:rPr>
              <w:t>25</w:t>
            </w:r>
          </w:p>
        </w:tc>
      </w:tr>
      <w:tr w:rsidR="006209F2" w:rsidRPr="003A413C" w:rsidTr="006209F2">
        <w:tc>
          <w:tcPr>
            <w:tcW w:w="8647" w:type="dxa"/>
          </w:tcPr>
          <w:p w:rsidR="006209F2" w:rsidRPr="003A413C" w:rsidRDefault="006209F2" w:rsidP="004C28CF">
            <w:pPr>
              <w:numPr>
                <w:ilvl w:val="1"/>
                <w:numId w:val="8"/>
              </w:numPr>
              <w:tabs>
                <w:tab w:val="left" w:pos="196"/>
                <w:tab w:val="left" w:pos="421"/>
              </w:tabs>
              <w:autoSpaceDE w:val="0"/>
              <w:autoSpaceDN w:val="0"/>
              <w:ind w:left="34" w:firstLine="0"/>
              <w:rPr>
                <w:sz w:val="24"/>
                <w:szCs w:val="24"/>
              </w:rPr>
            </w:pPr>
            <w:r w:rsidRPr="003A413C">
              <w:rPr>
                <w:sz w:val="24"/>
                <w:szCs w:val="24"/>
              </w:rPr>
              <w:t xml:space="preserve">Бюджет </w:t>
            </w:r>
            <w:r w:rsidRPr="003A413C">
              <w:rPr>
                <w:sz w:val="24"/>
              </w:rPr>
              <w:t>городского округа  Урай  Ханты-Мансийского автономного округа – Югры</w:t>
            </w:r>
          </w:p>
        </w:tc>
        <w:tc>
          <w:tcPr>
            <w:tcW w:w="1276" w:type="dxa"/>
          </w:tcPr>
          <w:p w:rsidR="006209F2" w:rsidRPr="003A413C" w:rsidRDefault="00E0069A" w:rsidP="004C28CF">
            <w:pPr>
              <w:rPr>
                <w:sz w:val="24"/>
                <w:szCs w:val="24"/>
              </w:rPr>
            </w:pPr>
            <w:r>
              <w:rPr>
                <w:sz w:val="24"/>
                <w:szCs w:val="24"/>
              </w:rPr>
              <w:t xml:space="preserve">       26</w:t>
            </w:r>
          </w:p>
        </w:tc>
      </w:tr>
      <w:tr w:rsidR="006209F2" w:rsidRPr="003A413C" w:rsidTr="006209F2">
        <w:tc>
          <w:tcPr>
            <w:tcW w:w="8647" w:type="dxa"/>
          </w:tcPr>
          <w:p w:rsidR="006209F2" w:rsidRPr="003A413C" w:rsidRDefault="006209F2" w:rsidP="004C28CF">
            <w:pPr>
              <w:numPr>
                <w:ilvl w:val="2"/>
                <w:numId w:val="8"/>
              </w:numPr>
              <w:tabs>
                <w:tab w:val="left" w:pos="196"/>
              </w:tabs>
              <w:autoSpaceDE w:val="0"/>
              <w:autoSpaceDN w:val="0"/>
              <w:rPr>
                <w:sz w:val="24"/>
                <w:szCs w:val="24"/>
              </w:rPr>
            </w:pPr>
            <w:r w:rsidRPr="003A413C">
              <w:rPr>
                <w:sz w:val="24"/>
                <w:szCs w:val="24"/>
              </w:rPr>
              <w:t xml:space="preserve">Основные характеристики бюджета </w:t>
            </w:r>
            <w:r w:rsidRPr="003A413C">
              <w:rPr>
                <w:sz w:val="24"/>
              </w:rPr>
              <w:t>городского округа  Урай  Ханты-Мансийского автономного округа – Югры</w:t>
            </w:r>
          </w:p>
        </w:tc>
        <w:tc>
          <w:tcPr>
            <w:tcW w:w="1276" w:type="dxa"/>
          </w:tcPr>
          <w:p w:rsidR="006209F2" w:rsidRPr="003A413C" w:rsidRDefault="006209F2" w:rsidP="004C28CF">
            <w:pPr>
              <w:rPr>
                <w:sz w:val="24"/>
                <w:szCs w:val="24"/>
              </w:rPr>
            </w:pPr>
            <w:r w:rsidRPr="003A413C">
              <w:rPr>
                <w:sz w:val="24"/>
                <w:szCs w:val="24"/>
              </w:rPr>
              <w:t xml:space="preserve"> </w:t>
            </w:r>
            <w:r w:rsidR="00E0069A">
              <w:rPr>
                <w:sz w:val="24"/>
                <w:szCs w:val="24"/>
              </w:rPr>
              <w:t xml:space="preserve">      26</w:t>
            </w:r>
          </w:p>
        </w:tc>
      </w:tr>
      <w:tr w:rsidR="006209F2" w:rsidRPr="003A413C" w:rsidTr="006209F2">
        <w:tc>
          <w:tcPr>
            <w:tcW w:w="8647" w:type="dxa"/>
          </w:tcPr>
          <w:p w:rsidR="006209F2" w:rsidRPr="003A413C" w:rsidRDefault="006209F2" w:rsidP="004C28CF">
            <w:pPr>
              <w:numPr>
                <w:ilvl w:val="2"/>
                <w:numId w:val="8"/>
              </w:numPr>
              <w:tabs>
                <w:tab w:val="left" w:pos="196"/>
              </w:tabs>
              <w:autoSpaceDE w:val="0"/>
              <w:autoSpaceDN w:val="0"/>
              <w:rPr>
                <w:sz w:val="24"/>
                <w:szCs w:val="24"/>
              </w:rPr>
            </w:pPr>
            <w:r w:rsidRPr="003A413C">
              <w:rPr>
                <w:sz w:val="24"/>
                <w:szCs w:val="24"/>
              </w:rPr>
              <w:t xml:space="preserve">Прогноз основных параметров бюджета </w:t>
            </w:r>
            <w:r w:rsidRPr="003A413C">
              <w:rPr>
                <w:sz w:val="24"/>
              </w:rPr>
              <w:t>городского округа  Урай  Ханты-Мансийского автономного округа – Югры</w:t>
            </w:r>
            <w:r w:rsidRPr="003A413C">
              <w:rPr>
                <w:sz w:val="24"/>
                <w:szCs w:val="24"/>
              </w:rPr>
              <w:t xml:space="preserve"> на 202</w:t>
            </w:r>
            <w:r w:rsidR="00310039">
              <w:rPr>
                <w:sz w:val="24"/>
                <w:szCs w:val="24"/>
              </w:rPr>
              <w:t>4 год и на плановый период 2025</w:t>
            </w:r>
            <w:r w:rsidRPr="003A413C">
              <w:rPr>
                <w:sz w:val="24"/>
                <w:szCs w:val="24"/>
              </w:rPr>
              <w:t xml:space="preserve"> и 202</w:t>
            </w:r>
            <w:r w:rsidR="00310039">
              <w:rPr>
                <w:sz w:val="24"/>
                <w:szCs w:val="24"/>
              </w:rPr>
              <w:t>6</w:t>
            </w:r>
            <w:r w:rsidRPr="003A413C">
              <w:rPr>
                <w:sz w:val="24"/>
                <w:szCs w:val="24"/>
              </w:rPr>
              <w:t xml:space="preserve"> годов</w:t>
            </w:r>
          </w:p>
        </w:tc>
        <w:tc>
          <w:tcPr>
            <w:tcW w:w="1276" w:type="dxa"/>
          </w:tcPr>
          <w:p w:rsidR="006209F2" w:rsidRPr="003A413C" w:rsidRDefault="00E0069A" w:rsidP="004C28CF">
            <w:pPr>
              <w:rPr>
                <w:sz w:val="24"/>
                <w:szCs w:val="24"/>
              </w:rPr>
            </w:pPr>
            <w:r>
              <w:rPr>
                <w:sz w:val="24"/>
                <w:szCs w:val="24"/>
              </w:rPr>
              <w:t xml:space="preserve">       26</w:t>
            </w:r>
          </w:p>
        </w:tc>
      </w:tr>
      <w:tr w:rsidR="006209F2" w:rsidRPr="00B043BC" w:rsidTr="006209F2">
        <w:tc>
          <w:tcPr>
            <w:tcW w:w="8647" w:type="dxa"/>
          </w:tcPr>
          <w:p w:rsidR="006209F2" w:rsidRPr="003A413C" w:rsidRDefault="006209F2" w:rsidP="004C28CF">
            <w:pPr>
              <w:autoSpaceDE w:val="0"/>
              <w:autoSpaceDN w:val="0"/>
              <w:adjustRightInd w:val="0"/>
              <w:jc w:val="both"/>
              <w:rPr>
                <w:rFonts w:eastAsia="Calibri"/>
                <w:sz w:val="24"/>
                <w:szCs w:val="24"/>
              </w:rPr>
            </w:pPr>
            <w:r w:rsidRPr="003A413C">
              <w:rPr>
                <w:sz w:val="24"/>
                <w:szCs w:val="24"/>
              </w:rPr>
              <w:t xml:space="preserve">3. </w:t>
            </w:r>
            <w:r w:rsidRPr="003A413C">
              <w:rPr>
                <w:rFonts w:eastAsia="Calibri"/>
                <w:sz w:val="24"/>
                <w:szCs w:val="24"/>
              </w:rPr>
              <w:t xml:space="preserve">Основные параметры муниципальных программ </w:t>
            </w:r>
            <w:r w:rsidRPr="003A413C">
              <w:rPr>
                <w:sz w:val="24"/>
              </w:rPr>
              <w:t>городского округа  Урай  Ханты-Мансийского автономного округа – Югры</w:t>
            </w:r>
          </w:p>
        </w:tc>
        <w:tc>
          <w:tcPr>
            <w:tcW w:w="1276" w:type="dxa"/>
          </w:tcPr>
          <w:p w:rsidR="006209F2" w:rsidRPr="00466A13" w:rsidRDefault="006209F2" w:rsidP="00E0069A">
            <w:pPr>
              <w:jc w:val="center"/>
              <w:rPr>
                <w:sz w:val="24"/>
                <w:szCs w:val="24"/>
              </w:rPr>
            </w:pPr>
            <w:r w:rsidRPr="003A413C">
              <w:rPr>
                <w:sz w:val="24"/>
                <w:szCs w:val="24"/>
              </w:rPr>
              <w:t>3</w:t>
            </w:r>
            <w:r w:rsidR="00E0069A">
              <w:rPr>
                <w:sz w:val="24"/>
                <w:szCs w:val="24"/>
              </w:rPr>
              <w:t>5</w:t>
            </w:r>
          </w:p>
        </w:tc>
      </w:tr>
    </w:tbl>
    <w:p w:rsidR="006209F2" w:rsidRDefault="006209F2" w:rsidP="00CD1A57">
      <w:pPr>
        <w:jc w:val="center"/>
        <w:rPr>
          <w:b/>
          <w:sz w:val="28"/>
          <w:szCs w:val="28"/>
          <w:lang w:val="en-US"/>
        </w:rPr>
      </w:pPr>
    </w:p>
    <w:p w:rsidR="006209F2" w:rsidRDefault="006209F2" w:rsidP="00CD1A57">
      <w:pPr>
        <w:jc w:val="center"/>
        <w:rPr>
          <w:b/>
          <w:sz w:val="28"/>
          <w:szCs w:val="28"/>
          <w:lang w:val="en-US"/>
        </w:rPr>
      </w:pPr>
    </w:p>
    <w:p w:rsidR="006209F2" w:rsidRDefault="006209F2" w:rsidP="00CD1A57">
      <w:pPr>
        <w:jc w:val="center"/>
        <w:rPr>
          <w:b/>
          <w:sz w:val="28"/>
          <w:szCs w:val="28"/>
          <w:lang w:val="en-US"/>
        </w:rPr>
      </w:pPr>
    </w:p>
    <w:p w:rsidR="006209F2" w:rsidRDefault="006209F2" w:rsidP="00CD1A57">
      <w:pPr>
        <w:jc w:val="center"/>
        <w:rPr>
          <w:b/>
          <w:sz w:val="28"/>
          <w:szCs w:val="28"/>
          <w:lang w:val="en-US"/>
        </w:rPr>
      </w:pPr>
    </w:p>
    <w:p w:rsidR="006209F2" w:rsidRDefault="006209F2" w:rsidP="00CD1A57">
      <w:pPr>
        <w:jc w:val="center"/>
        <w:rPr>
          <w:b/>
          <w:sz w:val="28"/>
          <w:szCs w:val="28"/>
          <w:lang w:val="en-US"/>
        </w:rPr>
      </w:pPr>
    </w:p>
    <w:p w:rsidR="006209F2" w:rsidRDefault="006209F2" w:rsidP="00CD1A57">
      <w:pPr>
        <w:jc w:val="center"/>
        <w:rPr>
          <w:b/>
          <w:sz w:val="28"/>
          <w:szCs w:val="28"/>
          <w:lang w:val="en-US"/>
        </w:rPr>
      </w:pPr>
    </w:p>
    <w:p w:rsidR="006209F2" w:rsidRDefault="006209F2" w:rsidP="00CD1A57">
      <w:pPr>
        <w:jc w:val="center"/>
        <w:rPr>
          <w:b/>
          <w:sz w:val="28"/>
          <w:szCs w:val="28"/>
          <w:lang w:val="en-US"/>
        </w:rPr>
      </w:pPr>
    </w:p>
    <w:p w:rsidR="006209F2" w:rsidRDefault="006209F2" w:rsidP="00CD1A57">
      <w:pPr>
        <w:jc w:val="center"/>
        <w:rPr>
          <w:b/>
          <w:sz w:val="28"/>
          <w:szCs w:val="28"/>
          <w:lang w:val="en-US"/>
        </w:rPr>
      </w:pPr>
    </w:p>
    <w:p w:rsidR="006209F2" w:rsidRDefault="006209F2" w:rsidP="00CD1A57">
      <w:pPr>
        <w:jc w:val="center"/>
        <w:rPr>
          <w:b/>
          <w:sz w:val="28"/>
          <w:szCs w:val="28"/>
          <w:lang w:val="en-US"/>
        </w:rPr>
      </w:pPr>
    </w:p>
    <w:p w:rsidR="00D8605C" w:rsidRDefault="00D8605C" w:rsidP="00CD1A57">
      <w:pPr>
        <w:jc w:val="center"/>
        <w:rPr>
          <w:b/>
          <w:sz w:val="28"/>
          <w:szCs w:val="28"/>
          <w:lang w:val="en-US"/>
        </w:rPr>
        <w:sectPr w:rsidR="00D8605C" w:rsidSect="004C565D">
          <w:footerReference w:type="even" r:id="rId9"/>
          <w:footerReference w:type="default" r:id="rId10"/>
          <w:footerReference w:type="first" r:id="rId11"/>
          <w:pgSz w:w="11906" w:h="16838"/>
          <w:pgMar w:top="993" w:right="567" w:bottom="567" w:left="1701" w:header="709" w:footer="709" w:gutter="0"/>
          <w:cols w:space="708"/>
          <w:titlePg/>
          <w:docGrid w:linePitch="360"/>
        </w:sectPr>
      </w:pPr>
    </w:p>
    <w:tbl>
      <w:tblPr>
        <w:tblW w:w="15551" w:type="dxa"/>
        <w:jc w:val="center"/>
        <w:tblInd w:w="98" w:type="dxa"/>
        <w:tblLook w:val="04A0"/>
      </w:tblPr>
      <w:tblGrid>
        <w:gridCol w:w="866"/>
        <w:gridCol w:w="2821"/>
        <w:gridCol w:w="1744"/>
        <w:gridCol w:w="966"/>
        <w:gridCol w:w="866"/>
        <w:gridCol w:w="1239"/>
        <w:gridCol w:w="1338"/>
        <w:gridCol w:w="966"/>
        <w:gridCol w:w="1366"/>
        <w:gridCol w:w="966"/>
        <w:gridCol w:w="1338"/>
        <w:gridCol w:w="1075"/>
      </w:tblGrid>
      <w:tr w:rsidR="00D8605C" w:rsidRPr="00FB2888" w:rsidTr="00FB2888">
        <w:trPr>
          <w:trHeight w:val="405"/>
          <w:jc w:val="center"/>
        </w:trPr>
        <w:tc>
          <w:tcPr>
            <w:tcW w:w="15551" w:type="dxa"/>
            <w:gridSpan w:val="12"/>
            <w:tcBorders>
              <w:top w:val="nil"/>
              <w:left w:val="nil"/>
              <w:bottom w:val="nil"/>
              <w:right w:val="nil"/>
            </w:tcBorders>
            <w:shd w:val="clear" w:color="auto" w:fill="auto"/>
            <w:noWrap/>
            <w:vAlign w:val="bottom"/>
            <w:hideMark/>
          </w:tcPr>
          <w:p w:rsidR="00D8605C" w:rsidRPr="00FB2888" w:rsidRDefault="00D8605C" w:rsidP="00D8605C">
            <w:pPr>
              <w:jc w:val="center"/>
              <w:rPr>
                <w:b/>
                <w:bCs/>
                <w:sz w:val="24"/>
                <w:szCs w:val="24"/>
              </w:rPr>
            </w:pPr>
            <w:r w:rsidRPr="00FB2888">
              <w:rPr>
                <w:b/>
                <w:bCs/>
                <w:sz w:val="24"/>
                <w:szCs w:val="24"/>
              </w:rPr>
              <w:lastRenderedPageBreak/>
              <w:t xml:space="preserve">I. Основные показатели прогноза социально-экономического развития </w:t>
            </w:r>
          </w:p>
        </w:tc>
      </w:tr>
      <w:tr w:rsidR="00D8605C" w:rsidRPr="00FB2888" w:rsidTr="00FB2888">
        <w:trPr>
          <w:trHeight w:val="225"/>
          <w:jc w:val="center"/>
        </w:trPr>
        <w:tc>
          <w:tcPr>
            <w:tcW w:w="15551" w:type="dxa"/>
            <w:gridSpan w:val="12"/>
            <w:tcBorders>
              <w:top w:val="nil"/>
              <w:left w:val="nil"/>
              <w:bottom w:val="nil"/>
              <w:right w:val="nil"/>
            </w:tcBorders>
            <w:shd w:val="clear" w:color="auto" w:fill="auto"/>
            <w:noWrap/>
            <w:vAlign w:val="center"/>
            <w:hideMark/>
          </w:tcPr>
          <w:p w:rsidR="00D8605C" w:rsidRPr="00FB2888" w:rsidRDefault="00D8605C" w:rsidP="00D8605C">
            <w:pPr>
              <w:jc w:val="center"/>
              <w:rPr>
                <w:b/>
                <w:bCs/>
                <w:sz w:val="24"/>
                <w:szCs w:val="24"/>
              </w:rPr>
            </w:pPr>
            <w:r w:rsidRPr="00FB2888">
              <w:rPr>
                <w:b/>
                <w:bCs/>
                <w:sz w:val="24"/>
                <w:szCs w:val="24"/>
              </w:rPr>
              <w:t xml:space="preserve">городского округа  Урай  Ханты-Мансийского автономного округа – </w:t>
            </w:r>
            <w:proofErr w:type="spellStart"/>
            <w:r w:rsidRPr="00FB2888">
              <w:rPr>
                <w:b/>
                <w:bCs/>
                <w:sz w:val="24"/>
                <w:szCs w:val="24"/>
              </w:rPr>
              <w:t>Югры</w:t>
            </w:r>
            <w:proofErr w:type="spellEnd"/>
            <w:r w:rsidRPr="00FB2888">
              <w:rPr>
                <w:b/>
                <w:bCs/>
                <w:sz w:val="24"/>
                <w:szCs w:val="24"/>
              </w:rPr>
              <w:t xml:space="preserve"> на 2024 год и на плановый период 2025 и 2026 годов </w:t>
            </w:r>
          </w:p>
        </w:tc>
      </w:tr>
      <w:tr w:rsidR="00FB2888" w:rsidRPr="00FB2888" w:rsidTr="00FB2888">
        <w:trPr>
          <w:trHeight w:val="120"/>
          <w:jc w:val="center"/>
        </w:trPr>
        <w:tc>
          <w:tcPr>
            <w:tcW w:w="866" w:type="dxa"/>
            <w:tcBorders>
              <w:top w:val="nil"/>
              <w:left w:val="nil"/>
              <w:bottom w:val="nil"/>
              <w:right w:val="nil"/>
            </w:tcBorders>
            <w:shd w:val="clear" w:color="auto" w:fill="auto"/>
            <w:noWrap/>
            <w:vAlign w:val="center"/>
            <w:hideMark/>
          </w:tcPr>
          <w:p w:rsidR="00D8605C" w:rsidRPr="00FB2888" w:rsidRDefault="00D8605C" w:rsidP="00D8605C">
            <w:pPr>
              <w:jc w:val="center"/>
            </w:pPr>
          </w:p>
        </w:tc>
        <w:tc>
          <w:tcPr>
            <w:tcW w:w="2821" w:type="dxa"/>
            <w:tcBorders>
              <w:top w:val="nil"/>
              <w:left w:val="nil"/>
              <w:bottom w:val="nil"/>
              <w:right w:val="nil"/>
            </w:tcBorders>
            <w:shd w:val="clear" w:color="auto" w:fill="auto"/>
            <w:noWrap/>
            <w:vAlign w:val="bottom"/>
            <w:hideMark/>
          </w:tcPr>
          <w:p w:rsidR="00D8605C" w:rsidRPr="00FB2888" w:rsidRDefault="00D8605C" w:rsidP="00D8605C"/>
        </w:tc>
        <w:tc>
          <w:tcPr>
            <w:tcW w:w="1744" w:type="dxa"/>
            <w:tcBorders>
              <w:top w:val="nil"/>
              <w:left w:val="nil"/>
              <w:bottom w:val="nil"/>
              <w:right w:val="nil"/>
            </w:tcBorders>
            <w:shd w:val="clear" w:color="auto" w:fill="auto"/>
            <w:noWrap/>
            <w:vAlign w:val="bottom"/>
            <w:hideMark/>
          </w:tcPr>
          <w:p w:rsidR="00D8605C" w:rsidRPr="00FB2888" w:rsidRDefault="00D8605C" w:rsidP="00D8605C"/>
        </w:tc>
        <w:tc>
          <w:tcPr>
            <w:tcW w:w="966" w:type="dxa"/>
            <w:tcBorders>
              <w:top w:val="nil"/>
              <w:left w:val="nil"/>
              <w:bottom w:val="nil"/>
              <w:right w:val="nil"/>
            </w:tcBorders>
            <w:shd w:val="clear" w:color="auto" w:fill="auto"/>
            <w:noWrap/>
            <w:vAlign w:val="bottom"/>
            <w:hideMark/>
          </w:tcPr>
          <w:p w:rsidR="00D8605C" w:rsidRPr="00FB2888" w:rsidRDefault="00D8605C" w:rsidP="00D8605C"/>
        </w:tc>
        <w:tc>
          <w:tcPr>
            <w:tcW w:w="866" w:type="dxa"/>
            <w:tcBorders>
              <w:top w:val="nil"/>
              <w:left w:val="nil"/>
              <w:bottom w:val="nil"/>
              <w:right w:val="nil"/>
            </w:tcBorders>
            <w:shd w:val="clear" w:color="auto" w:fill="auto"/>
            <w:noWrap/>
            <w:vAlign w:val="bottom"/>
            <w:hideMark/>
          </w:tcPr>
          <w:p w:rsidR="00D8605C" w:rsidRPr="00FB2888" w:rsidRDefault="00D8605C" w:rsidP="00D8605C"/>
        </w:tc>
        <w:tc>
          <w:tcPr>
            <w:tcW w:w="1239" w:type="dxa"/>
            <w:tcBorders>
              <w:top w:val="nil"/>
              <w:left w:val="nil"/>
              <w:bottom w:val="nil"/>
              <w:right w:val="nil"/>
            </w:tcBorders>
            <w:shd w:val="clear" w:color="auto" w:fill="auto"/>
            <w:noWrap/>
            <w:vAlign w:val="bottom"/>
            <w:hideMark/>
          </w:tcPr>
          <w:p w:rsidR="00D8605C" w:rsidRPr="00FB2888" w:rsidRDefault="00D8605C" w:rsidP="00D8605C"/>
        </w:tc>
        <w:tc>
          <w:tcPr>
            <w:tcW w:w="1338" w:type="dxa"/>
            <w:tcBorders>
              <w:top w:val="nil"/>
              <w:left w:val="nil"/>
              <w:bottom w:val="nil"/>
              <w:right w:val="nil"/>
            </w:tcBorders>
            <w:shd w:val="clear" w:color="auto" w:fill="auto"/>
            <w:noWrap/>
            <w:vAlign w:val="bottom"/>
            <w:hideMark/>
          </w:tcPr>
          <w:p w:rsidR="00D8605C" w:rsidRPr="00FB2888" w:rsidRDefault="00D8605C" w:rsidP="00D8605C"/>
        </w:tc>
        <w:tc>
          <w:tcPr>
            <w:tcW w:w="966" w:type="dxa"/>
            <w:tcBorders>
              <w:top w:val="nil"/>
              <w:left w:val="nil"/>
              <w:bottom w:val="nil"/>
              <w:right w:val="nil"/>
            </w:tcBorders>
            <w:shd w:val="clear" w:color="auto" w:fill="auto"/>
            <w:noWrap/>
            <w:vAlign w:val="bottom"/>
            <w:hideMark/>
          </w:tcPr>
          <w:p w:rsidR="00D8605C" w:rsidRPr="00FB2888" w:rsidRDefault="00D8605C" w:rsidP="00D8605C"/>
        </w:tc>
        <w:tc>
          <w:tcPr>
            <w:tcW w:w="1366" w:type="dxa"/>
            <w:tcBorders>
              <w:top w:val="nil"/>
              <w:left w:val="nil"/>
              <w:bottom w:val="nil"/>
              <w:right w:val="nil"/>
            </w:tcBorders>
            <w:shd w:val="clear" w:color="auto" w:fill="auto"/>
            <w:noWrap/>
            <w:vAlign w:val="bottom"/>
            <w:hideMark/>
          </w:tcPr>
          <w:p w:rsidR="00D8605C" w:rsidRPr="00FB2888" w:rsidRDefault="00D8605C" w:rsidP="00D8605C"/>
        </w:tc>
        <w:tc>
          <w:tcPr>
            <w:tcW w:w="966" w:type="dxa"/>
            <w:tcBorders>
              <w:top w:val="nil"/>
              <w:left w:val="nil"/>
              <w:bottom w:val="nil"/>
              <w:right w:val="nil"/>
            </w:tcBorders>
            <w:shd w:val="clear" w:color="auto" w:fill="auto"/>
            <w:noWrap/>
            <w:vAlign w:val="bottom"/>
            <w:hideMark/>
          </w:tcPr>
          <w:p w:rsidR="00D8605C" w:rsidRPr="00FB2888" w:rsidRDefault="00D8605C" w:rsidP="00D8605C"/>
        </w:tc>
        <w:tc>
          <w:tcPr>
            <w:tcW w:w="1338" w:type="dxa"/>
            <w:tcBorders>
              <w:top w:val="nil"/>
              <w:left w:val="nil"/>
              <w:bottom w:val="nil"/>
              <w:right w:val="nil"/>
            </w:tcBorders>
            <w:shd w:val="clear" w:color="auto" w:fill="auto"/>
            <w:noWrap/>
            <w:vAlign w:val="bottom"/>
            <w:hideMark/>
          </w:tcPr>
          <w:p w:rsidR="00D8605C" w:rsidRPr="00FB2888" w:rsidRDefault="00D8605C" w:rsidP="00D8605C"/>
        </w:tc>
        <w:tc>
          <w:tcPr>
            <w:tcW w:w="1075" w:type="dxa"/>
            <w:tcBorders>
              <w:top w:val="nil"/>
              <w:left w:val="nil"/>
              <w:bottom w:val="nil"/>
              <w:right w:val="nil"/>
            </w:tcBorders>
            <w:shd w:val="clear" w:color="auto" w:fill="auto"/>
            <w:noWrap/>
            <w:vAlign w:val="bottom"/>
            <w:hideMark/>
          </w:tcPr>
          <w:p w:rsidR="00D8605C" w:rsidRPr="00FB2888" w:rsidRDefault="00D8605C" w:rsidP="00D8605C"/>
        </w:tc>
      </w:tr>
      <w:tr w:rsidR="00FB2888" w:rsidRPr="00FB2888" w:rsidTr="00FB2888">
        <w:trPr>
          <w:trHeight w:val="420"/>
          <w:jc w:val="center"/>
        </w:trPr>
        <w:tc>
          <w:tcPr>
            <w:tcW w:w="866" w:type="dxa"/>
            <w:tcBorders>
              <w:top w:val="single" w:sz="4" w:space="0" w:color="auto"/>
              <w:left w:val="single" w:sz="4" w:space="0" w:color="auto"/>
              <w:bottom w:val="nil"/>
              <w:right w:val="single" w:sz="4" w:space="0" w:color="auto"/>
            </w:tcBorders>
            <w:shd w:val="clear" w:color="auto" w:fill="auto"/>
            <w:noWrap/>
            <w:vAlign w:val="center"/>
            <w:hideMark/>
          </w:tcPr>
          <w:p w:rsidR="00D8605C" w:rsidRPr="00FB2888" w:rsidRDefault="00D8605C" w:rsidP="00D8605C">
            <w:pPr>
              <w:jc w:val="center"/>
            </w:pPr>
            <w:r w:rsidRPr="00FB2888">
              <w:t> </w:t>
            </w:r>
          </w:p>
        </w:tc>
        <w:tc>
          <w:tcPr>
            <w:tcW w:w="2821" w:type="dxa"/>
            <w:tcBorders>
              <w:top w:val="single" w:sz="4" w:space="0" w:color="auto"/>
              <w:left w:val="nil"/>
              <w:bottom w:val="nil"/>
              <w:right w:val="single" w:sz="4" w:space="0" w:color="auto"/>
            </w:tcBorders>
            <w:shd w:val="clear" w:color="auto" w:fill="auto"/>
            <w:noWrap/>
            <w:vAlign w:val="bottom"/>
            <w:hideMark/>
          </w:tcPr>
          <w:p w:rsidR="00D8605C" w:rsidRPr="00FB2888" w:rsidRDefault="00D8605C" w:rsidP="00D8605C">
            <w:pPr>
              <w:jc w:val="center"/>
            </w:pPr>
            <w:r w:rsidRPr="00FB2888">
              <w:t> </w:t>
            </w:r>
          </w:p>
        </w:tc>
        <w:tc>
          <w:tcPr>
            <w:tcW w:w="1744" w:type="dxa"/>
            <w:tcBorders>
              <w:top w:val="single" w:sz="4" w:space="0" w:color="auto"/>
              <w:left w:val="nil"/>
              <w:bottom w:val="nil"/>
              <w:right w:val="single" w:sz="4" w:space="0" w:color="auto"/>
            </w:tcBorders>
            <w:shd w:val="clear" w:color="auto" w:fill="auto"/>
            <w:noWrap/>
            <w:vAlign w:val="bottom"/>
            <w:hideMark/>
          </w:tcPr>
          <w:p w:rsidR="00D8605C" w:rsidRPr="00FB2888" w:rsidRDefault="00D8605C" w:rsidP="00D8605C">
            <w:pPr>
              <w:jc w:val="center"/>
            </w:pPr>
            <w:r w:rsidRPr="00FB2888">
              <w:t> </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отчет *</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отчет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D8605C" w:rsidRPr="00FB2888" w:rsidRDefault="00D8605C" w:rsidP="00D8605C">
            <w:pPr>
              <w:jc w:val="center"/>
            </w:pPr>
            <w:r w:rsidRPr="00FB2888">
              <w:t>оценка показателя</w:t>
            </w:r>
          </w:p>
        </w:tc>
        <w:tc>
          <w:tcPr>
            <w:tcW w:w="7049" w:type="dxa"/>
            <w:gridSpan w:val="6"/>
            <w:tcBorders>
              <w:top w:val="single" w:sz="4" w:space="0" w:color="auto"/>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прогноз</w:t>
            </w:r>
          </w:p>
        </w:tc>
      </w:tr>
      <w:tr w:rsidR="00FB2888" w:rsidRPr="00FB2888" w:rsidTr="00FB2888">
        <w:trPr>
          <w:trHeight w:val="210"/>
          <w:jc w:val="center"/>
        </w:trPr>
        <w:tc>
          <w:tcPr>
            <w:tcW w:w="866" w:type="dxa"/>
            <w:tcBorders>
              <w:top w:val="nil"/>
              <w:left w:val="single" w:sz="4" w:space="0" w:color="auto"/>
              <w:bottom w:val="nil"/>
              <w:right w:val="single" w:sz="4" w:space="0" w:color="auto"/>
            </w:tcBorders>
            <w:shd w:val="clear" w:color="auto" w:fill="auto"/>
            <w:noWrap/>
            <w:vAlign w:val="center"/>
            <w:hideMark/>
          </w:tcPr>
          <w:p w:rsidR="00D8605C" w:rsidRPr="00FB2888" w:rsidRDefault="00D8605C" w:rsidP="00D8605C">
            <w:pPr>
              <w:jc w:val="center"/>
            </w:pPr>
            <w:r w:rsidRPr="00FB2888">
              <w:t> </w:t>
            </w:r>
          </w:p>
        </w:tc>
        <w:tc>
          <w:tcPr>
            <w:tcW w:w="2821" w:type="dxa"/>
            <w:tcBorders>
              <w:top w:val="nil"/>
              <w:left w:val="nil"/>
              <w:bottom w:val="nil"/>
              <w:right w:val="single" w:sz="4" w:space="0" w:color="auto"/>
            </w:tcBorders>
            <w:shd w:val="clear" w:color="auto" w:fill="auto"/>
            <w:noWrap/>
            <w:vAlign w:val="bottom"/>
            <w:hideMark/>
          </w:tcPr>
          <w:p w:rsidR="00D8605C" w:rsidRPr="00FB2888" w:rsidRDefault="00D8605C" w:rsidP="00D8605C">
            <w:pPr>
              <w:jc w:val="center"/>
            </w:pPr>
            <w:r w:rsidRPr="00FB2888">
              <w:t>Показатели</w:t>
            </w:r>
          </w:p>
        </w:tc>
        <w:tc>
          <w:tcPr>
            <w:tcW w:w="1744" w:type="dxa"/>
            <w:tcBorders>
              <w:top w:val="nil"/>
              <w:left w:val="nil"/>
              <w:bottom w:val="nil"/>
              <w:right w:val="single" w:sz="4" w:space="0" w:color="auto"/>
            </w:tcBorders>
            <w:shd w:val="clear" w:color="auto" w:fill="auto"/>
            <w:noWrap/>
            <w:vAlign w:val="bottom"/>
            <w:hideMark/>
          </w:tcPr>
          <w:p w:rsidR="00D8605C" w:rsidRPr="00FB2888" w:rsidRDefault="00D8605C" w:rsidP="00D8605C">
            <w:pPr>
              <w:jc w:val="center"/>
            </w:pPr>
            <w:r w:rsidRPr="00FB2888">
              <w:t>Единица измерения</w:t>
            </w:r>
          </w:p>
        </w:tc>
        <w:tc>
          <w:tcPr>
            <w:tcW w:w="9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605C" w:rsidRPr="00FB2888" w:rsidRDefault="00D8605C" w:rsidP="00D8605C">
            <w:pPr>
              <w:jc w:val="center"/>
            </w:pPr>
            <w:r w:rsidRPr="00FB2888">
              <w:t>2021</w:t>
            </w:r>
          </w:p>
        </w:tc>
        <w:tc>
          <w:tcPr>
            <w:tcW w:w="8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605C" w:rsidRPr="00FB2888" w:rsidRDefault="00D8605C" w:rsidP="00D8605C">
            <w:pPr>
              <w:jc w:val="center"/>
            </w:pPr>
            <w:r w:rsidRPr="00FB2888">
              <w:t>2022</w:t>
            </w:r>
          </w:p>
        </w:tc>
        <w:tc>
          <w:tcPr>
            <w:tcW w:w="12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605C" w:rsidRPr="00FB2888" w:rsidRDefault="00D8605C" w:rsidP="00D8605C">
            <w:pPr>
              <w:jc w:val="center"/>
            </w:pPr>
            <w:r w:rsidRPr="00FB2888">
              <w:t>2023</w:t>
            </w:r>
          </w:p>
        </w:tc>
        <w:tc>
          <w:tcPr>
            <w:tcW w:w="2304" w:type="dxa"/>
            <w:gridSpan w:val="2"/>
            <w:tcBorders>
              <w:top w:val="single" w:sz="4" w:space="0" w:color="auto"/>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2024</w:t>
            </w:r>
          </w:p>
        </w:tc>
        <w:tc>
          <w:tcPr>
            <w:tcW w:w="2332" w:type="dxa"/>
            <w:gridSpan w:val="2"/>
            <w:tcBorders>
              <w:top w:val="single" w:sz="4" w:space="0" w:color="auto"/>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2025</w:t>
            </w:r>
          </w:p>
        </w:tc>
        <w:tc>
          <w:tcPr>
            <w:tcW w:w="2413" w:type="dxa"/>
            <w:gridSpan w:val="2"/>
            <w:tcBorders>
              <w:top w:val="single" w:sz="4" w:space="0" w:color="auto"/>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2026</w:t>
            </w:r>
          </w:p>
        </w:tc>
      </w:tr>
      <w:tr w:rsidR="00FB2888" w:rsidRPr="00FB2888" w:rsidTr="00FB2888">
        <w:trPr>
          <w:trHeight w:val="240"/>
          <w:jc w:val="center"/>
        </w:trPr>
        <w:tc>
          <w:tcPr>
            <w:tcW w:w="866" w:type="dxa"/>
            <w:tcBorders>
              <w:top w:val="nil"/>
              <w:left w:val="single" w:sz="4" w:space="0" w:color="auto"/>
              <w:bottom w:val="nil"/>
              <w:right w:val="single" w:sz="4" w:space="0" w:color="auto"/>
            </w:tcBorders>
            <w:shd w:val="clear" w:color="auto" w:fill="auto"/>
            <w:noWrap/>
            <w:vAlign w:val="center"/>
            <w:hideMark/>
          </w:tcPr>
          <w:p w:rsidR="00D8605C" w:rsidRPr="00FB2888" w:rsidRDefault="00D8605C" w:rsidP="00D8605C">
            <w:pPr>
              <w:jc w:val="center"/>
            </w:pPr>
            <w:r w:rsidRPr="00FB2888">
              <w:t> </w:t>
            </w:r>
          </w:p>
        </w:tc>
        <w:tc>
          <w:tcPr>
            <w:tcW w:w="2821" w:type="dxa"/>
            <w:tcBorders>
              <w:top w:val="nil"/>
              <w:left w:val="nil"/>
              <w:bottom w:val="nil"/>
              <w:right w:val="single" w:sz="4" w:space="0" w:color="auto"/>
            </w:tcBorders>
            <w:shd w:val="clear" w:color="auto" w:fill="auto"/>
            <w:noWrap/>
            <w:vAlign w:val="bottom"/>
            <w:hideMark/>
          </w:tcPr>
          <w:p w:rsidR="00D8605C" w:rsidRPr="00FB2888" w:rsidRDefault="00D8605C" w:rsidP="00D8605C">
            <w:pPr>
              <w:jc w:val="center"/>
            </w:pPr>
            <w:r w:rsidRPr="00FB2888">
              <w:t> </w:t>
            </w:r>
          </w:p>
        </w:tc>
        <w:tc>
          <w:tcPr>
            <w:tcW w:w="1744" w:type="dxa"/>
            <w:tcBorders>
              <w:top w:val="nil"/>
              <w:left w:val="nil"/>
              <w:bottom w:val="nil"/>
              <w:right w:val="single" w:sz="4" w:space="0" w:color="auto"/>
            </w:tcBorders>
            <w:shd w:val="clear" w:color="auto" w:fill="auto"/>
            <w:noWrap/>
            <w:vAlign w:val="bottom"/>
            <w:hideMark/>
          </w:tcPr>
          <w:p w:rsidR="00D8605C" w:rsidRPr="00FB2888" w:rsidRDefault="00D8605C" w:rsidP="00D8605C">
            <w:pPr>
              <w:jc w:val="center"/>
            </w:pPr>
            <w:r w:rsidRPr="00FB2888">
              <w:t> </w:t>
            </w:r>
          </w:p>
        </w:tc>
        <w:tc>
          <w:tcPr>
            <w:tcW w:w="966" w:type="dxa"/>
            <w:vMerge/>
            <w:tcBorders>
              <w:top w:val="nil"/>
              <w:left w:val="single" w:sz="4" w:space="0" w:color="auto"/>
              <w:bottom w:val="single" w:sz="4" w:space="0" w:color="000000"/>
              <w:right w:val="single" w:sz="4" w:space="0" w:color="auto"/>
            </w:tcBorders>
            <w:vAlign w:val="center"/>
            <w:hideMark/>
          </w:tcPr>
          <w:p w:rsidR="00D8605C" w:rsidRPr="00FB2888" w:rsidRDefault="00D8605C" w:rsidP="00D8605C"/>
        </w:tc>
        <w:tc>
          <w:tcPr>
            <w:tcW w:w="866" w:type="dxa"/>
            <w:vMerge/>
            <w:tcBorders>
              <w:top w:val="nil"/>
              <w:left w:val="single" w:sz="4" w:space="0" w:color="auto"/>
              <w:bottom w:val="single" w:sz="4" w:space="0" w:color="000000"/>
              <w:right w:val="single" w:sz="4" w:space="0" w:color="auto"/>
            </w:tcBorders>
            <w:vAlign w:val="center"/>
            <w:hideMark/>
          </w:tcPr>
          <w:p w:rsidR="00D8605C" w:rsidRPr="00FB2888" w:rsidRDefault="00D8605C" w:rsidP="00D8605C"/>
        </w:tc>
        <w:tc>
          <w:tcPr>
            <w:tcW w:w="1239" w:type="dxa"/>
            <w:vMerge/>
            <w:tcBorders>
              <w:top w:val="nil"/>
              <w:left w:val="single" w:sz="4" w:space="0" w:color="auto"/>
              <w:bottom w:val="single" w:sz="4" w:space="0" w:color="000000"/>
              <w:right w:val="single" w:sz="4" w:space="0" w:color="auto"/>
            </w:tcBorders>
            <w:vAlign w:val="center"/>
            <w:hideMark/>
          </w:tcPr>
          <w:p w:rsidR="00D8605C" w:rsidRPr="00FB2888" w:rsidRDefault="00D8605C" w:rsidP="00D8605C"/>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rPr>
                <w:sz w:val="16"/>
                <w:szCs w:val="16"/>
              </w:rPr>
            </w:pPr>
            <w:r w:rsidRPr="00FB2888">
              <w:rPr>
                <w:sz w:val="16"/>
                <w:szCs w:val="16"/>
              </w:rPr>
              <w:t>консервативный</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rPr>
                <w:b/>
                <w:bCs/>
                <w:sz w:val="16"/>
                <w:szCs w:val="16"/>
              </w:rPr>
            </w:pPr>
            <w:r w:rsidRPr="00FB2888">
              <w:rPr>
                <w:b/>
                <w:bCs/>
                <w:sz w:val="16"/>
                <w:szCs w:val="16"/>
              </w:rPr>
              <w:t>базовый</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rPr>
                <w:sz w:val="16"/>
                <w:szCs w:val="16"/>
              </w:rPr>
            </w:pPr>
            <w:r w:rsidRPr="00FB2888">
              <w:rPr>
                <w:sz w:val="16"/>
                <w:szCs w:val="16"/>
              </w:rPr>
              <w:t>консервативный</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rPr>
                <w:b/>
                <w:bCs/>
                <w:sz w:val="16"/>
                <w:szCs w:val="16"/>
              </w:rPr>
            </w:pPr>
            <w:r w:rsidRPr="00FB2888">
              <w:rPr>
                <w:b/>
                <w:bCs/>
                <w:sz w:val="16"/>
                <w:szCs w:val="16"/>
              </w:rPr>
              <w:t>базовый</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rPr>
                <w:sz w:val="16"/>
                <w:szCs w:val="16"/>
              </w:rPr>
            </w:pPr>
            <w:r w:rsidRPr="00FB2888">
              <w:rPr>
                <w:sz w:val="16"/>
                <w:szCs w:val="16"/>
              </w:rPr>
              <w:t>консервативный</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rPr>
                <w:b/>
                <w:bCs/>
                <w:sz w:val="16"/>
                <w:szCs w:val="16"/>
              </w:rPr>
            </w:pPr>
            <w:r w:rsidRPr="00FB2888">
              <w:rPr>
                <w:b/>
                <w:bCs/>
                <w:sz w:val="16"/>
                <w:szCs w:val="16"/>
              </w:rPr>
              <w:t>базовый</w:t>
            </w:r>
          </w:p>
        </w:tc>
      </w:tr>
      <w:tr w:rsidR="00FB2888" w:rsidRPr="00FB2888" w:rsidTr="00FB2888">
        <w:trPr>
          <w:trHeight w:val="24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 </w:t>
            </w:r>
          </w:p>
        </w:tc>
        <w:tc>
          <w:tcPr>
            <w:tcW w:w="2821" w:type="dxa"/>
            <w:tcBorders>
              <w:top w:val="nil"/>
              <w:left w:val="nil"/>
              <w:bottom w:val="single" w:sz="4" w:space="0" w:color="auto"/>
              <w:right w:val="single" w:sz="4" w:space="0" w:color="auto"/>
            </w:tcBorders>
            <w:shd w:val="clear" w:color="auto" w:fill="auto"/>
            <w:noWrap/>
            <w:vAlign w:val="bottom"/>
            <w:hideMark/>
          </w:tcPr>
          <w:p w:rsidR="00D8605C" w:rsidRPr="00FB2888" w:rsidRDefault="00D8605C" w:rsidP="00D8605C">
            <w:pPr>
              <w:jc w:val="center"/>
            </w:pPr>
            <w:r w:rsidRPr="00FB2888">
              <w:t> </w:t>
            </w:r>
          </w:p>
        </w:tc>
        <w:tc>
          <w:tcPr>
            <w:tcW w:w="1744" w:type="dxa"/>
            <w:tcBorders>
              <w:top w:val="nil"/>
              <w:left w:val="nil"/>
              <w:bottom w:val="single" w:sz="4" w:space="0" w:color="auto"/>
              <w:right w:val="single" w:sz="4" w:space="0" w:color="auto"/>
            </w:tcBorders>
            <w:shd w:val="clear" w:color="auto" w:fill="auto"/>
            <w:noWrap/>
            <w:vAlign w:val="bottom"/>
            <w:hideMark/>
          </w:tcPr>
          <w:p w:rsidR="00D8605C" w:rsidRPr="00FB2888" w:rsidRDefault="00D8605C" w:rsidP="00D8605C">
            <w:pPr>
              <w:jc w:val="center"/>
            </w:pPr>
            <w:r w:rsidRPr="00FB2888">
              <w:t> </w:t>
            </w:r>
          </w:p>
        </w:tc>
        <w:tc>
          <w:tcPr>
            <w:tcW w:w="966" w:type="dxa"/>
            <w:vMerge/>
            <w:tcBorders>
              <w:top w:val="nil"/>
              <w:left w:val="single" w:sz="4" w:space="0" w:color="auto"/>
              <w:bottom w:val="single" w:sz="4" w:space="0" w:color="000000"/>
              <w:right w:val="single" w:sz="4" w:space="0" w:color="auto"/>
            </w:tcBorders>
            <w:vAlign w:val="center"/>
            <w:hideMark/>
          </w:tcPr>
          <w:p w:rsidR="00D8605C" w:rsidRPr="00FB2888" w:rsidRDefault="00D8605C" w:rsidP="00D8605C"/>
        </w:tc>
        <w:tc>
          <w:tcPr>
            <w:tcW w:w="866" w:type="dxa"/>
            <w:vMerge/>
            <w:tcBorders>
              <w:top w:val="nil"/>
              <w:left w:val="single" w:sz="4" w:space="0" w:color="auto"/>
              <w:bottom w:val="single" w:sz="4" w:space="0" w:color="000000"/>
              <w:right w:val="single" w:sz="4" w:space="0" w:color="auto"/>
            </w:tcBorders>
            <w:vAlign w:val="center"/>
            <w:hideMark/>
          </w:tcPr>
          <w:p w:rsidR="00D8605C" w:rsidRPr="00FB2888" w:rsidRDefault="00D8605C" w:rsidP="00D8605C"/>
        </w:tc>
        <w:tc>
          <w:tcPr>
            <w:tcW w:w="1239" w:type="dxa"/>
            <w:vMerge/>
            <w:tcBorders>
              <w:top w:val="nil"/>
              <w:left w:val="single" w:sz="4" w:space="0" w:color="auto"/>
              <w:bottom w:val="single" w:sz="4" w:space="0" w:color="000000"/>
              <w:right w:val="single" w:sz="4" w:space="0" w:color="auto"/>
            </w:tcBorders>
            <w:vAlign w:val="center"/>
            <w:hideMark/>
          </w:tcPr>
          <w:p w:rsidR="00D8605C" w:rsidRPr="00FB2888" w:rsidRDefault="00D8605C" w:rsidP="00D8605C"/>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rPr>
                <w:sz w:val="16"/>
                <w:szCs w:val="16"/>
              </w:rPr>
            </w:pPr>
            <w:r w:rsidRPr="00FB2888">
              <w:rPr>
                <w:sz w:val="16"/>
                <w:szCs w:val="16"/>
              </w:rPr>
              <w:t>1 вариант</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rPr>
                <w:b/>
                <w:bCs/>
                <w:sz w:val="16"/>
                <w:szCs w:val="16"/>
              </w:rPr>
            </w:pPr>
            <w:r w:rsidRPr="00FB2888">
              <w:rPr>
                <w:b/>
                <w:bCs/>
                <w:sz w:val="16"/>
                <w:szCs w:val="16"/>
              </w:rPr>
              <w:t>2 вариант</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rPr>
                <w:sz w:val="16"/>
                <w:szCs w:val="16"/>
              </w:rPr>
            </w:pPr>
            <w:r w:rsidRPr="00FB2888">
              <w:rPr>
                <w:sz w:val="16"/>
                <w:szCs w:val="16"/>
              </w:rPr>
              <w:t>1 вариант</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rPr>
                <w:b/>
                <w:bCs/>
                <w:sz w:val="16"/>
                <w:szCs w:val="16"/>
              </w:rPr>
            </w:pPr>
            <w:r w:rsidRPr="00FB2888">
              <w:rPr>
                <w:b/>
                <w:bCs/>
                <w:sz w:val="16"/>
                <w:szCs w:val="16"/>
              </w:rPr>
              <w:t>2 вариант</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rPr>
                <w:sz w:val="16"/>
                <w:szCs w:val="16"/>
              </w:rPr>
            </w:pPr>
            <w:r w:rsidRPr="00FB2888">
              <w:rPr>
                <w:sz w:val="16"/>
                <w:szCs w:val="16"/>
              </w:rPr>
              <w:t>1 вариант</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rPr>
                <w:b/>
                <w:bCs/>
                <w:sz w:val="16"/>
                <w:szCs w:val="16"/>
              </w:rPr>
            </w:pPr>
            <w:r w:rsidRPr="00FB2888">
              <w:rPr>
                <w:b/>
                <w:bCs/>
                <w:sz w:val="16"/>
                <w:szCs w:val="16"/>
              </w:rPr>
              <w:t>2 вариант</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B2888" w:rsidRPr="00FB2888" w:rsidRDefault="00FB2888" w:rsidP="00D8605C">
            <w:pPr>
              <w:jc w:val="center"/>
            </w:pPr>
            <w:r w:rsidRPr="00FB2888">
              <w:t>1</w:t>
            </w:r>
          </w:p>
        </w:tc>
        <w:tc>
          <w:tcPr>
            <w:tcW w:w="14685" w:type="dxa"/>
            <w:gridSpan w:val="11"/>
            <w:tcBorders>
              <w:top w:val="nil"/>
              <w:left w:val="nil"/>
              <w:bottom w:val="single" w:sz="4" w:space="0" w:color="auto"/>
              <w:right w:val="single" w:sz="4" w:space="0" w:color="auto"/>
            </w:tcBorders>
            <w:shd w:val="clear" w:color="auto" w:fill="auto"/>
            <w:noWrap/>
            <w:vAlign w:val="center"/>
            <w:hideMark/>
          </w:tcPr>
          <w:p w:rsidR="00FB2888" w:rsidRPr="00FB2888" w:rsidRDefault="00FB2888" w:rsidP="00FB2888">
            <w:pPr>
              <w:rPr>
                <w:b/>
                <w:bCs/>
              </w:rPr>
            </w:pPr>
            <w:r w:rsidRPr="00FB2888">
              <w:rPr>
                <w:b/>
                <w:bCs/>
              </w:rPr>
              <w:t>Население</w:t>
            </w:r>
            <w:r w:rsidRPr="00FB2888">
              <w:t> </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1.1</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Численность населения (в среднегодовом исчислении)</w:t>
            </w:r>
          </w:p>
        </w:tc>
        <w:tc>
          <w:tcPr>
            <w:tcW w:w="1744"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тыс. чел.</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40,651</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41,169</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41,171</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41,187</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41,197</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41,191</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41,212</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41,247</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41,254</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1.2</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Численность населения (на 1 января года)</w:t>
            </w:r>
          </w:p>
        </w:tc>
        <w:tc>
          <w:tcPr>
            <w:tcW w:w="1744"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тыс. чел.</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40,692</w:t>
            </w:r>
          </w:p>
        </w:tc>
        <w:tc>
          <w:tcPr>
            <w:tcW w:w="866" w:type="dxa"/>
            <w:tcBorders>
              <w:top w:val="nil"/>
              <w:left w:val="nil"/>
              <w:bottom w:val="nil"/>
              <w:right w:val="nil"/>
            </w:tcBorders>
            <w:shd w:val="clear" w:color="auto" w:fill="auto"/>
            <w:noWrap/>
            <w:vAlign w:val="center"/>
            <w:hideMark/>
          </w:tcPr>
          <w:p w:rsidR="00D8605C" w:rsidRPr="00FB2888" w:rsidRDefault="00D8605C" w:rsidP="00FB2888">
            <w:pPr>
              <w:jc w:val="right"/>
            </w:pPr>
            <w:r w:rsidRPr="00FB2888">
              <w:t>40,610</w:t>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41,141</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41,194</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41,201</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41,187</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41,193</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41,228</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41,231</w:t>
            </w:r>
          </w:p>
        </w:tc>
      </w:tr>
      <w:tr w:rsidR="00FB2888"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1.3</w:t>
            </w:r>
          </w:p>
        </w:tc>
        <w:tc>
          <w:tcPr>
            <w:tcW w:w="2821"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r w:rsidRPr="00FB2888">
              <w:t>Численность населения трудоспособного возраста</w:t>
            </w:r>
            <w:r w:rsidRPr="00FB2888">
              <w:br/>
              <w:t>(на 1 января года)</w:t>
            </w:r>
          </w:p>
        </w:tc>
        <w:tc>
          <w:tcPr>
            <w:tcW w:w="1744"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тыс. чел.</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23,079</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23,552</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23,014</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23,099</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23,158</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23,164</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23,284</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23,305</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23,351</w:t>
            </w:r>
          </w:p>
        </w:tc>
      </w:tr>
      <w:tr w:rsidR="00FB2888" w:rsidRPr="00FB2888" w:rsidTr="00FB2888">
        <w:trPr>
          <w:trHeight w:val="435"/>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1.4</w:t>
            </w:r>
          </w:p>
        </w:tc>
        <w:tc>
          <w:tcPr>
            <w:tcW w:w="2821"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026A42">
            <w:r w:rsidRPr="00FB2888">
              <w:t>Численность населения старше трудоспособного возраста</w:t>
            </w:r>
            <w:r w:rsidR="00026A42">
              <w:t xml:space="preserve">  </w:t>
            </w:r>
            <w:r w:rsidRPr="00FB2888">
              <w:t>(на 1 января года)</w:t>
            </w:r>
          </w:p>
        </w:tc>
        <w:tc>
          <w:tcPr>
            <w:tcW w:w="1744"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тыс. чел.</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8,073</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7,664</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8,027</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8,098</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8,129</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8,136</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8,148</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8,157</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8,168</w:t>
            </w:r>
          </w:p>
        </w:tc>
      </w:tr>
      <w:tr w:rsidR="00FB2888"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FB2888" w:rsidP="00D8605C">
            <w:pPr>
              <w:jc w:val="center"/>
              <w:rPr>
                <w:lang w:val="en-US"/>
              </w:rPr>
            </w:pPr>
            <w:r>
              <w:t>1.</w:t>
            </w:r>
            <w:r>
              <w:rPr>
                <w:lang w:val="en-US"/>
              </w:rPr>
              <w:t>5</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Общий коэффициент рождаемости</w:t>
            </w:r>
          </w:p>
        </w:tc>
        <w:tc>
          <w:tcPr>
            <w:tcW w:w="1744"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pPr>
              <w:jc w:val="center"/>
            </w:pPr>
            <w:r w:rsidRPr="00FB2888">
              <w:t>число родившихся живыми</w:t>
            </w:r>
            <w:r w:rsidRPr="00FB2888">
              <w:br/>
              <w:t>на 1000 человек населения</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9,2</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8,1</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8,6</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8,7</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8,8</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8,9</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9</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9</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9,1</w:t>
            </w:r>
          </w:p>
        </w:tc>
      </w:tr>
      <w:tr w:rsidR="00FB2888"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FB2888" w:rsidP="00D8605C">
            <w:pPr>
              <w:jc w:val="center"/>
              <w:rPr>
                <w:lang w:val="en-US"/>
              </w:rPr>
            </w:pPr>
            <w:r>
              <w:t>1.</w:t>
            </w:r>
            <w:r>
              <w:rPr>
                <w:lang w:val="en-US"/>
              </w:rPr>
              <w:t>6</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Общий коэффициент смертности</w:t>
            </w:r>
          </w:p>
        </w:tc>
        <w:tc>
          <w:tcPr>
            <w:tcW w:w="1744"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pPr>
              <w:jc w:val="center"/>
            </w:pPr>
            <w:r w:rsidRPr="00FB2888">
              <w:t>число умерших на 1000 человек населения</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12,5</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9,7</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9,6</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9,6</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9,5</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9,5</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9,4</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9,4</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9,3</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FB2888" w:rsidP="00D8605C">
            <w:pPr>
              <w:jc w:val="center"/>
              <w:rPr>
                <w:lang w:val="en-US"/>
              </w:rPr>
            </w:pPr>
            <w:r>
              <w:t>1.</w:t>
            </w:r>
            <w:r>
              <w:rPr>
                <w:lang w:val="en-US"/>
              </w:rPr>
              <w:t>7</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Коэффициент естественного прироста населения</w:t>
            </w:r>
          </w:p>
        </w:tc>
        <w:tc>
          <w:tcPr>
            <w:tcW w:w="1744"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на 1000 человек населения</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-3,39</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-1,63</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-1,02</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-0,52</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-0,66</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0,12</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0,29</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0,31</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0,44</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B2888" w:rsidRPr="00FB2888" w:rsidRDefault="00FB2888" w:rsidP="00FB2888">
            <w:pPr>
              <w:jc w:val="center"/>
              <w:rPr>
                <w:lang w:val="en-US"/>
              </w:rPr>
            </w:pPr>
            <w:r>
              <w:t>1.</w:t>
            </w:r>
            <w:r>
              <w:rPr>
                <w:lang w:val="en-US"/>
              </w:rPr>
              <w:t>8</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 xml:space="preserve"> Миграционный прирост (убыль)</w:t>
            </w:r>
          </w:p>
        </w:tc>
        <w:tc>
          <w:tcPr>
            <w:tcW w:w="1744"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тыс. чел.</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1,38</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0,27</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2,48</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0,32</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0,46</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0,51</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0,63</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0,61</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0,65</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B2888" w:rsidRPr="00FB2888" w:rsidRDefault="00FB2888" w:rsidP="00D8605C">
            <w:pPr>
              <w:jc w:val="center"/>
            </w:pPr>
            <w:r w:rsidRPr="00FB2888">
              <w:t>2</w:t>
            </w:r>
          </w:p>
        </w:tc>
        <w:tc>
          <w:tcPr>
            <w:tcW w:w="14685" w:type="dxa"/>
            <w:gridSpan w:val="11"/>
            <w:tcBorders>
              <w:top w:val="nil"/>
              <w:left w:val="nil"/>
              <w:bottom w:val="single" w:sz="4" w:space="0" w:color="auto"/>
              <w:right w:val="single" w:sz="4" w:space="0" w:color="auto"/>
            </w:tcBorders>
            <w:shd w:val="clear" w:color="auto" w:fill="auto"/>
            <w:noWrap/>
            <w:vAlign w:val="center"/>
            <w:hideMark/>
          </w:tcPr>
          <w:p w:rsidR="00FB2888" w:rsidRPr="00FB2888" w:rsidRDefault="00FB2888" w:rsidP="00FB2888">
            <w:r w:rsidRPr="00FB2888">
              <w:rPr>
                <w:b/>
                <w:bCs/>
              </w:rPr>
              <w:t>Промышленное производство</w:t>
            </w:r>
            <w:r w:rsidRPr="00FB2888">
              <w:t> </w:t>
            </w:r>
          </w:p>
        </w:tc>
      </w:tr>
      <w:tr w:rsidR="00FB2888"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2.1</w:t>
            </w:r>
          </w:p>
        </w:tc>
        <w:tc>
          <w:tcPr>
            <w:tcW w:w="2821"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r w:rsidRPr="00FB2888">
              <w:t>Объем отгруженных товаров собственного производства, выполненных работ и услуг собственными силами</w:t>
            </w:r>
          </w:p>
        </w:tc>
        <w:tc>
          <w:tcPr>
            <w:tcW w:w="1744"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proofErr w:type="spellStart"/>
            <w:proofErr w:type="gramStart"/>
            <w:r w:rsidRPr="00FB2888">
              <w:t>млн</w:t>
            </w:r>
            <w:proofErr w:type="spellEnd"/>
            <w:proofErr w:type="gramEnd"/>
            <w:r w:rsidRPr="00FB2888">
              <w:t xml:space="preserve"> руб.</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8277,3</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8857,4</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8715,25</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9205,16</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9557,92</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9412,16</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9867,14</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9669,49</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jc w:val="right"/>
            </w:pPr>
            <w:r w:rsidRPr="00FB2888">
              <w:t>10186,94</w:t>
            </w:r>
          </w:p>
        </w:tc>
      </w:tr>
      <w:tr w:rsidR="00FB2888"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2.2</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Индекс промышленного производства</w:t>
            </w:r>
          </w:p>
        </w:tc>
        <w:tc>
          <w:tcPr>
            <w:tcW w:w="1744"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pPr>
              <w:jc w:val="center"/>
            </w:pPr>
            <w:r w:rsidRPr="00FB2888">
              <w:t>% к предыдущему году</w:t>
            </w:r>
            <w:r w:rsidRPr="00FB2888">
              <w:br/>
            </w:r>
            <w:r w:rsidRPr="00FB2888">
              <w:lastRenderedPageBreak/>
              <w:t>в сопоставимых ценах</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lastRenderedPageBreak/>
              <w:t>110,86</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99,64</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95,9</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97,62</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100,8</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99,95</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100,33</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100,13</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100,43</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B2888" w:rsidRPr="00FB2888" w:rsidRDefault="00FB2888" w:rsidP="00D8605C">
            <w:pPr>
              <w:jc w:val="center"/>
            </w:pPr>
            <w:r w:rsidRPr="00FB2888">
              <w:lastRenderedPageBreak/>
              <w:t> </w:t>
            </w:r>
          </w:p>
        </w:tc>
        <w:tc>
          <w:tcPr>
            <w:tcW w:w="14685" w:type="dxa"/>
            <w:gridSpan w:val="11"/>
            <w:tcBorders>
              <w:top w:val="nil"/>
              <w:left w:val="nil"/>
              <w:bottom w:val="single" w:sz="4" w:space="0" w:color="auto"/>
              <w:right w:val="single" w:sz="4" w:space="0" w:color="auto"/>
            </w:tcBorders>
            <w:shd w:val="clear" w:color="auto" w:fill="auto"/>
            <w:vAlign w:val="center"/>
            <w:hideMark/>
          </w:tcPr>
          <w:p w:rsidR="00FB2888" w:rsidRPr="00FB2888" w:rsidRDefault="00FB2888" w:rsidP="00FB2888">
            <w:pPr>
              <w:rPr>
                <w:i/>
                <w:iCs/>
              </w:rPr>
            </w:pPr>
            <w:r w:rsidRPr="00FB2888">
              <w:rPr>
                <w:i/>
                <w:iCs/>
              </w:rPr>
              <w:t>Индексы производства по видам экономической деятельности</w:t>
            </w:r>
          </w:p>
        </w:tc>
      </w:tr>
      <w:tr w:rsidR="00FB2888"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2.3</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rPr>
                <w:i/>
                <w:iCs/>
              </w:rPr>
            </w:pPr>
            <w:r w:rsidRPr="00FB2888">
              <w:rPr>
                <w:i/>
                <w:iCs/>
              </w:rPr>
              <w:t>Добыча полезных ископаемых (раздел B)</w:t>
            </w:r>
          </w:p>
        </w:tc>
        <w:tc>
          <w:tcPr>
            <w:tcW w:w="1744"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pPr>
              <w:jc w:val="center"/>
            </w:pPr>
            <w:r w:rsidRPr="00FB2888">
              <w:t>% к предыдущему году</w:t>
            </w:r>
            <w:r w:rsidRPr="00FB2888">
              <w:br/>
              <w:t>в сопоставимых ценах</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117,9</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88,99</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96,74</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96,78</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99,66</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100,89</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100,83</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100,93</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100,92</w:t>
            </w:r>
          </w:p>
        </w:tc>
      </w:tr>
      <w:tr w:rsidR="00FB2888"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2.4</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rPr>
                <w:i/>
                <w:iCs/>
              </w:rPr>
            </w:pPr>
            <w:r w:rsidRPr="00FB2888">
              <w:rPr>
                <w:i/>
                <w:iCs/>
              </w:rPr>
              <w:t>Обрабатывающие производства (раздел C)</w:t>
            </w:r>
          </w:p>
        </w:tc>
        <w:tc>
          <w:tcPr>
            <w:tcW w:w="1744"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pPr>
              <w:jc w:val="center"/>
            </w:pPr>
            <w:r w:rsidRPr="00FB2888">
              <w:t>% к предыдущему году</w:t>
            </w:r>
            <w:r w:rsidRPr="00FB2888">
              <w:br/>
              <w:t>в сопоставимых ценах</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106,85</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112,22</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98,52</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96,23</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100,01</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100,67</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100,84</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100,75</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100,94</w:t>
            </w:r>
          </w:p>
        </w:tc>
      </w:tr>
      <w:tr w:rsidR="00FB2888"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2.6</w:t>
            </w:r>
          </w:p>
        </w:tc>
        <w:tc>
          <w:tcPr>
            <w:tcW w:w="2821"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pPr>
              <w:rPr>
                <w:i/>
                <w:iCs/>
              </w:rPr>
            </w:pPr>
            <w:r w:rsidRPr="00FB2888">
              <w:rPr>
                <w:i/>
                <w:iCs/>
              </w:rPr>
              <w:t>Обеспечение электрической энергией, газом и паром;</w:t>
            </w:r>
            <w:r w:rsidRPr="00FB2888">
              <w:rPr>
                <w:i/>
                <w:iCs/>
              </w:rPr>
              <w:br/>
              <w:t>кондиционирование воздуха (раздел D)</w:t>
            </w:r>
          </w:p>
        </w:tc>
        <w:tc>
          <w:tcPr>
            <w:tcW w:w="1744"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pPr>
              <w:jc w:val="center"/>
            </w:pPr>
            <w:r w:rsidRPr="00FB2888">
              <w:t>% к предыдущему году</w:t>
            </w:r>
            <w:r w:rsidRPr="00FB2888">
              <w:br/>
              <w:t>в сопоставимых ценах</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94,18</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97,31</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87,72</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100,03</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100,45</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100,21</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100,52</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100,29</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100,61</w:t>
            </w:r>
          </w:p>
        </w:tc>
      </w:tr>
      <w:tr w:rsidR="00FB2888" w:rsidRPr="00FB2888" w:rsidTr="00FB2888">
        <w:trPr>
          <w:trHeight w:val="54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2.7</w:t>
            </w:r>
          </w:p>
        </w:tc>
        <w:tc>
          <w:tcPr>
            <w:tcW w:w="2821"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pPr>
              <w:rPr>
                <w:i/>
                <w:iCs/>
              </w:rPr>
            </w:pPr>
            <w:r w:rsidRPr="00FB2888">
              <w:rPr>
                <w:i/>
                <w:iCs/>
              </w:rPr>
              <w:t>Водоснабжение; водоотведение, организация сбора и утилизации отходов, деятельность по ликвидации загрязнений (раздел E)</w:t>
            </w:r>
          </w:p>
        </w:tc>
        <w:tc>
          <w:tcPr>
            <w:tcW w:w="1744"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pPr>
              <w:jc w:val="center"/>
            </w:pPr>
            <w:r w:rsidRPr="00FB2888">
              <w:t>% к предыдущему году</w:t>
            </w:r>
            <w:r w:rsidRPr="00FB2888">
              <w:br/>
              <w:t>в сопоставимых ценах</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86,31</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100,68</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99,19</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98,09</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100,21</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100,23</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100,46</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100,29</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100,93</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B2888" w:rsidRPr="00FB2888" w:rsidRDefault="00FB2888" w:rsidP="00D8605C">
            <w:pPr>
              <w:jc w:val="center"/>
            </w:pPr>
            <w:r w:rsidRPr="00FB2888">
              <w:t>3</w:t>
            </w:r>
          </w:p>
        </w:tc>
        <w:tc>
          <w:tcPr>
            <w:tcW w:w="14685" w:type="dxa"/>
            <w:gridSpan w:val="11"/>
            <w:tcBorders>
              <w:top w:val="nil"/>
              <w:left w:val="nil"/>
              <w:bottom w:val="single" w:sz="4" w:space="0" w:color="auto"/>
              <w:right w:val="single" w:sz="4" w:space="0" w:color="auto"/>
            </w:tcBorders>
            <w:shd w:val="clear" w:color="auto" w:fill="auto"/>
            <w:noWrap/>
            <w:vAlign w:val="center"/>
            <w:hideMark/>
          </w:tcPr>
          <w:p w:rsidR="00FB2888" w:rsidRPr="00FB2888" w:rsidRDefault="00FB2888" w:rsidP="00FB2888">
            <w:r w:rsidRPr="00FB2888">
              <w:rPr>
                <w:b/>
                <w:bCs/>
              </w:rPr>
              <w:t>Сельское хозяйство</w:t>
            </w:r>
            <w:r w:rsidRPr="00FB2888">
              <w:t> </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3.1</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Продукция сельского хозяйства</w:t>
            </w:r>
          </w:p>
        </w:tc>
        <w:tc>
          <w:tcPr>
            <w:tcW w:w="1744"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proofErr w:type="spellStart"/>
            <w:proofErr w:type="gramStart"/>
            <w:r w:rsidRPr="00FB2888">
              <w:t>млн</w:t>
            </w:r>
            <w:proofErr w:type="spellEnd"/>
            <w:proofErr w:type="gramEnd"/>
            <w:r w:rsidRPr="00FB2888">
              <w:t xml:space="preserve"> руб.</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248,90</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258,69</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273,95</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287,50</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289,73</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312,33</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330,43</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365,63</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367,34</w:t>
            </w:r>
          </w:p>
        </w:tc>
      </w:tr>
      <w:tr w:rsidR="00FB2888"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3.2</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Индекс производства продукции сельского хозяйства</w:t>
            </w:r>
          </w:p>
        </w:tc>
        <w:tc>
          <w:tcPr>
            <w:tcW w:w="1744"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pPr>
              <w:jc w:val="center"/>
            </w:pPr>
            <w:r w:rsidRPr="00FB2888">
              <w:t>% к предыдущему году</w:t>
            </w:r>
            <w:r w:rsidRPr="00FB2888">
              <w:br/>
              <w:t>в сопоставимых ценах</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85,00</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100,05</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100,30</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100,18</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101,54</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100,31</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101,58</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101,57</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101,84</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3.3</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Продукция растениеводства</w:t>
            </w:r>
          </w:p>
        </w:tc>
        <w:tc>
          <w:tcPr>
            <w:tcW w:w="1744"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proofErr w:type="spellStart"/>
            <w:proofErr w:type="gramStart"/>
            <w:r w:rsidRPr="00FB2888">
              <w:t>млн</w:t>
            </w:r>
            <w:proofErr w:type="spellEnd"/>
            <w:proofErr w:type="gramEnd"/>
            <w:r w:rsidRPr="00FB2888">
              <w:t xml:space="preserve"> руб.</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170,30</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173,71</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186,15</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195,66</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197,82</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212,03</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229,77</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254,75</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255,23</w:t>
            </w:r>
          </w:p>
        </w:tc>
      </w:tr>
      <w:tr w:rsidR="00FB2888"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3.4</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Индекс производства продукции растениеводства</w:t>
            </w:r>
          </w:p>
        </w:tc>
        <w:tc>
          <w:tcPr>
            <w:tcW w:w="1744"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pPr>
              <w:jc w:val="center"/>
            </w:pPr>
            <w:r w:rsidRPr="00FB2888">
              <w:t>% к предыдущему году</w:t>
            </w:r>
            <w:r w:rsidRPr="00FB2888">
              <w:br/>
              <w:t>в сопоставимых ценах</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85,10</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100,20</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100,80</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100,20</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101,50</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104,00</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104,00</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106,40</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106,60</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3.5</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Продукция животноводства</w:t>
            </w:r>
          </w:p>
        </w:tc>
        <w:tc>
          <w:tcPr>
            <w:tcW w:w="1744"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proofErr w:type="spellStart"/>
            <w:proofErr w:type="gramStart"/>
            <w:r w:rsidRPr="00FB2888">
              <w:t>млн</w:t>
            </w:r>
            <w:proofErr w:type="spellEnd"/>
            <w:proofErr w:type="gramEnd"/>
            <w:r w:rsidRPr="00FB2888">
              <w:t xml:space="preserve"> руб.</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76,40</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84,98</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87,81</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91,84</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91,91</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100,30</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100,66</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110,88</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112,12</w:t>
            </w:r>
          </w:p>
        </w:tc>
      </w:tr>
      <w:tr w:rsidR="00FB2888"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3.6</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Индекс производства продукции животноводства</w:t>
            </w:r>
          </w:p>
        </w:tc>
        <w:tc>
          <w:tcPr>
            <w:tcW w:w="1744"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pPr>
              <w:jc w:val="center"/>
            </w:pPr>
            <w:r w:rsidRPr="00FB2888">
              <w:t>% к предыдущему году</w:t>
            </w:r>
            <w:r w:rsidRPr="00FB2888">
              <w:br/>
            </w:r>
            <w:r w:rsidRPr="00FB2888">
              <w:lastRenderedPageBreak/>
              <w:t>в сопоставимых ценах</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lastRenderedPageBreak/>
              <w:t>82,60</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100,20</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102,00</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100,00</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103,60</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104,80</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105,20</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106,10</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107,00</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B2888" w:rsidRPr="00FB2888" w:rsidRDefault="00FB2888" w:rsidP="00D8605C">
            <w:pPr>
              <w:jc w:val="center"/>
            </w:pPr>
            <w:r w:rsidRPr="00FB2888">
              <w:lastRenderedPageBreak/>
              <w:t>4</w:t>
            </w:r>
          </w:p>
        </w:tc>
        <w:tc>
          <w:tcPr>
            <w:tcW w:w="14685" w:type="dxa"/>
            <w:gridSpan w:val="11"/>
            <w:tcBorders>
              <w:top w:val="nil"/>
              <w:left w:val="nil"/>
              <w:bottom w:val="single" w:sz="4" w:space="0" w:color="auto"/>
              <w:right w:val="single" w:sz="4" w:space="0" w:color="auto"/>
            </w:tcBorders>
            <w:shd w:val="clear" w:color="auto" w:fill="auto"/>
            <w:noWrap/>
            <w:vAlign w:val="center"/>
            <w:hideMark/>
          </w:tcPr>
          <w:p w:rsidR="00FB2888" w:rsidRPr="00FB2888" w:rsidRDefault="00FB2888" w:rsidP="00FB2888">
            <w:r w:rsidRPr="00FB2888">
              <w:rPr>
                <w:b/>
                <w:bCs/>
              </w:rPr>
              <w:t>Строительство</w:t>
            </w:r>
            <w:r w:rsidRPr="00FB2888">
              <w:t> </w:t>
            </w:r>
          </w:p>
        </w:tc>
      </w:tr>
      <w:tr w:rsidR="00FB2888"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4.1</w:t>
            </w:r>
          </w:p>
        </w:tc>
        <w:tc>
          <w:tcPr>
            <w:tcW w:w="2821"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FB2888">
            <w:r w:rsidRPr="00FB2888">
              <w:t xml:space="preserve">Объем работ, выполненных по виду деятельности </w:t>
            </w:r>
            <w:r w:rsidR="00FB2888">
              <w:t>«</w:t>
            </w:r>
            <w:r w:rsidRPr="00FB2888">
              <w:t>Строительство</w:t>
            </w:r>
            <w:r w:rsidR="00FB2888">
              <w:t>»</w:t>
            </w:r>
          </w:p>
        </w:tc>
        <w:tc>
          <w:tcPr>
            <w:tcW w:w="1744"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pPr>
              <w:jc w:val="center"/>
            </w:pPr>
            <w:r w:rsidRPr="00FB2888">
              <w:t xml:space="preserve">в ценах соответствующих лет; </w:t>
            </w:r>
            <w:proofErr w:type="spellStart"/>
            <w:proofErr w:type="gramStart"/>
            <w:r w:rsidRPr="00FB2888">
              <w:t>млн</w:t>
            </w:r>
            <w:proofErr w:type="spellEnd"/>
            <w:proofErr w:type="gramEnd"/>
            <w:r w:rsidRPr="00FB2888">
              <w:t xml:space="preserve"> руб.</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736,78</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603,60</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724,32</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804,00</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869,18</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763,80</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834,40</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794,30</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884,50</w:t>
            </w:r>
          </w:p>
        </w:tc>
      </w:tr>
      <w:tr w:rsidR="00FB2888"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4.2</w:t>
            </w:r>
          </w:p>
        </w:tc>
        <w:tc>
          <w:tcPr>
            <w:tcW w:w="2821"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FB2888">
            <w:r w:rsidRPr="00FB2888">
              <w:t>Индекс физического объема работ, вы</w:t>
            </w:r>
            <w:r w:rsidR="00FB2888">
              <w:t>полненных по виду деятельности «</w:t>
            </w:r>
            <w:r w:rsidRPr="00FB2888">
              <w:t>Строительство</w:t>
            </w:r>
            <w:r w:rsidR="00FB2888">
              <w:t>»</w:t>
            </w:r>
          </w:p>
        </w:tc>
        <w:tc>
          <w:tcPr>
            <w:tcW w:w="1744"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pPr>
              <w:jc w:val="center"/>
            </w:pPr>
            <w:r w:rsidRPr="00FB2888">
              <w:t>% к предыдущему году</w:t>
            </w:r>
            <w:r w:rsidRPr="00FB2888">
              <w:br/>
              <w:t>в сопоставимых ценах</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100,88</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74,01</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113,42</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105,21</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114,29</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90,91</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91,87</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100,1</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101,83</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4.3</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Индекс-дефлятор по виду деятельн</w:t>
            </w:r>
            <w:r w:rsidR="00FB2888">
              <w:t>ости «Строительство»</w:t>
            </w:r>
          </w:p>
        </w:tc>
        <w:tc>
          <w:tcPr>
            <w:tcW w:w="1744"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pPr>
              <w:jc w:val="center"/>
            </w:pPr>
            <w:r w:rsidRPr="00FB2888">
              <w:t xml:space="preserve">% </w:t>
            </w:r>
            <w:proofErr w:type="gramStart"/>
            <w:r w:rsidRPr="00FB2888">
              <w:t>г</w:t>
            </w:r>
            <w:proofErr w:type="gramEnd"/>
            <w:r w:rsidRPr="00FB2888">
              <w:t>/г</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107,0</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110,8</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105,8</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105,5</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105</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103,7</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104,5</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103,9</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104,1</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4.4</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Ввод в действие жилых домов</w:t>
            </w:r>
          </w:p>
        </w:tc>
        <w:tc>
          <w:tcPr>
            <w:tcW w:w="1744"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тыс. кв. м общей площади</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22,12</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19,3</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19,6</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19,6</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21,0</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19,8</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21,0</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19,0</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20,0</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B2888" w:rsidRPr="00FB2888" w:rsidRDefault="00FB2888" w:rsidP="00D8605C">
            <w:pPr>
              <w:jc w:val="center"/>
            </w:pPr>
            <w:r w:rsidRPr="00FB2888">
              <w:t>5</w:t>
            </w:r>
          </w:p>
        </w:tc>
        <w:tc>
          <w:tcPr>
            <w:tcW w:w="14685" w:type="dxa"/>
            <w:gridSpan w:val="11"/>
            <w:tcBorders>
              <w:top w:val="nil"/>
              <w:left w:val="nil"/>
              <w:bottom w:val="single" w:sz="4" w:space="0" w:color="auto"/>
              <w:right w:val="single" w:sz="4" w:space="0" w:color="auto"/>
            </w:tcBorders>
            <w:shd w:val="clear" w:color="auto" w:fill="auto"/>
            <w:noWrap/>
            <w:vAlign w:val="center"/>
            <w:hideMark/>
          </w:tcPr>
          <w:p w:rsidR="00FB2888" w:rsidRPr="00FB2888" w:rsidRDefault="00FB2888" w:rsidP="00FB2888">
            <w:pPr>
              <w:rPr>
                <w:b/>
                <w:bCs/>
                <w:lang w:val="en-US"/>
              </w:rPr>
            </w:pPr>
            <w:r w:rsidRPr="00FB2888">
              <w:rPr>
                <w:b/>
                <w:bCs/>
              </w:rPr>
              <w:t>Торговля и услуги населению</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5.1</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Оборот розничной торговли</w:t>
            </w:r>
          </w:p>
        </w:tc>
        <w:tc>
          <w:tcPr>
            <w:tcW w:w="1744"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11680,68</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12358,2</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12976,07</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13559,99</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13819,51</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14278,67</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14703,96</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15063,99</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15586,19</w:t>
            </w:r>
          </w:p>
        </w:tc>
      </w:tr>
      <w:tr w:rsidR="00FB2888"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5.2</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Индекс физического объема оборота розничной торговли</w:t>
            </w:r>
          </w:p>
        </w:tc>
        <w:tc>
          <w:tcPr>
            <w:tcW w:w="1744"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pPr>
              <w:jc w:val="center"/>
            </w:pPr>
            <w:r w:rsidRPr="00FB2888">
              <w:t>% к предыдущему году</w:t>
            </w:r>
            <w:r w:rsidRPr="00FB2888">
              <w:br/>
              <w:t>в сопоставимых ценах</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125,2</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91,68</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100,77</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100,38</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100,95</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100,19</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102,01</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100,96</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101,63</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5.3</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Индекс-дефлятор оборота розничной торговли</w:t>
            </w:r>
          </w:p>
        </w:tc>
        <w:tc>
          <w:tcPr>
            <w:tcW w:w="1744"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 xml:space="preserve">% </w:t>
            </w:r>
            <w:proofErr w:type="gramStart"/>
            <w:r w:rsidRPr="00FB2888">
              <w:t>г</w:t>
            </w:r>
            <w:proofErr w:type="gramEnd"/>
            <w:r w:rsidRPr="00FB2888">
              <w:t>/г</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104,1</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115,4</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104,2</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104,1</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105,5</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105,1</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104,3</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104,5</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104,3</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5.4</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Объем платных услуг населению</w:t>
            </w:r>
          </w:p>
        </w:tc>
        <w:tc>
          <w:tcPr>
            <w:tcW w:w="1744"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3133</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3346,04</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3649,4</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3996,09</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3904,85</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4195,89</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4100,1</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4397,3</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4305,1</w:t>
            </w:r>
          </w:p>
        </w:tc>
      </w:tr>
      <w:tr w:rsidR="00FB2888"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5.5</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Индекс физического объема платных услуг населению</w:t>
            </w:r>
          </w:p>
        </w:tc>
        <w:tc>
          <w:tcPr>
            <w:tcW w:w="1744"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pPr>
              <w:jc w:val="center"/>
            </w:pPr>
            <w:r w:rsidRPr="00FB2888">
              <w:t>% к предыдущему году</w:t>
            </w:r>
            <w:r w:rsidRPr="00FB2888">
              <w:br/>
              <w:t>в сопоставимых ценах</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97,8</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98,89</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99,24</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100,27</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102,10</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100,67</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100,57</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100,48</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100,57</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5.6</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Индекс-дефлятор объема платных услуг населению</w:t>
            </w:r>
          </w:p>
        </w:tc>
        <w:tc>
          <w:tcPr>
            <w:tcW w:w="1744"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pPr>
              <w:jc w:val="center"/>
            </w:pPr>
            <w:r w:rsidRPr="00FB2888">
              <w:t xml:space="preserve">% </w:t>
            </w:r>
            <w:proofErr w:type="gramStart"/>
            <w:r w:rsidRPr="00FB2888">
              <w:t>г</w:t>
            </w:r>
            <w:proofErr w:type="gramEnd"/>
            <w:r w:rsidRPr="00FB2888">
              <w:t>/г</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103,2</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108</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109,9</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109,2</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104,8</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104,3</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104,4</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104,3</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104,4</w:t>
            </w:r>
          </w:p>
        </w:tc>
      </w:tr>
      <w:tr w:rsidR="00FB2888" w:rsidRPr="00FB2888" w:rsidTr="00FB2888">
        <w:trPr>
          <w:trHeight w:val="29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B2888" w:rsidRPr="00FB2888" w:rsidRDefault="00FB2888" w:rsidP="00D8605C">
            <w:pPr>
              <w:jc w:val="center"/>
            </w:pPr>
            <w:r w:rsidRPr="00FB2888">
              <w:t>6</w:t>
            </w:r>
          </w:p>
        </w:tc>
        <w:tc>
          <w:tcPr>
            <w:tcW w:w="14685" w:type="dxa"/>
            <w:gridSpan w:val="11"/>
            <w:tcBorders>
              <w:top w:val="nil"/>
              <w:left w:val="nil"/>
              <w:bottom w:val="single" w:sz="4" w:space="0" w:color="auto"/>
              <w:right w:val="single" w:sz="4" w:space="0" w:color="auto"/>
            </w:tcBorders>
            <w:shd w:val="clear" w:color="auto" w:fill="auto"/>
            <w:vAlign w:val="center"/>
            <w:hideMark/>
          </w:tcPr>
          <w:p w:rsidR="00FB2888" w:rsidRPr="00FB2888" w:rsidRDefault="00FB2888" w:rsidP="00FB2888">
            <w:r w:rsidRPr="00FB2888">
              <w:rPr>
                <w:b/>
                <w:bCs/>
              </w:rPr>
              <w:t xml:space="preserve">Малое и среднее предпринимательство, включая </w:t>
            </w:r>
            <w:proofErr w:type="spellStart"/>
            <w:r w:rsidRPr="00FB2888">
              <w:rPr>
                <w:b/>
                <w:bCs/>
              </w:rPr>
              <w:t>микропредприятия</w:t>
            </w:r>
            <w:proofErr w:type="spellEnd"/>
            <w:r w:rsidRPr="00FB2888">
              <w:t> </w:t>
            </w:r>
          </w:p>
        </w:tc>
      </w:tr>
      <w:tr w:rsidR="00FB2888"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6.1</w:t>
            </w:r>
          </w:p>
        </w:tc>
        <w:tc>
          <w:tcPr>
            <w:tcW w:w="2821"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r w:rsidRPr="00FB2888">
              <w:t xml:space="preserve">Количество малых и средних предприятий, включая </w:t>
            </w:r>
            <w:proofErr w:type="spellStart"/>
            <w:r w:rsidRPr="00FB2888">
              <w:t>микропредприятия</w:t>
            </w:r>
            <w:proofErr w:type="spellEnd"/>
            <w:r w:rsidRPr="00FB2888">
              <w:t xml:space="preserve"> (на конец года)</w:t>
            </w:r>
          </w:p>
        </w:tc>
        <w:tc>
          <w:tcPr>
            <w:tcW w:w="1744"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FB2888">
            <w:pPr>
              <w:widowControl w:val="0"/>
              <w:jc w:val="center"/>
            </w:pPr>
            <w:r w:rsidRPr="00FB2888">
              <w:t>единиц</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241</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201</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205</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206</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208</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210</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214</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215</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219</w:t>
            </w:r>
          </w:p>
        </w:tc>
      </w:tr>
      <w:tr w:rsidR="00FB2888" w:rsidRPr="00FB2888" w:rsidTr="00FB2888">
        <w:trPr>
          <w:trHeight w:val="619"/>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lastRenderedPageBreak/>
              <w:t>6.2</w:t>
            </w:r>
          </w:p>
        </w:tc>
        <w:tc>
          <w:tcPr>
            <w:tcW w:w="2821"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r w:rsidRPr="00FB2888">
              <w:t xml:space="preserve">Среднесписочная численность работников на предприятиях малого и среднего предпринимательства (включая </w:t>
            </w:r>
            <w:proofErr w:type="spellStart"/>
            <w:r w:rsidRPr="00FB2888">
              <w:t>микропредприятия</w:t>
            </w:r>
            <w:proofErr w:type="spellEnd"/>
            <w:r w:rsidRPr="00FB2888">
              <w:t>) (без внешних совместителей)</w:t>
            </w:r>
          </w:p>
        </w:tc>
        <w:tc>
          <w:tcPr>
            <w:tcW w:w="1744"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тыс. чел.</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2,18</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1,86</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1,9</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1,93</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1,93</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1,96</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1,99</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2,02</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2,04</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6.3</w:t>
            </w:r>
          </w:p>
        </w:tc>
        <w:tc>
          <w:tcPr>
            <w:tcW w:w="2821"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r w:rsidRPr="00FB2888">
              <w:t xml:space="preserve">Оборот малых и средних предприятий, включая </w:t>
            </w:r>
            <w:proofErr w:type="spellStart"/>
            <w:r w:rsidRPr="00FB2888">
              <w:t>микропредприятия</w:t>
            </w:r>
            <w:proofErr w:type="spellEnd"/>
          </w:p>
        </w:tc>
        <w:tc>
          <w:tcPr>
            <w:tcW w:w="1744"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proofErr w:type="spellStart"/>
            <w:proofErr w:type="gramStart"/>
            <w:r w:rsidRPr="00FB2888">
              <w:t>млрд</w:t>
            </w:r>
            <w:proofErr w:type="spellEnd"/>
            <w:proofErr w:type="gramEnd"/>
            <w:r w:rsidRPr="00FB2888">
              <w:t xml:space="preserve"> руб.</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3,59</w:t>
            </w:r>
          </w:p>
        </w:tc>
        <w:tc>
          <w:tcPr>
            <w:tcW w:w="8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2,98</w:t>
            </w:r>
          </w:p>
        </w:tc>
        <w:tc>
          <w:tcPr>
            <w:tcW w:w="1239"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2,98</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3,09</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3,19</w:t>
            </w:r>
          </w:p>
        </w:tc>
        <w:tc>
          <w:tcPr>
            <w:tcW w:w="13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3,22</w:t>
            </w:r>
          </w:p>
        </w:tc>
        <w:tc>
          <w:tcPr>
            <w:tcW w:w="966"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3,43</w:t>
            </w:r>
          </w:p>
        </w:tc>
        <w:tc>
          <w:tcPr>
            <w:tcW w:w="1338"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3,36</w:t>
            </w:r>
          </w:p>
        </w:tc>
        <w:tc>
          <w:tcPr>
            <w:tcW w:w="1075"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right"/>
            </w:pPr>
            <w:r w:rsidRPr="00FB2888">
              <w:t>3,71</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B2888" w:rsidRPr="00FB2888" w:rsidRDefault="00FB2888" w:rsidP="00D8605C">
            <w:pPr>
              <w:jc w:val="center"/>
            </w:pPr>
            <w:r w:rsidRPr="00FB2888">
              <w:t>7</w:t>
            </w:r>
          </w:p>
        </w:tc>
        <w:tc>
          <w:tcPr>
            <w:tcW w:w="14685" w:type="dxa"/>
            <w:gridSpan w:val="11"/>
            <w:tcBorders>
              <w:top w:val="nil"/>
              <w:left w:val="nil"/>
              <w:bottom w:val="single" w:sz="4" w:space="0" w:color="auto"/>
              <w:right w:val="single" w:sz="4" w:space="0" w:color="auto"/>
            </w:tcBorders>
            <w:shd w:val="clear" w:color="auto" w:fill="auto"/>
            <w:noWrap/>
            <w:vAlign w:val="center"/>
            <w:hideMark/>
          </w:tcPr>
          <w:p w:rsidR="00FB2888" w:rsidRPr="00FB2888" w:rsidRDefault="00FB2888" w:rsidP="00FB2888">
            <w:r w:rsidRPr="00FB2888">
              <w:rPr>
                <w:b/>
                <w:bCs/>
              </w:rPr>
              <w:t>Инвестиции</w:t>
            </w:r>
            <w:r w:rsidRPr="00FB2888">
              <w:t> </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7.1</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Инвестиции в основной капитал</w:t>
            </w:r>
          </w:p>
        </w:tc>
        <w:tc>
          <w:tcPr>
            <w:tcW w:w="1744"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3106,54</w:t>
            </w:r>
          </w:p>
        </w:tc>
        <w:tc>
          <w:tcPr>
            <w:tcW w:w="866"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4240,63</w:t>
            </w:r>
          </w:p>
        </w:tc>
        <w:tc>
          <w:tcPr>
            <w:tcW w:w="1239"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4410,26</w:t>
            </w:r>
          </w:p>
        </w:tc>
        <w:tc>
          <w:tcPr>
            <w:tcW w:w="1338"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4414,67</w:t>
            </w:r>
          </w:p>
        </w:tc>
        <w:tc>
          <w:tcPr>
            <w:tcW w:w="966"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4652,82</w:t>
            </w:r>
          </w:p>
        </w:tc>
        <w:tc>
          <w:tcPr>
            <w:tcW w:w="1366"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4635,40</w:t>
            </w:r>
          </w:p>
        </w:tc>
        <w:tc>
          <w:tcPr>
            <w:tcW w:w="966"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4931,99</w:t>
            </w:r>
          </w:p>
        </w:tc>
        <w:tc>
          <w:tcPr>
            <w:tcW w:w="1338"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4913,52</w:t>
            </w:r>
          </w:p>
        </w:tc>
        <w:tc>
          <w:tcPr>
            <w:tcW w:w="1075"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5277,23</w:t>
            </w:r>
          </w:p>
        </w:tc>
      </w:tr>
      <w:tr w:rsidR="00FB2888"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7.2</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Индекс физического объема инвестиций в основной капитал</w:t>
            </w:r>
          </w:p>
        </w:tc>
        <w:tc>
          <w:tcPr>
            <w:tcW w:w="1744" w:type="dxa"/>
            <w:tcBorders>
              <w:top w:val="nil"/>
              <w:left w:val="nil"/>
              <w:bottom w:val="single" w:sz="4" w:space="0" w:color="auto"/>
              <w:right w:val="single" w:sz="4" w:space="0" w:color="auto"/>
            </w:tcBorders>
            <w:shd w:val="clear" w:color="auto" w:fill="auto"/>
            <w:vAlign w:val="center"/>
            <w:hideMark/>
          </w:tcPr>
          <w:p w:rsidR="00D8605C" w:rsidRPr="00FB2888" w:rsidRDefault="00D8605C" w:rsidP="00D8605C">
            <w:pPr>
              <w:jc w:val="center"/>
            </w:pPr>
            <w:r w:rsidRPr="00FB2888">
              <w:t>% к предыдущему году</w:t>
            </w:r>
            <w:r w:rsidRPr="00FB2888">
              <w:br/>
              <w:t>в сопоставимых ценах</w:t>
            </w:r>
          </w:p>
        </w:tc>
        <w:tc>
          <w:tcPr>
            <w:tcW w:w="966"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95,35</w:t>
            </w:r>
          </w:p>
        </w:tc>
        <w:tc>
          <w:tcPr>
            <w:tcW w:w="866"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119,12</w:t>
            </w:r>
          </w:p>
        </w:tc>
        <w:tc>
          <w:tcPr>
            <w:tcW w:w="1239"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97,20</w:t>
            </w:r>
          </w:p>
        </w:tc>
        <w:tc>
          <w:tcPr>
            <w:tcW w:w="1338"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94,70</w:t>
            </w:r>
          </w:p>
        </w:tc>
        <w:tc>
          <w:tcPr>
            <w:tcW w:w="966"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100,19</w:t>
            </w:r>
          </w:p>
        </w:tc>
        <w:tc>
          <w:tcPr>
            <w:tcW w:w="1366"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100,57</w:t>
            </w:r>
          </w:p>
        </w:tc>
        <w:tc>
          <w:tcPr>
            <w:tcW w:w="966"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101,15</w:t>
            </w:r>
          </w:p>
        </w:tc>
        <w:tc>
          <w:tcPr>
            <w:tcW w:w="1338"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101,34</w:t>
            </w:r>
          </w:p>
        </w:tc>
        <w:tc>
          <w:tcPr>
            <w:tcW w:w="1075"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102,29</w:t>
            </w:r>
          </w:p>
        </w:tc>
      </w:tr>
      <w:tr w:rsidR="00FB2888"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7.3</w:t>
            </w:r>
          </w:p>
        </w:tc>
        <w:tc>
          <w:tcPr>
            <w:tcW w:w="2821"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r w:rsidRPr="00FB2888">
              <w:t>Индекс-дефлятор инвестиций в основной капитал</w:t>
            </w:r>
          </w:p>
        </w:tc>
        <w:tc>
          <w:tcPr>
            <w:tcW w:w="1744" w:type="dxa"/>
            <w:tcBorders>
              <w:top w:val="nil"/>
              <w:left w:val="nil"/>
              <w:bottom w:val="single" w:sz="4" w:space="0" w:color="auto"/>
              <w:right w:val="single" w:sz="4" w:space="0" w:color="auto"/>
            </w:tcBorders>
            <w:shd w:val="clear" w:color="auto" w:fill="auto"/>
            <w:noWrap/>
            <w:vAlign w:val="center"/>
            <w:hideMark/>
          </w:tcPr>
          <w:p w:rsidR="00D8605C" w:rsidRPr="00FB2888" w:rsidRDefault="00D8605C" w:rsidP="00D8605C">
            <w:pPr>
              <w:jc w:val="center"/>
            </w:pPr>
            <w:r w:rsidRPr="00FB2888">
              <w:t xml:space="preserve">% </w:t>
            </w:r>
            <w:proofErr w:type="gramStart"/>
            <w:r w:rsidRPr="00FB2888">
              <w:t>г</w:t>
            </w:r>
            <w:proofErr w:type="gramEnd"/>
            <w:r w:rsidRPr="00FB2888">
              <w:t>/г</w:t>
            </w:r>
          </w:p>
        </w:tc>
        <w:tc>
          <w:tcPr>
            <w:tcW w:w="966"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104,9</w:t>
            </w:r>
          </w:p>
        </w:tc>
        <w:tc>
          <w:tcPr>
            <w:tcW w:w="866"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114,6</w:t>
            </w:r>
          </w:p>
        </w:tc>
        <w:tc>
          <w:tcPr>
            <w:tcW w:w="1239"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107,0</w:t>
            </w:r>
          </w:p>
        </w:tc>
        <w:tc>
          <w:tcPr>
            <w:tcW w:w="1338"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105,7</w:t>
            </w:r>
          </w:p>
        </w:tc>
        <w:tc>
          <w:tcPr>
            <w:tcW w:w="966"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105,3</w:t>
            </w:r>
          </w:p>
        </w:tc>
        <w:tc>
          <w:tcPr>
            <w:tcW w:w="1366"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104,4</w:t>
            </w:r>
          </w:p>
        </w:tc>
        <w:tc>
          <w:tcPr>
            <w:tcW w:w="966"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104,8</w:t>
            </w:r>
          </w:p>
        </w:tc>
        <w:tc>
          <w:tcPr>
            <w:tcW w:w="1338"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104,6</w:t>
            </w:r>
          </w:p>
        </w:tc>
        <w:tc>
          <w:tcPr>
            <w:tcW w:w="1075" w:type="dxa"/>
            <w:tcBorders>
              <w:top w:val="nil"/>
              <w:left w:val="nil"/>
              <w:bottom w:val="single" w:sz="4" w:space="0" w:color="auto"/>
              <w:right w:val="single" w:sz="4" w:space="0" w:color="auto"/>
            </w:tcBorders>
            <w:shd w:val="clear" w:color="000000" w:fill="FFFFFF"/>
            <w:noWrap/>
            <w:vAlign w:val="center"/>
            <w:hideMark/>
          </w:tcPr>
          <w:p w:rsidR="00D8605C" w:rsidRPr="00FB2888" w:rsidRDefault="00D8605C" w:rsidP="00D8605C">
            <w:pPr>
              <w:jc w:val="right"/>
            </w:pPr>
            <w:r w:rsidRPr="00FB2888">
              <w:t>104,6</w:t>
            </w:r>
          </w:p>
        </w:tc>
      </w:tr>
      <w:tr w:rsidR="00026A42" w:rsidRPr="00FB2888" w:rsidTr="00FB2888">
        <w:trPr>
          <w:trHeight w:val="7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Pr>
                <w:lang w:val="en-US"/>
              </w:rPr>
              <w:t>7.4</w:t>
            </w:r>
            <w:r w:rsidRPr="00FB2888">
              <w:t> </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rPr>
                <w:i/>
                <w:iCs/>
              </w:rPr>
            </w:pPr>
            <w:r w:rsidRPr="00FB2888">
              <w:rPr>
                <w:i/>
                <w:iCs/>
              </w:rPr>
              <w:t>Инвестиции в основной капитал по источникам</w:t>
            </w:r>
            <w:r w:rsidRPr="00FB2888">
              <w:rPr>
                <w:i/>
                <w:iCs/>
              </w:rPr>
              <w:br/>
              <w:t>финансирования (без субъектов малого и среднего предпринимательства и объема инвестиций, не наблюдаемых прямыми статистическими методами)</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3106,54</w:t>
            </w:r>
          </w:p>
        </w:tc>
        <w:tc>
          <w:tcPr>
            <w:tcW w:w="8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4240,63</w:t>
            </w:r>
          </w:p>
        </w:tc>
        <w:tc>
          <w:tcPr>
            <w:tcW w:w="1239"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4410,26</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4414,67</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4652,82</w:t>
            </w:r>
          </w:p>
        </w:tc>
        <w:tc>
          <w:tcPr>
            <w:tcW w:w="13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4635,40</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4931,99</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4913,52</w:t>
            </w:r>
          </w:p>
        </w:tc>
        <w:tc>
          <w:tcPr>
            <w:tcW w:w="1075"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5277,23</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rPr>
                <w:lang w:val="en-US"/>
              </w:rPr>
            </w:pPr>
            <w:r>
              <w:t>7.</w:t>
            </w:r>
            <w:r>
              <w:rPr>
                <w:lang w:val="en-US"/>
              </w:rPr>
              <w:t>5</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r w:rsidRPr="00FB2888">
              <w:t>Собственные средства</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2587,36</w:t>
            </w:r>
          </w:p>
        </w:tc>
        <w:tc>
          <w:tcPr>
            <w:tcW w:w="8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3373,48</w:t>
            </w:r>
          </w:p>
        </w:tc>
        <w:tc>
          <w:tcPr>
            <w:tcW w:w="1239"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3447,15</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3430,83</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3634,02</w:t>
            </w:r>
          </w:p>
        </w:tc>
        <w:tc>
          <w:tcPr>
            <w:tcW w:w="13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3596,70</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3831,37</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3797,30</w:t>
            </w:r>
          </w:p>
        </w:tc>
        <w:tc>
          <w:tcPr>
            <w:tcW w:w="1075"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4060,28</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7.6</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r w:rsidRPr="00FB2888">
              <w:t>Привлеченные средства, из них:</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519,18</w:t>
            </w:r>
          </w:p>
        </w:tc>
        <w:tc>
          <w:tcPr>
            <w:tcW w:w="8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867,15</w:t>
            </w:r>
          </w:p>
        </w:tc>
        <w:tc>
          <w:tcPr>
            <w:tcW w:w="1239"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963,10</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983,84</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1018,80</w:t>
            </w:r>
          </w:p>
        </w:tc>
        <w:tc>
          <w:tcPr>
            <w:tcW w:w="13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1038,70</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1100,62</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1116,22</w:t>
            </w:r>
          </w:p>
        </w:tc>
        <w:tc>
          <w:tcPr>
            <w:tcW w:w="1075"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1216,95</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7.6.1</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100" w:firstLine="200"/>
            </w:pPr>
            <w:r w:rsidRPr="00FB2888">
              <w:t>кредиты банков, в том числе:</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8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1239"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13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1075"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7.6.1.1</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200" w:firstLine="400"/>
            </w:pPr>
            <w:r w:rsidRPr="00FB2888">
              <w:t>кредиты иностранных банков</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8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1239"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13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1075"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7.6.2</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100" w:firstLine="200"/>
            </w:pPr>
            <w:r w:rsidRPr="00FB2888">
              <w:t>заемные средства других организаций</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8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1239"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13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c>
          <w:tcPr>
            <w:tcW w:w="1075"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 </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7.6.3</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100" w:firstLine="200"/>
            </w:pPr>
            <w:r w:rsidRPr="00FB2888">
              <w:t>бюджетные средства, в том числе:</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476,14</w:t>
            </w:r>
          </w:p>
        </w:tc>
        <w:tc>
          <w:tcPr>
            <w:tcW w:w="8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845,30</w:t>
            </w:r>
          </w:p>
        </w:tc>
        <w:tc>
          <w:tcPr>
            <w:tcW w:w="1239"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940,90</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961,19</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995,45</w:t>
            </w:r>
          </w:p>
        </w:tc>
        <w:tc>
          <w:tcPr>
            <w:tcW w:w="13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1015,17</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1075,48</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1091,20</w:t>
            </w:r>
          </w:p>
        </w:tc>
        <w:tc>
          <w:tcPr>
            <w:tcW w:w="1075"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1189,43</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7.6.3.1</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200" w:firstLine="400"/>
            </w:pPr>
            <w:r w:rsidRPr="00FB2888">
              <w:t>федеральный бюджет</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91,76</w:t>
            </w:r>
          </w:p>
        </w:tc>
        <w:tc>
          <w:tcPr>
            <w:tcW w:w="8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12,58</w:t>
            </w:r>
          </w:p>
        </w:tc>
        <w:tc>
          <w:tcPr>
            <w:tcW w:w="1239"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87,20</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88,94</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91,73</w:t>
            </w:r>
          </w:p>
        </w:tc>
        <w:tc>
          <w:tcPr>
            <w:tcW w:w="13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92,41</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98,74</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98,25</w:t>
            </w:r>
          </w:p>
        </w:tc>
        <w:tc>
          <w:tcPr>
            <w:tcW w:w="1075"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108,10</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lastRenderedPageBreak/>
              <w:t>7.6.3.2</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200" w:firstLine="400"/>
            </w:pPr>
            <w:r w:rsidRPr="00FB2888">
              <w:t>бюджеты субъектов Российской Федерации</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291,51</w:t>
            </w:r>
          </w:p>
        </w:tc>
        <w:tc>
          <w:tcPr>
            <w:tcW w:w="8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611,62</w:t>
            </w:r>
          </w:p>
        </w:tc>
        <w:tc>
          <w:tcPr>
            <w:tcW w:w="1239"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626,85</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642,52</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666,65</w:t>
            </w:r>
          </w:p>
        </w:tc>
        <w:tc>
          <w:tcPr>
            <w:tcW w:w="13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683,38</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727,59</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732,59</w:t>
            </w:r>
          </w:p>
        </w:tc>
        <w:tc>
          <w:tcPr>
            <w:tcW w:w="1075"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816,42</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7.6.3.3</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200" w:firstLine="400"/>
            </w:pPr>
            <w:r w:rsidRPr="00FB2888">
              <w:t>из местных бюджетов</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92,87</w:t>
            </w:r>
          </w:p>
        </w:tc>
        <w:tc>
          <w:tcPr>
            <w:tcW w:w="8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221,10</w:t>
            </w:r>
          </w:p>
        </w:tc>
        <w:tc>
          <w:tcPr>
            <w:tcW w:w="1239"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226,85</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229,73</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237,06</w:t>
            </w:r>
          </w:p>
        </w:tc>
        <w:tc>
          <w:tcPr>
            <w:tcW w:w="13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239,38</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249,15</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260,36</w:t>
            </w:r>
          </w:p>
        </w:tc>
        <w:tc>
          <w:tcPr>
            <w:tcW w:w="1075"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264,90</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7.6.4</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100" w:firstLine="200"/>
            </w:pPr>
            <w:r w:rsidRPr="00FB2888">
              <w:t>прочие</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43,04</w:t>
            </w:r>
          </w:p>
        </w:tc>
        <w:tc>
          <w:tcPr>
            <w:tcW w:w="8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21,85</w:t>
            </w:r>
          </w:p>
        </w:tc>
        <w:tc>
          <w:tcPr>
            <w:tcW w:w="1239"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22,20</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22,64</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23,35</w:t>
            </w:r>
          </w:p>
        </w:tc>
        <w:tc>
          <w:tcPr>
            <w:tcW w:w="13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23,53</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25,14</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25,01</w:t>
            </w:r>
          </w:p>
        </w:tc>
        <w:tc>
          <w:tcPr>
            <w:tcW w:w="1075"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D8605C">
            <w:pPr>
              <w:jc w:val="right"/>
            </w:pPr>
            <w:r w:rsidRPr="00FB2888">
              <w:t>27,52</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8</w:t>
            </w:r>
          </w:p>
        </w:tc>
        <w:tc>
          <w:tcPr>
            <w:tcW w:w="14685" w:type="dxa"/>
            <w:gridSpan w:val="11"/>
            <w:tcBorders>
              <w:top w:val="nil"/>
              <w:left w:val="nil"/>
              <w:bottom w:val="single" w:sz="4" w:space="0" w:color="auto"/>
              <w:right w:val="single" w:sz="4" w:space="0" w:color="auto"/>
            </w:tcBorders>
            <w:shd w:val="clear" w:color="auto" w:fill="auto"/>
            <w:vAlign w:val="center"/>
            <w:hideMark/>
          </w:tcPr>
          <w:p w:rsidR="00026A42" w:rsidRPr="00FB2888" w:rsidRDefault="00026A42" w:rsidP="00FB2888">
            <w:r w:rsidRPr="00FB2888">
              <w:rPr>
                <w:b/>
                <w:bCs/>
              </w:rPr>
              <w:t>Консолидированный бюджет субъекта Российской Федерации</w:t>
            </w:r>
            <w:r w:rsidRPr="00FB2888">
              <w:t> </w:t>
            </w:r>
          </w:p>
        </w:tc>
      </w:tr>
      <w:tr w:rsidR="00026A42"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8.1</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rPr>
                <w:i/>
                <w:iCs/>
              </w:rPr>
            </w:pPr>
            <w:r w:rsidRPr="00FB2888">
              <w:rPr>
                <w:i/>
                <w:iCs/>
              </w:rPr>
              <w:t>Доходы консолидированного бюджета субъекта</w:t>
            </w:r>
            <w:r w:rsidRPr="00FB2888">
              <w:rPr>
                <w:i/>
                <w:iCs/>
              </w:rPr>
              <w:br w:type="page"/>
              <w:t>Российской Федерации</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rPr>
                <w:b/>
                <w:bCs/>
              </w:rPr>
            </w:pPr>
            <w:r w:rsidRPr="00FB2888">
              <w:rPr>
                <w:b/>
                <w:bCs/>
              </w:rPr>
              <w:t>3 810,6</w:t>
            </w:r>
          </w:p>
        </w:tc>
        <w:tc>
          <w:tcPr>
            <w:tcW w:w="8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rPr>
                <w:b/>
                <w:bCs/>
              </w:rPr>
            </w:pPr>
            <w:r w:rsidRPr="00FB2888">
              <w:rPr>
                <w:b/>
                <w:bCs/>
              </w:rPr>
              <w:t>4 095,4</w:t>
            </w:r>
          </w:p>
        </w:tc>
        <w:tc>
          <w:tcPr>
            <w:tcW w:w="1239"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rPr>
                <w:b/>
                <w:bCs/>
              </w:rPr>
            </w:pPr>
            <w:r w:rsidRPr="00FB2888">
              <w:rPr>
                <w:b/>
                <w:bCs/>
              </w:rPr>
              <w:t>4 691,0</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rPr>
                <w:b/>
                <w:bCs/>
              </w:rPr>
            </w:pPr>
            <w:r w:rsidRPr="00FB2888">
              <w:rPr>
                <w:b/>
                <w:bCs/>
              </w:rPr>
              <w:t>4 707,2</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rPr>
                <w:b/>
                <w:bCs/>
              </w:rPr>
            </w:pPr>
            <w:r w:rsidRPr="00FB2888">
              <w:rPr>
                <w:b/>
                <w:bCs/>
              </w:rPr>
              <w:t>4 713,0</w:t>
            </w:r>
          </w:p>
        </w:tc>
        <w:tc>
          <w:tcPr>
            <w:tcW w:w="13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rPr>
                <w:b/>
                <w:bCs/>
              </w:rPr>
            </w:pPr>
            <w:r w:rsidRPr="00FB2888">
              <w:rPr>
                <w:b/>
                <w:bCs/>
              </w:rPr>
              <w:t>3 374,0</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rPr>
                <w:b/>
                <w:bCs/>
              </w:rPr>
            </w:pPr>
            <w:r w:rsidRPr="00FB2888">
              <w:rPr>
                <w:b/>
                <w:bCs/>
              </w:rPr>
              <w:t>3 379,9</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rPr>
                <w:b/>
                <w:bCs/>
              </w:rPr>
            </w:pPr>
            <w:r w:rsidRPr="00FB2888">
              <w:rPr>
                <w:b/>
                <w:bCs/>
              </w:rPr>
              <w:t>3 379,6</w:t>
            </w:r>
          </w:p>
        </w:tc>
        <w:tc>
          <w:tcPr>
            <w:tcW w:w="1075"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rPr>
                <w:b/>
                <w:bCs/>
              </w:rPr>
            </w:pPr>
            <w:r w:rsidRPr="00FB2888">
              <w:rPr>
                <w:b/>
                <w:bCs/>
              </w:rPr>
              <w:t>3 385,5</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8.2</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rPr>
                <w:i/>
                <w:iCs/>
              </w:rPr>
            </w:pPr>
            <w:r w:rsidRPr="00FB2888">
              <w:rPr>
                <w:i/>
                <w:iCs/>
              </w:rPr>
              <w:t>Налоговые и неналоговые доходы, всего</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1 031,0</w:t>
            </w:r>
          </w:p>
        </w:tc>
        <w:tc>
          <w:tcPr>
            <w:tcW w:w="8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1 138,6</w:t>
            </w:r>
          </w:p>
        </w:tc>
        <w:tc>
          <w:tcPr>
            <w:tcW w:w="1239"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1 141,5</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1 153,0</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1 158,8</w:t>
            </w:r>
          </w:p>
        </w:tc>
        <w:tc>
          <w:tcPr>
            <w:tcW w:w="13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1 166,6</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1 172,5</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1 172,2</w:t>
            </w:r>
          </w:p>
        </w:tc>
        <w:tc>
          <w:tcPr>
            <w:tcW w:w="1075"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1 178,1</w:t>
            </w:r>
          </w:p>
        </w:tc>
      </w:tr>
      <w:tr w:rsidR="00026A42"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8.3</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rPr>
                <w:i/>
                <w:iCs/>
              </w:rPr>
            </w:pPr>
            <w:r w:rsidRPr="00FB2888">
              <w:rPr>
                <w:i/>
                <w:iCs/>
              </w:rPr>
              <w:t>Налоговые доходы консолидированного бюджета субъекта Российской Федерации всего, в том числе:</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868,4</w:t>
            </w:r>
          </w:p>
        </w:tc>
        <w:tc>
          <w:tcPr>
            <w:tcW w:w="8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968,5</w:t>
            </w:r>
          </w:p>
        </w:tc>
        <w:tc>
          <w:tcPr>
            <w:tcW w:w="1239"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967,1 </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979,1 </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984,0 </w:t>
            </w:r>
          </w:p>
        </w:tc>
        <w:tc>
          <w:tcPr>
            <w:tcW w:w="13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993,7 </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998,7 </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1 002,3 </w:t>
            </w:r>
          </w:p>
        </w:tc>
        <w:tc>
          <w:tcPr>
            <w:tcW w:w="1075"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1 007,3 </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8.3.1</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100" w:firstLine="200"/>
            </w:pPr>
            <w:r w:rsidRPr="00FB2888">
              <w:t>налог на прибыль организаций</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0,0</w:t>
            </w:r>
          </w:p>
        </w:tc>
        <w:tc>
          <w:tcPr>
            <w:tcW w:w="8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0,0</w:t>
            </w:r>
          </w:p>
        </w:tc>
        <w:tc>
          <w:tcPr>
            <w:tcW w:w="1239"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0,0 </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0,0 </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0,0 </w:t>
            </w:r>
          </w:p>
        </w:tc>
        <w:tc>
          <w:tcPr>
            <w:tcW w:w="13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0,0 </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0,0 </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0,0 </w:t>
            </w:r>
          </w:p>
        </w:tc>
        <w:tc>
          <w:tcPr>
            <w:tcW w:w="1075"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0,0 </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8.3.2</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100" w:firstLine="200"/>
            </w:pPr>
            <w:r w:rsidRPr="00FB2888">
              <w:t>налог на доходы физических лиц</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650,1</w:t>
            </w:r>
          </w:p>
        </w:tc>
        <w:tc>
          <w:tcPr>
            <w:tcW w:w="8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724,0</w:t>
            </w:r>
          </w:p>
        </w:tc>
        <w:tc>
          <w:tcPr>
            <w:tcW w:w="1239"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725,3 </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736,0 </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739,7 </w:t>
            </w:r>
          </w:p>
        </w:tc>
        <w:tc>
          <w:tcPr>
            <w:tcW w:w="13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747,7 </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751,5 </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753,2 </w:t>
            </w:r>
          </w:p>
        </w:tc>
        <w:tc>
          <w:tcPr>
            <w:tcW w:w="1075"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757,0 </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8.3.3</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100" w:firstLine="200"/>
            </w:pPr>
            <w:r w:rsidRPr="00FB2888">
              <w:t>налог на добычу полезных ископаемых</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w:t>
            </w:r>
          </w:p>
        </w:tc>
        <w:tc>
          <w:tcPr>
            <w:tcW w:w="8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w:t>
            </w:r>
          </w:p>
        </w:tc>
        <w:tc>
          <w:tcPr>
            <w:tcW w:w="1239"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w:t>
            </w:r>
          </w:p>
        </w:tc>
        <w:tc>
          <w:tcPr>
            <w:tcW w:w="13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w:t>
            </w:r>
          </w:p>
        </w:tc>
        <w:tc>
          <w:tcPr>
            <w:tcW w:w="1075"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8.3.4</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100" w:firstLine="200"/>
            </w:pPr>
            <w:r w:rsidRPr="00FB2888">
              <w:t>акцизы</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14,0</w:t>
            </w:r>
          </w:p>
        </w:tc>
        <w:tc>
          <w:tcPr>
            <w:tcW w:w="8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16,8</w:t>
            </w:r>
          </w:p>
        </w:tc>
        <w:tc>
          <w:tcPr>
            <w:tcW w:w="1239"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17,2 </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17,4 </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17,5 </w:t>
            </w:r>
          </w:p>
        </w:tc>
        <w:tc>
          <w:tcPr>
            <w:tcW w:w="13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17,8 </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17,9 </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18,1 </w:t>
            </w:r>
          </w:p>
        </w:tc>
        <w:tc>
          <w:tcPr>
            <w:tcW w:w="1075"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18,2 </w:t>
            </w:r>
          </w:p>
        </w:tc>
      </w:tr>
      <w:tr w:rsidR="00026A42"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8.3.5</w:t>
            </w:r>
          </w:p>
        </w:tc>
        <w:tc>
          <w:tcPr>
            <w:tcW w:w="2821" w:type="dxa"/>
            <w:tcBorders>
              <w:top w:val="nil"/>
              <w:left w:val="nil"/>
              <w:bottom w:val="nil"/>
              <w:right w:val="single" w:sz="4" w:space="0" w:color="auto"/>
            </w:tcBorders>
            <w:shd w:val="clear" w:color="auto" w:fill="auto"/>
            <w:vAlign w:val="center"/>
            <w:hideMark/>
          </w:tcPr>
          <w:p w:rsidR="00026A42" w:rsidRPr="00FB2888" w:rsidRDefault="00026A42" w:rsidP="00FB2888">
            <w:pPr>
              <w:ind w:firstLineChars="100" w:firstLine="200"/>
            </w:pPr>
            <w:r w:rsidRPr="00FB2888">
              <w:t>налог, взимаемый в связи с применением упрощенной системы налогообложения</w:t>
            </w:r>
          </w:p>
        </w:tc>
        <w:tc>
          <w:tcPr>
            <w:tcW w:w="1744" w:type="dxa"/>
            <w:tcBorders>
              <w:top w:val="nil"/>
              <w:left w:val="nil"/>
              <w:bottom w:val="nil"/>
              <w:right w:val="single" w:sz="4" w:space="0" w:color="auto"/>
            </w:tcBorders>
            <w:shd w:val="clear" w:color="auto" w:fill="auto"/>
            <w:noWrap/>
            <w:vAlign w:val="center"/>
            <w:hideMark/>
          </w:tcPr>
          <w:p w:rsidR="00026A42" w:rsidRPr="00FB2888" w:rsidRDefault="00026A42" w:rsidP="00026A42">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nil"/>
              <w:right w:val="single" w:sz="4" w:space="0" w:color="auto"/>
            </w:tcBorders>
            <w:shd w:val="clear" w:color="auto" w:fill="auto"/>
            <w:noWrap/>
            <w:vAlign w:val="center"/>
            <w:hideMark/>
          </w:tcPr>
          <w:p w:rsidR="00026A42" w:rsidRPr="00FB2888" w:rsidRDefault="00026A42" w:rsidP="00D8605C">
            <w:pPr>
              <w:jc w:val="right"/>
            </w:pPr>
            <w:r w:rsidRPr="00FB2888">
              <w:t>132,9</w:t>
            </w:r>
          </w:p>
        </w:tc>
        <w:tc>
          <w:tcPr>
            <w:tcW w:w="866" w:type="dxa"/>
            <w:tcBorders>
              <w:top w:val="nil"/>
              <w:left w:val="nil"/>
              <w:bottom w:val="nil"/>
              <w:right w:val="single" w:sz="4" w:space="0" w:color="auto"/>
            </w:tcBorders>
            <w:shd w:val="clear" w:color="auto" w:fill="auto"/>
            <w:noWrap/>
            <w:vAlign w:val="center"/>
            <w:hideMark/>
          </w:tcPr>
          <w:p w:rsidR="00026A42" w:rsidRPr="00FB2888" w:rsidRDefault="00026A42" w:rsidP="00D8605C">
            <w:pPr>
              <w:jc w:val="right"/>
            </w:pPr>
            <w:r w:rsidRPr="00FB2888">
              <w:t>156,8</w:t>
            </w:r>
          </w:p>
        </w:tc>
        <w:tc>
          <w:tcPr>
            <w:tcW w:w="1239" w:type="dxa"/>
            <w:tcBorders>
              <w:top w:val="nil"/>
              <w:left w:val="nil"/>
              <w:bottom w:val="nil"/>
              <w:right w:val="single" w:sz="4" w:space="0" w:color="auto"/>
            </w:tcBorders>
            <w:shd w:val="clear" w:color="auto" w:fill="auto"/>
            <w:noWrap/>
            <w:vAlign w:val="center"/>
            <w:hideMark/>
          </w:tcPr>
          <w:p w:rsidR="00026A42" w:rsidRPr="00FB2888" w:rsidRDefault="00026A42" w:rsidP="00D8605C">
            <w:pPr>
              <w:jc w:val="right"/>
            </w:pPr>
            <w:r w:rsidRPr="00FB2888">
              <w:t xml:space="preserve">156,9 </w:t>
            </w:r>
          </w:p>
        </w:tc>
        <w:tc>
          <w:tcPr>
            <w:tcW w:w="1338" w:type="dxa"/>
            <w:tcBorders>
              <w:top w:val="nil"/>
              <w:left w:val="nil"/>
              <w:bottom w:val="nil"/>
              <w:right w:val="single" w:sz="4" w:space="0" w:color="auto"/>
            </w:tcBorders>
            <w:shd w:val="clear" w:color="auto" w:fill="auto"/>
            <w:noWrap/>
            <w:vAlign w:val="center"/>
            <w:hideMark/>
          </w:tcPr>
          <w:p w:rsidR="00026A42" w:rsidRPr="00FB2888" w:rsidRDefault="00026A42" w:rsidP="00D8605C">
            <w:pPr>
              <w:jc w:val="right"/>
            </w:pPr>
            <w:r w:rsidRPr="00FB2888">
              <w:t xml:space="preserve">156,2 </w:t>
            </w:r>
          </w:p>
        </w:tc>
        <w:tc>
          <w:tcPr>
            <w:tcW w:w="966" w:type="dxa"/>
            <w:tcBorders>
              <w:top w:val="nil"/>
              <w:left w:val="nil"/>
              <w:bottom w:val="nil"/>
              <w:right w:val="single" w:sz="4" w:space="0" w:color="auto"/>
            </w:tcBorders>
            <w:shd w:val="clear" w:color="auto" w:fill="auto"/>
            <w:noWrap/>
            <w:vAlign w:val="center"/>
            <w:hideMark/>
          </w:tcPr>
          <w:p w:rsidR="00026A42" w:rsidRPr="00FB2888" w:rsidRDefault="00026A42" w:rsidP="00D8605C">
            <w:pPr>
              <w:jc w:val="right"/>
            </w:pPr>
            <w:r w:rsidRPr="00FB2888">
              <w:t xml:space="preserve">157,0 </w:t>
            </w:r>
          </w:p>
        </w:tc>
        <w:tc>
          <w:tcPr>
            <w:tcW w:w="1366" w:type="dxa"/>
            <w:tcBorders>
              <w:top w:val="nil"/>
              <w:left w:val="nil"/>
              <w:bottom w:val="nil"/>
              <w:right w:val="single" w:sz="4" w:space="0" w:color="auto"/>
            </w:tcBorders>
            <w:shd w:val="clear" w:color="auto" w:fill="auto"/>
            <w:noWrap/>
            <w:vAlign w:val="center"/>
            <w:hideMark/>
          </w:tcPr>
          <w:p w:rsidR="00026A42" w:rsidRPr="00FB2888" w:rsidRDefault="00026A42" w:rsidP="00D8605C">
            <w:pPr>
              <w:jc w:val="right"/>
            </w:pPr>
            <w:r w:rsidRPr="00FB2888">
              <w:t xml:space="preserve">156,4 </w:t>
            </w:r>
          </w:p>
        </w:tc>
        <w:tc>
          <w:tcPr>
            <w:tcW w:w="966" w:type="dxa"/>
            <w:tcBorders>
              <w:top w:val="nil"/>
              <w:left w:val="nil"/>
              <w:bottom w:val="nil"/>
              <w:right w:val="single" w:sz="4" w:space="0" w:color="auto"/>
            </w:tcBorders>
            <w:shd w:val="clear" w:color="auto" w:fill="auto"/>
            <w:noWrap/>
            <w:vAlign w:val="center"/>
            <w:hideMark/>
          </w:tcPr>
          <w:p w:rsidR="00026A42" w:rsidRPr="00FB2888" w:rsidRDefault="00026A42" w:rsidP="00D8605C">
            <w:pPr>
              <w:jc w:val="right"/>
            </w:pPr>
            <w:r w:rsidRPr="00FB2888">
              <w:t xml:space="preserve">157,2 </w:t>
            </w:r>
          </w:p>
        </w:tc>
        <w:tc>
          <w:tcPr>
            <w:tcW w:w="1338" w:type="dxa"/>
            <w:tcBorders>
              <w:top w:val="nil"/>
              <w:left w:val="nil"/>
              <w:bottom w:val="nil"/>
              <w:right w:val="single" w:sz="4" w:space="0" w:color="auto"/>
            </w:tcBorders>
            <w:shd w:val="clear" w:color="auto" w:fill="auto"/>
            <w:noWrap/>
            <w:vAlign w:val="center"/>
            <w:hideMark/>
          </w:tcPr>
          <w:p w:rsidR="00026A42" w:rsidRPr="00FB2888" w:rsidRDefault="00026A42" w:rsidP="00D8605C">
            <w:pPr>
              <w:jc w:val="right"/>
            </w:pPr>
            <w:r w:rsidRPr="00FB2888">
              <w:t xml:space="preserve">156,5 </w:t>
            </w:r>
          </w:p>
        </w:tc>
        <w:tc>
          <w:tcPr>
            <w:tcW w:w="1075" w:type="dxa"/>
            <w:tcBorders>
              <w:top w:val="nil"/>
              <w:left w:val="nil"/>
              <w:bottom w:val="nil"/>
              <w:right w:val="single" w:sz="4" w:space="0" w:color="auto"/>
            </w:tcBorders>
            <w:shd w:val="clear" w:color="auto" w:fill="auto"/>
            <w:noWrap/>
            <w:vAlign w:val="center"/>
            <w:hideMark/>
          </w:tcPr>
          <w:p w:rsidR="00026A42" w:rsidRPr="00FB2888" w:rsidRDefault="00026A42" w:rsidP="00D8605C">
            <w:pPr>
              <w:jc w:val="right"/>
            </w:pPr>
            <w:r w:rsidRPr="00FB2888">
              <w:t xml:space="preserve">157,3 </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8.3.6</w:t>
            </w:r>
          </w:p>
        </w:tc>
        <w:tc>
          <w:tcPr>
            <w:tcW w:w="2821" w:type="dxa"/>
            <w:tcBorders>
              <w:top w:val="single" w:sz="4" w:space="0" w:color="auto"/>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100" w:firstLine="200"/>
            </w:pPr>
            <w:r w:rsidRPr="00FB2888">
              <w:t>налог на имущество физических лиц</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026A42" w:rsidRPr="00FB2888" w:rsidRDefault="00026A42" w:rsidP="00026A42">
            <w:pPr>
              <w:jc w:val="center"/>
            </w:pPr>
            <w:proofErr w:type="spellStart"/>
            <w:proofErr w:type="gramStart"/>
            <w:r w:rsidRPr="00FB2888">
              <w:t>млн</w:t>
            </w:r>
            <w:proofErr w:type="spellEnd"/>
            <w:proofErr w:type="gramEnd"/>
            <w:r w:rsidRPr="00FB2888">
              <w:t xml:space="preserve"> рублей</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18,4</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21,4</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20,9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21,2 </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21,3 </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21,4 </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21,6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21,7 </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21,8 </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8.3.7</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100" w:firstLine="200"/>
            </w:pPr>
            <w:r w:rsidRPr="00FB2888">
              <w:t>налог на имущество организаций</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w:t>
            </w:r>
          </w:p>
        </w:tc>
        <w:tc>
          <w:tcPr>
            <w:tcW w:w="8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w:t>
            </w:r>
          </w:p>
        </w:tc>
        <w:tc>
          <w:tcPr>
            <w:tcW w:w="1239"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w:t>
            </w:r>
          </w:p>
        </w:tc>
        <w:tc>
          <w:tcPr>
            <w:tcW w:w="13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w:t>
            </w:r>
          </w:p>
        </w:tc>
        <w:tc>
          <w:tcPr>
            <w:tcW w:w="1075"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8.3.8</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100" w:firstLine="200"/>
            </w:pPr>
            <w:r w:rsidRPr="00FB2888">
              <w:t>налог на игорный бизнес</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w:t>
            </w:r>
          </w:p>
        </w:tc>
        <w:tc>
          <w:tcPr>
            <w:tcW w:w="8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w:t>
            </w:r>
          </w:p>
        </w:tc>
        <w:tc>
          <w:tcPr>
            <w:tcW w:w="1239"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w:t>
            </w:r>
          </w:p>
        </w:tc>
        <w:tc>
          <w:tcPr>
            <w:tcW w:w="13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w:t>
            </w:r>
          </w:p>
        </w:tc>
        <w:tc>
          <w:tcPr>
            <w:tcW w:w="1075"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8.3.9</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100" w:firstLine="200"/>
            </w:pPr>
            <w:r w:rsidRPr="00FB2888">
              <w:t>транспортный налог</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13,0</w:t>
            </w:r>
          </w:p>
        </w:tc>
        <w:tc>
          <w:tcPr>
            <w:tcW w:w="8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13,1</w:t>
            </w:r>
          </w:p>
        </w:tc>
        <w:tc>
          <w:tcPr>
            <w:tcW w:w="1239"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13,1 </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13,1 </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13,1 </w:t>
            </w:r>
          </w:p>
        </w:tc>
        <w:tc>
          <w:tcPr>
            <w:tcW w:w="13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13,1 </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13,1 </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13,1 </w:t>
            </w:r>
          </w:p>
        </w:tc>
        <w:tc>
          <w:tcPr>
            <w:tcW w:w="1075"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13,2 </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8.3.10</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100" w:firstLine="200"/>
            </w:pPr>
            <w:r w:rsidRPr="00FB2888">
              <w:t>земельный налог</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21,0</w:t>
            </w:r>
          </w:p>
        </w:tc>
        <w:tc>
          <w:tcPr>
            <w:tcW w:w="8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20,5</w:t>
            </w:r>
          </w:p>
        </w:tc>
        <w:tc>
          <w:tcPr>
            <w:tcW w:w="1239"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19,8 </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21,0 </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21,2 </w:t>
            </w:r>
          </w:p>
        </w:tc>
        <w:tc>
          <w:tcPr>
            <w:tcW w:w="13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23,1 </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23,3 </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25,5 </w:t>
            </w:r>
          </w:p>
        </w:tc>
        <w:tc>
          <w:tcPr>
            <w:tcW w:w="1075"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25,6 </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8.4</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rPr>
                <w:i/>
                <w:iCs/>
              </w:rPr>
            </w:pPr>
            <w:r w:rsidRPr="00FB2888">
              <w:rPr>
                <w:i/>
                <w:iCs/>
              </w:rPr>
              <w:t>Неналоговые доходы</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162,6</w:t>
            </w:r>
          </w:p>
        </w:tc>
        <w:tc>
          <w:tcPr>
            <w:tcW w:w="8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170,1</w:t>
            </w:r>
          </w:p>
        </w:tc>
        <w:tc>
          <w:tcPr>
            <w:tcW w:w="1239"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174,4 </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173,9 </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174,8 </w:t>
            </w:r>
          </w:p>
        </w:tc>
        <w:tc>
          <w:tcPr>
            <w:tcW w:w="13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172,9 </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173,8 </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169,9 </w:t>
            </w:r>
          </w:p>
        </w:tc>
        <w:tc>
          <w:tcPr>
            <w:tcW w:w="1075"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170,8 </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8.5</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rPr>
                <w:i/>
                <w:iCs/>
              </w:rPr>
            </w:pPr>
            <w:r w:rsidRPr="00FB2888">
              <w:rPr>
                <w:i/>
                <w:iCs/>
              </w:rPr>
              <w:t>Безвозмездные поступления всего, в том числе</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2 779,6</w:t>
            </w:r>
          </w:p>
        </w:tc>
        <w:tc>
          <w:tcPr>
            <w:tcW w:w="8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2 956,8</w:t>
            </w:r>
          </w:p>
        </w:tc>
        <w:tc>
          <w:tcPr>
            <w:tcW w:w="1239"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3 549,5 </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3 554,2 </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3 554,2 </w:t>
            </w:r>
          </w:p>
        </w:tc>
        <w:tc>
          <w:tcPr>
            <w:tcW w:w="13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2 207,4 </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2 207,4 </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2 207,4 </w:t>
            </w:r>
          </w:p>
        </w:tc>
        <w:tc>
          <w:tcPr>
            <w:tcW w:w="1075"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2 207,4 </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8.5.1</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widowControl w:val="0"/>
              <w:ind w:firstLineChars="100" w:firstLine="200"/>
            </w:pPr>
            <w:r w:rsidRPr="00FB2888">
              <w:t>субсидии из федерального бюджета</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19,2</w:t>
            </w:r>
          </w:p>
        </w:tc>
        <w:tc>
          <w:tcPr>
            <w:tcW w:w="8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75,4</w:t>
            </w:r>
          </w:p>
        </w:tc>
        <w:tc>
          <w:tcPr>
            <w:tcW w:w="1239"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38,6 </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145,0 </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145,0 </w:t>
            </w:r>
          </w:p>
        </w:tc>
        <w:tc>
          <w:tcPr>
            <w:tcW w:w="13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17,8 </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17,8 </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17,8 </w:t>
            </w:r>
          </w:p>
        </w:tc>
        <w:tc>
          <w:tcPr>
            <w:tcW w:w="1075"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17,8 </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8.5.2</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100" w:firstLine="200"/>
            </w:pPr>
            <w:r w:rsidRPr="00FB2888">
              <w:t>субвенции из федерального бюджета</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6,9</w:t>
            </w:r>
          </w:p>
        </w:tc>
        <w:tc>
          <w:tcPr>
            <w:tcW w:w="8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5,0</w:t>
            </w:r>
          </w:p>
        </w:tc>
        <w:tc>
          <w:tcPr>
            <w:tcW w:w="1239"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9,4 </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9,3 </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9,3 </w:t>
            </w:r>
          </w:p>
        </w:tc>
        <w:tc>
          <w:tcPr>
            <w:tcW w:w="13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9,9 </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9,9 </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9,9 </w:t>
            </w:r>
          </w:p>
        </w:tc>
        <w:tc>
          <w:tcPr>
            <w:tcW w:w="1075"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 xml:space="preserve">9,9 </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lastRenderedPageBreak/>
              <w:t>8.5.3</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100" w:firstLine="200"/>
            </w:pPr>
            <w:r w:rsidRPr="00FB2888">
              <w:t>дотации из федерального бюджета, в том числе:</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0,0</w:t>
            </w:r>
          </w:p>
        </w:tc>
        <w:tc>
          <w:tcPr>
            <w:tcW w:w="8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0,0</w:t>
            </w:r>
          </w:p>
        </w:tc>
        <w:tc>
          <w:tcPr>
            <w:tcW w:w="1239"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0,0</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0,0</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0,0</w:t>
            </w:r>
          </w:p>
        </w:tc>
        <w:tc>
          <w:tcPr>
            <w:tcW w:w="13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0,0</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0,0</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0,0</w:t>
            </w:r>
          </w:p>
        </w:tc>
        <w:tc>
          <w:tcPr>
            <w:tcW w:w="1075"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0,0</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8.5.4</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100" w:firstLine="200"/>
            </w:pPr>
            <w:r w:rsidRPr="00FB2888">
              <w:t>дотации на выравнивание бюджетной обеспеченности</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0,0</w:t>
            </w:r>
          </w:p>
        </w:tc>
        <w:tc>
          <w:tcPr>
            <w:tcW w:w="8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0,0</w:t>
            </w:r>
          </w:p>
        </w:tc>
        <w:tc>
          <w:tcPr>
            <w:tcW w:w="1239"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0,0</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0,0</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0,0</w:t>
            </w:r>
          </w:p>
        </w:tc>
        <w:tc>
          <w:tcPr>
            <w:tcW w:w="13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0,0</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0,0</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0,0</w:t>
            </w:r>
          </w:p>
        </w:tc>
        <w:tc>
          <w:tcPr>
            <w:tcW w:w="1075"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0,0</w:t>
            </w:r>
          </w:p>
        </w:tc>
      </w:tr>
      <w:tr w:rsidR="00026A42"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8.6</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rPr>
                <w:i/>
                <w:iCs/>
              </w:rPr>
            </w:pPr>
            <w:r w:rsidRPr="00FB2888">
              <w:rPr>
                <w:i/>
                <w:iCs/>
              </w:rPr>
              <w:t>Расходы консолидированного бюджета субъекта</w:t>
            </w:r>
            <w:r w:rsidRPr="00FB2888">
              <w:rPr>
                <w:i/>
                <w:iCs/>
              </w:rPr>
              <w:br/>
              <w:t>Российской Федерации всего, в том числе по направлениям:</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b/>
                <w:bCs/>
                <w:color w:val="000000"/>
              </w:rPr>
            </w:pPr>
            <w:r w:rsidRPr="00FB2888">
              <w:rPr>
                <w:b/>
                <w:bCs/>
                <w:color w:val="000000"/>
              </w:rPr>
              <w:t>3 880,9</w:t>
            </w:r>
          </w:p>
        </w:tc>
        <w:tc>
          <w:tcPr>
            <w:tcW w:w="8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b/>
                <w:bCs/>
                <w:color w:val="000000"/>
              </w:rPr>
            </w:pPr>
            <w:r w:rsidRPr="00FB2888">
              <w:rPr>
                <w:b/>
                <w:bCs/>
                <w:color w:val="000000"/>
              </w:rPr>
              <w:t>4 049,1</w:t>
            </w:r>
          </w:p>
        </w:tc>
        <w:tc>
          <w:tcPr>
            <w:tcW w:w="1239"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b/>
                <w:bCs/>
                <w:color w:val="000000"/>
              </w:rPr>
            </w:pPr>
            <w:r w:rsidRPr="00FB2888">
              <w:rPr>
                <w:b/>
                <w:bCs/>
                <w:color w:val="000000"/>
              </w:rPr>
              <w:t>4 857,3</w:t>
            </w:r>
          </w:p>
        </w:tc>
        <w:tc>
          <w:tcPr>
            <w:tcW w:w="1338"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b/>
                <w:bCs/>
                <w:color w:val="000000"/>
              </w:rPr>
            </w:pPr>
            <w:r w:rsidRPr="00FB2888">
              <w:rPr>
                <w:b/>
                <w:bCs/>
                <w:color w:val="000000"/>
              </w:rPr>
              <w:t>4 808,0</w:t>
            </w:r>
          </w:p>
        </w:tc>
        <w:tc>
          <w:tcPr>
            <w:tcW w:w="9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b/>
                <w:bCs/>
                <w:color w:val="000000"/>
              </w:rPr>
            </w:pPr>
            <w:r w:rsidRPr="00FB2888">
              <w:rPr>
                <w:b/>
                <w:bCs/>
                <w:color w:val="000000"/>
              </w:rPr>
              <w:t>4 814,3</w:t>
            </w:r>
          </w:p>
        </w:tc>
        <w:tc>
          <w:tcPr>
            <w:tcW w:w="13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b/>
                <w:bCs/>
                <w:color w:val="000000"/>
              </w:rPr>
            </w:pPr>
            <w:r w:rsidRPr="00FB2888">
              <w:rPr>
                <w:b/>
                <w:bCs/>
                <w:color w:val="000000"/>
              </w:rPr>
              <w:t>3 475,3</w:t>
            </w:r>
          </w:p>
        </w:tc>
        <w:tc>
          <w:tcPr>
            <w:tcW w:w="9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b/>
                <w:bCs/>
                <w:color w:val="000000"/>
              </w:rPr>
            </w:pPr>
            <w:r w:rsidRPr="00FB2888">
              <w:rPr>
                <w:b/>
                <w:bCs/>
                <w:color w:val="000000"/>
              </w:rPr>
              <w:t>3 481,8</w:t>
            </w:r>
          </w:p>
        </w:tc>
        <w:tc>
          <w:tcPr>
            <w:tcW w:w="1338"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b/>
                <w:bCs/>
                <w:color w:val="000000"/>
              </w:rPr>
            </w:pPr>
            <w:r w:rsidRPr="00FB2888">
              <w:rPr>
                <w:b/>
                <w:bCs/>
                <w:color w:val="000000"/>
              </w:rPr>
              <w:t>3 481,5</w:t>
            </w:r>
          </w:p>
        </w:tc>
        <w:tc>
          <w:tcPr>
            <w:tcW w:w="1075"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b/>
                <w:bCs/>
                <w:color w:val="000000"/>
              </w:rPr>
            </w:pPr>
            <w:r w:rsidRPr="00FB2888">
              <w:rPr>
                <w:b/>
                <w:bCs/>
                <w:color w:val="000000"/>
              </w:rPr>
              <w:t>3 488,0</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8.6.1</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100" w:firstLine="200"/>
            </w:pPr>
            <w:r w:rsidRPr="00FB2888">
              <w:t>общегосударственные вопросы</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266,8</w:t>
            </w:r>
          </w:p>
        </w:tc>
        <w:tc>
          <w:tcPr>
            <w:tcW w:w="8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270,8</w:t>
            </w:r>
          </w:p>
        </w:tc>
        <w:tc>
          <w:tcPr>
            <w:tcW w:w="1239"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324,1</w:t>
            </w:r>
          </w:p>
        </w:tc>
        <w:tc>
          <w:tcPr>
            <w:tcW w:w="1338"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326,6</w:t>
            </w:r>
          </w:p>
        </w:tc>
        <w:tc>
          <w:tcPr>
            <w:tcW w:w="9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326,6</w:t>
            </w:r>
          </w:p>
        </w:tc>
        <w:tc>
          <w:tcPr>
            <w:tcW w:w="13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337,0</w:t>
            </w:r>
          </w:p>
        </w:tc>
        <w:tc>
          <w:tcPr>
            <w:tcW w:w="9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337,0</w:t>
            </w:r>
          </w:p>
        </w:tc>
        <w:tc>
          <w:tcPr>
            <w:tcW w:w="1338"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337,0</w:t>
            </w:r>
          </w:p>
        </w:tc>
        <w:tc>
          <w:tcPr>
            <w:tcW w:w="1075"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337,0</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8.6.2</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100" w:firstLine="200"/>
            </w:pPr>
            <w:r w:rsidRPr="00FB2888">
              <w:t>национальная оборона</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0,0</w:t>
            </w:r>
          </w:p>
        </w:tc>
        <w:tc>
          <w:tcPr>
            <w:tcW w:w="8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0,2</w:t>
            </w:r>
          </w:p>
        </w:tc>
        <w:tc>
          <w:tcPr>
            <w:tcW w:w="1239"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0,0</w:t>
            </w:r>
          </w:p>
        </w:tc>
        <w:tc>
          <w:tcPr>
            <w:tcW w:w="1338"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0,0</w:t>
            </w:r>
          </w:p>
        </w:tc>
        <w:tc>
          <w:tcPr>
            <w:tcW w:w="9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0,0</w:t>
            </w:r>
          </w:p>
        </w:tc>
        <w:tc>
          <w:tcPr>
            <w:tcW w:w="13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0,0</w:t>
            </w:r>
          </w:p>
        </w:tc>
        <w:tc>
          <w:tcPr>
            <w:tcW w:w="9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0,0</w:t>
            </w:r>
          </w:p>
        </w:tc>
        <w:tc>
          <w:tcPr>
            <w:tcW w:w="1338"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0,0</w:t>
            </w:r>
          </w:p>
        </w:tc>
        <w:tc>
          <w:tcPr>
            <w:tcW w:w="1075"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0,0</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8.6.3</w:t>
            </w:r>
          </w:p>
        </w:tc>
        <w:tc>
          <w:tcPr>
            <w:tcW w:w="2821" w:type="dxa"/>
            <w:tcBorders>
              <w:top w:val="nil"/>
              <w:left w:val="nil"/>
              <w:bottom w:val="nil"/>
              <w:right w:val="single" w:sz="4" w:space="0" w:color="auto"/>
            </w:tcBorders>
            <w:shd w:val="clear" w:color="auto" w:fill="auto"/>
            <w:vAlign w:val="center"/>
            <w:hideMark/>
          </w:tcPr>
          <w:p w:rsidR="00026A42" w:rsidRPr="00FB2888" w:rsidRDefault="00026A42" w:rsidP="00FB2888">
            <w:pPr>
              <w:ind w:firstLineChars="100" w:firstLine="200"/>
            </w:pPr>
            <w:r w:rsidRPr="00FB2888">
              <w:t>национальная безопасность и правоохранительная деятельность</w:t>
            </w:r>
          </w:p>
        </w:tc>
        <w:tc>
          <w:tcPr>
            <w:tcW w:w="1744" w:type="dxa"/>
            <w:tcBorders>
              <w:top w:val="nil"/>
              <w:left w:val="nil"/>
              <w:bottom w:val="nil"/>
              <w:right w:val="single" w:sz="4" w:space="0" w:color="auto"/>
            </w:tcBorders>
            <w:shd w:val="clear" w:color="auto" w:fill="auto"/>
            <w:noWrap/>
            <w:vAlign w:val="center"/>
            <w:hideMark/>
          </w:tcPr>
          <w:p w:rsidR="00026A42" w:rsidRPr="00FB2888" w:rsidRDefault="00026A42" w:rsidP="00026A42">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38,3</w:t>
            </w:r>
          </w:p>
        </w:tc>
        <w:tc>
          <w:tcPr>
            <w:tcW w:w="8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39,9</w:t>
            </w:r>
          </w:p>
        </w:tc>
        <w:tc>
          <w:tcPr>
            <w:tcW w:w="1239"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40,8</w:t>
            </w:r>
          </w:p>
        </w:tc>
        <w:tc>
          <w:tcPr>
            <w:tcW w:w="1338"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39,3</w:t>
            </w:r>
          </w:p>
        </w:tc>
        <w:tc>
          <w:tcPr>
            <w:tcW w:w="9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39,3</w:t>
            </w:r>
          </w:p>
        </w:tc>
        <w:tc>
          <w:tcPr>
            <w:tcW w:w="13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40,6</w:t>
            </w:r>
          </w:p>
        </w:tc>
        <w:tc>
          <w:tcPr>
            <w:tcW w:w="9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40,6</w:t>
            </w:r>
          </w:p>
        </w:tc>
        <w:tc>
          <w:tcPr>
            <w:tcW w:w="1338"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40,6</w:t>
            </w:r>
          </w:p>
        </w:tc>
        <w:tc>
          <w:tcPr>
            <w:tcW w:w="1075"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40,6</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8.6.4</w:t>
            </w:r>
          </w:p>
        </w:tc>
        <w:tc>
          <w:tcPr>
            <w:tcW w:w="2821" w:type="dxa"/>
            <w:tcBorders>
              <w:top w:val="single" w:sz="4" w:space="0" w:color="auto"/>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100" w:firstLine="200"/>
            </w:pPr>
            <w:r w:rsidRPr="00FB2888">
              <w:t>национальная экономика</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026A42" w:rsidRPr="00FB2888" w:rsidRDefault="00026A42" w:rsidP="00026A42">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282,7</w:t>
            </w:r>
          </w:p>
        </w:tc>
        <w:tc>
          <w:tcPr>
            <w:tcW w:w="8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305,8</w:t>
            </w:r>
          </w:p>
        </w:tc>
        <w:tc>
          <w:tcPr>
            <w:tcW w:w="1239"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483,8</w:t>
            </w:r>
          </w:p>
        </w:tc>
        <w:tc>
          <w:tcPr>
            <w:tcW w:w="1338"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304,8</w:t>
            </w:r>
          </w:p>
        </w:tc>
        <w:tc>
          <w:tcPr>
            <w:tcW w:w="9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304,8</w:t>
            </w:r>
          </w:p>
        </w:tc>
        <w:tc>
          <w:tcPr>
            <w:tcW w:w="13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307,9</w:t>
            </w:r>
          </w:p>
        </w:tc>
        <w:tc>
          <w:tcPr>
            <w:tcW w:w="9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307,9</w:t>
            </w:r>
          </w:p>
        </w:tc>
        <w:tc>
          <w:tcPr>
            <w:tcW w:w="1338"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307,9</w:t>
            </w:r>
          </w:p>
        </w:tc>
        <w:tc>
          <w:tcPr>
            <w:tcW w:w="1075"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307,9</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8.6.5</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100" w:firstLine="200"/>
            </w:pPr>
            <w:r w:rsidRPr="00FB2888">
              <w:t>жилищно-коммунальное хозяйство</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939,2</w:t>
            </w:r>
          </w:p>
        </w:tc>
        <w:tc>
          <w:tcPr>
            <w:tcW w:w="8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791,9</w:t>
            </w:r>
          </w:p>
        </w:tc>
        <w:tc>
          <w:tcPr>
            <w:tcW w:w="1239"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677,4</w:t>
            </w:r>
          </w:p>
        </w:tc>
        <w:tc>
          <w:tcPr>
            <w:tcW w:w="1338"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442,3</w:t>
            </w:r>
          </w:p>
        </w:tc>
        <w:tc>
          <w:tcPr>
            <w:tcW w:w="9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442,3</w:t>
            </w:r>
          </w:p>
        </w:tc>
        <w:tc>
          <w:tcPr>
            <w:tcW w:w="13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355,4</w:t>
            </w:r>
          </w:p>
        </w:tc>
        <w:tc>
          <w:tcPr>
            <w:tcW w:w="9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361,9</w:t>
            </w:r>
          </w:p>
        </w:tc>
        <w:tc>
          <w:tcPr>
            <w:tcW w:w="1338"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390,2</w:t>
            </w:r>
          </w:p>
        </w:tc>
        <w:tc>
          <w:tcPr>
            <w:tcW w:w="1075"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396,7</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8.6.6</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100" w:firstLine="200"/>
            </w:pPr>
            <w:r w:rsidRPr="00FB2888">
              <w:t>охрана окружающей среды</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0,8</w:t>
            </w:r>
          </w:p>
        </w:tc>
        <w:tc>
          <w:tcPr>
            <w:tcW w:w="8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0,9</w:t>
            </w:r>
          </w:p>
        </w:tc>
        <w:tc>
          <w:tcPr>
            <w:tcW w:w="1239"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2,9</w:t>
            </w:r>
          </w:p>
        </w:tc>
        <w:tc>
          <w:tcPr>
            <w:tcW w:w="1338"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2,2</w:t>
            </w:r>
          </w:p>
        </w:tc>
        <w:tc>
          <w:tcPr>
            <w:tcW w:w="9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2,2</w:t>
            </w:r>
          </w:p>
        </w:tc>
        <w:tc>
          <w:tcPr>
            <w:tcW w:w="13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2,2</w:t>
            </w:r>
          </w:p>
        </w:tc>
        <w:tc>
          <w:tcPr>
            <w:tcW w:w="9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2,2</w:t>
            </w:r>
          </w:p>
        </w:tc>
        <w:tc>
          <w:tcPr>
            <w:tcW w:w="1338"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2,2</w:t>
            </w:r>
          </w:p>
        </w:tc>
        <w:tc>
          <w:tcPr>
            <w:tcW w:w="1075"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2,2</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8.6.7</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100" w:firstLine="200"/>
            </w:pPr>
            <w:r w:rsidRPr="00FB2888">
              <w:t>образование</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1 755,3</w:t>
            </w:r>
          </w:p>
        </w:tc>
        <w:tc>
          <w:tcPr>
            <w:tcW w:w="8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2 066,3</w:t>
            </w:r>
          </w:p>
        </w:tc>
        <w:tc>
          <w:tcPr>
            <w:tcW w:w="1239"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2 820,5</w:t>
            </w:r>
          </w:p>
        </w:tc>
        <w:tc>
          <w:tcPr>
            <w:tcW w:w="1338"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3 240,8</w:t>
            </w:r>
          </w:p>
        </w:tc>
        <w:tc>
          <w:tcPr>
            <w:tcW w:w="9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3 247,1</w:t>
            </w:r>
          </w:p>
        </w:tc>
        <w:tc>
          <w:tcPr>
            <w:tcW w:w="13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1 971,1</w:t>
            </w:r>
          </w:p>
        </w:tc>
        <w:tc>
          <w:tcPr>
            <w:tcW w:w="9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1 971,1</w:t>
            </w:r>
          </w:p>
        </w:tc>
        <w:tc>
          <w:tcPr>
            <w:tcW w:w="1338"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1 944,2</w:t>
            </w:r>
          </w:p>
        </w:tc>
        <w:tc>
          <w:tcPr>
            <w:tcW w:w="1075"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1 944,2</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8.6.8</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100" w:firstLine="200"/>
            </w:pPr>
            <w:r w:rsidRPr="00FB2888">
              <w:t>культура, кинематография</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172,1</w:t>
            </w:r>
          </w:p>
        </w:tc>
        <w:tc>
          <w:tcPr>
            <w:tcW w:w="8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202,1</w:t>
            </w:r>
          </w:p>
        </w:tc>
        <w:tc>
          <w:tcPr>
            <w:tcW w:w="1239"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213,8</w:t>
            </w:r>
          </w:p>
        </w:tc>
        <w:tc>
          <w:tcPr>
            <w:tcW w:w="1338"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174,1</w:t>
            </w:r>
          </w:p>
        </w:tc>
        <w:tc>
          <w:tcPr>
            <w:tcW w:w="9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174,1</w:t>
            </w:r>
          </w:p>
        </w:tc>
        <w:tc>
          <w:tcPr>
            <w:tcW w:w="13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175,9</w:t>
            </w:r>
          </w:p>
        </w:tc>
        <w:tc>
          <w:tcPr>
            <w:tcW w:w="9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175,9</w:t>
            </w:r>
          </w:p>
        </w:tc>
        <w:tc>
          <w:tcPr>
            <w:tcW w:w="1338"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174,2</w:t>
            </w:r>
          </w:p>
        </w:tc>
        <w:tc>
          <w:tcPr>
            <w:tcW w:w="1075"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174,2</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8.6.9</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100" w:firstLine="200"/>
            </w:pPr>
            <w:r w:rsidRPr="00FB2888">
              <w:t>здравоохранение</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0,5</w:t>
            </w:r>
          </w:p>
        </w:tc>
        <w:tc>
          <w:tcPr>
            <w:tcW w:w="8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1,8</w:t>
            </w:r>
          </w:p>
        </w:tc>
        <w:tc>
          <w:tcPr>
            <w:tcW w:w="1239"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0,8</w:t>
            </w:r>
          </w:p>
        </w:tc>
        <w:tc>
          <w:tcPr>
            <w:tcW w:w="1338"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0,8</w:t>
            </w:r>
          </w:p>
        </w:tc>
        <w:tc>
          <w:tcPr>
            <w:tcW w:w="9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0,8</w:t>
            </w:r>
          </w:p>
        </w:tc>
        <w:tc>
          <w:tcPr>
            <w:tcW w:w="13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0,8</w:t>
            </w:r>
          </w:p>
        </w:tc>
        <w:tc>
          <w:tcPr>
            <w:tcW w:w="9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0,8</w:t>
            </w:r>
          </w:p>
        </w:tc>
        <w:tc>
          <w:tcPr>
            <w:tcW w:w="1338"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0,8</w:t>
            </w:r>
          </w:p>
        </w:tc>
        <w:tc>
          <w:tcPr>
            <w:tcW w:w="1075"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0,8</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8.6.10</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100" w:firstLine="200"/>
            </w:pPr>
            <w:r w:rsidRPr="00FB2888">
              <w:t>социальная политика</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246,8</w:t>
            </w:r>
          </w:p>
        </w:tc>
        <w:tc>
          <w:tcPr>
            <w:tcW w:w="8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178,5</w:t>
            </w:r>
          </w:p>
        </w:tc>
        <w:tc>
          <w:tcPr>
            <w:tcW w:w="1239"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85,0</w:t>
            </w:r>
          </w:p>
        </w:tc>
        <w:tc>
          <w:tcPr>
            <w:tcW w:w="1338"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64,5</w:t>
            </w:r>
          </w:p>
        </w:tc>
        <w:tc>
          <w:tcPr>
            <w:tcW w:w="9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64,5</w:t>
            </w:r>
          </w:p>
        </w:tc>
        <w:tc>
          <w:tcPr>
            <w:tcW w:w="13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64,5</w:t>
            </w:r>
          </w:p>
        </w:tc>
        <w:tc>
          <w:tcPr>
            <w:tcW w:w="9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64,5</w:t>
            </w:r>
          </w:p>
        </w:tc>
        <w:tc>
          <w:tcPr>
            <w:tcW w:w="1338"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64,5</w:t>
            </w:r>
          </w:p>
        </w:tc>
        <w:tc>
          <w:tcPr>
            <w:tcW w:w="1075"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64,5</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8.6.11</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100" w:firstLine="200"/>
            </w:pPr>
            <w:r w:rsidRPr="00FB2888">
              <w:t>физическая культура и спорт</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166,6</w:t>
            </w:r>
          </w:p>
        </w:tc>
        <w:tc>
          <w:tcPr>
            <w:tcW w:w="8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179,2</w:t>
            </w:r>
          </w:p>
        </w:tc>
        <w:tc>
          <w:tcPr>
            <w:tcW w:w="1239"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192,6</w:t>
            </w:r>
          </w:p>
        </w:tc>
        <w:tc>
          <w:tcPr>
            <w:tcW w:w="1338"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196,2</w:t>
            </w:r>
          </w:p>
        </w:tc>
        <w:tc>
          <w:tcPr>
            <w:tcW w:w="9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196,2</w:t>
            </w:r>
          </w:p>
        </w:tc>
        <w:tc>
          <w:tcPr>
            <w:tcW w:w="13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203,2</w:t>
            </w:r>
          </w:p>
        </w:tc>
        <w:tc>
          <w:tcPr>
            <w:tcW w:w="9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203,2</w:t>
            </w:r>
          </w:p>
        </w:tc>
        <w:tc>
          <w:tcPr>
            <w:tcW w:w="1338"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203,2</w:t>
            </w:r>
          </w:p>
        </w:tc>
        <w:tc>
          <w:tcPr>
            <w:tcW w:w="1075"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203,2</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8.6.12</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100" w:firstLine="200"/>
            </w:pPr>
            <w:r w:rsidRPr="00FB2888">
              <w:t>средства массовой информации</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11,8</w:t>
            </w:r>
          </w:p>
        </w:tc>
        <w:tc>
          <w:tcPr>
            <w:tcW w:w="8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11,7</w:t>
            </w:r>
          </w:p>
        </w:tc>
        <w:tc>
          <w:tcPr>
            <w:tcW w:w="1239"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14,0</w:t>
            </w:r>
          </w:p>
        </w:tc>
        <w:tc>
          <w:tcPr>
            <w:tcW w:w="1338"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14,1</w:t>
            </w:r>
          </w:p>
        </w:tc>
        <w:tc>
          <w:tcPr>
            <w:tcW w:w="9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14,1</w:t>
            </w:r>
          </w:p>
        </w:tc>
        <w:tc>
          <w:tcPr>
            <w:tcW w:w="13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14,4</w:t>
            </w:r>
          </w:p>
        </w:tc>
        <w:tc>
          <w:tcPr>
            <w:tcW w:w="9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14,4</w:t>
            </w:r>
          </w:p>
        </w:tc>
        <w:tc>
          <w:tcPr>
            <w:tcW w:w="1338"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14,4</w:t>
            </w:r>
          </w:p>
        </w:tc>
        <w:tc>
          <w:tcPr>
            <w:tcW w:w="1075"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14,4</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8.6.13</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100" w:firstLine="200"/>
            </w:pPr>
            <w:r w:rsidRPr="00FB2888">
              <w:t>обслуживание государственного и муниципального долга</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0,0</w:t>
            </w:r>
          </w:p>
        </w:tc>
        <w:tc>
          <w:tcPr>
            <w:tcW w:w="8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0,0</w:t>
            </w:r>
          </w:p>
        </w:tc>
        <w:tc>
          <w:tcPr>
            <w:tcW w:w="1239"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1,6</w:t>
            </w:r>
          </w:p>
        </w:tc>
        <w:tc>
          <w:tcPr>
            <w:tcW w:w="1338"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2,3</w:t>
            </w:r>
          </w:p>
        </w:tc>
        <w:tc>
          <w:tcPr>
            <w:tcW w:w="9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2,3</w:t>
            </w:r>
          </w:p>
        </w:tc>
        <w:tc>
          <w:tcPr>
            <w:tcW w:w="13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2,3</w:t>
            </w:r>
          </w:p>
        </w:tc>
        <w:tc>
          <w:tcPr>
            <w:tcW w:w="9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2,3</w:t>
            </w:r>
          </w:p>
        </w:tc>
        <w:tc>
          <w:tcPr>
            <w:tcW w:w="1338"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2,3</w:t>
            </w:r>
          </w:p>
        </w:tc>
        <w:tc>
          <w:tcPr>
            <w:tcW w:w="1075"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2,3</w:t>
            </w:r>
          </w:p>
        </w:tc>
      </w:tr>
      <w:tr w:rsidR="00026A42"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8.7</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rPr>
                <w:i/>
                <w:iCs/>
              </w:rPr>
            </w:pPr>
            <w:r w:rsidRPr="00FB2888">
              <w:rPr>
                <w:i/>
                <w:iCs/>
              </w:rPr>
              <w:t>Дефици</w:t>
            </w:r>
            <w:proofErr w:type="gramStart"/>
            <w:r w:rsidRPr="00FB2888">
              <w:rPr>
                <w:i/>
                <w:iCs/>
              </w:rPr>
              <w:t>т(</w:t>
            </w:r>
            <w:proofErr w:type="gramEnd"/>
            <w:r w:rsidRPr="00FB2888">
              <w:rPr>
                <w:i/>
                <w:iCs/>
              </w:rPr>
              <w:t xml:space="preserve">-), </w:t>
            </w:r>
            <w:proofErr w:type="spellStart"/>
            <w:r w:rsidRPr="00FB2888">
              <w:rPr>
                <w:i/>
                <w:iCs/>
              </w:rPr>
              <w:t>профицит</w:t>
            </w:r>
            <w:proofErr w:type="spellEnd"/>
            <w:r w:rsidRPr="00FB2888">
              <w:rPr>
                <w:i/>
                <w:iCs/>
              </w:rPr>
              <w:t xml:space="preserve">(+) консолидированного бюджета субъекта Российской Федерации, </w:t>
            </w:r>
            <w:proofErr w:type="spellStart"/>
            <w:r w:rsidRPr="00FB2888">
              <w:rPr>
                <w:i/>
                <w:iCs/>
              </w:rPr>
              <w:t>млн</w:t>
            </w:r>
            <w:proofErr w:type="spellEnd"/>
            <w:r w:rsidRPr="00FB2888">
              <w:rPr>
                <w:i/>
                <w:iCs/>
              </w:rPr>
              <w:t xml:space="preserve"> рублей</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rPr>
                <w:b/>
                <w:bCs/>
              </w:rPr>
            </w:pPr>
            <w:r w:rsidRPr="00FB2888">
              <w:rPr>
                <w:b/>
                <w:bCs/>
              </w:rPr>
              <w:t>-70,3</w:t>
            </w:r>
          </w:p>
        </w:tc>
        <w:tc>
          <w:tcPr>
            <w:tcW w:w="8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rPr>
                <w:b/>
                <w:bCs/>
              </w:rPr>
            </w:pPr>
            <w:r w:rsidRPr="00FB2888">
              <w:rPr>
                <w:b/>
                <w:bCs/>
              </w:rPr>
              <w:t>46,3</w:t>
            </w:r>
          </w:p>
        </w:tc>
        <w:tc>
          <w:tcPr>
            <w:tcW w:w="1239"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rPr>
                <w:b/>
                <w:bCs/>
              </w:rPr>
            </w:pPr>
            <w:r w:rsidRPr="00FB2888">
              <w:rPr>
                <w:b/>
                <w:bCs/>
              </w:rPr>
              <w:t>-166,3</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rPr>
                <w:b/>
                <w:bCs/>
              </w:rPr>
            </w:pPr>
            <w:r w:rsidRPr="00FB2888">
              <w:rPr>
                <w:b/>
                <w:bCs/>
              </w:rPr>
              <w:t>-100,8</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rPr>
                <w:b/>
                <w:bCs/>
              </w:rPr>
            </w:pPr>
            <w:r w:rsidRPr="00FB2888">
              <w:rPr>
                <w:b/>
                <w:bCs/>
              </w:rPr>
              <w:t>-101,3</w:t>
            </w:r>
          </w:p>
        </w:tc>
        <w:tc>
          <w:tcPr>
            <w:tcW w:w="13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rPr>
                <w:b/>
                <w:bCs/>
              </w:rPr>
            </w:pPr>
            <w:r w:rsidRPr="00FB2888">
              <w:rPr>
                <w:b/>
                <w:bCs/>
              </w:rPr>
              <w:t>-101,3</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rPr>
                <w:b/>
                <w:bCs/>
              </w:rPr>
            </w:pPr>
            <w:r w:rsidRPr="00FB2888">
              <w:rPr>
                <w:b/>
                <w:bCs/>
              </w:rPr>
              <w:t>-101,9</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rPr>
                <w:b/>
                <w:bCs/>
              </w:rPr>
            </w:pPr>
            <w:r w:rsidRPr="00FB2888">
              <w:rPr>
                <w:b/>
                <w:bCs/>
              </w:rPr>
              <w:t>-101,9</w:t>
            </w:r>
          </w:p>
        </w:tc>
        <w:tc>
          <w:tcPr>
            <w:tcW w:w="1075"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rPr>
                <w:b/>
                <w:bCs/>
              </w:rPr>
            </w:pPr>
            <w:r w:rsidRPr="00FB2888">
              <w:rPr>
                <w:b/>
                <w:bCs/>
              </w:rPr>
              <w:t>-102,5</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8.8</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r w:rsidRPr="00FB2888">
              <w:t>Государственный долг субъекта Российской Федерации</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 </w:t>
            </w:r>
          </w:p>
        </w:tc>
        <w:tc>
          <w:tcPr>
            <w:tcW w:w="1239"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 </w:t>
            </w:r>
          </w:p>
        </w:tc>
        <w:tc>
          <w:tcPr>
            <w:tcW w:w="1338"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 </w:t>
            </w:r>
          </w:p>
        </w:tc>
        <w:tc>
          <w:tcPr>
            <w:tcW w:w="9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 </w:t>
            </w:r>
          </w:p>
        </w:tc>
        <w:tc>
          <w:tcPr>
            <w:tcW w:w="13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 </w:t>
            </w:r>
          </w:p>
        </w:tc>
        <w:tc>
          <w:tcPr>
            <w:tcW w:w="966"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 </w:t>
            </w:r>
          </w:p>
        </w:tc>
        <w:tc>
          <w:tcPr>
            <w:tcW w:w="1338"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 </w:t>
            </w:r>
          </w:p>
        </w:tc>
        <w:tc>
          <w:tcPr>
            <w:tcW w:w="1075"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rPr>
                <w:color w:val="000000"/>
              </w:rPr>
            </w:pPr>
            <w:r w:rsidRPr="00FB2888">
              <w:rPr>
                <w:color w:val="000000"/>
              </w:rPr>
              <w:t> </w:t>
            </w:r>
          </w:p>
        </w:tc>
      </w:tr>
      <w:tr w:rsidR="00026A42"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8.9</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r w:rsidRPr="00FB2888">
              <w:t>Муниципальный долг муниципальных образований, входящих в состав субъекта Российской Федерации</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center"/>
            </w:pPr>
            <w:proofErr w:type="spellStart"/>
            <w:proofErr w:type="gramStart"/>
            <w:r w:rsidRPr="00FB2888">
              <w:t>млн</w:t>
            </w:r>
            <w:proofErr w:type="spellEnd"/>
            <w:proofErr w:type="gramEnd"/>
            <w:r w:rsidRPr="00FB2888">
              <w:t xml:space="preserve"> рублей</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0</w:t>
            </w:r>
          </w:p>
        </w:tc>
        <w:tc>
          <w:tcPr>
            <w:tcW w:w="8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0</w:t>
            </w:r>
          </w:p>
        </w:tc>
        <w:tc>
          <w:tcPr>
            <w:tcW w:w="1239"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29,5</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60,3</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40,8</w:t>
            </w:r>
          </w:p>
        </w:tc>
        <w:tc>
          <w:tcPr>
            <w:tcW w:w="13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91,6</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72,7</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123,5</w:t>
            </w:r>
          </w:p>
        </w:tc>
        <w:tc>
          <w:tcPr>
            <w:tcW w:w="1075"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85,2</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lastRenderedPageBreak/>
              <w:t>9</w:t>
            </w:r>
          </w:p>
        </w:tc>
        <w:tc>
          <w:tcPr>
            <w:tcW w:w="14685" w:type="dxa"/>
            <w:gridSpan w:val="11"/>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r w:rsidRPr="00FB2888">
              <w:rPr>
                <w:b/>
                <w:bCs/>
              </w:rPr>
              <w:t>Денежные доходы населения</w:t>
            </w:r>
            <w:r w:rsidRPr="00FB2888">
              <w:t> </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9.1</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r w:rsidRPr="00FB2888">
              <w:t>Реальные располагаемые денежные доходы населения</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 xml:space="preserve">% </w:t>
            </w:r>
            <w:proofErr w:type="gramStart"/>
            <w:r w:rsidRPr="00FB2888">
              <w:t>г</w:t>
            </w:r>
            <w:proofErr w:type="gramEnd"/>
            <w:r w:rsidRPr="00FB2888">
              <w:t>/г</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99,5</w:t>
            </w:r>
          </w:p>
        </w:tc>
        <w:tc>
          <w:tcPr>
            <w:tcW w:w="8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97,5</w:t>
            </w:r>
          </w:p>
        </w:tc>
        <w:tc>
          <w:tcPr>
            <w:tcW w:w="1239"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100,7</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100,4</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100,5</w:t>
            </w:r>
          </w:p>
        </w:tc>
        <w:tc>
          <w:tcPr>
            <w:tcW w:w="13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101,0</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101,3</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101,0</w:t>
            </w:r>
          </w:p>
        </w:tc>
        <w:tc>
          <w:tcPr>
            <w:tcW w:w="1075"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101,6</w:t>
            </w:r>
          </w:p>
        </w:tc>
      </w:tr>
      <w:tr w:rsidR="00026A42"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9.2</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r w:rsidRPr="00FB2888">
              <w:t xml:space="preserve">Численность населения с денежными доходами </w:t>
            </w:r>
            <w:proofErr w:type="gramStart"/>
            <w:r w:rsidRPr="00FB2888">
              <w:t>ниже прожиточного минимума к общей численности населения</w:t>
            </w:r>
            <w:proofErr w:type="gramEnd"/>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rPr>
                <w:color w:val="000000"/>
              </w:rPr>
            </w:pPr>
            <w:r w:rsidRPr="00FB2888">
              <w:rPr>
                <w:color w:val="000000"/>
              </w:rPr>
              <w:t>2,3</w:t>
            </w:r>
          </w:p>
        </w:tc>
        <w:tc>
          <w:tcPr>
            <w:tcW w:w="8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rPr>
                <w:color w:val="000000"/>
              </w:rPr>
            </w:pPr>
            <w:r w:rsidRPr="00FB2888">
              <w:rPr>
                <w:color w:val="000000"/>
              </w:rPr>
              <w:t>2,1</w:t>
            </w:r>
          </w:p>
        </w:tc>
        <w:tc>
          <w:tcPr>
            <w:tcW w:w="1239"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rPr>
                <w:color w:val="000000"/>
              </w:rPr>
            </w:pPr>
            <w:r w:rsidRPr="00FB2888">
              <w:rPr>
                <w:color w:val="000000"/>
              </w:rPr>
              <w:t>2,0</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rPr>
                <w:color w:val="000000"/>
              </w:rPr>
            </w:pPr>
            <w:r w:rsidRPr="00FB2888">
              <w:rPr>
                <w:color w:val="000000"/>
              </w:rPr>
              <w:t>2,0</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rPr>
                <w:color w:val="000000"/>
              </w:rPr>
            </w:pPr>
            <w:r w:rsidRPr="00FB2888">
              <w:rPr>
                <w:color w:val="000000"/>
              </w:rPr>
              <w:t>2,0</w:t>
            </w:r>
          </w:p>
        </w:tc>
        <w:tc>
          <w:tcPr>
            <w:tcW w:w="13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rPr>
                <w:color w:val="000000"/>
              </w:rPr>
            </w:pPr>
            <w:r w:rsidRPr="00FB2888">
              <w:rPr>
                <w:color w:val="000000"/>
              </w:rPr>
              <w:t>1,9</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rPr>
                <w:color w:val="000000"/>
              </w:rPr>
            </w:pPr>
            <w:r w:rsidRPr="00FB2888">
              <w:rPr>
                <w:color w:val="000000"/>
              </w:rPr>
              <w:t>1,9</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rPr>
                <w:color w:val="000000"/>
              </w:rPr>
            </w:pPr>
            <w:r w:rsidRPr="00FB2888">
              <w:rPr>
                <w:color w:val="000000"/>
              </w:rPr>
              <w:t>1,8</w:t>
            </w:r>
          </w:p>
        </w:tc>
        <w:tc>
          <w:tcPr>
            <w:tcW w:w="1075"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rPr>
                <w:color w:val="000000"/>
              </w:rPr>
            </w:pPr>
            <w:r w:rsidRPr="00FB2888">
              <w:rPr>
                <w:color w:val="000000"/>
              </w:rPr>
              <w:t>1,8</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10</w:t>
            </w:r>
          </w:p>
        </w:tc>
        <w:tc>
          <w:tcPr>
            <w:tcW w:w="14685" w:type="dxa"/>
            <w:gridSpan w:val="11"/>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r w:rsidRPr="00FB2888">
              <w:rPr>
                <w:b/>
                <w:bCs/>
              </w:rPr>
              <w:t>Труд и занятость</w:t>
            </w:r>
            <w:r w:rsidRPr="00FB2888">
              <w:t> </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10.1</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both"/>
            </w:pPr>
            <w:r w:rsidRPr="00FB2888">
              <w:t>Численность рабочей силы</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23,440</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23,762</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23,178</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23,201</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23,308</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23,355</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23,471</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23,541</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23,651</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10.2</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both"/>
            </w:pPr>
            <w:r w:rsidRPr="00FB2888">
              <w:t>Численность трудовых ресурсов – всего, в том числе:</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24,331</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24,627</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24,046</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24,101</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24,199</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24,275</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24,396</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24,484</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24,599</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10.2.1</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100" w:firstLine="200"/>
            </w:pPr>
            <w:r w:rsidRPr="00FB2888">
              <w:t>трудоспособное население в трудоспособном возрасте</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21,842</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22,070</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21,294</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21,325</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21,404</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21,425</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21,484</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21,513</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21,567</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10.2.2</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100" w:firstLine="200"/>
            </w:pPr>
            <w:r w:rsidRPr="00FB2888">
              <w:t>иностранные трудовые мигранты</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0,338</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0,400</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0,580</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0,590</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0,600</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0,650</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0,700</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0,750</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0,800</w:t>
            </w:r>
          </w:p>
        </w:tc>
      </w:tr>
      <w:tr w:rsidR="00026A42" w:rsidRPr="00FB2888" w:rsidTr="00FB2888">
        <w:trPr>
          <w:trHeight w:val="39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10.2.3</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численность лиц старше трудоспособного возраста и подростков, занятых в экономике, в том числе:</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2,151</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2,157</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2,172</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2,186</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2,195</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2,200</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2,212</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2,221</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2,232</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10.2.3.1</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200" w:firstLine="400"/>
            </w:pPr>
            <w:r w:rsidRPr="00FB2888">
              <w:t>пенсионеры старше трудоспособного возраста</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1,648</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1,650</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1,660</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1,668</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1,675</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1,676</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1,685</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1,692</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1,698</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10.2.3.2</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FB2888">
            <w:pPr>
              <w:ind w:firstLineChars="200" w:firstLine="400"/>
            </w:pPr>
            <w:r w:rsidRPr="00FB2888">
              <w:t>подростки моложе трудоспособного возраста</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0,503</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0,507</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0,512</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0,518</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0,520</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0,524</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0,527</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0,529</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0,534</w:t>
            </w:r>
          </w:p>
        </w:tc>
      </w:tr>
      <w:tr w:rsidR="00026A42"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10.3</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both"/>
            </w:pPr>
            <w:r w:rsidRPr="00FB2888">
              <w:t xml:space="preserve">Численность </w:t>
            </w:r>
            <w:proofErr w:type="gramStart"/>
            <w:r w:rsidRPr="00FB2888">
              <w:t>занятых</w:t>
            </w:r>
            <w:proofErr w:type="gramEnd"/>
            <w:r w:rsidRPr="00FB2888">
              <w:t xml:space="preserve"> в экономике – всего, в том числе по разделам ОКВЭД:</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21,129</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21,478</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20,907</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20,930</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21,040</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21,110</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21,236</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21,322</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21,448</w:t>
            </w:r>
          </w:p>
        </w:tc>
      </w:tr>
      <w:tr w:rsidR="00026A42" w:rsidRPr="00FB2888" w:rsidTr="00FB2888">
        <w:trPr>
          <w:trHeight w:val="46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10.3.1</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сельское, лесное хозяйство, охота, рыболовство и рыбоводство</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0,127</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0,129</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0,125</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0,126</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0,127</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0,128</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0,130</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0,131</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0,132</w:t>
            </w:r>
          </w:p>
        </w:tc>
      </w:tr>
      <w:tr w:rsidR="00026A42" w:rsidRPr="00FB2888" w:rsidTr="00FB2888">
        <w:trPr>
          <w:trHeight w:val="22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10.3.2</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добыча полезных ископаемых</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2,574</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2,642</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2,545</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2,546</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2,547</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2,548</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2,550</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2,552</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2,554</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10.3.3</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обрабатывающие производства</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0,845</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0,859</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0,844</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0,845</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0,846</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0,847</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0,849</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0,851</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0,853</w:t>
            </w:r>
          </w:p>
        </w:tc>
      </w:tr>
      <w:tr w:rsidR="00026A42"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10.3.4</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обеспечение электрической энергией, газом и паром; кондиционирование воздуха</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1,373</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1,396</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1,369</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1,370</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1,371</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1,372</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1,373</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1,374</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1,375</w:t>
            </w:r>
          </w:p>
        </w:tc>
      </w:tr>
      <w:tr w:rsidR="00026A42" w:rsidRPr="00FB2888" w:rsidTr="00FB2888">
        <w:trPr>
          <w:trHeight w:val="64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10.3.5</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водоснабжение; водоотведение, организация сбора и утилизации отходов, деятельность по ликвидации загрязнений</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0,338</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0,344</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FB2888">
            <w:pPr>
              <w:widowControl w:val="0"/>
              <w:jc w:val="right"/>
            </w:pPr>
            <w:r w:rsidRPr="00FB2888">
              <w:t>0,334</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0,335</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0,337</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0,338</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0,340</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0,341</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0,343</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lastRenderedPageBreak/>
              <w:t>10.3.6</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строительство</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0,374</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0,380</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0,381</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0,381</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0,381</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0,381</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0,381</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0,381</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0,381</w:t>
            </w:r>
          </w:p>
        </w:tc>
      </w:tr>
      <w:tr w:rsidR="00026A42"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10.3.7</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торговля оптовая и розничная; ремонт автотранспортных средств и мотоциклов</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1,025</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1,030</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1,020</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1,025</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1,030</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1,030</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1,030</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1,030</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1,030</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10.3.8</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транспортировка и хранение</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3,440</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3,564</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3,325</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3,326</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3,477</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3,508</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3,564</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3,596</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3,652</w:t>
            </w:r>
          </w:p>
        </w:tc>
      </w:tr>
      <w:tr w:rsidR="00026A42" w:rsidRPr="00FB2888" w:rsidTr="00FB2888">
        <w:trPr>
          <w:trHeight w:val="25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10.3.9</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деятельность гостиниц и предприятий общественного питания</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0,218</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0,221</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0,216</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0,216</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0,217</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0,217</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0,219</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0,220</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0,221</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10.3.10</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деятельность в области информации и связи</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0,205</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0,208</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0,201</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0,202</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0,204</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0,205</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0,206</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0,207</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0,208</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10.3.11</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деятельность финансовая и страховая</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0,228</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0,232</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0,223</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0,224</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0,227</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0,228</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0,229</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0,230</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0,232</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10.3.12</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деятельность по операциям с недвижимым имуществом</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0,343</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0,344</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0,332</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0,333</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0,346</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0,346</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0,347</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0,347</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0,348</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10.3.13</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деятельность профессиональная, научная и техническая</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0,528</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0,537</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0,521</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0,523</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0,526</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0,528</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0,531</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0,533</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0,536</w:t>
            </w:r>
          </w:p>
        </w:tc>
      </w:tr>
      <w:tr w:rsidR="00026A42"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10.3.14</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деятельность административная и сопутствующие дополнительные услуги</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0,972</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0,989</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0,962</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0,963</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0,968</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0,971</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0,977</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0,981</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0,987</w:t>
            </w:r>
          </w:p>
        </w:tc>
      </w:tr>
      <w:tr w:rsidR="00026A42"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10.3.15</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 xml:space="preserve">государственное управление и обеспечение </w:t>
            </w:r>
            <w:proofErr w:type="gramStart"/>
            <w:r w:rsidRPr="00FB2888">
              <w:t>военной</w:t>
            </w:r>
            <w:proofErr w:type="gramEnd"/>
            <w:r w:rsidRPr="00FB2888">
              <w:t xml:space="preserve"> безопасности; социальное обеспечение</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1,037</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0,959</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0,958</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0,961</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0,964</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0,966</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0,968</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0,976</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0,978</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10.3.16</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образование</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3,824</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3,908</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3,911</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3,913</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3,808</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3,821</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3,844</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3,859</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3,882</w:t>
            </w:r>
          </w:p>
        </w:tc>
      </w:tr>
      <w:tr w:rsidR="00026A42" w:rsidRPr="00FB2888" w:rsidTr="00FB2888">
        <w:trPr>
          <w:trHeight w:val="19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10.3.17</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деятельность в области здравоохранения и социальных услуг</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3,106</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3,157</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3,073</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3,074</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3,093</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3,103</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3,122</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3,134</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3,153</w:t>
            </w:r>
          </w:p>
        </w:tc>
      </w:tr>
      <w:tr w:rsidR="00026A42"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10.3.18</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деятельность в области культуры, спорта, организации досуга и развлечений</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0,444</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0,451</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0,439</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0,440</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0,442</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0,443</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0,446</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0,448</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0,450</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10.3.19</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прочие виды экономической деятельности</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0,128</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0,128</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0,128</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0,129</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0,130</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0,130</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0,131</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0,131</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FB2888">
            <w:pPr>
              <w:widowControl w:val="0"/>
              <w:jc w:val="right"/>
            </w:pPr>
            <w:r w:rsidRPr="00FB2888">
              <w:t>0,133</w:t>
            </w:r>
          </w:p>
        </w:tc>
      </w:tr>
      <w:tr w:rsidR="00026A42"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10.4</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both"/>
            </w:pPr>
            <w:r w:rsidRPr="00FB2888">
              <w:t>Численность населения в трудоспособном возрасте, не занятого в экономике – всего, в том числе:</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3,202</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3,149</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3,139</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3,171</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3,159</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3,165</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3,16</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3,162</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3,151</w:t>
            </w:r>
          </w:p>
        </w:tc>
      </w:tr>
      <w:tr w:rsidR="00026A42"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lastRenderedPageBreak/>
              <w:t>10.4.1</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численность учащихся трудоспособного возраста, обучающихся с отрывом от производства</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0,964</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0,963</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0,962</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0,974</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0,977</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0,981</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0,986</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0,991</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0,989</w:t>
            </w:r>
          </w:p>
        </w:tc>
      </w:tr>
      <w:tr w:rsidR="00026A42"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10.4.2</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численность безработных, зарегистрированных в органах службы занятости</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0,176</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0,13</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0,13</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0,14</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0,13</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0,13</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0,125</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0,125</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0,12</w:t>
            </w:r>
          </w:p>
        </w:tc>
      </w:tr>
      <w:tr w:rsidR="00026A42"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10.4.3</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FB2888">
            <w:pPr>
              <w:ind w:firstLineChars="100" w:firstLine="200"/>
            </w:pPr>
            <w:r w:rsidRPr="00FB2888">
              <w:t xml:space="preserve">численность прочих категорий населения в трудоспособном возрасте, не </w:t>
            </w:r>
            <w:proofErr w:type="gramStart"/>
            <w:r w:rsidRPr="00FB2888">
              <w:t>занятого</w:t>
            </w:r>
            <w:proofErr w:type="gramEnd"/>
            <w:r w:rsidRPr="00FB2888">
              <w:t xml:space="preserve"> в экономике</w:t>
            </w:r>
          </w:p>
        </w:tc>
        <w:tc>
          <w:tcPr>
            <w:tcW w:w="1744"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pPr>
              <w:jc w:val="center"/>
            </w:pPr>
            <w:r w:rsidRPr="00FB2888">
              <w:t>тыс. человек</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2,062</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2,056</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2,047</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2,057</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2,052</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2,054</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2,049</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2,046</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2,042</w:t>
            </w:r>
          </w:p>
        </w:tc>
      </w:tr>
      <w:tr w:rsidR="00026A42" w:rsidRPr="00FB2888" w:rsidTr="00026A42">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10.5</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r w:rsidRPr="00FB2888">
              <w:t>Номинальная начисленная среднемесячная заработная плата работников организаций</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рублей</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026A42">
            <w:pPr>
              <w:jc w:val="right"/>
            </w:pPr>
            <w:r w:rsidRPr="00FB2888">
              <w:t>69344,7</w:t>
            </w:r>
          </w:p>
        </w:tc>
        <w:tc>
          <w:tcPr>
            <w:tcW w:w="8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026A42">
            <w:pPr>
              <w:jc w:val="right"/>
            </w:pPr>
            <w:r w:rsidRPr="00FB2888">
              <w:t>71403,2</w:t>
            </w:r>
          </w:p>
        </w:tc>
        <w:tc>
          <w:tcPr>
            <w:tcW w:w="1239"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026A42">
            <w:pPr>
              <w:jc w:val="right"/>
            </w:pPr>
            <w:r w:rsidRPr="00FB2888">
              <w:t>75354,8</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026A42">
            <w:pPr>
              <w:jc w:val="right"/>
            </w:pPr>
            <w:r w:rsidRPr="00FB2888">
              <w:t>79241,3</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026A42">
            <w:pPr>
              <w:jc w:val="right"/>
            </w:pPr>
            <w:r w:rsidRPr="00FB2888">
              <w:t>79385,5</w:t>
            </w:r>
          </w:p>
        </w:tc>
        <w:tc>
          <w:tcPr>
            <w:tcW w:w="13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026A42">
            <w:pPr>
              <w:jc w:val="right"/>
            </w:pPr>
            <w:r w:rsidRPr="00FB2888">
              <w:t>83786,9</w:t>
            </w:r>
          </w:p>
        </w:tc>
        <w:tc>
          <w:tcPr>
            <w:tcW w:w="966"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026A42">
            <w:pPr>
              <w:jc w:val="right"/>
            </w:pPr>
            <w:r w:rsidRPr="00FB2888">
              <w:t>84367,9</w:t>
            </w:r>
          </w:p>
        </w:tc>
        <w:tc>
          <w:tcPr>
            <w:tcW w:w="1338"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026A42">
            <w:pPr>
              <w:jc w:val="right"/>
            </w:pPr>
            <w:r w:rsidRPr="00FB2888">
              <w:t>89159,7</w:t>
            </w:r>
          </w:p>
        </w:tc>
        <w:tc>
          <w:tcPr>
            <w:tcW w:w="1075" w:type="dxa"/>
            <w:tcBorders>
              <w:top w:val="nil"/>
              <w:left w:val="nil"/>
              <w:bottom w:val="single" w:sz="4" w:space="0" w:color="auto"/>
              <w:right w:val="single" w:sz="4" w:space="0" w:color="auto"/>
            </w:tcBorders>
            <w:shd w:val="clear" w:color="000000" w:fill="FFFFFF"/>
            <w:noWrap/>
            <w:vAlign w:val="center"/>
            <w:hideMark/>
          </w:tcPr>
          <w:p w:rsidR="00026A42" w:rsidRPr="00FB2888" w:rsidRDefault="00026A42" w:rsidP="00026A42">
            <w:pPr>
              <w:jc w:val="right"/>
            </w:pPr>
            <w:r w:rsidRPr="00FB2888">
              <w:t>89988,7</w:t>
            </w:r>
          </w:p>
        </w:tc>
      </w:tr>
      <w:tr w:rsidR="00026A42" w:rsidRPr="00FB2888" w:rsidTr="00026A42">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10.6</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r w:rsidRPr="00FB2888">
              <w:t>Темп роста номинальной начисленной среднемесячной заработной платы работников организаций</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 xml:space="preserve">% </w:t>
            </w:r>
            <w:proofErr w:type="gramStart"/>
            <w:r w:rsidRPr="00FB2888">
              <w:t>г</w:t>
            </w:r>
            <w:proofErr w:type="gramEnd"/>
            <w:r w:rsidRPr="00FB2888">
              <w:t>/г</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right"/>
            </w:pPr>
            <w:r w:rsidRPr="00FB2888">
              <w:t>104,8</w:t>
            </w:r>
          </w:p>
        </w:tc>
        <w:tc>
          <w:tcPr>
            <w:tcW w:w="8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right"/>
            </w:pPr>
            <w:r w:rsidRPr="00FB2888">
              <w:t>102,9</w:t>
            </w:r>
          </w:p>
        </w:tc>
        <w:tc>
          <w:tcPr>
            <w:tcW w:w="1239"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right"/>
            </w:pPr>
            <w:r w:rsidRPr="00FB2888">
              <w:t>105,5</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right"/>
            </w:pPr>
            <w:r w:rsidRPr="00FB2888">
              <w:t>105,2</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right"/>
            </w:pPr>
            <w:r w:rsidRPr="00FB2888">
              <w:t>105,3</w:t>
            </w:r>
          </w:p>
        </w:tc>
        <w:tc>
          <w:tcPr>
            <w:tcW w:w="13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right"/>
            </w:pPr>
            <w:r w:rsidRPr="00FB2888">
              <w:t>105,7</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right"/>
            </w:pPr>
            <w:r w:rsidRPr="00FB2888">
              <w:t>106,2</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right"/>
            </w:pPr>
            <w:r w:rsidRPr="00FB2888">
              <w:t>106,4</w:t>
            </w:r>
          </w:p>
        </w:tc>
        <w:tc>
          <w:tcPr>
            <w:tcW w:w="1075"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026A42">
            <w:pPr>
              <w:jc w:val="right"/>
            </w:pPr>
            <w:r w:rsidRPr="00FB2888">
              <w:t>106,7</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10.7</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r w:rsidRPr="00FB2888">
              <w:t>Реальная заработная плата работников организаций</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 xml:space="preserve">% </w:t>
            </w:r>
            <w:proofErr w:type="gramStart"/>
            <w:r w:rsidRPr="00FB2888">
              <w:t>г</w:t>
            </w:r>
            <w:proofErr w:type="gramEnd"/>
            <w:r w:rsidRPr="00FB2888">
              <w:t>/г</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104,3</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92,01</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100,2</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101,2</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101,4</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101,7</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102,2</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102,3</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pPr>
            <w:r w:rsidRPr="00FB2888">
              <w:t>102,6</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t>10.8</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r w:rsidRPr="00FB2888">
              <w:t>Уровень безработицы (по методологии МОТ)</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 к раб</w:t>
            </w:r>
            <w:proofErr w:type="gramStart"/>
            <w:r w:rsidRPr="00FB2888">
              <w:t>.</w:t>
            </w:r>
            <w:proofErr w:type="gramEnd"/>
            <w:r w:rsidRPr="00FB2888">
              <w:t xml:space="preserve"> </w:t>
            </w:r>
            <w:proofErr w:type="gramStart"/>
            <w:r w:rsidRPr="00FB2888">
              <w:t>с</w:t>
            </w:r>
            <w:proofErr w:type="gramEnd"/>
            <w:r w:rsidRPr="00FB2888">
              <w:t>иле</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0,75</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0,54</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0,54</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0,58</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0,54</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0,54</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0,52</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0,52</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0,50</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t>10.9</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r w:rsidRPr="00FB2888">
              <w:t>Уровень зарегистрированной безработицы (на конец года)</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0,75</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0,54</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0,54</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0,58</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0,54</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0,54</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0,52</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0,52</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0,50</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t>10.10</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r w:rsidRPr="00FB2888">
              <w:t>Общая численность безработных (по методологии МОТ)</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тыс. чел.</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0,176</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0,130</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0,130</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0,140</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0,130</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0,130</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0,125</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0,125</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0,120</w:t>
            </w:r>
          </w:p>
        </w:tc>
      </w:tr>
      <w:tr w:rsidR="00026A42" w:rsidRPr="00FB2888" w:rsidTr="00FB2888">
        <w:trPr>
          <w:trHeight w:val="42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26A42" w:rsidRPr="00FB2888" w:rsidRDefault="00026A42" w:rsidP="00D8605C">
            <w:pPr>
              <w:jc w:val="center"/>
            </w:pPr>
            <w:r>
              <w:t>10.11</w:t>
            </w:r>
          </w:p>
        </w:tc>
        <w:tc>
          <w:tcPr>
            <w:tcW w:w="2821" w:type="dxa"/>
            <w:tcBorders>
              <w:top w:val="nil"/>
              <w:left w:val="nil"/>
              <w:bottom w:val="single" w:sz="4" w:space="0" w:color="auto"/>
              <w:right w:val="single" w:sz="4" w:space="0" w:color="auto"/>
            </w:tcBorders>
            <w:shd w:val="clear" w:color="auto" w:fill="auto"/>
            <w:vAlign w:val="center"/>
            <w:hideMark/>
          </w:tcPr>
          <w:p w:rsidR="00026A42" w:rsidRPr="00FB2888" w:rsidRDefault="00026A42" w:rsidP="00D8605C">
            <w:r w:rsidRPr="00FB2888">
              <w:t>Численность безработных, зарегистрированных в государственных учреждениях службы занятости населения (на конец года)</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тыс. чел.</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0,176</w:t>
            </w:r>
          </w:p>
        </w:tc>
        <w:tc>
          <w:tcPr>
            <w:tcW w:w="8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0,130</w:t>
            </w:r>
          </w:p>
        </w:tc>
        <w:tc>
          <w:tcPr>
            <w:tcW w:w="1239"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0,130</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0,140</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0,130</w:t>
            </w:r>
          </w:p>
        </w:tc>
        <w:tc>
          <w:tcPr>
            <w:tcW w:w="13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0,130</w:t>
            </w:r>
          </w:p>
        </w:tc>
        <w:tc>
          <w:tcPr>
            <w:tcW w:w="966"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0,125</w:t>
            </w:r>
          </w:p>
        </w:tc>
        <w:tc>
          <w:tcPr>
            <w:tcW w:w="1338"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0,125</w:t>
            </w:r>
          </w:p>
        </w:tc>
        <w:tc>
          <w:tcPr>
            <w:tcW w:w="1075" w:type="dxa"/>
            <w:tcBorders>
              <w:top w:val="nil"/>
              <w:left w:val="nil"/>
              <w:bottom w:val="single" w:sz="4" w:space="0" w:color="auto"/>
              <w:right w:val="single" w:sz="4" w:space="0" w:color="auto"/>
            </w:tcBorders>
            <w:shd w:val="clear" w:color="auto" w:fill="auto"/>
            <w:noWrap/>
            <w:vAlign w:val="bottom"/>
            <w:hideMark/>
          </w:tcPr>
          <w:p w:rsidR="00026A42" w:rsidRPr="00FB2888" w:rsidRDefault="00026A42" w:rsidP="00D8605C">
            <w:pPr>
              <w:jc w:val="right"/>
              <w:rPr>
                <w:color w:val="000000"/>
              </w:rPr>
            </w:pPr>
            <w:r w:rsidRPr="00FB2888">
              <w:rPr>
                <w:color w:val="000000"/>
              </w:rPr>
              <w:t>0,120</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026A42" w:rsidRPr="00FB2888" w:rsidRDefault="00026A42" w:rsidP="00D8605C">
            <w:pPr>
              <w:jc w:val="center"/>
            </w:pPr>
            <w:r>
              <w:t>10.12</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r w:rsidRPr="00FB2888">
              <w:t>Фонд заработной платы работников организаций</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proofErr w:type="spellStart"/>
            <w:proofErr w:type="gramStart"/>
            <w:r w:rsidRPr="00FB2888">
              <w:t>млн</w:t>
            </w:r>
            <w:proofErr w:type="spellEnd"/>
            <w:proofErr w:type="gramEnd"/>
            <w:r w:rsidRPr="00FB2888">
              <w:t xml:space="preserve"> руб.</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10955,9</w:t>
            </w:r>
          </w:p>
        </w:tc>
        <w:tc>
          <w:tcPr>
            <w:tcW w:w="8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12216,8</w:t>
            </w:r>
          </w:p>
        </w:tc>
        <w:tc>
          <w:tcPr>
            <w:tcW w:w="1239"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12975,2</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13659,6</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13758,8</w:t>
            </w:r>
          </w:p>
        </w:tc>
        <w:tc>
          <w:tcPr>
            <w:tcW w:w="13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14558,8</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14712,4</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15498,8</w:t>
            </w:r>
          </w:p>
        </w:tc>
        <w:tc>
          <w:tcPr>
            <w:tcW w:w="1075"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15742,3</w:t>
            </w:r>
          </w:p>
        </w:tc>
      </w:tr>
      <w:tr w:rsidR="00026A42" w:rsidRPr="00FB2888" w:rsidTr="00FB2888">
        <w:trPr>
          <w:trHeight w:val="210"/>
          <w:jc w:val="center"/>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026A42" w:rsidRPr="00FB2888" w:rsidRDefault="00026A42" w:rsidP="00026A42">
            <w:pPr>
              <w:jc w:val="center"/>
            </w:pPr>
            <w:r>
              <w:t>10.13</w:t>
            </w:r>
          </w:p>
        </w:tc>
        <w:tc>
          <w:tcPr>
            <w:tcW w:w="2821"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r w:rsidRPr="00FB2888">
              <w:t>Темп роста фонда заработной платы работников организаций</w:t>
            </w:r>
          </w:p>
        </w:tc>
        <w:tc>
          <w:tcPr>
            <w:tcW w:w="1744"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center"/>
            </w:pPr>
            <w:r w:rsidRPr="00FB2888">
              <w:t xml:space="preserve">% </w:t>
            </w:r>
            <w:proofErr w:type="gramStart"/>
            <w:r w:rsidRPr="00FB2888">
              <w:t>г</w:t>
            </w:r>
            <w:proofErr w:type="gramEnd"/>
            <w:r w:rsidRPr="00FB2888">
              <w:t>/г</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108,60</w:t>
            </w:r>
          </w:p>
        </w:tc>
        <w:tc>
          <w:tcPr>
            <w:tcW w:w="8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111,5</w:t>
            </w:r>
          </w:p>
        </w:tc>
        <w:tc>
          <w:tcPr>
            <w:tcW w:w="1239"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106,2</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105,3</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106</w:t>
            </w:r>
          </w:p>
        </w:tc>
        <w:tc>
          <w:tcPr>
            <w:tcW w:w="13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106,5</w:t>
            </w:r>
          </w:p>
        </w:tc>
        <w:tc>
          <w:tcPr>
            <w:tcW w:w="966"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106,9</w:t>
            </w:r>
          </w:p>
        </w:tc>
        <w:tc>
          <w:tcPr>
            <w:tcW w:w="1338"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106,5</w:t>
            </w:r>
          </w:p>
        </w:tc>
        <w:tc>
          <w:tcPr>
            <w:tcW w:w="1075" w:type="dxa"/>
            <w:tcBorders>
              <w:top w:val="nil"/>
              <w:left w:val="nil"/>
              <w:bottom w:val="single" w:sz="4" w:space="0" w:color="auto"/>
              <w:right w:val="single" w:sz="4" w:space="0" w:color="auto"/>
            </w:tcBorders>
            <w:shd w:val="clear" w:color="auto" w:fill="auto"/>
            <w:noWrap/>
            <w:vAlign w:val="center"/>
            <w:hideMark/>
          </w:tcPr>
          <w:p w:rsidR="00026A42" w:rsidRPr="00FB2888" w:rsidRDefault="00026A42" w:rsidP="00D8605C">
            <w:pPr>
              <w:jc w:val="right"/>
            </w:pPr>
            <w:r w:rsidRPr="00FB2888">
              <w:t>107</w:t>
            </w:r>
          </w:p>
        </w:tc>
      </w:tr>
    </w:tbl>
    <w:p w:rsidR="006209F2" w:rsidRDefault="006209F2" w:rsidP="00CD1A57">
      <w:pPr>
        <w:jc w:val="center"/>
        <w:rPr>
          <w:b/>
          <w:sz w:val="28"/>
          <w:szCs w:val="28"/>
          <w:lang w:val="en-US"/>
        </w:rPr>
      </w:pPr>
    </w:p>
    <w:p w:rsidR="00026A42" w:rsidRDefault="00026A42" w:rsidP="00CD1A57">
      <w:pPr>
        <w:jc w:val="center"/>
        <w:rPr>
          <w:b/>
          <w:sz w:val="28"/>
          <w:szCs w:val="28"/>
          <w:lang w:val="en-US"/>
        </w:rPr>
        <w:sectPr w:rsidR="00026A42" w:rsidSect="00D8605C">
          <w:pgSz w:w="16838" w:h="11906" w:orient="landscape"/>
          <w:pgMar w:top="567" w:right="567" w:bottom="1701" w:left="992" w:header="709" w:footer="709" w:gutter="0"/>
          <w:cols w:space="708"/>
          <w:titlePg/>
          <w:docGrid w:linePitch="360"/>
        </w:sectPr>
      </w:pPr>
    </w:p>
    <w:p w:rsidR="00026A42" w:rsidRPr="00630E67" w:rsidRDefault="00026A42" w:rsidP="00026A42">
      <w:pPr>
        <w:pStyle w:val="a9"/>
        <w:spacing w:after="0"/>
        <w:jc w:val="center"/>
        <w:rPr>
          <w:b/>
          <w:sz w:val="28"/>
          <w:szCs w:val="28"/>
        </w:rPr>
      </w:pPr>
      <w:r>
        <w:rPr>
          <w:b/>
          <w:sz w:val="28"/>
          <w:szCs w:val="28"/>
        </w:rPr>
        <w:lastRenderedPageBreak/>
        <w:t xml:space="preserve">II. </w:t>
      </w:r>
      <w:r w:rsidRPr="00630E67">
        <w:rPr>
          <w:b/>
          <w:sz w:val="28"/>
          <w:szCs w:val="28"/>
        </w:rPr>
        <w:t xml:space="preserve">Пояснительная записка к прогнозу </w:t>
      </w:r>
      <w:proofErr w:type="gramStart"/>
      <w:r w:rsidRPr="00630E67">
        <w:rPr>
          <w:b/>
          <w:sz w:val="28"/>
          <w:szCs w:val="28"/>
        </w:rPr>
        <w:t>социально-экономического</w:t>
      </w:r>
      <w:proofErr w:type="gramEnd"/>
      <w:r w:rsidRPr="00630E67">
        <w:rPr>
          <w:b/>
          <w:sz w:val="28"/>
          <w:szCs w:val="28"/>
        </w:rPr>
        <w:t xml:space="preserve"> развития </w:t>
      </w:r>
    </w:p>
    <w:p w:rsidR="00026A42" w:rsidRPr="00555C4F" w:rsidRDefault="00026A42" w:rsidP="00026A42">
      <w:pPr>
        <w:pStyle w:val="a9"/>
        <w:spacing w:after="0"/>
        <w:jc w:val="center"/>
        <w:rPr>
          <w:b/>
          <w:sz w:val="28"/>
          <w:szCs w:val="28"/>
        </w:rPr>
      </w:pPr>
      <w:r w:rsidRPr="00037FBC">
        <w:rPr>
          <w:b/>
          <w:sz w:val="28"/>
          <w:szCs w:val="28"/>
        </w:rPr>
        <w:t xml:space="preserve">городского округа  Урай  Ханты-Мансийского автономного округа – </w:t>
      </w:r>
      <w:proofErr w:type="spellStart"/>
      <w:r w:rsidRPr="00037FBC">
        <w:rPr>
          <w:b/>
          <w:sz w:val="28"/>
          <w:szCs w:val="28"/>
        </w:rPr>
        <w:t>Югры</w:t>
      </w:r>
      <w:proofErr w:type="spellEnd"/>
      <w:r w:rsidRPr="00037FBC">
        <w:rPr>
          <w:b/>
          <w:sz w:val="28"/>
          <w:szCs w:val="28"/>
        </w:rPr>
        <w:t xml:space="preserve"> </w:t>
      </w:r>
      <w:r>
        <w:rPr>
          <w:b/>
          <w:sz w:val="28"/>
          <w:szCs w:val="28"/>
        </w:rPr>
        <w:t>на 2024</w:t>
      </w:r>
      <w:r w:rsidRPr="00037FBC">
        <w:rPr>
          <w:b/>
          <w:sz w:val="28"/>
          <w:szCs w:val="28"/>
        </w:rPr>
        <w:t xml:space="preserve"> год и</w:t>
      </w:r>
      <w:r>
        <w:rPr>
          <w:b/>
          <w:sz w:val="28"/>
          <w:szCs w:val="28"/>
        </w:rPr>
        <w:t xml:space="preserve"> на плановый период 2025 и 2026</w:t>
      </w:r>
      <w:r w:rsidRPr="00630E67">
        <w:rPr>
          <w:b/>
          <w:sz w:val="28"/>
          <w:szCs w:val="28"/>
        </w:rPr>
        <w:t xml:space="preserve"> год</w:t>
      </w:r>
      <w:r>
        <w:rPr>
          <w:b/>
          <w:sz w:val="28"/>
          <w:szCs w:val="28"/>
        </w:rPr>
        <w:t>ов</w:t>
      </w:r>
    </w:p>
    <w:p w:rsidR="00026A42" w:rsidRPr="00555C4F" w:rsidRDefault="00026A42" w:rsidP="00026A42">
      <w:pPr>
        <w:pStyle w:val="a9"/>
        <w:spacing w:after="0"/>
        <w:jc w:val="center"/>
        <w:rPr>
          <w:b/>
          <w:sz w:val="28"/>
          <w:szCs w:val="28"/>
        </w:rPr>
      </w:pPr>
    </w:p>
    <w:p w:rsidR="00026A42" w:rsidRPr="00177D66" w:rsidRDefault="00026A42" w:rsidP="00026A42">
      <w:pPr>
        <w:pStyle w:val="ae"/>
        <w:numPr>
          <w:ilvl w:val="0"/>
          <w:numId w:val="1"/>
        </w:numPr>
        <w:shd w:val="clear" w:color="auto" w:fill="FFFFFF"/>
        <w:spacing w:before="0" w:beforeAutospacing="0" w:after="0" w:afterAutospacing="0"/>
        <w:ind w:left="0" w:firstLine="709"/>
        <w:jc w:val="both"/>
        <w:rPr>
          <w:b/>
        </w:rPr>
      </w:pPr>
      <w:r w:rsidRPr="00177D66">
        <w:rPr>
          <w:b/>
        </w:rPr>
        <w:t xml:space="preserve">Основные тенденции </w:t>
      </w:r>
      <w:proofErr w:type="gramStart"/>
      <w:r w:rsidRPr="00177D66">
        <w:rPr>
          <w:b/>
        </w:rPr>
        <w:t>социально-экономического</w:t>
      </w:r>
      <w:proofErr w:type="gramEnd"/>
      <w:r w:rsidRPr="00177D66">
        <w:rPr>
          <w:b/>
        </w:rPr>
        <w:t xml:space="preserve"> развития</w:t>
      </w:r>
    </w:p>
    <w:p w:rsidR="00026A42" w:rsidRPr="00177D66" w:rsidRDefault="00026A42" w:rsidP="00026A42">
      <w:pPr>
        <w:pStyle w:val="ae"/>
        <w:numPr>
          <w:ilvl w:val="1"/>
          <w:numId w:val="1"/>
        </w:numPr>
        <w:shd w:val="clear" w:color="auto" w:fill="FFFFFF"/>
        <w:spacing w:before="0" w:beforeAutospacing="0" w:after="0" w:afterAutospacing="0"/>
        <w:ind w:left="0" w:firstLine="709"/>
        <w:jc w:val="both"/>
        <w:rPr>
          <w:b/>
        </w:rPr>
      </w:pPr>
      <w:r w:rsidRPr="00177D66">
        <w:rPr>
          <w:b/>
        </w:rPr>
        <w:t>Социально-экономический потенциал</w:t>
      </w:r>
    </w:p>
    <w:p w:rsidR="00CD1A57" w:rsidRPr="0016446F" w:rsidRDefault="00CD1A57" w:rsidP="00CD1A57">
      <w:pPr>
        <w:autoSpaceDE w:val="0"/>
        <w:autoSpaceDN w:val="0"/>
        <w:adjustRightInd w:val="0"/>
        <w:ind w:firstLine="709"/>
        <w:jc w:val="both"/>
        <w:rPr>
          <w:color w:val="000000"/>
          <w:sz w:val="24"/>
          <w:szCs w:val="24"/>
        </w:rPr>
      </w:pPr>
      <w:proofErr w:type="gramStart"/>
      <w:r w:rsidRPr="0016446F">
        <w:rPr>
          <w:color w:val="000000"/>
          <w:sz w:val="24"/>
          <w:szCs w:val="24"/>
        </w:rPr>
        <w:t>Прогноз социально-экономического развития города Урай на 202</w:t>
      </w:r>
      <w:r>
        <w:rPr>
          <w:color w:val="000000"/>
          <w:sz w:val="24"/>
          <w:szCs w:val="24"/>
        </w:rPr>
        <w:t>4</w:t>
      </w:r>
      <w:r w:rsidRPr="0016446F">
        <w:rPr>
          <w:color w:val="000000"/>
          <w:sz w:val="24"/>
          <w:szCs w:val="24"/>
        </w:rPr>
        <w:t xml:space="preserve"> год и плановый период 202</w:t>
      </w:r>
      <w:r>
        <w:rPr>
          <w:color w:val="000000"/>
          <w:sz w:val="24"/>
          <w:szCs w:val="24"/>
        </w:rPr>
        <w:t>5</w:t>
      </w:r>
      <w:r w:rsidRPr="0016446F">
        <w:rPr>
          <w:color w:val="000000"/>
          <w:sz w:val="24"/>
          <w:szCs w:val="24"/>
        </w:rPr>
        <w:t xml:space="preserve"> и 202</w:t>
      </w:r>
      <w:r>
        <w:rPr>
          <w:color w:val="000000"/>
          <w:sz w:val="24"/>
          <w:szCs w:val="24"/>
        </w:rPr>
        <w:t>6</w:t>
      </w:r>
      <w:r w:rsidRPr="0016446F">
        <w:rPr>
          <w:color w:val="000000"/>
          <w:sz w:val="24"/>
          <w:szCs w:val="24"/>
        </w:rPr>
        <w:t xml:space="preserve"> годов разработан с учетом целей и задач, поставленных в Указе Президента Российской Федерации от </w:t>
      </w:r>
      <w:r w:rsidRPr="00A52F4A">
        <w:rPr>
          <w:color w:val="000000"/>
          <w:sz w:val="24"/>
          <w:szCs w:val="24"/>
        </w:rPr>
        <w:t>07.05.2018 №204 «</w:t>
      </w:r>
      <w:r w:rsidRPr="00A52F4A">
        <w:rPr>
          <w:rFonts w:eastAsia="Calibri"/>
          <w:sz w:val="24"/>
          <w:szCs w:val="24"/>
        </w:rPr>
        <w:t xml:space="preserve">О национальных целях и стратегических задачах развития Российской Федерации на период до 2024 года», </w:t>
      </w:r>
      <w:r w:rsidRPr="00A52F4A">
        <w:rPr>
          <w:sz w:val="24"/>
          <w:szCs w:val="24"/>
        </w:rPr>
        <w:t>от 21.07.2020 №474 «О национальных целях развития Российской Федерации на период до 2030 года»,</w:t>
      </w:r>
      <w:r w:rsidRPr="00A52F4A">
        <w:t xml:space="preserve"> </w:t>
      </w:r>
      <w:r w:rsidRPr="00A52F4A">
        <w:rPr>
          <w:color w:val="000000"/>
          <w:sz w:val="24"/>
          <w:szCs w:val="24"/>
        </w:rPr>
        <w:t>на основе</w:t>
      </w:r>
      <w:proofErr w:type="gramEnd"/>
      <w:r w:rsidRPr="00A52F4A">
        <w:rPr>
          <w:color w:val="000000"/>
          <w:sz w:val="24"/>
          <w:szCs w:val="24"/>
        </w:rPr>
        <w:t xml:space="preserve"> </w:t>
      </w:r>
      <w:proofErr w:type="gramStart"/>
      <w:r w:rsidRPr="00A52F4A">
        <w:rPr>
          <w:color w:val="000000"/>
          <w:sz w:val="24"/>
          <w:szCs w:val="24"/>
        </w:rPr>
        <w:t>разработанных Министерством</w:t>
      </w:r>
      <w:r w:rsidRPr="0016446F">
        <w:rPr>
          <w:color w:val="000000"/>
          <w:sz w:val="24"/>
          <w:szCs w:val="24"/>
        </w:rPr>
        <w:t xml:space="preserve"> экономического развития Российской Федерации основных параметров сценарных условий прогноза социально-экономического развития Российской Федерации на 2024 год и плановый период 2025 и 2026 годов, исходя из ориентиров и приоритетов социально-экономического развития, сформулированных в Стратегии социально-экономического развития Ханты-Мансийского автономного округа - Югры на период до 2030 года, Стратегии социально-экономического развития муниципального образования городской округ город Урай  до 2020 года и на</w:t>
      </w:r>
      <w:proofErr w:type="gramEnd"/>
      <w:r w:rsidRPr="0016446F">
        <w:rPr>
          <w:color w:val="000000"/>
          <w:sz w:val="24"/>
          <w:szCs w:val="24"/>
        </w:rPr>
        <w:t xml:space="preserve"> период до 2030 года, в государственных и муниципальных программах.</w:t>
      </w:r>
    </w:p>
    <w:p w:rsidR="00CD1A57" w:rsidRPr="0016446F" w:rsidRDefault="00CD1A57" w:rsidP="00CD1A57">
      <w:pPr>
        <w:ind w:firstLine="709"/>
        <w:jc w:val="both"/>
        <w:rPr>
          <w:sz w:val="24"/>
          <w:szCs w:val="24"/>
        </w:rPr>
      </w:pPr>
      <w:r w:rsidRPr="0016446F">
        <w:rPr>
          <w:color w:val="000000"/>
          <w:sz w:val="24"/>
          <w:szCs w:val="24"/>
        </w:rPr>
        <w:t xml:space="preserve">Прогноз социально-экономического развития города Урай на 2024 год и плановый период 2025 и 2026 годов </w:t>
      </w:r>
      <w:r w:rsidRPr="0016446F">
        <w:rPr>
          <w:sz w:val="24"/>
          <w:szCs w:val="24"/>
        </w:rPr>
        <w:t xml:space="preserve">разработан в составе двух основных вариантов - консервативного и базового. </w:t>
      </w:r>
    </w:p>
    <w:p w:rsidR="00CD1A57" w:rsidRPr="0016446F" w:rsidRDefault="00CD1A57" w:rsidP="00CD1A57">
      <w:pPr>
        <w:pStyle w:val="ae"/>
        <w:shd w:val="clear" w:color="auto" w:fill="FFFFFF"/>
        <w:spacing w:before="0" w:beforeAutospacing="0" w:after="0" w:afterAutospacing="0"/>
        <w:ind w:firstLine="709"/>
        <w:jc w:val="both"/>
      </w:pPr>
      <w:r w:rsidRPr="0016446F">
        <w:t xml:space="preserve">Консервативный вариант </w:t>
      </w:r>
      <w:r w:rsidRPr="0016446F">
        <w:rPr>
          <w:rFonts w:eastAsia="Calibri"/>
          <w:lang w:eastAsia="en-US"/>
        </w:rPr>
        <w:t xml:space="preserve">характеризует тенденции и параметры развития экономики в условиях прогнозируемого изменения внешних и внутренних факторов, </w:t>
      </w:r>
      <w:r w:rsidRPr="0016446F">
        <w:t xml:space="preserve">основанных на предпосылке о более затяжном восстановлении экономики и структурном замедлении темпов ее роста в среднесрочной перспективе из-за последствий </w:t>
      </w:r>
      <w:proofErr w:type="spellStart"/>
      <w:r w:rsidRPr="0016446F">
        <w:t>санкционных</w:t>
      </w:r>
      <w:proofErr w:type="spellEnd"/>
      <w:r w:rsidRPr="0016446F">
        <w:t xml:space="preserve"> ограничений и более медленной перестройки </w:t>
      </w:r>
      <w:proofErr w:type="spellStart"/>
      <w:r w:rsidRPr="0016446F">
        <w:t>производственно-логистических</w:t>
      </w:r>
      <w:proofErr w:type="spellEnd"/>
      <w:r w:rsidRPr="0016446F">
        <w:t xml:space="preserve"> цепочек.</w:t>
      </w:r>
    </w:p>
    <w:p w:rsidR="00CD1A57" w:rsidRPr="0016446F" w:rsidRDefault="00CD1A57" w:rsidP="00CD1A57">
      <w:pPr>
        <w:pStyle w:val="ae"/>
        <w:shd w:val="clear" w:color="auto" w:fill="FFFFFF"/>
        <w:spacing w:before="0" w:beforeAutospacing="0" w:after="0" w:afterAutospacing="0"/>
        <w:ind w:firstLine="709"/>
        <w:jc w:val="both"/>
        <w:rPr>
          <w:rFonts w:eastAsia="Calibri"/>
          <w:lang w:eastAsia="en-US"/>
        </w:rPr>
      </w:pPr>
      <w:r w:rsidRPr="0016446F">
        <w:rPr>
          <w:rFonts w:eastAsia="Calibri"/>
          <w:lang w:eastAsia="en-US"/>
        </w:rPr>
        <w:t xml:space="preserve">В базовый вариант заложена </w:t>
      </w:r>
      <w:proofErr w:type="spellStart"/>
      <w:r w:rsidRPr="0016446F">
        <w:rPr>
          <w:rFonts w:eastAsia="Calibri"/>
          <w:lang w:eastAsia="en-US"/>
        </w:rPr>
        <w:t>проактивная</w:t>
      </w:r>
      <w:proofErr w:type="spellEnd"/>
      <w:r w:rsidRPr="0016446F">
        <w:rPr>
          <w:rFonts w:eastAsia="Calibri"/>
          <w:lang w:eastAsia="en-US"/>
        </w:rPr>
        <w:t xml:space="preserve"> экономическая политика, которая предполагает эффективную реализацию комплекса мер по поддержке экономики, активное снижение ключевой ставки Банком России вслед за инфляцией, достаточный для поддержания внутреннего спроса уровень бюджетных расходов.</w:t>
      </w:r>
    </w:p>
    <w:p w:rsidR="00CD1A57" w:rsidRPr="0016446F" w:rsidRDefault="00CD1A57" w:rsidP="00CD1A57">
      <w:pPr>
        <w:pStyle w:val="ae"/>
        <w:shd w:val="clear" w:color="auto" w:fill="FFFFFF"/>
        <w:spacing w:before="0" w:beforeAutospacing="0" w:after="0" w:afterAutospacing="0"/>
        <w:ind w:firstLine="709"/>
        <w:jc w:val="both"/>
      </w:pPr>
      <w:r w:rsidRPr="0016446F">
        <w:rPr>
          <w:rFonts w:eastAsia="Calibri"/>
          <w:lang w:eastAsia="en-US"/>
        </w:rPr>
        <w:t xml:space="preserve">Базовый вариант </w:t>
      </w:r>
      <w:r w:rsidRPr="0016446F">
        <w:t xml:space="preserve">ориентирован на достижение целевых показателей социально-экономического развития и решение задач стратегического планирования муниципального образования. Предполагает адаптацию экономики к новым условиям и переход к восстановительному росту, улучшение инвестиционного климата, повышение конкурентоспособности и эффективности бизнеса. </w:t>
      </w:r>
    </w:p>
    <w:p w:rsidR="00CD1A57" w:rsidRPr="0016446F" w:rsidRDefault="00CD1A57" w:rsidP="00CD1A57">
      <w:pPr>
        <w:pStyle w:val="ae"/>
        <w:shd w:val="clear" w:color="auto" w:fill="FFFFFF"/>
        <w:spacing w:before="0" w:beforeAutospacing="0" w:after="0" w:afterAutospacing="0"/>
        <w:ind w:firstLine="709"/>
        <w:jc w:val="both"/>
        <w:rPr>
          <w:b/>
        </w:rPr>
      </w:pPr>
    </w:p>
    <w:p w:rsidR="00CD1A57" w:rsidRPr="0016446F" w:rsidRDefault="00CD1A57" w:rsidP="00CD1A57">
      <w:pPr>
        <w:pStyle w:val="ae"/>
        <w:numPr>
          <w:ilvl w:val="1"/>
          <w:numId w:val="1"/>
        </w:numPr>
        <w:shd w:val="clear" w:color="auto" w:fill="FFFFFF"/>
        <w:spacing w:before="0" w:beforeAutospacing="0" w:after="0" w:afterAutospacing="0"/>
        <w:ind w:left="0" w:firstLine="709"/>
        <w:jc w:val="both"/>
        <w:rPr>
          <w:b/>
        </w:rPr>
      </w:pPr>
      <w:r w:rsidRPr="0016446F">
        <w:rPr>
          <w:b/>
        </w:rPr>
        <w:t>Итоги развития</w:t>
      </w:r>
    </w:p>
    <w:p w:rsidR="00CD1A57" w:rsidRPr="0016446F" w:rsidRDefault="00CD1A57" w:rsidP="00CD1A57">
      <w:pPr>
        <w:ind w:firstLine="709"/>
        <w:jc w:val="both"/>
        <w:rPr>
          <w:sz w:val="24"/>
          <w:szCs w:val="24"/>
        </w:rPr>
      </w:pPr>
      <w:r w:rsidRPr="0016446F">
        <w:rPr>
          <w:sz w:val="24"/>
          <w:szCs w:val="24"/>
        </w:rPr>
        <w:t>В течение 2022 года проводился мониторинг социально-экономического развития города Урай, осуществлялось взаимодействие с предприятиями, организациями и учреждениями города по принятию управленческих решений в рамках развития города Урай.</w:t>
      </w:r>
    </w:p>
    <w:p w:rsidR="00CD1A57" w:rsidRPr="0016446F" w:rsidRDefault="00CD1A57" w:rsidP="00CD1A57">
      <w:pPr>
        <w:ind w:firstLine="709"/>
        <w:jc w:val="both"/>
        <w:rPr>
          <w:sz w:val="24"/>
          <w:szCs w:val="24"/>
        </w:rPr>
      </w:pPr>
      <w:r w:rsidRPr="0016446F">
        <w:rPr>
          <w:sz w:val="24"/>
          <w:szCs w:val="24"/>
        </w:rPr>
        <w:t xml:space="preserve">В соответствии с проведенным анализом динамики социально-экономических показателей определены основные тенденции развития муниципального образования город Урай в 2022 году: </w:t>
      </w:r>
    </w:p>
    <w:p w:rsidR="00CD1A57" w:rsidRPr="0016446F" w:rsidRDefault="00CD1A57" w:rsidP="00CD1A57">
      <w:pPr>
        <w:ind w:firstLine="720"/>
        <w:jc w:val="center"/>
        <w:rPr>
          <w:sz w:val="24"/>
          <w:szCs w:val="24"/>
          <w:lang w:val="en-US"/>
        </w:rPr>
      </w:pPr>
      <w:r w:rsidRPr="0016446F">
        <w:rPr>
          <w:sz w:val="24"/>
          <w:szCs w:val="24"/>
        </w:rPr>
        <w:t xml:space="preserve">Приоритетные </w:t>
      </w:r>
      <w:r w:rsidRPr="0016446F">
        <w:rPr>
          <w:sz w:val="24"/>
          <w:szCs w:val="24"/>
          <w:lang w:val="en-US"/>
        </w:rPr>
        <w:t xml:space="preserve"> </w:t>
      </w:r>
      <w:r w:rsidRPr="0016446F">
        <w:rPr>
          <w:sz w:val="24"/>
          <w:szCs w:val="24"/>
        </w:rPr>
        <w:t xml:space="preserve">показатели развития </w:t>
      </w:r>
    </w:p>
    <w:p w:rsidR="00CD1A57" w:rsidRPr="00E23A49" w:rsidRDefault="00CD1A57" w:rsidP="00CD1A57">
      <w:pPr>
        <w:ind w:firstLine="720"/>
        <w:jc w:val="right"/>
        <w:rPr>
          <w:sz w:val="24"/>
          <w:szCs w:val="24"/>
          <w:lang w:val="en-US"/>
        </w:rPr>
      </w:pPr>
      <w:r w:rsidRPr="00E23A49">
        <w:rPr>
          <w:sz w:val="24"/>
          <w:szCs w:val="24"/>
        </w:rPr>
        <w:t>Таблица 1</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4"/>
        <w:gridCol w:w="1276"/>
        <w:gridCol w:w="1276"/>
        <w:gridCol w:w="1842"/>
      </w:tblGrid>
      <w:tr w:rsidR="00CD1A57" w:rsidRPr="0016446F" w:rsidTr="00026A42">
        <w:trPr>
          <w:trHeight w:val="459"/>
          <w:tblHeader/>
          <w:jc w:val="center"/>
        </w:trPr>
        <w:tc>
          <w:tcPr>
            <w:tcW w:w="5104" w:type="dxa"/>
            <w:tcBorders>
              <w:top w:val="single" w:sz="4" w:space="0" w:color="auto"/>
              <w:left w:val="single" w:sz="4" w:space="0" w:color="auto"/>
              <w:bottom w:val="single" w:sz="4" w:space="0" w:color="auto"/>
              <w:right w:val="single" w:sz="4" w:space="0" w:color="auto"/>
            </w:tcBorders>
            <w:hideMark/>
          </w:tcPr>
          <w:p w:rsidR="00CD1A57" w:rsidRPr="008C6282" w:rsidRDefault="00CD1A57" w:rsidP="00CD1A57">
            <w:pPr>
              <w:pStyle w:val="a3"/>
              <w:rPr>
                <w:sz w:val="22"/>
                <w:szCs w:val="22"/>
              </w:rPr>
            </w:pPr>
            <w:r w:rsidRPr="008C6282">
              <w:rPr>
                <w:sz w:val="22"/>
                <w:szCs w:val="22"/>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CD1A57" w:rsidRPr="008C6282" w:rsidRDefault="00CD1A57" w:rsidP="00CD1A57">
            <w:pPr>
              <w:pStyle w:val="a3"/>
              <w:rPr>
                <w:sz w:val="22"/>
                <w:szCs w:val="22"/>
              </w:rPr>
            </w:pPr>
            <w:r w:rsidRPr="008C6282">
              <w:rPr>
                <w:sz w:val="22"/>
                <w:szCs w:val="22"/>
              </w:rPr>
              <w:t>На 01.</w:t>
            </w:r>
            <w:r w:rsidRPr="008C6282">
              <w:rPr>
                <w:sz w:val="22"/>
                <w:szCs w:val="22"/>
                <w:lang w:val="en-US"/>
              </w:rPr>
              <w:t>01</w:t>
            </w:r>
            <w:r w:rsidRPr="008C6282">
              <w:rPr>
                <w:sz w:val="22"/>
                <w:szCs w:val="22"/>
              </w:rPr>
              <w:t>.20</w:t>
            </w:r>
            <w:r w:rsidRPr="008C6282">
              <w:rPr>
                <w:sz w:val="22"/>
                <w:szCs w:val="22"/>
                <w:lang w:val="en-US"/>
              </w:rPr>
              <w:t>2</w:t>
            </w:r>
            <w:proofErr w:type="spellStart"/>
            <w:r w:rsidRPr="008C6282">
              <w:rPr>
                <w:sz w:val="22"/>
                <w:szCs w:val="22"/>
              </w:rPr>
              <w:t>2</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CD1A57" w:rsidRPr="0016446F" w:rsidRDefault="00CD1A57" w:rsidP="00CD1A57">
            <w:pPr>
              <w:pStyle w:val="a3"/>
              <w:rPr>
                <w:sz w:val="22"/>
                <w:szCs w:val="22"/>
                <w:highlight w:val="yellow"/>
              </w:rPr>
            </w:pPr>
            <w:r w:rsidRPr="00E23A49">
              <w:rPr>
                <w:sz w:val="22"/>
                <w:szCs w:val="22"/>
              </w:rPr>
              <w:t>На 01.</w:t>
            </w:r>
            <w:r w:rsidRPr="00E23A49">
              <w:rPr>
                <w:sz w:val="22"/>
                <w:szCs w:val="22"/>
                <w:lang w:val="en-US"/>
              </w:rPr>
              <w:t>01</w:t>
            </w:r>
            <w:r w:rsidRPr="00E23A49">
              <w:rPr>
                <w:sz w:val="22"/>
                <w:szCs w:val="22"/>
              </w:rPr>
              <w:t>.20</w:t>
            </w:r>
            <w:r w:rsidRPr="00E23A49">
              <w:rPr>
                <w:sz w:val="22"/>
                <w:szCs w:val="22"/>
                <w:lang w:val="en-US"/>
              </w:rPr>
              <w:t>2</w:t>
            </w:r>
            <w:r w:rsidRPr="00E23A49">
              <w:rPr>
                <w:sz w:val="22"/>
                <w:szCs w:val="22"/>
              </w:rPr>
              <w:t>3</w:t>
            </w:r>
          </w:p>
        </w:tc>
        <w:tc>
          <w:tcPr>
            <w:tcW w:w="1842" w:type="dxa"/>
            <w:tcBorders>
              <w:top w:val="single" w:sz="4" w:space="0" w:color="auto"/>
              <w:left w:val="single" w:sz="4" w:space="0" w:color="auto"/>
              <w:bottom w:val="single" w:sz="4" w:space="0" w:color="auto"/>
              <w:right w:val="single" w:sz="4" w:space="0" w:color="auto"/>
            </w:tcBorders>
            <w:hideMark/>
          </w:tcPr>
          <w:p w:rsidR="00CD1A57" w:rsidRPr="0016446F" w:rsidRDefault="00CD1A57" w:rsidP="00CD1A57">
            <w:pPr>
              <w:pStyle w:val="a3"/>
              <w:rPr>
                <w:sz w:val="22"/>
                <w:szCs w:val="22"/>
                <w:highlight w:val="yellow"/>
              </w:rPr>
            </w:pPr>
            <w:r w:rsidRPr="00E23A49">
              <w:rPr>
                <w:sz w:val="22"/>
                <w:szCs w:val="22"/>
              </w:rPr>
              <w:t>Отклонение 20</w:t>
            </w:r>
            <w:r w:rsidRPr="00E23A49">
              <w:rPr>
                <w:sz w:val="22"/>
                <w:szCs w:val="22"/>
                <w:lang w:val="en-US"/>
              </w:rPr>
              <w:t>2</w:t>
            </w:r>
            <w:r w:rsidRPr="00E23A49">
              <w:rPr>
                <w:sz w:val="22"/>
                <w:szCs w:val="22"/>
              </w:rPr>
              <w:t>3/20</w:t>
            </w:r>
            <w:r w:rsidRPr="00E23A49">
              <w:rPr>
                <w:sz w:val="22"/>
                <w:szCs w:val="22"/>
                <w:lang w:val="en-US"/>
              </w:rPr>
              <w:t>2</w:t>
            </w:r>
            <w:proofErr w:type="spellStart"/>
            <w:r w:rsidRPr="00E23A49">
              <w:rPr>
                <w:sz w:val="22"/>
                <w:szCs w:val="22"/>
              </w:rPr>
              <w:t>2</w:t>
            </w:r>
            <w:proofErr w:type="spellEnd"/>
            <w:r w:rsidR="00026A42">
              <w:rPr>
                <w:sz w:val="22"/>
                <w:szCs w:val="22"/>
              </w:rPr>
              <w:t xml:space="preserve"> </w:t>
            </w:r>
            <w:r w:rsidRPr="00E23A49">
              <w:rPr>
                <w:sz w:val="22"/>
                <w:szCs w:val="22"/>
              </w:rPr>
              <w:t xml:space="preserve">(%) </w:t>
            </w:r>
          </w:p>
        </w:tc>
      </w:tr>
      <w:tr w:rsidR="00CD1A57" w:rsidRPr="0016446F" w:rsidTr="00026A42">
        <w:trPr>
          <w:trHeight w:val="274"/>
          <w:jc w:val="center"/>
        </w:trPr>
        <w:tc>
          <w:tcPr>
            <w:tcW w:w="9498" w:type="dxa"/>
            <w:gridSpan w:val="4"/>
            <w:tcBorders>
              <w:top w:val="single" w:sz="4" w:space="0" w:color="auto"/>
              <w:left w:val="single" w:sz="4" w:space="0" w:color="auto"/>
              <w:bottom w:val="single" w:sz="4" w:space="0" w:color="auto"/>
              <w:right w:val="single" w:sz="4" w:space="0" w:color="auto"/>
            </w:tcBorders>
            <w:hideMark/>
          </w:tcPr>
          <w:p w:rsidR="00CD1A57" w:rsidRPr="008C6282" w:rsidRDefault="00CD1A57" w:rsidP="00CD1A57">
            <w:pPr>
              <w:pStyle w:val="a3"/>
            </w:pPr>
            <w:r w:rsidRPr="008C6282">
              <w:t>Демография</w:t>
            </w:r>
          </w:p>
        </w:tc>
      </w:tr>
      <w:tr w:rsidR="00CD1A57" w:rsidRPr="0016446F" w:rsidTr="00026A42">
        <w:trPr>
          <w:trHeight w:val="274"/>
          <w:jc w:val="center"/>
        </w:trPr>
        <w:tc>
          <w:tcPr>
            <w:tcW w:w="5104" w:type="dxa"/>
            <w:tcBorders>
              <w:top w:val="single" w:sz="4" w:space="0" w:color="auto"/>
              <w:left w:val="single" w:sz="4" w:space="0" w:color="auto"/>
              <w:bottom w:val="single" w:sz="4" w:space="0" w:color="auto"/>
              <w:right w:val="single" w:sz="4" w:space="0" w:color="auto"/>
            </w:tcBorders>
            <w:hideMark/>
          </w:tcPr>
          <w:p w:rsidR="00CD1A57" w:rsidRPr="00F7270D" w:rsidRDefault="00CD1A57" w:rsidP="00CD1A57">
            <w:pPr>
              <w:pStyle w:val="a3"/>
              <w:jc w:val="both"/>
              <w:rPr>
                <w:b w:val="0"/>
              </w:rPr>
            </w:pPr>
            <w:r w:rsidRPr="00F7270D">
              <w:rPr>
                <w:b w:val="0"/>
              </w:rPr>
              <w:t>Численность населения (в среднегодовом исчислении) (чел.)</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1A57" w:rsidRPr="00F7270D" w:rsidRDefault="00CD1A57" w:rsidP="00CD1A57">
            <w:pPr>
              <w:pStyle w:val="a3"/>
              <w:jc w:val="right"/>
              <w:rPr>
                <w:b w:val="0"/>
              </w:rPr>
            </w:pPr>
            <w:r>
              <w:rPr>
                <w:b w:val="0"/>
              </w:rPr>
              <w:t>40651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1A57" w:rsidRPr="00F7270D" w:rsidRDefault="00CD1A57" w:rsidP="00CD1A57">
            <w:pPr>
              <w:pStyle w:val="a3"/>
              <w:jc w:val="right"/>
              <w:rPr>
                <w:b w:val="0"/>
              </w:rPr>
            </w:pPr>
            <w:r>
              <w:rPr>
                <w:b w:val="0"/>
              </w:rPr>
              <w:t>41169</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D1A57" w:rsidRPr="00887744" w:rsidRDefault="00CD1A57" w:rsidP="00CD1A57">
            <w:pPr>
              <w:pStyle w:val="a3"/>
              <w:jc w:val="right"/>
              <w:rPr>
                <w:b w:val="0"/>
              </w:rPr>
            </w:pPr>
            <w:r w:rsidRPr="00887744">
              <w:rPr>
                <w:b w:val="0"/>
              </w:rPr>
              <w:t>101,</w:t>
            </w:r>
            <w:r>
              <w:rPr>
                <w:b w:val="0"/>
              </w:rPr>
              <w:t>3</w:t>
            </w:r>
          </w:p>
        </w:tc>
      </w:tr>
      <w:tr w:rsidR="00CD1A57" w:rsidRPr="0016446F" w:rsidTr="00026A42">
        <w:trPr>
          <w:trHeight w:val="274"/>
          <w:jc w:val="center"/>
        </w:trPr>
        <w:tc>
          <w:tcPr>
            <w:tcW w:w="5104" w:type="dxa"/>
            <w:tcBorders>
              <w:top w:val="single" w:sz="4" w:space="0" w:color="auto"/>
              <w:left w:val="single" w:sz="4" w:space="0" w:color="auto"/>
              <w:bottom w:val="single" w:sz="4" w:space="0" w:color="auto"/>
              <w:right w:val="single" w:sz="4" w:space="0" w:color="auto"/>
            </w:tcBorders>
            <w:hideMark/>
          </w:tcPr>
          <w:p w:rsidR="00CD1A57" w:rsidRPr="008C6282" w:rsidRDefault="00CD1A57" w:rsidP="00CD1A57">
            <w:pPr>
              <w:pStyle w:val="a3"/>
              <w:jc w:val="both"/>
              <w:rPr>
                <w:b w:val="0"/>
              </w:rPr>
            </w:pPr>
            <w:r w:rsidRPr="008C6282">
              <w:rPr>
                <w:b w:val="0"/>
              </w:rPr>
              <w:t>Родилось  (чел.)</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1A57" w:rsidRPr="008C6282" w:rsidRDefault="00CD1A57" w:rsidP="003C53DE">
            <w:pPr>
              <w:pStyle w:val="a3"/>
              <w:jc w:val="right"/>
              <w:rPr>
                <w:b w:val="0"/>
              </w:rPr>
            </w:pPr>
            <w:r>
              <w:rPr>
                <w:b w:val="0"/>
              </w:rPr>
              <w:t>37</w:t>
            </w:r>
            <w:r w:rsidR="003C53DE">
              <w:rPr>
                <w:b w:val="0"/>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1A57" w:rsidRPr="008C6282" w:rsidRDefault="00CD1A57" w:rsidP="003C53DE">
            <w:pPr>
              <w:pStyle w:val="a3"/>
              <w:jc w:val="right"/>
              <w:rPr>
                <w:b w:val="0"/>
              </w:rPr>
            </w:pPr>
            <w:r w:rsidRPr="008C6282">
              <w:rPr>
                <w:b w:val="0"/>
              </w:rPr>
              <w:t>33</w:t>
            </w:r>
            <w:r w:rsidR="003C53DE">
              <w:rPr>
                <w:b w:val="0"/>
              </w:rPr>
              <w:t>4</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D1A57" w:rsidRPr="003C53DE" w:rsidRDefault="00CD1A57" w:rsidP="003C53DE">
            <w:pPr>
              <w:pStyle w:val="a3"/>
              <w:jc w:val="right"/>
              <w:rPr>
                <w:b w:val="0"/>
              </w:rPr>
            </w:pPr>
            <w:r w:rsidRPr="00887744">
              <w:rPr>
                <w:b w:val="0"/>
              </w:rPr>
              <w:t>89,</w:t>
            </w:r>
            <w:r w:rsidR="003C53DE">
              <w:rPr>
                <w:b w:val="0"/>
              </w:rPr>
              <w:t>7</w:t>
            </w:r>
          </w:p>
        </w:tc>
      </w:tr>
      <w:tr w:rsidR="00CD1A57" w:rsidRPr="0016446F" w:rsidTr="00026A42">
        <w:trPr>
          <w:trHeight w:val="140"/>
          <w:jc w:val="center"/>
        </w:trPr>
        <w:tc>
          <w:tcPr>
            <w:tcW w:w="5104" w:type="dxa"/>
            <w:tcBorders>
              <w:top w:val="single" w:sz="4" w:space="0" w:color="auto"/>
              <w:left w:val="single" w:sz="4" w:space="0" w:color="auto"/>
              <w:bottom w:val="single" w:sz="4" w:space="0" w:color="auto"/>
              <w:right w:val="single" w:sz="4" w:space="0" w:color="auto"/>
            </w:tcBorders>
            <w:hideMark/>
          </w:tcPr>
          <w:p w:rsidR="00CD1A57" w:rsidRPr="008C6282" w:rsidRDefault="00CD1A57" w:rsidP="00CD1A57">
            <w:pPr>
              <w:pStyle w:val="a3"/>
              <w:jc w:val="both"/>
              <w:rPr>
                <w:b w:val="0"/>
              </w:rPr>
            </w:pPr>
            <w:r w:rsidRPr="008C6282">
              <w:rPr>
                <w:b w:val="0"/>
              </w:rPr>
              <w:lastRenderedPageBreak/>
              <w:t>Умерло (чел.)</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1A57" w:rsidRPr="008C6282" w:rsidRDefault="00CD1A57" w:rsidP="00CD1A57">
            <w:pPr>
              <w:pStyle w:val="a3"/>
              <w:jc w:val="right"/>
              <w:rPr>
                <w:b w:val="0"/>
              </w:rPr>
            </w:pPr>
            <w:r>
              <w:rPr>
                <w:b w:val="0"/>
              </w:rPr>
              <w:t>510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1A57" w:rsidRPr="008C6282" w:rsidRDefault="00CD1A57" w:rsidP="00CD1A57">
            <w:pPr>
              <w:pStyle w:val="a3"/>
              <w:jc w:val="right"/>
              <w:rPr>
                <w:b w:val="0"/>
              </w:rPr>
            </w:pPr>
            <w:r w:rsidRPr="008C6282">
              <w:rPr>
                <w:b w:val="0"/>
              </w:rPr>
              <w:t>401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D1A57" w:rsidRPr="00887744" w:rsidRDefault="00CD1A57" w:rsidP="00CD1A57">
            <w:pPr>
              <w:pStyle w:val="a3"/>
              <w:jc w:val="right"/>
              <w:rPr>
                <w:b w:val="0"/>
              </w:rPr>
            </w:pPr>
            <w:r w:rsidRPr="00887744">
              <w:rPr>
                <w:b w:val="0"/>
              </w:rPr>
              <w:t>78,6</w:t>
            </w:r>
          </w:p>
        </w:tc>
      </w:tr>
      <w:tr w:rsidR="00CD1A57" w:rsidRPr="0016446F" w:rsidTr="00026A42">
        <w:trPr>
          <w:trHeight w:val="274"/>
          <w:jc w:val="center"/>
        </w:trPr>
        <w:tc>
          <w:tcPr>
            <w:tcW w:w="5104" w:type="dxa"/>
            <w:tcBorders>
              <w:top w:val="single" w:sz="4" w:space="0" w:color="auto"/>
              <w:left w:val="single" w:sz="4" w:space="0" w:color="auto"/>
              <w:bottom w:val="single" w:sz="4" w:space="0" w:color="auto"/>
              <w:right w:val="single" w:sz="4" w:space="0" w:color="auto"/>
            </w:tcBorders>
            <w:hideMark/>
          </w:tcPr>
          <w:p w:rsidR="00CD1A57" w:rsidRPr="008C6282" w:rsidRDefault="00CD1A57" w:rsidP="00CD1A57">
            <w:pPr>
              <w:pStyle w:val="a3"/>
              <w:jc w:val="both"/>
              <w:rPr>
                <w:b w:val="0"/>
              </w:rPr>
            </w:pPr>
            <w:r w:rsidRPr="008C6282">
              <w:rPr>
                <w:b w:val="0"/>
              </w:rPr>
              <w:t>Прибыло на постоянное место жительства (чел.)</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1A57" w:rsidRPr="0010533D" w:rsidRDefault="00CD1A57" w:rsidP="00CD1A57">
            <w:pPr>
              <w:pStyle w:val="a3"/>
              <w:jc w:val="right"/>
              <w:rPr>
                <w:b w:val="0"/>
              </w:rPr>
            </w:pPr>
            <w:r>
              <w:rPr>
                <w:b w:val="0"/>
              </w:rPr>
              <w:t>1419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1A57" w:rsidRPr="003C53DE" w:rsidRDefault="00CD1A57" w:rsidP="003C53DE">
            <w:pPr>
              <w:pStyle w:val="a3"/>
              <w:jc w:val="right"/>
              <w:rPr>
                <w:b w:val="0"/>
              </w:rPr>
            </w:pPr>
            <w:r w:rsidRPr="008C6282">
              <w:rPr>
                <w:b w:val="0"/>
              </w:rPr>
              <w:t>13</w:t>
            </w:r>
            <w:r w:rsidR="003C53DE">
              <w:rPr>
                <w:b w:val="0"/>
              </w:rPr>
              <w:t>39</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D1A57" w:rsidRPr="003C53DE" w:rsidRDefault="00CD1A57" w:rsidP="003C53DE">
            <w:pPr>
              <w:pStyle w:val="a3"/>
              <w:jc w:val="right"/>
              <w:rPr>
                <w:b w:val="0"/>
              </w:rPr>
            </w:pPr>
            <w:r w:rsidRPr="00887744">
              <w:rPr>
                <w:b w:val="0"/>
              </w:rPr>
              <w:t>9</w:t>
            </w:r>
            <w:r>
              <w:rPr>
                <w:b w:val="0"/>
                <w:lang w:val="en-US"/>
              </w:rPr>
              <w:t>4</w:t>
            </w:r>
            <w:r>
              <w:rPr>
                <w:b w:val="0"/>
              </w:rPr>
              <w:t>,</w:t>
            </w:r>
            <w:r w:rsidR="003C53DE">
              <w:rPr>
                <w:b w:val="0"/>
              </w:rPr>
              <w:t>3</w:t>
            </w:r>
          </w:p>
        </w:tc>
      </w:tr>
      <w:tr w:rsidR="00CD1A57" w:rsidRPr="0016446F" w:rsidTr="00026A42">
        <w:trPr>
          <w:trHeight w:val="140"/>
          <w:jc w:val="center"/>
        </w:trPr>
        <w:tc>
          <w:tcPr>
            <w:tcW w:w="5104" w:type="dxa"/>
            <w:tcBorders>
              <w:top w:val="single" w:sz="4" w:space="0" w:color="auto"/>
              <w:left w:val="single" w:sz="4" w:space="0" w:color="auto"/>
              <w:bottom w:val="single" w:sz="4" w:space="0" w:color="auto"/>
              <w:right w:val="single" w:sz="4" w:space="0" w:color="auto"/>
            </w:tcBorders>
            <w:hideMark/>
          </w:tcPr>
          <w:p w:rsidR="00CD1A57" w:rsidRPr="008C6282" w:rsidRDefault="00CD1A57" w:rsidP="00CD1A57">
            <w:pPr>
              <w:pStyle w:val="a3"/>
              <w:jc w:val="both"/>
              <w:rPr>
                <w:b w:val="0"/>
              </w:rPr>
            </w:pPr>
            <w:r w:rsidRPr="008C6282">
              <w:rPr>
                <w:b w:val="0"/>
              </w:rPr>
              <w:t>Выбыло из города (чел.)</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1A57" w:rsidRPr="0010533D" w:rsidRDefault="00CD1A57" w:rsidP="00CD1A57">
            <w:pPr>
              <w:pStyle w:val="a3"/>
              <w:jc w:val="right"/>
              <w:rPr>
                <w:b w:val="0"/>
              </w:rPr>
            </w:pPr>
            <w:r>
              <w:rPr>
                <w:b w:val="0"/>
              </w:rPr>
              <w:t>1363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1A57" w:rsidRPr="008C6282" w:rsidRDefault="00CD1A57" w:rsidP="00CD1A57">
            <w:pPr>
              <w:pStyle w:val="a3"/>
              <w:jc w:val="right"/>
              <w:rPr>
                <w:b w:val="0"/>
                <w:lang w:val="en-US"/>
              </w:rPr>
            </w:pPr>
            <w:r w:rsidRPr="008C6282">
              <w:rPr>
                <w:b w:val="0"/>
              </w:rPr>
              <w:t>1328</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D1A57" w:rsidRPr="00887744" w:rsidRDefault="00CD1A57" w:rsidP="00CD1A57">
            <w:pPr>
              <w:pStyle w:val="a3"/>
              <w:jc w:val="right"/>
              <w:rPr>
                <w:b w:val="0"/>
              </w:rPr>
            </w:pPr>
            <w:r w:rsidRPr="00887744">
              <w:rPr>
                <w:b w:val="0"/>
              </w:rPr>
              <w:t>97,4</w:t>
            </w:r>
          </w:p>
        </w:tc>
      </w:tr>
      <w:tr w:rsidR="00CD1A57" w:rsidRPr="0016446F" w:rsidTr="00026A42">
        <w:trPr>
          <w:trHeight w:val="140"/>
          <w:jc w:val="center"/>
        </w:trPr>
        <w:tc>
          <w:tcPr>
            <w:tcW w:w="5104" w:type="dxa"/>
            <w:tcBorders>
              <w:top w:val="single" w:sz="4" w:space="0" w:color="auto"/>
              <w:left w:val="single" w:sz="4" w:space="0" w:color="auto"/>
              <w:bottom w:val="single" w:sz="4" w:space="0" w:color="auto"/>
              <w:right w:val="single" w:sz="4" w:space="0" w:color="auto"/>
            </w:tcBorders>
            <w:hideMark/>
          </w:tcPr>
          <w:p w:rsidR="00CD1A57" w:rsidRPr="008C6282" w:rsidRDefault="00CD1A57" w:rsidP="00CD1A57">
            <w:pPr>
              <w:pStyle w:val="a3"/>
              <w:jc w:val="both"/>
              <w:rPr>
                <w:b w:val="0"/>
              </w:rPr>
            </w:pPr>
            <w:r w:rsidRPr="008C6282">
              <w:rPr>
                <w:b w:val="0"/>
              </w:rPr>
              <w:t>Численность пенсионеров (чел.)</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1A57" w:rsidRPr="0010533D" w:rsidRDefault="00CD1A57" w:rsidP="00CD1A57">
            <w:pPr>
              <w:pStyle w:val="a3"/>
              <w:jc w:val="right"/>
              <w:rPr>
                <w:b w:val="0"/>
              </w:rPr>
            </w:pPr>
            <w:r>
              <w:rPr>
                <w:b w:val="0"/>
              </w:rPr>
              <w:t>13541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D1A57" w:rsidRPr="008C6282" w:rsidRDefault="00CD1A57" w:rsidP="00CD1A57">
            <w:pPr>
              <w:pStyle w:val="a3"/>
              <w:jc w:val="right"/>
              <w:rPr>
                <w:b w:val="0"/>
                <w:lang w:val="en-US"/>
              </w:rPr>
            </w:pPr>
            <w:r>
              <w:rPr>
                <w:b w:val="0"/>
              </w:rPr>
              <w:t>13707</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D1A57" w:rsidRPr="00887744" w:rsidRDefault="00CD1A57" w:rsidP="00CD1A57">
            <w:pPr>
              <w:pStyle w:val="a3"/>
              <w:jc w:val="right"/>
              <w:rPr>
                <w:b w:val="0"/>
              </w:rPr>
            </w:pPr>
            <w:r w:rsidRPr="00887744">
              <w:rPr>
                <w:b w:val="0"/>
              </w:rPr>
              <w:t>101,2</w:t>
            </w:r>
          </w:p>
        </w:tc>
      </w:tr>
      <w:tr w:rsidR="00CD1A57" w:rsidRPr="0016446F" w:rsidTr="00026A42">
        <w:trPr>
          <w:trHeight w:val="140"/>
          <w:jc w:val="center"/>
        </w:trPr>
        <w:tc>
          <w:tcPr>
            <w:tcW w:w="9498" w:type="dxa"/>
            <w:gridSpan w:val="4"/>
            <w:tcBorders>
              <w:top w:val="single" w:sz="4" w:space="0" w:color="auto"/>
              <w:left w:val="single" w:sz="4" w:space="0" w:color="auto"/>
              <w:bottom w:val="single" w:sz="4" w:space="0" w:color="auto"/>
              <w:right w:val="single" w:sz="4" w:space="0" w:color="auto"/>
            </w:tcBorders>
            <w:hideMark/>
          </w:tcPr>
          <w:p w:rsidR="00CD1A57" w:rsidRPr="0016446F" w:rsidRDefault="00CD1A57" w:rsidP="00CD1A57">
            <w:pPr>
              <w:pStyle w:val="a3"/>
              <w:rPr>
                <w:highlight w:val="yellow"/>
              </w:rPr>
            </w:pPr>
            <w:r w:rsidRPr="00C140B3">
              <w:t>Промышленность</w:t>
            </w:r>
          </w:p>
        </w:tc>
      </w:tr>
      <w:tr w:rsidR="00CD1A57" w:rsidRPr="0016446F" w:rsidTr="00026A42">
        <w:trPr>
          <w:trHeight w:val="140"/>
          <w:jc w:val="center"/>
        </w:trPr>
        <w:tc>
          <w:tcPr>
            <w:tcW w:w="5104" w:type="dxa"/>
            <w:tcBorders>
              <w:top w:val="single" w:sz="4" w:space="0" w:color="auto"/>
              <w:left w:val="single" w:sz="4" w:space="0" w:color="auto"/>
              <w:bottom w:val="single" w:sz="4" w:space="0" w:color="auto"/>
              <w:right w:val="single" w:sz="4" w:space="0" w:color="auto"/>
            </w:tcBorders>
            <w:hideMark/>
          </w:tcPr>
          <w:p w:rsidR="00CD1A57" w:rsidRPr="00C140B3" w:rsidRDefault="00CD1A57" w:rsidP="00CD1A57">
            <w:pPr>
              <w:pStyle w:val="a3"/>
              <w:jc w:val="both"/>
              <w:rPr>
                <w:b w:val="0"/>
              </w:rPr>
            </w:pPr>
            <w:r w:rsidRPr="00C140B3">
              <w:rPr>
                <w:b w:val="0"/>
              </w:rPr>
              <w:t>Объем отгруженных товаров собственного производства, выполненных работ и услуг собственными силами (по крупным и средним) производителей промышленной продукции (млн.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A57" w:rsidRPr="00107965" w:rsidRDefault="00107965" w:rsidP="00CD1A57">
            <w:pPr>
              <w:jc w:val="right"/>
              <w:rPr>
                <w:sz w:val="24"/>
                <w:szCs w:val="24"/>
              </w:rPr>
            </w:pPr>
            <w:r w:rsidRPr="00107965">
              <w:rPr>
                <w:sz w:val="24"/>
                <w:szCs w:val="24"/>
              </w:rPr>
              <w:t>8857,40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A57" w:rsidRPr="00107965" w:rsidRDefault="00107965" w:rsidP="00CD1A57">
            <w:pPr>
              <w:jc w:val="right"/>
              <w:rPr>
                <w:sz w:val="24"/>
                <w:szCs w:val="24"/>
              </w:rPr>
            </w:pPr>
            <w:r w:rsidRPr="00107965">
              <w:rPr>
                <w:sz w:val="24"/>
                <w:szCs w:val="24"/>
              </w:rPr>
              <w:t>8715,25</w:t>
            </w:r>
          </w:p>
        </w:tc>
        <w:tc>
          <w:tcPr>
            <w:tcW w:w="1842" w:type="dxa"/>
            <w:tcBorders>
              <w:top w:val="single" w:sz="4" w:space="0" w:color="auto"/>
              <w:left w:val="single" w:sz="4" w:space="0" w:color="auto"/>
              <w:bottom w:val="single" w:sz="4" w:space="0" w:color="auto"/>
              <w:right w:val="single" w:sz="4" w:space="0" w:color="auto"/>
            </w:tcBorders>
            <w:vAlign w:val="center"/>
            <w:hideMark/>
          </w:tcPr>
          <w:p w:rsidR="00CD1A57" w:rsidRPr="00107965" w:rsidRDefault="00107965" w:rsidP="00CD1A57">
            <w:pPr>
              <w:jc w:val="right"/>
              <w:rPr>
                <w:sz w:val="24"/>
                <w:szCs w:val="24"/>
              </w:rPr>
            </w:pPr>
            <w:r w:rsidRPr="00107965">
              <w:rPr>
                <w:sz w:val="24"/>
                <w:szCs w:val="24"/>
              </w:rPr>
              <w:t>98,4</w:t>
            </w:r>
          </w:p>
        </w:tc>
      </w:tr>
      <w:tr w:rsidR="00CD1A57" w:rsidRPr="0016446F" w:rsidTr="00026A42">
        <w:trPr>
          <w:trHeight w:val="140"/>
          <w:jc w:val="center"/>
        </w:trPr>
        <w:tc>
          <w:tcPr>
            <w:tcW w:w="5104" w:type="dxa"/>
            <w:tcBorders>
              <w:top w:val="single" w:sz="4" w:space="0" w:color="auto"/>
              <w:left w:val="single" w:sz="4" w:space="0" w:color="auto"/>
              <w:bottom w:val="single" w:sz="4" w:space="0" w:color="auto"/>
              <w:right w:val="single" w:sz="4" w:space="0" w:color="auto"/>
            </w:tcBorders>
            <w:hideMark/>
          </w:tcPr>
          <w:p w:rsidR="00CD1A57" w:rsidRPr="00C140B3" w:rsidRDefault="00CD1A57" w:rsidP="00CD1A57">
            <w:pPr>
              <w:jc w:val="both"/>
              <w:rPr>
                <w:rFonts w:ascii="Times New Roman CYR" w:hAnsi="Times New Roman CYR" w:cs="Times New Roman CYR"/>
                <w:sz w:val="24"/>
                <w:szCs w:val="24"/>
              </w:rPr>
            </w:pPr>
            <w:r w:rsidRPr="00C140B3">
              <w:rPr>
                <w:rFonts w:ascii="Times New Roman CYR" w:hAnsi="Times New Roman CYR" w:cs="Times New Roman CYR"/>
                <w:sz w:val="24"/>
                <w:szCs w:val="24"/>
              </w:rPr>
              <w:t>Индекс промышленного производства (% к предыдущему году в сопоставимых ценах)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A57" w:rsidRPr="00107965" w:rsidRDefault="00107965" w:rsidP="00CD1A57">
            <w:pPr>
              <w:jc w:val="right"/>
              <w:rPr>
                <w:rFonts w:ascii="Times New Roman CYR" w:hAnsi="Times New Roman CYR" w:cs="Times New Roman CYR"/>
                <w:sz w:val="24"/>
                <w:szCs w:val="24"/>
              </w:rPr>
            </w:pPr>
            <w:r w:rsidRPr="00107965">
              <w:rPr>
                <w:rFonts w:ascii="Times New Roman CYR" w:hAnsi="Times New Roman CYR" w:cs="Times New Roman CYR"/>
                <w:sz w:val="24"/>
                <w:szCs w:val="24"/>
              </w:rPr>
              <w:t>99,64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A57" w:rsidRPr="00107965" w:rsidRDefault="00107965" w:rsidP="00CD1A57">
            <w:pPr>
              <w:jc w:val="right"/>
              <w:rPr>
                <w:rFonts w:ascii="Times New Roman CYR" w:hAnsi="Times New Roman CYR" w:cs="Times New Roman CYR"/>
                <w:sz w:val="24"/>
                <w:szCs w:val="24"/>
              </w:rPr>
            </w:pPr>
            <w:r w:rsidRPr="00107965">
              <w:rPr>
                <w:rFonts w:ascii="Times New Roman CYR" w:hAnsi="Times New Roman CYR" w:cs="Times New Roman CYR"/>
                <w:sz w:val="24"/>
                <w:szCs w:val="24"/>
              </w:rPr>
              <w:t>95,90</w:t>
            </w:r>
          </w:p>
        </w:tc>
        <w:tc>
          <w:tcPr>
            <w:tcW w:w="1842" w:type="dxa"/>
            <w:tcBorders>
              <w:top w:val="single" w:sz="4" w:space="0" w:color="auto"/>
              <w:left w:val="single" w:sz="4" w:space="0" w:color="auto"/>
              <w:bottom w:val="single" w:sz="4" w:space="0" w:color="auto"/>
              <w:right w:val="single" w:sz="4" w:space="0" w:color="auto"/>
            </w:tcBorders>
            <w:vAlign w:val="center"/>
            <w:hideMark/>
          </w:tcPr>
          <w:p w:rsidR="00CD1A57" w:rsidRPr="00107965" w:rsidRDefault="00107965" w:rsidP="00CD1A57">
            <w:pPr>
              <w:jc w:val="right"/>
              <w:rPr>
                <w:rFonts w:ascii="Times New Roman CYR" w:hAnsi="Times New Roman CYR" w:cs="Times New Roman CYR"/>
                <w:sz w:val="24"/>
                <w:szCs w:val="24"/>
              </w:rPr>
            </w:pPr>
            <w:r w:rsidRPr="00107965">
              <w:rPr>
                <w:rFonts w:ascii="Times New Roman CYR" w:hAnsi="Times New Roman CYR" w:cs="Times New Roman CYR"/>
                <w:sz w:val="24"/>
                <w:szCs w:val="24"/>
              </w:rPr>
              <w:t>96,2</w:t>
            </w:r>
          </w:p>
        </w:tc>
      </w:tr>
      <w:tr w:rsidR="00CD1A57" w:rsidRPr="0016446F" w:rsidTr="00026A42">
        <w:trPr>
          <w:trHeight w:val="140"/>
          <w:jc w:val="center"/>
        </w:trPr>
        <w:tc>
          <w:tcPr>
            <w:tcW w:w="9498" w:type="dxa"/>
            <w:gridSpan w:val="4"/>
            <w:tcBorders>
              <w:top w:val="single" w:sz="4" w:space="0" w:color="auto"/>
              <w:left w:val="single" w:sz="4" w:space="0" w:color="auto"/>
              <w:bottom w:val="single" w:sz="4" w:space="0" w:color="auto"/>
              <w:right w:val="single" w:sz="4" w:space="0" w:color="auto"/>
            </w:tcBorders>
            <w:hideMark/>
          </w:tcPr>
          <w:p w:rsidR="00CD1A57" w:rsidRPr="003C51F0" w:rsidRDefault="00CD1A57" w:rsidP="00CD1A57">
            <w:pPr>
              <w:jc w:val="center"/>
              <w:rPr>
                <w:rFonts w:ascii="Times New Roman CYR" w:hAnsi="Times New Roman CYR" w:cs="Times New Roman CYR"/>
                <w:b/>
                <w:sz w:val="24"/>
                <w:szCs w:val="24"/>
              </w:rPr>
            </w:pPr>
            <w:r w:rsidRPr="003C51F0">
              <w:rPr>
                <w:rFonts w:ascii="Times New Roman CYR" w:hAnsi="Times New Roman CYR" w:cs="Times New Roman CYR"/>
                <w:b/>
                <w:sz w:val="24"/>
                <w:szCs w:val="24"/>
              </w:rPr>
              <w:t>Инвестиции и строительство</w:t>
            </w:r>
          </w:p>
        </w:tc>
      </w:tr>
      <w:tr w:rsidR="00CD1A57" w:rsidRPr="0016446F" w:rsidTr="00026A42">
        <w:trPr>
          <w:trHeight w:val="140"/>
          <w:jc w:val="center"/>
        </w:trPr>
        <w:tc>
          <w:tcPr>
            <w:tcW w:w="5104" w:type="dxa"/>
            <w:tcBorders>
              <w:top w:val="single" w:sz="4" w:space="0" w:color="auto"/>
              <w:left w:val="single" w:sz="4" w:space="0" w:color="auto"/>
              <w:bottom w:val="single" w:sz="4" w:space="0" w:color="auto"/>
              <w:right w:val="single" w:sz="4" w:space="0" w:color="auto"/>
            </w:tcBorders>
            <w:hideMark/>
          </w:tcPr>
          <w:p w:rsidR="00CD1A57" w:rsidRPr="003C51F0" w:rsidRDefault="00CD1A57" w:rsidP="00CD1A57">
            <w:pPr>
              <w:rPr>
                <w:rFonts w:ascii="Times New Roman CYR" w:hAnsi="Times New Roman CYR" w:cs="Times New Roman CYR"/>
                <w:sz w:val="24"/>
                <w:szCs w:val="24"/>
              </w:rPr>
            </w:pPr>
            <w:r w:rsidRPr="003C51F0">
              <w:rPr>
                <w:rFonts w:ascii="Times New Roman CYR" w:hAnsi="Times New Roman CYR" w:cs="Times New Roman CYR"/>
                <w:sz w:val="24"/>
                <w:szCs w:val="24"/>
              </w:rPr>
              <w:t>Объем инвестиций в основной капитал (по крупным и средним предприятиям)  (млн.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A57" w:rsidRPr="00A14272" w:rsidRDefault="00CD1A57" w:rsidP="00CD1A57">
            <w:pPr>
              <w:jc w:val="right"/>
              <w:rPr>
                <w:color w:val="000000"/>
                <w:sz w:val="24"/>
                <w:szCs w:val="24"/>
                <w:highlight w:val="yellow"/>
              </w:rPr>
            </w:pPr>
            <w:r w:rsidRPr="004C28CF">
              <w:rPr>
                <w:color w:val="000000"/>
                <w:sz w:val="24"/>
                <w:szCs w:val="24"/>
              </w:rPr>
              <w:t>3106,54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A57" w:rsidRPr="00A14272" w:rsidRDefault="004C28CF" w:rsidP="004C28CF">
            <w:pPr>
              <w:jc w:val="right"/>
              <w:rPr>
                <w:color w:val="000000"/>
                <w:sz w:val="24"/>
                <w:szCs w:val="24"/>
                <w:highlight w:val="yellow"/>
                <w:lang w:val="en-US"/>
              </w:rPr>
            </w:pPr>
            <w:r>
              <w:rPr>
                <w:color w:val="000000"/>
                <w:sz w:val="24"/>
                <w:szCs w:val="24"/>
              </w:rPr>
              <w:t>4240,63</w:t>
            </w:r>
          </w:p>
        </w:tc>
        <w:tc>
          <w:tcPr>
            <w:tcW w:w="1842" w:type="dxa"/>
            <w:tcBorders>
              <w:top w:val="single" w:sz="4" w:space="0" w:color="auto"/>
              <w:left w:val="single" w:sz="4" w:space="0" w:color="auto"/>
              <w:bottom w:val="single" w:sz="4" w:space="0" w:color="auto"/>
              <w:right w:val="single" w:sz="4" w:space="0" w:color="auto"/>
            </w:tcBorders>
            <w:vAlign w:val="center"/>
            <w:hideMark/>
          </w:tcPr>
          <w:p w:rsidR="00CD1A57" w:rsidRPr="00A14272" w:rsidRDefault="00CD1A57" w:rsidP="00CD1A57">
            <w:pPr>
              <w:jc w:val="right"/>
              <w:rPr>
                <w:sz w:val="24"/>
                <w:szCs w:val="24"/>
                <w:highlight w:val="yellow"/>
              </w:rPr>
            </w:pPr>
            <w:r w:rsidRPr="004C28CF">
              <w:rPr>
                <w:sz w:val="24"/>
                <w:szCs w:val="24"/>
              </w:rPr>
              <w:t>1</w:t>
            </w:r>
            <w:r w:rsidR="004C28CF">
              <w:rPr>
                <w:sz w:val="24"/>
                <w:szCs w:val="24"/>
              </w:rPr>
              <w:t>36,51</w:t>
            </w:r>
          </w:p>
        </w:tc>
      </w:tr>
      <w:tr w:rsidR="00CD1A57" w:rsidRPr="0016446F" w:rsidTr="00026A42">
        <w:trPr>
          <w:trHeight w:val="140"/>
          <w:jc w:val="center"/>
        </w:trPr>
        <w:tc>
          <w:tcPr>
            <w:tcW w:w="5104" w:type="dxa"/>
            <w:tcBorders>
              <w:top w:val="single" w:sz="4" w:space="0" w:color="auto"/>
              <w:left w:val="single" w:sz="4" w:space="0" w:color="auto"/>
              <w:bottom w:val="single" w:sz="4" w:space="0" w:color="auto"/>
              <w:right w:val="single" w:sz="4" w:space="0" w:color="auto"/>
            </w:tcBorders>
            <w:hideMark/>
          </w:tcPr>
          <w:p w:rsidR="00CD1A57" w:rsidRPr="003C51F0" w:rsidRDefault="00CD1A57" w:rsidP="00CD1A57">
            <w:pPr>
              <w:rPr>
                <w:rFonts w:ascii="Times New Roman CYR" w:hAnsi="Times New Roman CYR" w:cs="Times New Roman CYR"/>
                <w:sz w:val="24"/>
                <w:szCs w:val="24"/>
              </w:rPr>
            </w:pPr>
            <w:r w:rsidRPr="003C51F0">
              <w:rPr>
                <w:rFonts w:ascii="Times New Roman CYR" w:hAnsi="Times New Roman CYR" w:cs="Times New Roman CYR"/>
                <w:sz w:val="24"/>
                <w:szCs w:val="24"/>
              </w:rPr>
              <w:t>Объем работ, выполненных по виду деятельности «Строительство» (млн.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A57" w:rsidRPr="004C28CF" w:rsidRDefault="00CD1A57" w:rsidP="00CD1A57">
            <w:pPr>
              <w:jc w:val="right"/>
              <w:rPr>
                <w:color w:val="000000"/>
                <w:sz w:val="24"/>
                <w:szCs w:val="24"/>
              </w:rPr>
            </w:pPr>
            <w:r w:rsidRPr="004C28CF">
              <w:rPr>
                <w:color w:val="000000"/>
                <w:sz w:val="24"/>
                <w:szCs w:val="24"/>
              </w:rPr>
              <w:t>736,78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A57" w:rsidRPr="004C28CF" w:rsidRDefault="00CD1A57" w:rsidP="00CD1A57">
            <w:pPr>
              <w:jc w:val="right"/>
              <w:rPr>
                <w:color w:val="000000"/>
                <w:sz w:val="24"/>
                <w:szCs w:val="24"/>
              </w:rPr>
            </w:pPr>
            <w:r w:rsidRPr="004C28CF">
              <w:rPr>
                <w:color w:val="000000"/>
                <w:sz w:val="24"/>
                <w:szCs w:val="24"/>
              </w:rPr>
              <w:t>603,6</w:t>
            </w:r>
          </w:p>
        </w:tc>
        <w:tc>
          <w:tcPr>
            <w:tcW w:w="1842" w:type="dxa"/>
            <w:tcBorders>
              <w:top w:val="single" w:sz="4" w:space="0" w:color="auto"/>
              <w:left w:val="single" w:sz="4" w:space="0" w:color="auto"/>
              <w:bottom w:val="single" w:sz="4" w:space="0" w:color="auto"/>
              <w:right w:val="single" w:sz="4" w:space="0" w:color="auto"/>
            </w:tcBorders>
            <w:vAlign w:val="center"/>
            <w:hideMark/>
          </w:tcPr>
          <w:p w:rsidR="00CD1A57" w:rsidRPr="004C28CF" w:rsidRDefault="00CD1A57" w:rsidP="00CD1A57">
            <w:pPr>
              <w:jc w:val="right"/>
              <w:rPr>
                <w:sz w:val="24"/>
                <w:szCs w:val="24"/>
                <w:lang w:val="en-US"/>
              </w:rPr>
            </w:pPr>
            <w:r w:rsidRPr="004C28CF">
              <w:rPr>
                <w:sz w:val="24"/>
                <w:szCs w:val="24"/>
              </w:rPr>
              <w:t>81,9</w:t>
            </w:r>
          </w:p>
        </w:tc>
      </w:tr>
      <w:tr w:rsidR="00CD1A57" w:rsidRPr="0016446F" w:rsidTr="00026A42">
        <w:trPr>
          <w:trHeight w:val="140"/>
          <w:jc w:val="center"/>
        </w:trPr>
        <w:tc>
          <w:tcPr>
            <w:tcW w:w="5104" w:type="dxa"/>
            <w:tcBorders>
              <w:top w:val="single" w:sz="4" w:space="0" w:color="auto"/>
              <w:left w:val="single" w:sz="4" w:space="0" w:color="auto"/>
              <w:bottom w:val="single" w:sz="4" w:space="0" w:color="auto"/>
              <w:right w:val="single" w:sz="4" w:space="0" w:color="auto"/>
            </w:tcBorders>
            <w:hideMark/>
          </w:tcPr>
          <w:p w:rsidR="00CD1A57" w:rsidRPr="003C51F0" w:rsidRDefault="00CD1A57" w:rsidP="00CD1A57">
            <w:pPr>
              <w:rPr>
                <w:rFonts w:ascii="Times New Roman CYR" w:hAnsi="Times New Roman CYR" w:cs="Times New Roman CYR"/>
                <w:sz w:val="24"/>
                <w:szCs w:val="24"/>
              </w:rPr>
            </w:pPr>
            <w:r w:rsidRPr="003C51F0">
              <w:rPr>
                <w:rFonts w:ascii="Times New Roman CYR" w:hAnsi="Times New Roman CYR" w:cs="Times New Roman CYR"/>
                <w:sz w:val="24"/>
                <w:szCs w:val="24"/>
              </w:rPr>
              <w:t>Ввод жилья (тыс. кв.м.)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A57" w:rsidRPr="004C28CF" w:rsidRDefault="00CD1A57" w:rsidP="00CD1A57">
            <w:pPr>
              <w:jc w:val="right"/>
              <w:rPr>
                <w:rFonts w:ascii="Times New Roman CYR" w:hAnsi="Times New Roman CYR" w:cs="Times New Roman CYR"/>
                <w:sz w:val="24"/>
                <w:szCs w:val="24"/>
              </w:rPr>
            </w:pPr>
            <w:r w:rsidRPr="004C28CF">
              <w:rPr>
                <w:rFonts w:ascii="Times New Roman CYR" w:hAnsi="Times New Roman CYR" w:cs="Times New Roman CYR"/>
                <w:sz w:val="24"/>
                <w:szCs w:val="24"/>
              </w:rPr>
              <w:t>22,121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A57" w:rsidRPr="004C28CF" w:rsidRDefault="00CD1A57" w:rsidP="00CD1A57">
            <w:pPr>
              <w:jc w:val="right"/>
              <w:rPr>
                <w:rFonts w:ascii="Times New Roman CYR" w:hAnsi="Times New Roman CYR" w:cs="Times New Roman CYR"/>
                <w:sz w:val="24"/>
                <w:szCs w:val="24"/>
              </w:rPr>
            </w:pPr>
            <w:r w:rsidRPr="004C28CF">
              <w:rPr>
                <w:rFonts w:ascii="Times New Roman CYR" w:hAnsi="Times New Roman CYR" w:cs="Times New Roman CYR"/>
                <w:sz w:val="24"/>
                <w:szCs w:val="24"/>
              </w:rPr>
              <w:t>19,302</w:t>
            </w:r>
          </w:p>
        </w:tc>
        <w:tc>
          <w:tcPr>
            <w:tcW w:w="1842" w:type="dxa"/>
            <w:tcBorders>
              <w:top w:val="single" w:sz="4" w:space="0" w:color="auto"/>
              <w:left w:val="single" w:sz="4" w:space="0" w:color="auto"/>
              <w:bottom w:val="single" w:sz="4" w:space="0" w:color="auto"/>
              <w:right w:val="single" w:sz="4" w:space="0" w:color="auto"/>
            </w:tcBorders>
            <w:vAlign w:val="center"/>
            <w:hideMark/>
          </w:tcPr>
          <w:p w:rsidR="00CD1A57" w:rsidRPr="004C28CF" w:rsidRDefault="00CD1A57" w:rsidP="00CD1A57">
            <w:pPr>
              <w:jc w:val="right"/>
              <w:rPr>
                <w:rFonts w:ascii="Times New Roman CYR" w:hAnsi="Times New Roman CYR" w:cs="Times New Roman CYR"/>
                <w:sz w:val="24"/>
                <w:szCs w:val="24"/>
              </w:rPr>
            </w:pPr>
            <w:r w:rsidRPr="004C28CF">
              <w:rPr>
                <w:rFonts w:ascii="Times New Roman CYR" w:hAnsi="Times New Roman CYR" w:cs="Times New Roman CYR"/>
                <w:sz w:val="24"/>
                <w:szCs w:val="24"/>
              </w:rPr>
              <w:t>87,3</w:t>
            </w:r>
          </w:p>
        </w:tc>
      </w:tr>
      <w:tr w:rsidR="00CD1A57" w:rsidRPr="0016446F" w:rsidTr="00026A42">
        <w:trPr>
          <w:trHeight w:val="140"/>
          <w:jc w:val="center"/>
        </w:trPr>
        <w:tc>
          <w:tcPr>
            <w:tcW w:w="9498" w:type="dxa"/>
            <w:gridSpan w:val="4"/>
            <w:tcBorders>
              <w:top w:val="single" w:sz="4" w:space="0" w:color="auto"/>
              <w:left w:val="single" w:sz="4" w:space="0" w:color="auto"/>
              <w:bottom w:val="single" w:sz="4" w:space="0" w:color="auto"/>
              <w:right w:val="single" w:sz="4" w:space="0" w:color="auto"/>
            </w:tcBorders>
            <w:hideMark/>
          </w:tcPr>
          <w:p w:rsidR="00CD1A57" w:rsidRPr="00400235" w:rsidRDefault="00CD1A57" w:rsidP="00CD1A57">
            <w:pPr>
              <w:jc w:val="center"/>
              <w:rPr>
                <w:rFonts w:ascii="Times New Roman CYR" w:hAnsi="Times New Roman CYR" w:cs="Times New Roman CYR"/>
                <w:b/>
                <w:sz w:val="24"/>
                <w:szCs w:val="24"/>
              </w:rPr>
            </w:pPr>
            <w:r w:rsidRPr="00400235">
              <w:rPr>
                <w:rFonts w:ascii="Times New Roman CYR" w:hAnsi="Times New Roman CYR" w:cs="Times New Roman CYR"/>
                <w:b/>
                <w:sz w:val="24"/>
                <w:szCs w:val="24"/>
              </w:rPr>
              <w:t>Потребительский рынок</w:t>
            </w:r>
          </w:p>
        </w:tc>
      </w:tr>
      <w:tr w:rsidR="00CD1A57" w:rsidRPr="0016446F" w:rsidTr="00026A42">
        <w:trPr>
          <w:trHeight w:val="140"/>
          <w:jc w:val="center"/>
        </w:trPr>
        <w:tc>
          <w:tcPr>
            <w:tcW w:w="5104" w:type="dxa"/>
            <w:tcBorders>
              <w:top w:val="single" w:sz="4" w:space="0" w:color="auto"/>
              <w:left w:val="single" w:sz="4" w:space="0" w:color="auto"/>
              <w:bottom w:val="single" w:sz="4" w:space="0" w:color="auto"/>
              <w:right w:val="single" w:sz="4" w:space="0" w:color="auto"/>
            </w:tcBorders>
            <w:hideMark/>
          </w:tcPr>
          <w:p w:rsidR="00CD1A57" w:rsidRPr="00400235" w:rsidRDefault="00CD1A57" w:rsidP="00CD1A57">
            <w:pPr>
              <w:rPr>
                <w:rFonts w:ascii="Times New Roman CYR" w:hAnsi="Times New Roman CYR" w:cs="Times New Roman CYR"/>
                <w:sz w:val="24"/>
                <w:szCs w:val="24"/>
              </w:rPr>
            </w:pPr>
            <w:r w:rsidRPr="00400235">
              <w:rPr>
                <w:rFonts w:ascii="Times New Roman CYR" w:hAnsi="Times New Roman CYR" w:cs="Times New Roman CYR"/>
                <w:sz w:val="24"/>
                <w:szCs w:val="24"/>
              </w:rPr>
              <w:t>Оборот розничной торговли  (млн.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A57" w:rsidRPr="00400235" w:rsidRDefault="00CD1A57" w:rsidP="00CD1A57">
            <w:pPr>
              <w:jc w:val="right"/>
              <w:rPr>
                <w:sz w:val="24"/>
                <w:szCs w:val="24"/>
              </w:rPr>
            </w:pPr>
            <w:r w:rsidRPr="00400235">
              <w:rPr>
                <w:sz w:val="24"/>
                <w:szCs w:val="24"/>
                <w:lang w:val="en-US"/>
              </w:rPr>
              <w:t>11680,68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A57" w:rsidRPr="00400235" w:rsidRDefault="00CD1A57" w:rsidP="00CD1A57">
            <w:pPr>
              <w:jc w:val="right"/>
              <w:rPr>
                <w:sz w:val="24"/>
                <w:szCs w:val="24"/>
              </w:rPr>
            </w:pPr>
            <w:r w:rsidRPr="00400235">
              <w:rPr>
                <w:sz w:val="24"/>
                <w:szCs w:val="24"/>
              </w:rPr>
              <w:t>12358,16</w:t>
            </w:r>
          </w:p>
        </w:tc>
        <w:tc>
          <w:tcPr>
            <w:tcW w:w="1842" w:type="dxa"/>
            <w:tcBorders>
              <w:top w:val="single" w:sz="4" w:space="0" w:color="auto"/>
              <w:left w:val="single" w:sz="4" w:space="0" w:color="auto"/>
              <w:bottom w:val="single" w:sz="4" w:space="0" w:color="auto"/>
              <w:right w:val="single" w:sz="4" w:space="0" w:color="auto"/>
            </w:tcBorders>
            <w:vAlign w:val="center"/>
            <w:hideMark/>
          </w:tcPr>
          <w:p w:rsidR="00CD1A57" w:rsidRPr="00400235" w:rsidRDefault="00CD1A57" w:rsidP="00CD1A57">
            <w:pPr>
              <w:jc w:val="right"/>
              <w:rPr>
                <w:rFonts w:ascii="Times New Roman CYR" w:hAnsi="Times New Roman CYR" w:cs="Times New Roman CYR"/>
                <w:sz w:val="24"/>
                <w:szCs w:val="24"/>
              </w:rPr>
            </w:pPr>
            <w:r w:rsidRPr="00400235">
              <w:rPr>
                <w:rFonts w:ascii="Times New Roman CYR" w:hAnsi="Times New Roman CYR" w:cs="Times New Roman CYR"/>
                <w:sz w:val="24"/>
                <w:szCs w:val="24"/>
              </w:rPr>
              <w:t>105,8</w:t>
            </w:r>
          </w:p>
        </w:tc>
      </w:tr>
      <w:tr w:rsidR="00CD1A57" w:rsidRPr="0016446F" w:rsidTr="00026A42">
        <w:trPr>
          <w:trHeight w:val="140"/>
          <w:jc w:val="center"/>
        </w:trPr>
        <w:tc>
          <w:tcPr>
            <w:tcW w:w="5104" w:type="dxa"/>
            <w:tcBorders>
              <w:top w:val="single" w:sz="4" w:space="0" w:color="auto"/>
              <w:left w:val="single" w:sz="4" w:space="0" w:color="auto"/>
              <w:bottom w:val="single" w:sz="4" w:space="0" w:color="auto"/>
              <w:right w:val="single" w:sz="4" w:space="0" w:color="auto"/>
            </w:tcBorders>
            <w:hideMark/>
          </w:tcPr>
          <w:p w:rsidR="00CD1A57" w:rsidRPr="00400235" w:rsidRDefault="00CD1A57" w:rsidP="00CD1A57">
            <w:pPr>
              <w:rPr>
                <w:rFonts w:ascii="Times New Roman CYR" w:hAnsi="Times New Roman CYR" w:cs="Times New Roman CYR"/>
                <w:sz w:val="24"/>
                <w:szCs w:val="24"/>
              </w:rPr>
            </w:pPr>
            <w:r w:rsidRPr="00400235">
              <w:rPr>
                <w:rFonts w:ascii="Times New Roman CYR" w:hAnsi="Times New Roman CYR" w:cs="Times New Roman CYR"/>
                <w:sz w:val="24"/>
                <w:szCs w:val="24"/>
              </w:rPr>
              <w:t>Объем реализации платных услуг (млн</w:t>
            </w:r>
            <w:proofErr w:type="gramStart"/>
            <w:r w:rsidRPr="00400235">
              <w:rPr>
                <w:rFonts w:ascii="Times New Roman CYR" w:hAnsi="Times New Roman CYR" w:cs="Times New Roman CYR"/>
                <w:sz w:val="24"/>
                <w:szCs w:val="24"/>
              </w:rPr>
              <w:t>.р</w:t>
            </w:r>
            <w:proofErr w:type="gramEnd"/>
            <w:r w:rsidRPr="00400235">
              <w:rPr>
                <w:rFonts w:ascii="Times New Roman CYR" w:hAnsi="Times New Roman CYR" w:cs="Times New Roman CYR"/>
                <w:sz w:val="24"/>
                <w:szCs w:val="24"/>
              </w:rPr>
              <w:t>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A57" w:rsidRPr="00400235" w:rsidRDefault="00CD1A57" w:rsidP="00CD1A57">
            <w:pPr>
              <w:jc w:val="right"/>
              <w:rPr>
                <w:sz w:val="24"/>
                <w:szCs w:val="24"/>
              </w:rPr>
            </w:pPr>
            <w:r w:rsidRPr="00400235">
              <w:rPr>
                <w:sz w:val="24"/>
                <w:szCs w:val="24"/>
              </w:rPr>
              <w:t>3133,00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A57" w:rsidRPr="00400235" w:rsidRDefault="00CD1A57" w:rsidP="00CD1A57">
            <w:pPr>
              <w:jc w:val="right"/>
              <w:rPr>
                <w:sz w:val="24"/>
                <w:szCs w:val="24"/>
              </w:rPr>
            </w:pPr>
            <w:r w:rsidRPr="00400235">
              <w:rPr>
                <w:sz w:val="24"/>
                <w:szCs w:val="24"/>
              </w:rPr>
              <w:t>3346,04</w:t>
            </w:r>
          </w:p>
        </w:tc>
        <w:tc>
          <w:tcPr>
            <w:tcW w:w="1842" w:type="dxa"/>
            <w:tcBorders>
              <w:top w:val="single" w:sz="4" w:space="0" w:color="auto"/>
              <w:left w:val="single" w:sz="4" w:space="0" w:color="auto"/>
              <w:bottom w:val="single" w:sz="4" w:space="0" w:color="auto"/>
              <w:right w:val="single" w:sz="4" w:space="0" w:color="auto"/>
            </w:tcBorders>
            <w:vAlign w:val="center"/>
            <w:hideMark/>
          </w:tcPr>
          <w:p w:rsidR="00CD1A57" w:rsidRPr="00400235" w:rsidRDefault="00CD1A57" w:rsidP="00CD1A57">
            <w:pPr>
              <w:jc w:val="right"/>
              <w:rPr>
                <w:rFonts w:ascii="Times New Roman CYR" w:hAnsi="Times New Roman CYR" w:cs="Times New Roman CYR"/>
                <w:sz w:val="24"/>
                <w:szCs w:val="24"/>
              </w:rPr>
            </w:pPr>
            <w:r w:rsidRPr="00400235">
              <w:rPr>
                <w:rFonts w:ascii="Times New Roman CYR" w:hAnsi="Times New Roman CYR" w:cs="Times New Roman CYR"/>
                <w:sz w:val="24"/>
                <w:szCs w:val="24"/>
              </w:rPr>
              <w:t>106,8</w:t>
            </w:r>
          </w:p>
        </w:tc>
      </w:tr>
      <w:tr w:rsidR="00CD1A57" w:rsidRPr="0016446F" w:rsidTr="00026A42">
        <w:trPr>
          <w:trHeight w:val="140"/>
          <w:jc w:val="center"/>
        </w:trPr>
        <w:tc>
          <w:tcPr>
            <w:tcW w:w="9498" w:type="dxa"/>
            <w:gridSpan w:val="4"/>
            <w:tcBorders>
              <w:top w:val="single" w:sz="4" w:space="0" w:color="auto"/>
              <w:left w:val="single" w:sz="4" w:space="0" w:color="auto"/>
              <w:bottom w:val="single" w:sz="4" w:space="0" w:color="auto"/>
              <w:right w:val="single" w:sz="4" w:space="0" w:color="auto"/>
            </w:tcBorders>
            <w:hideMark/>
          </w:tcPr>
          <w:p w:rsidR="00CD1A57" w:rsidRPr="0016446F" w:rsidRDefault="00CD1A57" w:rsidP="00CD1A57">
            <w:pPr>
              <w:jc w:val="center"/>
              <w:rPr>
                <w:rFonts w:ascii="Times New Roman CYR" w:hAnsi="Times New Roman CYR" w:cs="Times New Roman CYR"/>
                <w:b/>
                <w:sz w:val="24"/>
                <w:szCs w:val="24"/>
                <w:highlight w:val="yellow"/>
              </w:rPr>
            </w:pPr>
            <w:r w:rsidRPr="00E77154">
              <w:rPr>
                <w:rFonts w:ascii="Times New Roman CYR" w:hAnsi="Times New Roman CYR" w:cs="Times New Roman CYR"/>
                <w:b/>
                <w:sz w:val="24"/>
                <w:szCs w:val="24"/>
              </w:rPr>
              <w:t>Труд и занятость населения</w:t>
            </w:r>
          </w:p>
        </w:tc>
      </w:tr>
      <w:tr w:rsidR="00CD1A57" w:rsidRPr="0016446F" w:rsidTr="00026A42">
        <w:trPr>
          <w:trHeight w:val="140"/>
          <w:jc w:val="center"/>
        </w:trPr>
        <w:tc>
          <w:tcPr>
            <w:tcW w:w="5104" w:type="dxa"/>
            <w:tcBorders>
              <w:top w:val="single" w:sz="4" w:space="0" w:color="auto"/>
              <w:left w:val="single" w:sz="4" w:space="0" w:color="auto"/>
              <w:bottom w:val="single" w:sz="4" w:space="0" w:color="auto"/>
              <w:right w:val="single" w:sz="4" w:space="0" w:color="auto"/>
            </w:tcBorders>
            <w:hideMark/>
          </w:tcPr>
          <w:p w:rsidR="00CD1A57" w:rsidRPr="002752CD" w:rsidRDefault="00CD1A57" w:rsidP="00CD1A57">
            <w:pPr>
              <w:rPr>
                <w:sz w:val="24"/>
                <w:szCs w:val="24"/>
              </w:rPr>
            </w:pPr>
            <w:r w:rsidRPr="002752CD">
              <w:rPr>
                <w:sz w:val="24"/>
                <w:szCs w:val="24"/>
              </w:rPr>
              <w:t>Среднесписочная численность работников (без внешних совместителей) по организациям, не относящимся к субъектам малого предпринимательства (тыс. чел.)</w:t>
            </w:r>
          </w:p>
        </w:tc>
        <w:tc>
          <w:tcPr>
            <w:tcW w:w="1276" w:type="dxa"/>
            <w:tcBorders>
              <w:top w:val="single" w:sz="4" w:space="0" w:color="auto"/>
              <w:left w:val="single" w:sz="4" w:space="0" w:color="auto"/>
              <w:bottom w:val="single" w:sz="4" w:space="0" w:color="auto"/>
              <w:right w:val="single" w:sz="4" w:space="0" w:color="auto"/>
            </w:tcBorders>
            <w:hideMark/>
          </w:tcPr>
          <w:p w:rsidR="00CD1A57" w:rsidRPr="002752CD" w:rsidRDefault="00CD1A57" w:rsidP="00CD1A57">
            <w:pPr>
              <w:jc w:val="right"/>
              <w:rPr>
                <w:rFonts w:ascii="Times New Roman CYR" w:hAnsi="Times New Roman CYR" w:cs="Times New Roman CYR"/>
                <w:sz w:val="24"/>
                <w:szCs w:val="24"/>
              </w:rPr>
            </w:pPr>
            <w:r w:rsidRPr="002752CD">
              <w:rPr>
                <w:rFonts w:ascii="Times New Roman CYR" w:hAnsi="Times New Roman CYR" w:cs="Times New Roman CYR"/>
                <w:sz w:val="24"/>
                <w:szCs w:val="24"/>
              </w:rPr>
              <w:t>10,68</w:t>
            </w:r>
          </w:p>
        </w:tc>
        <w:tc>
          <w:tcPr>
            <w:tcW w:w="1276" w:type="dxa"/>
            <w:tcBorders>
              <w:top w:val="single" w:sz="4" w:space="0" w:color="auto"/>
              <w:left w:val="single" w:sz="4" w:space="0" w:color="auto"/>
              <w:bottom w:val="single" w:sz="4" w:space="0" w:color="auto"/>
              <w:right w:val="single" w:sz="4" w:space="0" w:color="auto"/>
            </w:tcBorders>
            <w:hideMark/>
          </w:tcPr>
          <w:p w:rsidR="00CD1A57" w:rsidRPr="002752CD" w:rsidRDefault="00CD1A57" w:rsidP="00CD1A57">
            <w:pPr>
              <w:jc w:val="right"/>
              <w:rPr>
                <w:rFonts w:ascii="Times New Roman CYR" w:hAnsi="Times New Roman CYR" w:cs="Times New Roman CYR"/>
                <w:sz w:val="24"/>
                <w:szCs w:val="24"/>
              </w:rPr>
            </w:pPr>
            <w:r w:rsidRPr="002752CD">
              <w:rPr>
                <w:rFonts w:ascii="Times New Roman CYR" w:hAnsi="Times New Roman CYR" w:cs="Times New Roman CYR"/>
                <w:sz w:val="24"/>
                <w:szCs w:val="24"/>
              </w:rPr>
              <w:t>10,73</w:t>
            </w:r>
          </w:p>
          <w:p w:rsidR="00CD1A57" w:rsidRPr="002752CD" w:rsidRDefault="00CD1A57" w:rsidP="00CD1A57">
            <w:pPr>
              <w:jc w:val="right"/>
              <w:rPr>
                <w:rFonts w:ascii="Times New Roman CYR" w:hAnsi="Times New Roman CYR" w:cs="Times New Roman CYR"/>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D1A57" w:rsidRPr="002752CD" w:rsidRDefault="00CD1A57" w:rsidP="00CD1A57">
            <w:pPr>
              <w:jc w:val="right"/>
              <w:rPr>
                <w:rFonts w:ascii="Times New Roman CYR" w:hAnsi="Times New Roman CYR" w:cs="Times New Roman CYR"/>
                <w:sz w:val="24"/>
                <w:szCs w:val="24"/>
              </w:rPr>
            </w:pPr>
            <w:r w:rsidRPr="002752CD">
              <w:rPr>
                <w:rFonts w:ascii="Times New Roman CYR" w:hAnsi="Times New Roman CYR" w:cs="Times New Roman CYR"/>
                <w:sz w:val="24"/>
                <w:szCs w:val="24"/>
              </w:rPr>
              <w:t>0,46</w:t>
            </w:r>
          </w:p>
        </w:tc>
      </w:tr>
      <w:tr w:rsidR="00CD1A57" w:rsidRPr="0016446F" w:rsidTr="00026A42">
        <w:trPr>
          <w:trHeight w:val="140"/>
          <w:jc w:val="center"/>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CD1A57" w:rsidRPr="006A09B2" w:rsidRDefault="00CD1A57" w:rsidP="00CD1A57">
            <w:pPr>
              <w:rPr>
                <w:sz w:val="24"/>
                <w:szCs w:val="24"/>
              </w:rPr>
            </w:pPr>
            <w:r w:rsidRPr="006A09B2">
              <w:rPr>
                <w:sz w:val="24"/>
                <w:szCs w:val="24"/>
              </w:rPr>
              <w:t>Численность официально зарегистрированных безработных в органы службы занятости населения (на конец периода) (чел.)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A57" w:rsidRPr="006A09B2" w:rsidRDefault="00CD1A57" w:rsidP="00CD1A57">
            <w:pPr>
              <w:jc w:val="right"/>
              <w:rPr>
                <w:sz w:val="24"/>
                <w:szCs w:val="24"/>
              </w:rPr>
            </w:pPr>
            <w:r w:rsidRPr="006A09B2">
              <w:rPr>
                <w:sz w:val="24"/>
                <w:szCs w:val="24"/>
              </w:rPr>
              <w:t>176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A57" w:rsidRPr="006A09B2" w:rsidRDefault="00CD1A57" w:rsidP="00CD1A57">
            <w:pPr>
              <w:jc w:val="right"/>
              <w:rPr>
                <w:sz w:val="24"/>
                <w:szCs w:val="24"/>
                <w:lang w:val="en-US"/>
              </w:rPr>
            </w:pPr>
            <w:r w:rsidRPr="006A09B2">
              <w:rPr>
                <w:sz w:val="24"/>
                <w:szCs w:val="24"/>
                <w:lang w:val="en-US"/>
              </w:rPr>
              <w:t>130</w:t>
            </w:r>
          </w:p>
        </w:tc>
        <w:tc>
          <w:tcPr>
            <w:tcW w:w="1842" w:type="dxa"/>
            <w:tcBorders>
              <w:top w:val="single" w:sz="4" w:space="0" w:color="auto"/>
              <w:left w:val="single" w:sz="4" w:space="0" w:color="auto"/>
              <w:bottom w:val="single" w:sz="4" w:space="0" w:color="auto"/>
              <w:right w:val="single" w:sz="4" w:space="0" w:color="auto"/>
            </w:tcBorders>
            <w:vAlign w:val="center"/>
            <w:hideMark/>
          </w:tcPr>
          <w:p w:rsidR="00CD1A57" w:rsidRPr="00E77154" w:rsidRDefault="00CD1A57" w:rsidP="00CD1A57">
            <w:pPr>
              <w:jc w:val="right"/>
              <w:rPr>
                <w:sz w:val="24"/>
                <w:szCs w:val="24"/>
              </w:rPr>
            </w:pPr>
            <w:r w:rsidRPr="00E77154">
              <w:rPr>
                <w:sz w:val="24"/>
                <w:szCs w:val="24"/>
              </w:rPr>
              <w:t>73,8</w:t>
            </w:r>
          </w:p>
        </w:tc>
      </w:tr>
      <w:tr w:rsidR="00CD1A57" w:rsidRPr="0016446F" w:rsidTr="00026A42">
        <w:trPr>
          <w:trHeight w:val="140"/>
          <w:jc w:val="center"/>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CD1A57" w:rsidRPr="006A09B2" w:rsidRDefault="00CD1A57" w:rsidP="00CD1A57">
            <w:pPr>
              <w:rPr>
                <w:sz w:val="24"/>
                <w:szCs w:val="24"/>
              </w:rPr>
            </w:pPr>
            <w:r w:rsidRPr="006A09B2">
              <w:rPr>
                <w:sz w:val="24"/>
                <w:szCs w:val="24"/>
              </w:rPr>
              <w:t>Уровень зарегистрированной безработицы (на конец периода</w:t>
            </w:r>
            <w:proofErr w:type="gramStart"/>
            <w:r w:rsidRPr="006A09B2">
              <w:rPr>
                <w:sz w:val="24"/>
                <w:szCs w:val="24"/>
              </w:rPr>
              <w:t>) (%)</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A57" w:rsidRPr="006A09B2" w:rsidRDefault="00CD1A57" w:rsidP="00CD1A57">
            <w:pPr>
              <w:jc w:val="right"/>
              <w:rPr>
                <w:rFonts w:ascii="Times New Roman CYR" w:hAnsi="Times New Roman CYR" w:cs="Times New Roman CYR"/>
                <w:sz w:val="24"/>
                <w:szCs w:val="24"/>
                <w:lang w:val="en-US"/>
              </w:rPr>
            </w:pPr>
            <w:r w:rsidRPr="006A09B2">
              <w:rPr>
                <w:rFonts w:ascii="Times New Roman CYR" w:hAnsi="Times New Roman CYR" w:cs="Times New Roman CYR"/>
                <w:sz w:val="24"/>
                <w:szCs w:val="24"/>
              </w:rPr>
              <w:t>0,</w:t>
            </w:r>
            <w:r w:rsidRPr="006A09B2">
              <w:rPr>
                <w:rFonts w:ascii="Times New Roman CYR" w:hAnsi="Times New Roman CYR" w:cs="Times New Roman CYR"/>
                <w:sz w:val="24"/>
                <w:szCs w:val="24"/>
                <w:lang w:val="en-US"/>
              </w:rPr>
              <w:t>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A57" w:rsidRPr="00A14272" w:rsidRDefault="00CD1A57" w:rsidP="00A14272">
            <w:pPr>
              <w:jc w:val="right"/>
              <w:rPr>
                <w:rFonts w:ascii="Times New Roman CYR" w:hAnsi="Times New Roman CYR" w:cs="Times New Roman CYR"/>
                <w:sz w:val="24"/>
                <w:szCs w:val="24"/>
              </w:rPr>
            </w:pPr>
            <w:r w:rsidRPr="006A09B2">
              <w:rPr>
                <w:rFonts w:ascii="Times New Roman CYR" w:hAnsi="Times New Roman CYR" w:cs="Times New Roman CYR"/>
                <w:sz w:val="24"/>
                <w:szCs w:val="24"/>
                <w:lang w:val="en-US"/>
              </w:rPr>
              <w:t>0</w:t>
            </w:r>
            <w:r w:rsidRPr="006A09B2">
              <w:rPr>
                <w:rFonts w:ascii="Times New Roman CYR" w:hAnsi="Times New Roman CYR" w:cs="Times New Roman CYR"/>
                <w:sz w:val="24"/>
                <w:szCs w:val="24"/>
              </w:rPr>
              <w:t>,</w:t>
            </w:r>
            <w:r w:rsidRPr="006A09B2">
              <w:rPr>
                <w:rFonts w:ascii="Times New Roman CYR" w:hAnsi="Times New Roman CYR" w:cs="Times New Roman CYR"/>
                <w:sz w:val="24"/>
                <w:szCs w:val="24"/>
                <w:lang w:val="en-US"/>
              </w:rPr>
              <w:t>5</w:t>
            </w:r>
            <w:r w:rsidR="00A14272">
              <w:rPr>
                <w:rFonts w:ascii="Times New Roman CYR" w:hAnsi="Times New Roman CYR" w:cs="Times New Roman CYR"/>
                <w:sz w:val="24"/>
                <w:szCs w:val="24"/>
              </w:rPr>
              <w:t>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A57" w:rsidRPr="00E77154" w:rsidRDefault="00A14272" w:rsidP="00CD1A57">
            <w:pPr>
              <w:jc w:val="right"/>
              <w:rPr>
                <w:rFonts w:ascii="Times New Roman CYR" w:hAnsi="Times New Roman CYR" w:cs="Times New Roman CYR"/>
                <w:sz w:val="24"/>
                <w:szCs w:val="24"/>
              </w:rPr>
            </w:pPr>
            <w:r>
              <w:rPr>
                <w:rFonts w:ascii="Times New Roman CYR" w:hAnsi="Times New Roman CYR" w:cs="Times New Roman CYR"/>
                <w:sz w:val="24"/>
                <w:szCs w:val="24"/>
              </w:rPr>
              <w:t>72,0</w:t>
            </w:r>
          </w:p>
        </w:tc>
      </w:tr>
      <w:tr w:rsidR="00CD1A57" w:rsidRPr="0016446F" w:rsidTr="00026A42">
        <w:trPr>
          <w:trHeight w:val="140"/>
          <w:jc w:val="center"/>
        </w:trPr>
        <w:tc>
          <w:tcPr>
            <w:tcW w:w="9498" w:type="dxa"/>
            <w:gridSpan w:val="4"/>
            <w:tcBorders>
              <w:top w:val="single" w:sz="4" w:space="0" w:color="auto"/>
              <w:left w:val="single" w:sz="4" w:space="0" w:color="auto"/>
              <w:bottom w:val="single" w:sz="4" w:space="0" w:color="auto"/>
              <w:right w:val="single" w:sz="4" w:space="0" w:color="auto"/>
            </w:tcBorders>
            <w:shd w:val="clear" w:color="auto" w:fill="auto"/>
            <w:hideMark/>
          </w:tcPr>
          <w:p w:rsidR="00CD1A57" w:rsidRPr="00FF2959" w:rsidRDefault="00CD1A57" w:rsidP="00CD1A57">
            <w:pPr>
              <w:jc w:val="center"/>
              <w:rPr>
                <w:rFonts w:ascii="Times New Roman CYR" w:hAnsi="Times New Roman CYR" w:cs="Times New Roman CYR"/>
                <w:sz w:val="24"/>
                <w:szCs w:val="24"/>
              </w:rPr>
            </w:pPr>
            <w:r w:rsidRPr="00FF2959">
              <w:rPr>
                <w:b/>
                <w:sz w:val="24"/>
                <w:szCs w:val="24"/>
              </w:rPr>
              <w:t>Агропромышленный комплекс</w:t>
            </w:r>
          </w:p>
        </w:tc>
      </w:tr>
      <w:tr w:rsidR="00CD1A57" w:rsidRPr="0016446F" w:rsidTr="00026A42">
        <w:trPr>
          <w:trHeight w:val="140"/>
          <w:jc w:val="center"/>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CD1A57" w:rsidRPr="00FF2959" w:rsidRDefault="00CD1A57" w:rsidP="00CD1A57">
            <w:pPr>
              <w:rPr>
                <w:rFonts w:ascii="Times New Roman CYR" w:hAnsi="Times New Roman CYR" w:cs="Times New Roman CYR"/>
                <w:sz w:val="24"/>
                <w:szCs w:val="24"/>
              </w:rPr>
            </w:pPr>
            <w:r w:rsidRPr="00FF2959">
              <w:rPr>
                <w:rFonts w:ascii="Times New Roman CYR" w:hAnsi="Times New Roman CYR" w:cs="Times New Roman CYR"/>
                <w:sz w:val="24"/>
                <w:szCs w:val="24"/>
              </w:rPr>
              <w:t>Продукция сельского хозяйства (млн. руб.)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A57" w:rsidRPr="00FF2959" w:rsidRDefault="00CD1A57" w:rsidP="00CD1A57">
            <w:pPr>
              <w:jc w:val="right"/>
              <w:rPr>
                <w:sz w:val="24"/>
                <w:szCs w:val="24"/>
              </w:rPr>
            </w:pPr>
            <w:r w:rsidRPr="00FF2959">
              <w:rPr>
                <w:sz w:val="24"/>
                <w:szCs w:val="24"/>
                <w:lang w:val="en-US"/>
              </w:rPr>
              <w:t>248,90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A57" w:rsidRPr="00FF2959" w:rsidRDefault="00CD1A57" w:rsidP="00CD1A57">
            <w:pPr>
              <w:jc w:val="right"/>
              <w:rPr>
                <w:sz w:val="24"/>
                <w:szCs w:val="24"/>
              </w:rPr>
            </w:pPr>
            <w:r w:rsidRPr="00FF2959">
              <w:rPr>
                <w:sz w:val="24"/>
                <w:szCs w:val="24"/>
              </w:rPr>
              <w:t>258,69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A57" w:rsidRPr="00FF2959" w:rsidRDefault="00CD1A57" w:rsidP="00CD1A57">
            <w:pPr>
              <w:jc w:val="right"/>
              <w:rPr>
                <w:rFonts w:ascii="Times New Roman CYR" w:hAnsi="Times New Roman CYR" w:cs="Times New Roman CYR"/>
                <w:sz w:val="24"/>
                <w:szCs w:val="24"/>
              </w:rPr>
            </w:pPr>
            <w:r w:rsidRPr="00FF2959">
              <w:rPr>
                <w:rFonts w:ascii="Times New Roman CYR" w:hAnsi="Times New Roman CYR" w:cs="Times New Roman CYR"/>
                <w:sz w:val="24"/>
                <w:szCs w:val="24"/>
              </w:rPr>
              <w:t>103,9</w:t>
            </w:r>
          </w:p>
        </w:tc>
      </w:tr>
      <w:tr w:rsidR="00CD1A57" w:rsidRPr="0016446F" w:rsidTr="00026A42">
        <w:trPr>
          <w:trHeight w:val="140"/>
          <w:jc w:val="center"/>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CD1A57" w:rsidRPr="00FF2959" w:rsidRDefault="00CD1A57" w:rsidP="00CD1A57">
            <w:pPr>
              <w:rPr>
                <w:rFonts w:ascii="Times New Roman CYR" w:hAnsi="Times New Roman CYR" w:cs="Times New Roman CYR"/>
                <w:sz w:val="24"/>
                <w:szCs w:val="24"/>
              </w:rPr>
            </w:pPr>
            <w:r w:rsidRPr="00FF2959">
              <w:rPr>
                <w:rFonts w:ascii="Times New Roman CYR" w:hAnsi="Times New Roman CYR" w:cs="Times New Roman CYR"/>
                <w:sz w:val="24"/>
                <w:szCs w:val="24"/>
              </w:rPr>
              <w:t>Индекс производства продукции сельского хозяйства (% к предыдущему году в сопоставимых ценах)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A57" w:rsidRPr="00FF2959" w:rsidRDefault="00CD1A57" w:rsidP="00CD1A57">
            <w:pPr>
              <w:jc w:val="right"/>
              <w:rPr>
                <w:sz w:val="24"/>
                <w:szCs w:val="24"/>
                <w:lang w:val="en-US"/>
              </w:rPr>
            </w:pPr>
            <w:r w:rsidRPr="00FF2959">
              <w:rPr>
                <w:sz w:val="24"/>
                <w:szCs w:val="24"/>
              </w:rPr>
              <w:t>85,00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A57" w:rsidRPr="00FF2959" w:rsidRDefault="00CD1A57" w:rsidP="00CD1A57">
            <w:pPr>
              <w:jc w:val="right"/>
              <w:rPr>
                <w:sz w:val="24"/>
                <w:szCs w:val="24"/>
              </w:rPr>
            </w:pPr>
            <w:r w:rsidRPr="00FF2959">
              <w:rPr>
                <w:sz w:val="24"/>
                <w:szCs w:val="24"/>
              </w:rPr>
              <w:t>100,05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A57" w:rsidRPr="00FF2959" w:rsidRDefault="00CD1A57" w:rsidP="00CD1A57">
            <w:pPr>
              <w:jc w:val="right"/>
              <w:rPr>
                <w:rFonts w:ascii="Times New Roman CYR" w:hAnsi="Times New Roman CYR" w:cs="Times New Roman CYR"/>
                <w:sz w:val="24"/>
                <w:szCs w:val="24"/>
              </w:rPr>
            </w:pPr>
            <w:r w:rsidRPr="00FF2959">
              <w:rPr>
                <w:rFonts w:ascii="Times New Roman CYR" w:hAnsi="Times New Roman CYR" w:cs="Times New Roman CYR"/>
                <w:sz w:val="24"/>
                <w:szCs w:val="24"/>
              </w:rPr>
              <w:t>117,7</w:t>
            </w:r>
          </w:p>
        </w:tc>
      </w:tr>
      <w:tr w:rsidR="00CD1A57" w:rsidRPr="0016446F" w:rsidTr="00026A42">
        <w:trPr>
          <w:trHeight w:val="140"/>
          <w:jc w:val="center"/>
        </w:trPr>
        <w:tc>
          <w:tcPr>
            <w:tcW w:w="9498" w:type="dxa"/>
            <w:gridSpan w:val="4"/>
            <w:tcBorders>
              <w:top w:val="single" w:sz="4" w:space="0" w:color="auto"/>
              <w:left w:val="single" w:sz="4" w:space="0" w:color="auto"/>
              <w:bottom w:val="single" w:sz="4" w:space="0" w:color="auto"/>
              <w:right w:val="single" w:sz="4" w:space="0" w:color="auto"/>
            </w:tcBorders>
            <w:vAlign w:val="center"/>
            <w:hideMark/>
          </w:tcPr>
          <w:p w:rsidR="00CD1A57" w:rsidRPr="00A15650" w:rsidRDefault="00CD1A57" w:rsidP="00CD1A57">
            <w:pPr>
              <w:jc w:val="center"/>
              <w:rPr>
                <w:rFonts w:ascii="Times New Roman CYR" w:hAnsi="Times New Roman CYR" w:cs="Times New Roman CYR"/>
                <w:b/>
                <w:sz w:val="24"/>
                <w:szCs w:val="24"/>
              </w:rPr>
            </w:pPr>
            <w:r w:rsidRPr="00A15650">
              <w:rPr>
                <w:rFonts w:ascii="Times New Roman CYR" w:hAnsi="Times New Roman CYR" w:cs="Times New Roman CYR"/>
                <w:b/>
                <w:sz w:val="24"/>
                <w:szCs w:val="24"/>
              </w:rPr>
              <w:t>Финансы</w:t>
            </w:r>
          </w:p>
        </w:tc>
      </w:tr>
      <w:tr w:rsidR="00CD1A57" w:rsidRPr="0016446F" w:rsidTr="00026A42">
        <w:trPr>
          <w:trHeight w:val="140"/>
          <w:jc w:val="center"/>
        </w:trPr>
        <w:tc>
          <w:tcPr>
            <w:tcW w:w="5104" w:type="dxa"/>
            <w:tcBorders>
              <w:top w:val="single" w:sz="4" w:space="0" w:color="auto"/>
              <w:left w:val="single" w:sz="4" w:space="0" w:color="auto"/>
              <w:bottom w:val="single" w:sz="4" w:space="0" w:color="auto"/>
              <w:right w:val="single" w:sz="4" w:space="0" w:color="auto"/>
            </w:tcBorders>
            <w:hideMark/>
          </w:tcPr>
          <w:p w:rsidR="00CD1A57" w:rsidRPr="00A15650" w:rsidRDefault="00CD1A57" w:rsidP="00CD1A57">
            <w:pPr>
              <w:rPr>
                <w:rFonts w:ascii="Times New Roman CYR" w:hAnsi="Times New Roman CYR" w:cs="Times New Roman CYR"/>
                <w:sz w:val="24"/>
                <w:szCs w:val="24"/>
              </w:rPr>
            </w:pPr>
            <w:r w:rsidRPr="00A15650">
              <w:rPr>
                <w:rFonts w:ascii="Times New Roman CYR" w:hAnsi="Times New Roman CYR" w:cs="Times New Roman CYR"/>
                <w:sz w:val="24"/>
                <w:szCs w:val="24"/>
              </w:rPr>
              <w:t>Доходы  бюджета муниципального образования (млн.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A57" w:rsidRPr="00545DFA" w:rsidRDefault="00CD1A57" w:rsidP="00CD1A57">
            <w:pPr>
              <w:jc w:val="right"/>
              <w:rPr>
                <w:color w:val="000000"/>
                <w:sz w:val="24"/>
                <w:szCs w:val="24"/>
              </w:rPr>
            </w:pPr>
            <w:r w:rsidRPr="00545DFA">
              <w:rPr>
                <w:color w:val="000000"/>
                <w:sz w:val="24"/>
                <w:szCs w:val="24"/>
              </w:rPr>
              <w:t>3810,6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A57" w:rsidRPr="00545DFA" w:rsidRDefault="00CD1A57" w:rsidP="00A14272">
            <w:pPr>
              <w:jc w:val="right"/>
              <w:rPr>
                <w:color w:val="000000"/>
                <w:sz w:val="24"/>
                <w:szCs w:val="24"/>
              </w:rPr>
            </w:pPr>
            <w:r w:rsidRPr="00545DFA">
              <w:rPr>
                <w:color w:val="000000"/>
                <w:sz w:val="24"/>
                <w:szCs w:val="24"/>
              </w:rPr>
              <w:t>4095,4</w:t>
            </w:r>
          </w:p>
        </w:tc>
        <w:tc>
          <w:tcPr>
            <w:tcW w:w="1842" w:type="dxa"/>
            <w:tcBorders>
              <w:top w:val="single" w:sz="4" w:space="0" w:color="auto"/>
              <w:left w:val="single" w:sz="4" w:space="0" w:color="auto"/>
              <w:bottom w:val="single" w:sz="4" w:space="0" w:color="auto"/>
              <w:right w:val="single" w:sz="4" w:space="0" w:color="auto"/>
            </w:tcBorders>
            <w:vAlign w:val="center"/>
            <w:hideMark/>
          </w:tcPr>
          <w:p w:rsidR="00CD1A57" w:rsidRDefault="00CD1A57" w:rsidP="00CD1A57">
            <w:pPr>
              <w:jc w:val="right"/>
              <w:rPr>
                <w:rFonts w:ascii="Times New Roman CYR" w:hAnsi="Times New Roman CYR" w:cs="Times New Roman CYR"/>
                <w:sz w:val="24"/>
                <w:szCs w:val="24"/>
              </w:rPr>
            </w:pPr>
          </w:p>
          <w:p w:rsidR="00CD1A57" w:rsidRPr="00545DFA" w:rsidRDefault="00CD1A57" w:rsidP="00CD1A57">
            <w:pPr>
              <w:jc w:val="right"/>
              <w:rPr>
                <w:rFonts w:ascii="Times New Roman CYR" w:hAnsi="Times New Roman CYR" w:cs="Times New Roman CYR"/>
                <w:sz w:val="24"/>
                <w:szCs w:val="24"/>
              </w:rPr>
            </w:pPr>
            <w:r w:rsidRPr="00545DFA">
              <w:rPr>
                <w:rFonts w:ascii="Times New Roman CYR" w:hAnsi="Times New Roman CYR" w:cs="Times New Roman CYR"/>
                <w:sz w:val="24"/>
                <w:szCs w:val="24"/>
              </w:rPr>
              <w:t>107,</w:t>
            </w:r>
            <w:r>
              <w:rPr>
                <w:rFonts w:ascii="Times New Roman CYR" w:hAnsi="Times New Roman CYR" w:cs="Times New Roman CYR"/>
                <w:sz w:val="24"/>
                <w:szCs w:val="24"/>
              </w:rPr>
              <w:t>5</w:t>
            </w:r>
          </w:p>
          <w:p w:rsidR="00CD1A57" w:rsidRPr="00545DFA" w:rsidRDefault="00CD1A57" w:rsidP="00CD1A57">
            <w:pPr>
              <w:jc w:val="right"/>
              <w:rPr>
                <w:rFonts w:ascii="Times New Roman CYR" w:hAnsi="Times New Roman CYR" w:cs="Times New Roman CYR"/>
                <w:sz w:val="24"/>
                <w:szCs w:val="24"/>
              </w:rPr>
            </w:pPr>
          </w:p>
        </w:tc>
      </w:tr>
      <w:tr w:rsidR="00CD1A57" w:rsidRPr="0016446F" w:rsidTr="00026A42">
        <w:trPr>
          <w:trHeight w:val="140"/>
          <w:jc w:val="center"/>
        </w:trPr>
        <w:tc>
          <w:tcPr>
            <w:tcW w:w="5104" w:type="dxa"/>
            <w:tcBorders>
              <w:top w:val="single" w:sz="4" w:space="0" w:color="auto"/>
              <w:left w:val="single" w:sz="4" w:space="0" w:color="auto"/>
              <w:bottom w:val="single" w:sz="4" w:space="0" w:color="auto"/>
              <w:right w:val="single" w:sz="4" w:space="0" w:color="auto"/>
            </w:tcBorders>
            <w:hideMark/>
          </w:tcPr>
          <w:p w:rsidR="00CD1A57" w:rsidRPr="00A15650" w:rsidRDefault="00CD1A57" w:rsidP="00CD1A57">
            <w:pPr>
              <w:rPr>
                <w:rFonts w:ascii="Times New Roman CYR" w:hAnsi="Times New Roman CYR" w:cs="Times New Roman CYR"/>
                <w:sz w:val="24"/>
                <w:szCs w:val="24"/>
              </w:rPr>
            </w:pPr>
            <w:r w:rsidRPr="00A15650">
              <w:rPr>
                <w:rFonts w:ascii="Times New Roman CYR" w:hAnsi="Times New Roman CYR" w:cs="Times New Roman CYR"/>
                <w:sz w:val="24"/>
                <w:szCs w:val="24"/>
              </w:rPr>
              <w:t>в том числе: безвозмездные поступления от других бюджетов бюджетной системы Российской Федерации (млн.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A57" w:rsidRPr="00545DFA" w:rsidRDefault="00CD1A57" w:rsidP="00CD1A57">
            <w:pPr>
              <w:jc w:val="right"/>
              <w:rPr>
                <w:sz w:val="24"/>
                <w:szCs w:val="24"/>
              </w:rPr>
            </w:pPr>
            <w:r w:rsidRPr="00545DFA">
              <w:rPr>
                <w:sz w:val="24"/>
                <w:szCs w:val="24"/>
              </w:rPr>
              <w:t>2764,5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A57" w:rsidRPr="00A14272" w:rsidRDefault="00CD1A57" w:rsidP="00A14272">
            <w:pPr>
              <w:jc w:val="right"/>
              <w:rPr>
                <w:sz w:val="24"/>
                <w:szCs w:val="24"/>
              </w:rPr>
            </w:pPr>
            <w:r w:rsidRPr="00A14272">
              <w:rPr>
                <w:sz w:val="24"/>
                <w:szCs w:val="24"/>
              </w:rPr>
              <w:t>2774,7</w:t>
            </w:r>
          </w:p>
        </w:tc>
        <w:tc>
          <w:tcPr>
            <w:tcW w:w="1842" w:type="dxa"/>
            <w:tcBorders>
              <w:top w:val="single" w:sz="4" w:space="0" w:color="auto"/>
              <w:left w:val="single" w:sz="4" w:space="0" w:color="auto"/>
              <w:bottom w:val="single" w:sz="4" w:space="0" w:color="auto"/>
              <w:right w:val="single" w:sz="4" w:space="0" w:color="auto"/>
            </w:tcBorders>
            <w:vAlign w:val="center"/>
            <w:hideMark/>
          </w:tcPr>
          <w:p w:rsidR="00CD1A57" w:rsidRPr="00A14272" w:rsidRDefault="00A14272" w:rsidP="00A14272">
            <w:pPr>
              <w:jc w:val="right"/>
              <w:rPr>
                <w:sz w:val="24"/>
                <w:szCs w:val="24"/>
              </w:rPr>
            </w:pPr>
            <w:r>
              <w:rPr>
                <w:sz w:val="24"/>
                <w:szCs w:val="24"/>
              </w:rPr>
              <w:t>1</w:t>
            </w:r>
            <w:r w:rsidR="00CD1A57" w:rsidRPr="00A14272">
              <w:rPr>
                <w:sz w:val="24"/>
                <w:szCs w:val="24"/>
              </w:rPr>
              <w:t xml:space="preserve">00,4   </w:t>
            </w:r>
          </w:p>
        </w:tc>
      </w:tr>
      <w:tr w:rsidR="00CD1A57" w:rsidRPr="0016446F" w:rsidTr="00026A42">
        <w:trPr>
          <w:trHeight w:val="140"/>
          <w:jc w:val="center"/>
        </w:trPr>
        <w:tc>
          <w:tcPr>
            <w:tcW w:w="5104" w:type="dxa"/>
            <w:tcBorders>
              <w:top w:val="single" w:sz="4" w:space="0" w:color="auto"/>
              <w:left w:val="single" w:sz="4" w:space="0" w:color="auto"/>
              <w:bottom w:val="single" w:sz="4" w:space="0" w:color="auto"/>
              <w:right w:val="single" w:sz="4" w:space="0" w:color="auto"/>
            </w:tcBorders>
            <w:hideMark/>
          </w:tcPr>
          <w:p w:rsidR="00CD1A57" w:rsidRPr="00A15650" w:rsidRDefault="00CD1A57" w:rsidP="00CD1A57">
            <w:pPr>
              <w:rPr>
                <w:rFonts w:ascii="Times New Roman CYR" w:hAnsi="Times New Roman CYR" w:cs="Times New Roman CYR"/>
                <w:sz w:val="24"/>
                <w:szCs w:val="24"/>
              </w:rPr>
            </w:pPr>
            <w:r w:rsidRPr="00A15650">
              <w:rPr>
                <w:rFonts w:ascii="Times New Roman CYR" w:hAnsi="Times New Roman CYR" w:cs="Times New Roman CYR"/>
                <w:sz w:val="24"/>
                <w:szCs w:val="24"/>
              </w:rPr>
              <w:t>Расходы  бюджета муниципального образования (млн.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A57" w:rsidRPr="0016446F" w:rsidRDefault="00CD1A57" w:rsidP="00CD1A57">
            <w:pPr>
              <w:jc w:val="right"/>
              <w:rPr>
                <w:sz w:val="24"/>
                <w:szCs w:val="24"/>
                <w:highlight w:val="yellow"/>
              </w:rPr>
            </w:pPr>
            <w:r w:rsidRPr="00D71C84">
              <w:rPr>
                <w:sz w:val="24"/>
                <w:szCs w:val="24"/>
              </w:rPr>
              <w:t>3880,9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1A57" w:rsidRPr="00710907" w:rsidRDefault="00CD1A57" w:rsidP="00A14272">
            <w:pPr>
              <w:jc w:val="right"/>
              <w:rPr>
                <w:color w:val="000000"/>
                <w:sz w:val="24"/>
                <w:szCs w:val="24"/>
              </w:rPr>
            </w:pPr>
            <w:r w:rsidRPr="00710907">
              <w:rPr>
                <w:color w:val="000000"/>
                <w:sz w:val="24"/>
                <w:szCs w:val="24"/>
              </w:rPr>
              <w:t>4049</w:t>
            </w:r>
            <w:r>
              <w:rPr>
                <w:color w:val="000000"/>
                <w:sz w:val="24"/>
                <w:szCs w:val="24"/>
                <w:lang w:val="en-US"/>
              </w:rPr>
              <w:t>,</w:t>
            </w:r>
            <w:r w:rsidRPr="00710907">
              <w:rPr>
                <w:color w:val="000000"/>
                <w:sz w:val="24"/>
                <w:szCs w:val="24"/>
              </w:rPr>
              <w:t>07</w:t>
            </w:r>
          </w:p>
        </w:tc>
        <w:tc>
          <w:tcPr>
            <w:tcW w:w="1842" w:type="dxa"/>
            <w:tcBorders>
              <w:top w:val="single" w:sz="4" w:space="0" w:color="auto"/>
              <w:left w:val="single" w:sz="4" w:space="0" w:color="auto"/>
              <w:bottom w:val="single" w:sz="4" w:space="0" w:color="auto"/>
              <w:right w:val="single" w:sz="4" w:space="0" w:color="auto"/>
            </w:tcBorders>
            <w:vAlign w:val="center"/>
            <w:hideMark/>
          </w:tcPr>
          <w:p w:rsidR="00CD1A57" w:rsidRPr="00710907" w:rsidRDefault="00CD1A57" w:rsidP="00CD1A57">
            <w:pPr>
              <w:jc w:val="right"/>
              <w:rPr>
                <w:bCs/>
                <w:sz w:val="24"/>
                <w:szCs w:val="24"/>
              </w:rPr>
            </w:pPr>
            <w:r w:rsidRPr="00710907">
              <w:rPr>
                <w:bCs/>
                <w:sz w:val="24"/>
                <w:szCs w:val="24"/>
              </w:rPr>
              <w:t>104,3</w:t>
            </w:r>
          </w:p>
        </w:tc>
      </w:tr>
    </w:tbl>
    <w:p w:rsidR="00CD1A57" w:rsidRDefault="00CD1A57" w:rsidP="00CD1A57">
      <w:pPr>
        <w:pStyle w:val="af0"/>
        <w:ind w:hanging="720"/>
        <w:rPr>
          <w:lang w:val="en-US"/>
        </w:rPr>
      </w:pPr>
    </w:p>
    <w:p w:rsidR="00CD1A57" w:rsidRDefault="00CD1A57" w:rsidP="00CD1A57">
      <w:pPr>
        <w:pStyle w:val="af0"/>
        <w:ind w:hanging="720"/>
        <w:rPr>
          <w:lang w:val="en-US"/>
        </w:rPr>
      </w:pPr>
    </w:p>
    <w:p w:rsidR="00CD1A57" w:rsidRDefault="00CD1A57" w:rsidP="00CD1A57">
      <w:pPr>
        <w:pStyle w:val="af0"/>
        <w:ind w:hanging="720"/>
      </w:pPr>
    </w:p>
    <w:p w:rsidR="00026A42" w:rsidRPr="00026A42" w:rsidRDefault="00026A42" w:rsidP="00CD1A57">
      <w:pPr>
        <w:pStyle w:val="af0"/>
        <w:ind w:hanging="720"/>
      </w:pPr>
    </w:p>
    <w:p w:rsidR="00CD1A57" w:rsidRDefault="00CD1A57" w:rsidP="00CD1A57">
      <w:pPr>
        <w:pStyle w:val="af0"/>
        <w:ind w:hanging="720"/>
        <w:rPr>
          <w:lang w:val="en-US"/>
        </w:rPr>
      </w:pPr>
    </w:p>
    <w:p w:rsidR="00CD1A57" w:rsidRPr="004D14F3" w:rsidRDefault="00CD1A57" w:rsidP="00CD1A57">
      <w:pPr>
        <w:pStyle w:val="ae"/>
        <w:numPr>
          <w:ilvl w:val="1"/>
          <w:numId w:val="1"/>
        </w:numPr>
        <w:shd w:val="clear" w:color="auto" w:fill="FFFFFF"/>
        <w:spacing w:before="0" w:beforeAutospacing="0" w:after="0" w:afterAutospacing="0"/>
        <w:ind w:left="0" w:firstLine="709"/>
        <w:jc w:val="both"/>
        <w:rPr>
          <w:b/>
        </w:rPr>
      </w:pPr>
      <w:r w:rsidRPr="004D14F3">
        <w:rPr>
          <w:b/>
        </w:rPr>
        <w:lastRenderedPageBreak/>
        <w:t>Основные цели развития на среднесрочную перспективу</w:t>
      </w:r>
    </w:p>
    <w:p w:rsidR="00CD1A57" w:rsidRPr="004D14F3" w:rsidRDefault="00CD1A57" w:rsidP="00CD1A57">
      <w:pPr>
        <w:ind w:firstLine="709"/>
        <w:jc w:val="both"/>
        <w:rPr>
          <w:sz w:val="24"/>
          <w:szCs w:val="24"/>
        </w:rPr>
      </w:pPr>
      <w:r w:rsidRPr="004D14F3">
        <w:rPr>
          <w:sz w:val="24"/>
          <w:szCs w:val="24"/>
        </w:rPr>
        <w:t xml:space="preserve">Главной целью социально-экономического развития является переход к устойчивому развитию и реализация такой социально-экономической политики, которая обеспечивает сбалансированное решение социально-экономических задач и проблем сохранения благоприятной окружающей среды и природно-ресурсного потенциала в целях удовлетворения потребностей нынешнего и будущего поколения людей. </w:t>
      </w:r>
    </w:p>
    <w:p w:rsidR="00CD1A57" w:rsidRPr="004D14F3" w:rsidRDefault="00CD1A57" w:rsidP="00CD1A57">
      <w:pPr>
        <w:ind w:firstLine="709"/>
        <w:jc w:val="both"/>
        <w:rPr>
          <w:b/>
          <w:bCs/>
          <w:sz w:val="24"/>
          <w:szCs w:val="24"/>
        </w:rPr>
      </w:pPr>
      <w:r w:rsidRPr="004D14F3">
        <w:rPr>
          <w:b/>
          <w:bCs/>
          <w:sz w:val="24"/>
          <w:szCs w:val="24"/>
        </w:rPr>
        <w:t xml:space="preserve">1. Развитие человеческого потенциала - </w:t>
      </w:r>
      <w:r w:rsidRPr="004D14F3">
        <w:rPr>
          <w:bCs/>
          <w:sz w:val="24"/>
          <w:szCs w:val="24"/>
        </w:rPr>
        <w:t>формирование благоприятной социальной среды, обеспечивающей всестороннее развитие личности на основе образования, культуры и науки, здорового образа жизни населения, заботы об условиях труда, семьях, внедрения принципов социальной справедливости; повышения уровня общественной безопасности и т.п.</w:t>
      </w:r>
    </w:p>
    <w:p w:rsidR="00CD1A57" w:rsidRPr="008913DE" w:rsidRDefault="00CD1A57" w:rsidP="00CD1A57">
      <w:pPr>
        <w:tabs>
          <w:tab w:val="num" w:pos="540"/>
        </w:tabs>
        <w:ind w:firstLine="709"/>
        <w:jc w:val="both"/>
        <w:rPr>
          <w:bCs/>
          <w:sz w:val="24"/>
          <w:szCs w:val="24"/>
        </w:rPr>
      </w:pPr>
      <w:r w:rsidRPr="008913DE">
        <w:rPr>
          <w:b/>
          <w:bCs/>
          <w:sz w:val="24"/>
          <w:szCs w:val="24"/>
        </w:rPr>
        <w:t xml:space="preserve">2. Диверсификация и инновационное развитие экономики - </w:t>
      </w:r>
      <w:r w:rsidRPr="008913DE">
        <w:rPr>
          <w:bCs/>
          <w:sz w:val="24"/>
          <w:szCs w:val="24"/>
        </w:rPr>
        <w:t xml:space="preserve">развитие эффективного инновационного производства, комплекса сферы услуг, обеспечивающих интеграцию в реальную национальную экономику на базе роста инвестиций, создание новых </w:t>
      </w:r>
      <w:proofErr w:type="spellStart"/>
      <w:r w:rsidRPr="008913DE">
        <w:rPr>
          <w:bCs/>
          <w:sz w:val="24"/>
          <w:szCs w:val="24"/>
        </w:rPr>
        <w:t>высококонкурентных</w:t>
      </w:r>
      <w:proofErr w:type="spellEnd"/>
      <w:r w:rsidRPr="008913DE">
        <w:rPr>
          <w:bCs/>
          <w:sz w:val="24"/>
          <w:szCs w:val="24"/>
        </w:rPr>
        <w:t xml:space="preserve"> рабочих мест, привлечения высококвалифицированных кадров, максимизация доходов местного бюджета, роста прибылей предприятий, роста малого предпринимательства и пр.</w:t>
      </w:r>
    </w:p>
    <w:p w:rsidR="00CD1A57" w:rsidRPr="008913DE" w:rsidRDefault="00CD1A57" w:rsidP="00CD1A57">
      <w:pPr>
        <w:tabs>
          <w:tab w:val="num" w:pos="540"/>
        </w:tabs>
        <w:ind w:firstLine="709"/>
        <w:jc w:val="both"/>
        <w:rPr>
          <w:bCs/>
          <w:sz w:val="24"/>
          <w:szCs w:val="24"/>
        </w:rPr>
      </w:pPr>
      <w:r w:rsidRPr="008913DE">
        <w:rPr>
          <w:b/>
          <w:bCs/>
          <w:sz w:val="24"/>
          <w:szCs w:val="24"/>
        </w:rPr>
        <w:t xml:space="preserve">3. Обеспечение безопасности среды проживания, </w:t>
      </w:r>
      <w:r w:rsidRPr="008913DE">
        <w:rPr>
          <w:bCs/>
          <w:sz w:val="24"/>
          <w:szCs w:val="24"/>
        </w:rPr>
        <w:t>позволяющей сформировать здоровую, безопасную, благоустроенную и стимулирующую среду обитания.</w:t>
      </w:r>
    </w:p>
    <w:p w:rsidR="00CD1A57" w:rsidRPr="008913DE" w:rsidRDefault="00CD1A57" w:rsidP="00CD1A57">
      <w:pPr>
        <w:tabs>
          <w:tab w:val="num" w:pos="540"/>
        </w:tabs>
        <w:ind w:firstLine="709"/>
        <w:jc w:val="both"/>
        <w:rPr>
          <w:bCs/>
          <w:sz w:val="24"/>
          <w:szCs w:val="24"/>
        </w:rPr>
      </w:pPr>
      <w:r w:rsidRPr="008913DE">
        <w:rPr>
          <w:b/>
          <w:bCs/>
          <w:sz w:val="24"/>
          <w:szCs w:val="24"/>
        </w:rPr>
        <w:t xml:space="preserve">4. </w:t>
      </w:r>
      <w:proofErr w:type="gramStart"/>
      <w:r w:rsidRPr="008913DE">
        <w:rPr>
          <w:b/>
          <w:bCs/>
          <w:sz w:val="24"/>
          <w:szCs w:val="24"/>
        </w:rPr>
        <w:t>Формирование эффективного управления -</w:t>
      </w:r>
      <w:r w:rsidRPr="008913DE">
        <w:rPr>
          <w:bCs/>
          <w:sz w:val="24"/>
          <w:szCs w:val="24"/>
        </w:rPr>
        <w:t xml:space="preserve"> формирование гражданского общества и развитие городского местного самоуправления (партнерство в экономической, социальной и культурной сферах, выработка механизмов эффективного взаимодействия), формирование имиджа города и городской маркетинговой концепции, развитие рыночной, информационной инфраструктуры, развитие системы достоверной и доступной информации, превращение ее в реальную основу сплочения местного сообщества  и т.п.</w:t>
      </w:r>
      <w:proofErr w:type="gramEnd"/>
    </w:p>
    <w:p w:rsidR="00CD1A57" w:rsidRPr="008913DE" w:rsidRDefault="00CD1A57" w:rsidP="00CD1A57">
      <w:pPr>
        <w:tabs>
          <w:tab w:val="num" w:pos="540"/>
        </w:tabs>
        <w:ind w:firstLine="709"/>
        <w:jc w:val="both"/>
        <w:rPr>
          <w:bCs/>
          <w:sz w:val="24"/>
          <w:szCs w:val="24"/>
        </w:rPr>
      </w:pPr>
      <w:r w:rsidRPr="008913DE">
        <w:rPr>
          <w:b/>
          <w:sz w:val="24"/>
          <w:szCs w:val="24"/>
        </w:rPr>
        <w:t xml:space="preserve">5. Создание благоприятных условий для развития малого и среднего бизнеса - </w:t>
      </w:r>
      <w:r w:rsidRPr="008913DE">
        <w:rPr>
          <w:bCs/>
          <w:sz w:val="24"/>
          <w:szCs w:val="24"/>
        </w:rPr>
        <w:t>создание благоприятного социально-экономического и правового климата для предпринимателей города.</w:t>
      </w:r>
    </w:p>
    <w:p w:rsidR="00CD1A57" w:rsidRPr="008913DE" w:rsidRDefault="00CD1A57" w:rsidP="00CD1A57">
      <w:pPr>
        <w:tabs>
          <w:tab w:val="left" w:pos="1080"/>
        </w:tabs>
        <w:ind w:firstLine="709"/>
        <w:jc w:val="both"/>
        <w:rPr>
          <w:sz w:val="24"/>
          <w:szCs w:val="24"/>
        </w:rPr>
      </w:pPr>
      <w:r w:rsidRPr="008913DE">
        <w:rPr>
          <w:sz w:val="24"/>
          <w:szCs w:val="24"/>
        </w:rPr>
        <w:t>Реализация  поставленных целей может быть достигнута, благодаря достижению следующих задач:</w:t>
      </w:r>
    </w:p>
    <w:p w:rsidR="00CD1A57" w:rsidRPr="008913DE" w:rsidRDefault="00CD1A57" w:rsidP="00CD1A57">
      <w:pPr>
        <w:tabs>
          <w:tab w:val="left" w:pos="1080"/>
        </w:tabs>
        <w:autoSpaceDE w:val="0"/>
        <w:autoSpaceDN w:val="0"/>
        <w:ind w:firstLine="709"/>
        <w:jc w:val="both"/>
        <w:rPr>
          <w:sz w:val="24"/>
          <w:szCs w:val="24"/>
        </w:rPr>
      </w:pPr>
      <w:r w:rsidRPr="008913DE">
        <w:rPr>
          <w:b/>
          <w:sz w:val="24"/>
          <w:szCs w:val="24"/>
        </w:rPr>
        <w:t>1.</w:t>
      </w:r>
      <w:r w:rsidRPr="008913DE">
        <w:rPr>
          <w:sz w:val="24"/>
          <w:szCs w:val="24"/>
        </w:rPr>
        <w:t xml:space="preserve"> Создание  благоприятных социальных, экономических и экологических условий жизни населения на территории города  на среднесрочную перспективу.</w:t>
      </w:r>
    </w:p>
    <w:p w:rsidR="00CD1A57" w:rsidRPr="008913DE" w:rsidRDefault="00CD1A57" w:rsidP="00CD1A57">
      <w:pPr>
        <w:tabs>
          <w:tab w:val="left" w:pos="1080"/>
        </w:tabs>
        <w:autoSpaceDE w:val="0"/>
        <w:autoSpaceDN w:val="0"/>
        <w:ind w:firstLine="709"/>
        <w:jc w:val="both"/>
        <w:rPr>
          <w:sz w:val="24"/>
          <w:szCs w:val="24"/>
        </w:rPr>
      </w:pPr>
      <w:r w:rsidRPr="008913DE">
        <w:rPr>
          <w:b/>
          <w:sz w:val="24"/>
          <w:szCs w:val="24"/>
        </w:rPr>
        <w:t>2.</w:t>
      </w:r>
      <w:r w:rsidRPr="008913DE">
        <w:rPr>
          <w:sz w:val="24"/>
          <w:szCs w:val="24"/>
        </w:rPr>
        <w:t xml:space="preserve"> Усиление интеграционных процессов с предприятиями и учреждениями других регионов с целью расширения производственного разнообразия. </w:t>
      </w:r>
    </w:p>
    <w:p w:rsidR="00CD1A57" w:rsidRPr="008913DE" w:rsidRDefault="00CD1A57" w:rsidP="00CD1A57">
      <w:pPr>
        <w:tabs>
          <w:tab w:val="left" w:pos="1080"/>
        </w:tabs>
        <w:autoSpaceDE w:val="0"/>
        <w:autoSpaceDN w:val="0"/>
        <w:ind w:firstLine="709"/>
        <w:jc w:val="both"/>
        <w:rPr>
          <w:sz w:val="24"/>
          <w:szCs w:val="24"/>
        </w:rPr>
      </w:pPr>
      <w:r w:rsidRPr="008913DE">
        <w:rPr>
          <w:b/>
          <w:sz w:val="24"/>
          <w:szCs w:val="24"/>
        </w:rPr>
        <w:t>3.</w:t>
      </w:r>
      <w:r w:rsidRPr="008913DE">
        <w:rPr>
          <w:sz w:val="24"/>
          <w:szCs w:val="24"/>
        </w:rPr>
        <w:t xml:space="preserve"> Создание благоприятного инвестиционного климата в городе с целью привлечения в город перспективных проектов и программ.</w:t>
      </w:r>
    </w:p>
    <w:p w:rsidR="00CD1A57" w:rsidRPr="008913DE" w:rsidRDefault="00CD1A57" w:rsidP="00CD1A57">
      <w:pPr>
        <w:tabs>
          <w:tab w:val="left" w:pos="1080"/>
        </w:tabs>
        <w:autoSpaceDE w:val="0"/>
        <w:autoSpaceDN w:val="0"/>
        <w:ind w:firstLine="709"/>
        <w:jc w:val="both"/>
        <w:rPr>
          <w:sz w:val="24"/>
          <w:szCs w:val="24"/>
        </w:rPr>
      </w:pPr>
      <w:r w:rsidRPr="008913DE">
        <w:rPr>
          <w:b/>
          <w:sz w:val="24"/>
          <w:szCs w:val="24"/>
        </w:rPr>
        <w:t>4.</w:t>
      </w:r>
      <w:r w:rsidRPr="008913DE">
        <w:rPr>
          <w:sz w:val="24"/>
          <w:szCs w:val="24"/>
        </w:rPr>
        <w:t xml:space="preserve"> Развитие гражданских инициатив и поощрение форм территориального общественного самоуправления.</w:t>
      </w:r>
    </w:p>
    <w:p w:rsidR="00CD1A57" w:rsidRPr="008913DE" w:rsidRDefault="00CD1A57" w:rsidP="00CD1A57">
      <w:pPr>
        <w:tabs>
          <w:tab w:val="left" w:pos="1080"/>
        </w:tabs>
        <w:autoSpaceDE w:val="0"/>
        <w:autoSpaceDN w:val="0"/>
        <w:ind w:firstLine="709"/>
        <w:jc w:val="both"/>
        <w:rPr>
          <w:sz w:val="24"/>
          <w:szCs w:val="24"/>
        </w:rPr>
      </w:pPr>
      <w:r w:rsidRPr="008913DE">
        <w:rPr>
          <w:b/>
          <w:sz w:val="24"/>
          <w:szCs w:val="24"/>
        </w:rPr>
        <w:t>5.</w:t>
      </w:r>
      <w:r w:rsidRPr="008913DE">
        <w:rPr>
          <w:sz w:val="24"/>
          <w:szCs w:val="24"/>
        </w:rPr>
        <w:t xml:space="preserve"> Улучшение качества городской среды в сочетании с совершенствованием  хозяйственной инфраструктуры города и созданием благоприятного архитектурного облика. </w:t>
      </w:r>
    </w:p>
    <w:p w:rsidR="00CD1A57" w:rsidRPr="008913DE" w:rsidRDefault="00CD1A57" w:rsidP="00CD1A57">
      <w:pPr>
        <w:ind w:firstLine="709"/>
        <w:jc w:val="both"/>
        <w:rPr>
          <w:b/>
          <w:sz w:val="24"/>
          <w:szCs w:val="24"/>
        </w:rPr>
      </w:pPr>
      <w:r w:rsidRPr="008913DE">
        <w:rPr>
          <w:b/>
          <w:sz w:val="24"/>
          <w:szCs w:val="24"/>
        </w:rPr>
        <w:br w:type="page"/>
      </w:r>
    </w:p>
    <w:p w:rsidR="00026A42" w:rsidRDefault="00026A42" w:rsidP="00026A42">
      <w:pPr>
        <w:ind w:firstLine="709"/>
        <w:jc w:val="both"/>
        <w:rPr>
          <w:b/>
          <w:sz w:val="24"/>
          <w:szCs w:val="24"/>
        </w:rPr>
      </w:pPr>
      <w:r w:rsidRPr="00037FBC">
        <w:rPr>
          <w:b/>
          <w:sz w:val="24"/>
          <w:szCs w:val="24"/>
        </w:rPr>
        <w:lastRenderedPageBreak/>
        <w:t xml:space="preserve">2. Основные приоритеты социально-экономического развития </w:t>
      </w:r>
      <w:r w:rsidRPr="00037FBC">
        <w:rPr>
          <w:b/>
          <w:sz w:val="24"/>
        </w:rPr>
        <w:t xml:space="preserve">городского округа  Урай  Ханты-Мансийского автономного округа – </w:t>
      </w:r>
      <w:proofErr w:type="spellStart"/>
      <w:r w:rsidRPr="00037FBC">
        <w:rPr>
          <w:b/>
          <w:sz w:val="24"/>
        </w:rPr>
        <w:t>Югры</w:t>
      </w:r>
      <w:proofErr w:type="spellEnd"/>
      <w:r w:rsidRPr="00037FBC">
        <w:rPr>
          <w:b/>
          <w:sz w:val="24"/>
          <w:szCs w:val="24"/>
        </w:rPr>
        <w:t xml:space="preserve"> на </w:t>
      </w:r>
      <w:r>
        <w:rPr>
          <w:b/>
          <w:sz w:val="24"/>
          <w:szCs w:val="24"/>
        </w:rPr>
        <w:t>2024 год и на плановый период 2025 и 2026 годов</w:t>
      </w:r>
    </w:p>
    <w:p w:rsidR="00026A42" w:rsidRPr="0052121B" w:rsidRDefault="00026A42" w:rsidP="00026A42">
      <w:pPr>
        <w:ind w:firstLine="709"/>
        <w:jc w:val="both"/>
        <w:rPr>
          <w:b/>
          <w:sz w:val="24"/>
          <w:szCs w:val="24"/>
        </w:rPr>
      </w:pPr>
      <w:r w:rsidRPr="00AF00EB">
        <w:rPr>
          <w:b/>
          <w:sz w:val="24"/>
          <w:szCs w:val="24"/>
        </w:rPr>
        <w:t>2.1. Динамика основных пока</w:t>
      </w:r>
      <w:r>
        <w:rPr>
          <w:b/>
          <w:sz w:val="24"/>
          <w:szCs w:val="24"/>
        </w:rPr>
        <w:t>зателей экономического развития</w:t>
      </w:r>
    </w:p>
    <w:p w:rsidR="00026A42" w:rsidRPr="0052121B" w:rsidRDefault="00026A42" w:rsidP="00026A42">
      <w:pPr>
        <w:ind w:firstLine="709"/>
        <w:jc w:val="both"/>
        <w:rPr>
          <w:b/>
          <w:sz w:val="24"/>
          <w:szCs w:val="24"/>
        </w:rPr>
      </w:pPr>
      <w:r w:rsidRPr="00AF00EB">
        <w:rPr>
          <w:b/>
          <w:sz w:val="24"/>
          <w:szCs w:val="24"/>
        </w:rPr>
        <w:t>2</w:t>
      </w:r>
      <w:r>
        <w:rPr>
          <w:b/>
          <w:sz w:val="24"/>
          <w:szCs w:val="24"/>
        </w:rPr>
        <w:t>.1.1. Промышленное производство</w:t>
      </w:r>
    </w:p>
    <w:p w:rsidR="00107965" w:rsidRDefault="00107965" w:rsidP="00107965">
      <w:pPr>
        <w:ind w:firstLine="709"/>
        <w:jc w:val="both"/>
        <w:rPr>
          <w:sz w:val="24"/>
          <w:szCs w:val="24"/>
        </w:rPr>
      </w:pPr>
      <w:r>
        <w:rPr>
          <w:sz w:val="24"/>
          <w:szCs w:val="24"/>
        </w:rPr>
        <w:t xml:space="preserve">Прогноз производства промышленной продукции </w:t>
      </w:r>
      <w:r>
        <w:rPr>
          <w:b/>
          <w:sz w:val="24"/>
          <w:szCs w:val="24"/>
        </w:rPr>
        <w:t>(разделы</w:t>
      </w:r>
      <w:proofErr w:type="gramStart"/>
      <w:r>
        <w:rPr>
          <w:b/>
          <w:sz w:val="24"/>
          <w:szCs w:val="24"/>
        </w:rPr>
        <w:t xml:space="preserve"> В</w:t>
      </w:r>
      <w:proofErr w:type="gramEnd"/>
      <w:r>
        <w:rPr>
          <w:b/>
          <w:sz w:val="24"/>
          <w:szCs w:val="24"/>
        </w:rPr>
        <w:t xml:space="preserve">, С, </w:t>
      </w:r>
      <w:r>
        <w:rPr>
          <w:b/>
          <w:sz w:val="24"/>
          <w:szCs w:val="24"/>
          <w:lang w:val="en-US"/>
        </w:rPr>
        <w:t>D</w:t>
      </w:r>
      <w:r>
        <w:rPr>
          <w:b/>
          <w:sz w:val="24"/>
          <w:szCs w:val="24"/>
        </w:rPr>
        <w:t xml:space="preserve">, Е) </w:t>
      </w:r>
      <w:r>
        <w:rPr>
          <w:sz w:val="24"/>
          <w:szCs w:val="24"/>
        </w:rPr>
        <w:t xml:space="preserve">на 2024 - 2026 годы сформирован  в структуре ОКВЭД с учетом тенденций развития производства в 2023 году, анализа положения на внутреннем и внешнем рынках, размеров поставок продукции для муниципальных нужд и других условий экономической деятельности. </w:t>
      </w:r>
    </w:p>
    <w:p w:rsidR="00107965" w:rsidRDefault="00107965" w:rsidP="00107965">
      <w:pPr>
        <w:widowControl w:val="0"/>
        <w:ind w:firstLine="709"/>
        <w:jc w:val="both"/>
        <w:rPr>
          <w:sz w:val="24"/>
          <w:szCs w:val="24"/>
        </w:rPr>
      </w:pPr>
      <w:r w:rsidRPr="00107965">
        <w:rPr>
          <w:iCs/>
          <w:sz w:val="24"/>
          <w:szCs w:val="24"/>
          <w:lang w:eastAsia="zh-CN"/>
        </w:rPr>
        <w:t xml:space="preserve">В результате снижения мировых цен на углеводороды и другие товары сырьевой группы, являющиеся основой экономики региона, девальвация рубля во второй половине текущего года, которая привела к сокращению внутреннего инвестиционного </w:t>
      </w:r>
      <w:r w:rsidRPr="00107965">
        <w:rPr>
          <w:iCs/>
          <w:sz w:val="24"/>
          <w:szCs w:val="24"/>
          <w:lang w:eastAsia="zh-CN"/>
        </w:rPr>
        <w:br/>
        <w:t xml:space="preserve">и потребительского спроса, а также затруднение доступа к внешнему заемному финансированию, ограничение импорта технологий, </w:t>
      </w:r>
      <w:r>
        <w:rPr>
          <w:iCs/>
          <w:sz w:val="24"/>
          <w:szCs w:val="24"/>
          <w:lang w:eastAsia="zh-CN"/>
        </w:rPr>
        <w:t>продукции произошло ухудшение экономической ситуации.</w:t>
      </w:r>
    </w:p>
    <w:p w:rsidR="00107965" w:rsidRDefault="00107965" w:rsidP="00107965">
      <w:pPr>
        <w:ind w:firstLine="709"/>
        <w:jc w:val="both"/>
        <w:rPr>
          <w:sz w:val="24"/>
          <w:szCs w:val="24"/>
        </w:rPr>
      </w:pPr>
      <w:r>
        <w:rPr>
          <w:sz w:val="24"/>
          <w:szCs w:val="24"/>
        </w:rPr>
        <w:t xml:space="preserve">За  прогнозный период с 2024 по 2026 годы объем отгруженных товаров собственного производства, выполненных работ и услуг собственными силами  возрастет на 15,0% и составит </w:t>
      </w:r>
      <w:r w:rsidRPr="00B80AA1">
        <w:rPr>
          <w:sz w:val="24"/>
          <w:szCs w:val="24"/>
        </w:rPr>
        <w:t>10</w:t>
      </w:r>
      <w:r>
        <w:rPr>
          <w:sz w:val="24"/>
          <w:szCs w:val="24"/>
        </w:rPr>
        <w:t>186,</w:t>
      </w:r>
      <w:r w:rsidRPr="00B80AA1">
        <w:rPr>
          <w:sz w:val="24"/>
          <w:szCs w:val="24"/>
        </w:rPr>
        <w:t>94</w:t>
      </w:r>
      <w:r>
        <w:rPr>
          <w:sz w:val="24"/>
          <w:szCs w:val="24"/>
        </w:rPr>
        <w:t xml:space="preserve"> млн</w:t>
      </w:r>
      <w:proofErr w:type="gramStart"/>
      <w:r>
        <w:rPr>
          <w:sz w:val="24"/>
          <w:szCs w:val="24"/>
        </w:rPr>
        <w:t>.р</w:t>
      </w:r>
      <w:proofErr w:type="gramEnd"/>
      <w:r>
        <w:rPr>
          <w:sz w:val="24"/>
          <w:szCs w:val="24"/>
        </w:rPr>
        <w:t xml:space="preserve">ублей (в сравнении с 2022 годом). </w:t>
      </w:r>
    </w:p>
    <w:p w:rsidR="00107965" w:rsidRDefault="00107965" w:rsidP="00107965">
      <w:pPr>
        <w:ind w:firstLine="709"/>
        <w:jc w:val="both"/>
        <w:rPr>
          <w:sz w:val="24"/>
          <w:szCs w:val="24"/>
        </w:rPr>
      </w:pPr>
      <w:r>
        <w:rPr>
          <w:sz w:val="24"/>
          <w:szCs w:val="24"/>
        </w:rPr>
        <w:t>В среднесрочной перспективе в структуре промышленного производства не ожидается существенных изменений. В основном, реальный сектор городской экономики сейчас и в будущем будет представлен малыми обрабатывающими производствами.</w:t>
      </w:r>
    </w:p>
    <w:p w:rsidR="00107965" w:rsidRDefault="00107965" w:rsidP="00107965">
      <w:pPr>
        <w:ind w:firstLine="709"/>
        <w:jc w:val="both"/>
        <w:rPr>
          <w:b/>
          <w:sz w:val="24"/>
          <w:szCs w:val="24"/>
        </w:rPr>
      </w:pPr>
      <w:r>
        <w:rPr>
          <w:b/>
          <w:sz w:val="24"/>
          <w:szCs w:val="24"/>
        </w:rPr>
        <w:t>Раздел</w:t>
      </w:r>
      <w:proofErr w:type="gramStart"/>
      <w:r>
        <w:rPr>
          <w:b/>
          <w:sz w:val="24"/>
          <w:szCs w:val="24"/>
        </w:rPr>
        <w:t xml:space="preserve"> В</w:t>
      </w:r>
      <w:proofErr w:type="gramEnd"/>
      <w:r>
        <w:rPr>
          <w:b/>
          <w:sz w:val="24"/>
          <w:szCs w:val="24"/>
        </w:rPr>
        <w:t>: Добыча полезных ископаемых</w:t>
      </w:r>
    </w:p>
    <w:p w:rsidR="00107965" w:rsidRDefault="00107965" w:rsidP="00107965">
      <w:pPr>
        <w:ind w:firstLine="709"/>
        <w:jc w:val="both"/>
        <w:rPr>
          <w:sz w:val="24"/>
          <w:szCs w:val="24"/>
        </w:rPr>
      </w:pPr>
      <w:r>
        <w:rPr>
          <w:sz w:val="24"/>
          <w:szCs w:val="24"/>
        </w:rPr>
        <w:t>В 2023 году объём «Добычи полезных ископаемых» по оценке уменьшится на 3,2% к 2022 году и составит 3544,10 млн</w:t>
      </w:r>
      <w:proofErr w:type="gramStart"/>
      <w:r>
        <w:rPr>
          <w:sz w:val="24"/>
          <w:szCs w:val="24"/>
        </w:rPr>
        <w:t>.р</w:t>
      </w:r>
      <w:proofErr w:type="gramEnd"/>
      <w:r>
        <w:rPr>
          <w:sz w:val="24"/>
          <w:szCs w:val="24"/>
        </w:rPr>
        <w:t>ублей,  индекс производства к уровню предыдущего года – 96,74%.</w:t>
      </w:r>
    </w:p>
    <w:p w:rsidR="00107965" w:rsidRDefault="00107965" w:rsidP="00107965">
      <w:pPr>
        <w:ind w:firstLine="709"/>
        <w:jc w:val="both"/>
        <w:rPr>
          <w:sz w:val="24"/>
          <w:szCs w:val="24"/>
        </w:rPr>
      </w:pPr>
      <w:r>
        <w:rPr>
          <w:sz w:val="24"/>
          <w:szCs w:val="24"/>
        </w:rPr>
        <w:t>Объём «Добычи полезных ископаемых» в действующих ценах по консервативному и базовому вариантам прогноза составит:</w:t>
      </w:r>
    </w:p>
    <w:p w:rsidR="00107965" w:rsidRDefault="00107965" w:rsidP="00107965">
      <w:pPr>
        <w:ind w:firstLine="709"/>
        <w:jc w:val="both"/>
        <w:rPr>
          <w:sz w:val="24"/>
          <w:szCs w:val="24"/>
        </w:rPr>
      </w:pPr>
      <w:r>
        <w:rPr>
          <w:sz w:val="24"/>
          <w:szCs w:val="24"/>
        </w:rPr>
        <w:t>в 2024 году – 3838,18 млн</w:t>
      </w:r>
      <w:proofErr w:type="gramStart"/>
      <w:r>
        <w:rPr>
          <w:sz w:val="24"/>
          <w:szCs w:val="24"/>
        </w:rPr>
        <w:t>.р</w:t>
      </w:r>
      <w:proofErr w:type="gramEnd"/>
      <w:r>
        <w:rPr>
          <w:sz w:val="24"/>
          <w:szCs w:val="24"/>
        </w:rPr>
        <w:t>ублей (темп роста к предыдущему году – 96,78%) и 4065,20 млн.рублей (темп роста к предыдущему году -99,66 %);</w:t>
      </w:r>
    </w:p>
    <w:p w:rsidR="00107965" w:rsidRDefault="00107965" w:rsidP="00107965">
      <w:pPr>
        <w:ind w:firstLine="709"/>
        <w:jc w:val="both"/>
        <w:rPr>
          <w:sz w:val="24"/>
          <w:szCs w:val="24"/>
        </w:rPr>
      </w:pPr>
      <w:r>
        <w:rPr>
          <w:sz w:val="24"/>
          <w:szCs w:val="24"/>
        </w:rPr>
        <w:t>в 2025 году – 3794,88млн</w:t>
      </w:r>
      <w:proofErr w:type="gramStart"/>
      <w:r>
        <w:rPr>
          <w:sz w:val="24"/>
          <w:szCs w:val="24"/>
        </w:rPr>
        <w:t>.р</w:t>
      </w:r>
      <w:proofErr w:type="gramEnd"/>
      <w:r>
        <w:rPr>
          <w:sz w:val="24"/>
          <w:szCs w:val="24"/>
        </w:rPr>
        <w:t>ублей (темп роста к предыдущему году – 100,89%) и 4099,00 млн.рублей (темп роста к предыдущему году -100,83%);</w:t>
      </w:r>
    </w:p>
    <w:p w:rsidR="00107965" w:rsidRDefault="00107965" w:rsidP="00107965">
      <w:pPr>
        <w:ind w:firstLine="709"/>
        <w:jc w:val="both"/>
        <w:rPr>
          <w:sz w:val="24"/>
          <w:szCs w:val="24"/>
        </w:rPr>
      </w:pPr>
      <w:r>
        <w:rPr>
          <w:sz w:val="24"/>
          <w:szCs w:val="24"/>
        </w:rPr>
        <w:t>в 2026 году – 3830,13 млн</w:t>
      </w:r>
      <w:proofErr w:type="gramStart"/>
      <w:r>
        <w:rPr>
          <w:sz w:val="24"/>
          <w:szCs w:val="24"/>
        </w:rPr>
        <w:t>.р</w:t>
      </w:r>
      <w:proofErr w:type="gramEnd"/>
      <w:r>
        <w:rPr>
          <w:sz w:val="24"/>
          <w:szCs w:val="24"/>
        </w:rPr>
        <w:t>ублей (темп роста к предыдущему году -100,93 %) и 4178,25 млн.рублей (темп роста к предыдущему году – 100,92%).</w:t>
      </w:r>
    </w:p>
    <w:p w:rsidR="00107965" w:rsidRDefault="00107965" w:rsidP="00107965">
      <w:pPr>
        <w:ind w:firstLine="709"/>
        <w:jc w:val="both"/>
        <w:rPr>
          <w:b/>
          <w:sz w:val="24"/>
          <w:szCs w:val="24"/>
        </w:rPr>
      </w:pPr>
      <w:r>
        <w:rPr>
          <w:b/>
          <w:sz w:val="24"/>
          <w:szCs w:val="24"/>
        </w:rPr>
        <w:t>Раздел</w:t>
      </w:r>
      <w:proofErr w:type="gramStart"/>
      <w:r>
        <w:rPr>
          <w:b/>
          <w:sz w:val="24"/>
          <w:szCs w:val="24"/>
        </w:rPr>
        <w:t xml:space="preserve"> С</w:t>
      </w:r>
      <w:proofErr w:type="gramEnd"/>
      <w:r>
        <w:rPr>
          <w:b/>
          <w:sz w:val="24"/>
          <w:szCs w:val="24"/>
        </w:rPr>
        <w:t>: Обрабатывающие производства</w:t>
      </w:r>
    </w:p>
    <w:p w:rsidR="00107965" w:rsidRDefault="00107965" w:rsidP="00107965">
      <w:pPr>
        <w:ind w:firstLine="709"/>
        <w:jc w:val="both"/>
        <w:rPr>
          <w:sz w:val="24"/>
          <w:szCs w:val="24"/>
        </w:rPr>
      </w:pPr>
      <w:r>
        <w:rPr>
          <w:sz w:val="24"/>
          <w:szCs w:val="24"/>
        </w:rPr>
        <w:t>В 2023 году отрасль «</w:t>
      </w:r>
      <w:r>
        <w:rPr>
          <w:bCs/>
          <w:sz w:val="24"/>
          <w:szCs w:val="24"/>
        </w:rPr>
        <w:t>Обрабатывающие производства</w:t>
      </w:r>
      <w:r>
        <w:rPr>
          <w:sz w:val="24"/>
          <w:szCs w:val="24"/>
        </w:rPr>
        <w:t>» по оценке составит 3085,05 млн</w:t>
      </w:r>
      <w:proofErr w:type="gramStart"/>
      <w:r>
        <w:rPr>
          <w:sz w:val="24"/>
          <w:szCs w:val="24"/>
        </w:rPr>
        <w:t>.р</w:t>
      </w:r>
      <w:proofErr w:type="gramEnd"/>
      <w:r>
        <w:rPr>
          <w:sz w:val="24"/>
          <w:szCs w:val="24"/>
        </w:rPr>
        <w:t>ублей,  индекс производства к уровню предыдущего года – 98,52%.</w:t>
      </w:r>
    </w:p>
    <w:p w:rsidR="00107965" w:rsidRDefault="00107965" w:rsidP="00107965">
      <w:pPr>
        <w:ind w:firstLine="709"/>
        <w:jc w:val="both"/>
        <w:rPr>
          <w:sz w:val="24"/>
          <w:szCs w:val="24"/>
        </w:rPr>
      </w:pPr>
      <w:r>
        <w:rPr>
          <w:sz w:val="24"/>
          <w:szCs w:val="24"/>
        </w:rPr>
        <w:t>В действующих ценах по консервативному и базовому вариантам прогноза объем «Обрабатывающего производства» составит:</w:t>
      </w:r>
    </w:p>
    <w:p w:rsidR="00107965" w:rsidRDefault="00107965" w:rsidP="00107965">
      <w:pPr>
        <w:ind w:firstLine="709"/>
        <w:jc w:val="both"/>
        <w:rPr>
          <w:sz w:val="24"/>
          <w:szCs w:val="24"/>
        </w:rPr>
      </w:pPr>
      <w:r>
        <w:rPr>
          <w:sz w:val="24"/>
          <w:szCs w:val="24"/>
        </w:rPr>
        <w:t>в 2024 году – 3176,63 млн</w:t>
      </w:r>
      <w:proofErr w:type="gramStart"/>
      <w:r>
        <w:rPr>
          <w:sz w:val="24"/>
          <w:szCs w:val="24"/>
        </w:rPr>
        <w:t>.р</w:t>
      </w:r>
      <w:proofErr w:type="gramEnd"/>
      <w:r>
        <w:rPr>
          <w:sz w:val="24"/>
          <w:szCs w:val="24"/>
        </w:rPr>
        <w:t>ублей (темп роста к предыдущему году – 96,23%) и 3289,12 млн.рублей (темп роста к предыдущему году – 100,01%);</w:t>
      </w:r>
    </w:p>
    <w:p w:rsidR="00107965" w:rsidRDefault="00107965" w:rsidP="00107965">
      <w:pPr>
        <w:ind w:firstLine="709"/>
        <w:jc w:val="both"/>
        <w:rPr>
          <w:sz w:val="24"/>
          <w:szCs w:val="24"/>
        </w:rPr>
      </w:pPr>
      <w:r>
        <w:rPr>
          <w:sz w:val="24"/>
          <w:szCs w:val="24"/>
        </w:rPr>
        <w:t>в 2025 году – 3316,08 млн</w:t>
      </w:r>
      <w:proofErr w:type="gramStart"/>
      <w:r>
        <w:rPr>
          <w:sz w:val="24"/>
          <w:szCs w:val="24"/>
        </w:rPr>
        <w:t>.р</w:t>
      </w:r>
      <w:proofErr w:type="gramEnd"/>
      <w:r>
        <w:rPr>
          <w:sz w:val="24"/>
          <w:szCs w:val="24"/>
        </w:rPr>
        <w:t>ублей (темп роста к предыдущему году  - 100,67%) и 3446,04 млн.рублей (темп роста к предыдущему году  - 100,84%)</w:t>
      </w:r>
    </w:p>
    <w:p w:rsidR="00107965" w:rsidRDefault="00107965" w:rsidP="00107965">
      <w:pPr>
        <w:ind w:firstLine="709"/>
        <w:jc w:val="both"/>
        <w:rPr>
          <w:sz w:val="24"/>
          <w:szCs w:val="24"/>
        </w:rPr>
      </w:pPr>
      <w:r>
        <w:rPr>
          <w:sz w:val="24"/>
          <w:szCs w:val="24"/>
        </w:rPr>
        <w:t>в 2026 году – 3464,66 млн</w:t>
      </w:r>
      <w:proofErr w:type="gramStart"/>
      <w:r>
        <w:rPr>
          <w:sz w:val="24"/>
          <w:szCs w:val="24"/>
        </w:rPr>
        <w:t>.р</w:t>
      </w:r>
      <w:proofErr w:type="gramEnd"/>
      <w:r>
        <w:rPr>
          <w:sz w:val="24"/>
          <w:szCs w:val="24"/>
        </w:rPr>
        <w:t>ублей (темп роста к предыдущему году – 100,75%) и 3603,76 млн.рублей (темп роста к предыдущему году  - 100,94%).</w:t>
      </w:r>
    </w:p>
    <w:p w:rsidR="00107965" w:rsidRDefault="00107965" w:rsidP="00107965">
      <w:pPr>
        <w:ind w:firstLine="709"/>
        <w:jc w:val="both"/>
        <w:rPr>
          <w:sz w:val="24"/>
          <w:szCs w:val="24"/>
        </w:rPr>
      </w:pPr>
      <w:r>
        <w:rPr>
          <w:sz w:val="24"/>
          <w:szCs w:val="24"/>
        </w:rPr>
        <w:t xml:space="preserve">Рост обусловлен, в основном, ростом объёмов отгруженных товаров собственного производства на предприятиях стройиндустрии и производства нефтепродуктов.  </w:t>
      </w:r>
    </w:p>
    <w:p w:rsidR="00107965" w:rsidRDefault="00107965" w:rsidP="00107965">
      <w:pPr>
        <w:ind w:firstLine="709"/>
        <w:jc w:val="both"/>
        <w:rPr>
          <w:b/>
          <w:sz w:val="24"/>
          <w:szCs w:val="24"/>
        </w:rPr>
      </w:pPr>
      <w:r>
        <w:rPr>
          <w:b/>
          <w:sz w:val="24"/>
          <w:szCs w:val="24"/>
        </w:rPr>
        <w:t xml:space="preserve">Раздел </w:t>
      </w:r>
      <w:r>
        <w:rPr>
          <w:b/>
          <w:sz w:val="24"/>
          <w:szCs w:val="24"/>
          <w:lang w:val="en-US"/>
        </w:rPr>
        <w:t>D</w:t>
      </w:r>
      <w:r>
        <w:rPr>
          <w:b/>
          <w:sz w:val="24"/>
          <w:szCs w:val="24"/>
        </w:rPr>
        <w:t>: Обеспечение электрической энергией, газом и паром, кондиционирование воздуха</w:t>
      </w:r>
    </w:p>
    <w:p w:rsidR="00107965" w:rsidRDefault="00107965" w:rsidP="00107965">
      <w:pPr>
        <w:ind w:firstLine="709"/>
        <w:jc w:val="both"/>
        <w:rPr>
          <w:sz w:val="24"/>
          <w:szCs w:val="24"/>
        </w:rPr>
      </w:pPr>
      <w:r>
        <w:rPr>
          <w:sz w:val="24"/>
          <w:szCs w:val="24"/>
        </w:rPr>
        <w:t>В 2023 году «Обеспечение электрической энергией, газом и паром, кондиционирование воздуха» по оценке уменьшится на 2,3% к показателю 2022 года и составит 1856,10 млн</w:t>
      </w:r>
      <w:proofErr w:type="gramStart"/>
      <w:r>
        <w:rPr>
          <w:sz w:val="24"/>
          <w:szCs w:val="24"/>
        </w:rPr>
        <w:t>.р</w:t>
      </w:r>
      <w:proofErr w:type="gramEnd"/>
      <w:r>
        <w:rPr>
          <w:sz w:val="24"/>
          <w:szCs w:val="24"/>
        </w:rPr>
        <w:t>ублей,  индекс производства к уровню предыдущего года – 97,73%.</w:t>
      </w:r>
    </w:p>
    <w:p w:rsidR="00107965" w:rsidRDefault="00107965" w:rsidP="00107965">
      <w:pPr>
        <w:ind w:firstLine="709"/>
        <w:jc w:val="both"/>
        <w:rPr>
          <w:sz w:val="24"/>
          <w:szCs w:val="24"/>
        </w:rPr>
      </w:pPr>
      <w:r>
        <w:rPr>
          <w:sz w:val="24"/>
          <w:szCs w:val="24"/>
        </w:rPr>
        <w:lastRenderedPageBreak/>
        <w:t>Объём «Обеспечение электрической энергией, газом и паром, кондиционирование воздуха» в действующих ценах по консервативному и базовому вариантам прогноза составит:</w:t>
      </w:r>
    </w:p>
    <w:p w:rsidR="00107965" w:rsidRDefault="00107965" w:rsidP="00107965">
      <w:pPr>
        <w:ind w:firstLine="709"/>
        <w:jc w:val="both"/>
        <w:rPr>
          <w:sz w:val="24"/>
          <w:szCs w:val="24"/>
        </w:rPr>
      </w:pPr>
      <w:r>
        <w:rPr>
          <w:sz w:val="24"/>
          <w:szCs w:val="24"/>
        </w:rPr>
        <w:t>в 2024 году – 1955,05 млн</w:t>
      </w:r>
      <w:proofErr w:type="gramStart"/>
      <w:r>
        <w:rPr>
          <w:sz w:val="24"/>
          <w:szCs w:val="24"/>
        </w:rPr>
        <w:t>.р</w:t>
      </w:r>
      <w:proofErr w:type="gramEnd"/>
      <w:r>
        <w:rPr>
          <w:sz w:val="24"/>
          <w:szCs w:val="24"/>
        </w:rPr>
        <w:t>ублей (темп роста к предыдущему году – 100,03%) и 1963,20 млн.рублей (темп роста к предыдущему году -100,45 %);</w:t>
      </w:r>
    </w:p>
    <w:p w:rsidR="00107965" w:rsidRDefault="00107965" w:rsidP="00107965">
      <w:pPr>
        <w:ind w:firstLine="709"/>
        <w:jc w:val="both"/>
        <w:rPr>
          <w:sz w:val="24"/>
          <w:szCs w:val="24"/>
        </w:rPr>
      </w:pPr>
      <w:r>
        <w:rPr>
          <w:sz w:val="24"/>
          <w:szCs w:val="24"/>
        </w:rPr>
        <w:t>в 2025 году – 2051,20 млн</w:t>
      </w:r>
      <w:proofErr w:type="gramStart"/>
      <w:r>
        <w:rPr>
          <w:sz w:val="24"/>
          <w:szCs w:val="24"/>
        </w:rPr>
        <w:t>.р</w:t>
      </w:r>
      <w:proofErr w:type="gramEnd"/>
      <w:r>
        <w:rPr>
          <w:sz w:val="24"/>
          <w:szCs w:val="24"/>
        </w:rPr>
        <w:t>ублей (темп роста к предыдущему году  - 100,21%) и 2066,10 млн.рублей (темп роста к предыдущему году  - 100,52%)</w:t>
      </w:r>
    </w:p>
    <w:p w:rsidR="00107965" w:rsidRDefault="00107965" w:rsidP="00107965">
      <w:pPr>
        <w:ind w:firstLine="709"/>
        <w:jc w:val="both"/>
        <w:rPr>
          <w:sz w:val="24"/>
          <w:szCs w:val="24"/>
        </w:rPr>
      </w:pPr>
      <w:r>
        <w:rPr>
          <w:sz w:val="24"/>
          <w:szCs w:val="24"/>
        </w:rPr>
        <w:t>в 2026 году – 2112,70 млн</w:t>
      </w:r>
      <w:proofErr w:type="gramStart"/>
      <w:r>
        <w:rPr>
          <w:sz w:val="24"/>
          <w:szCs w:val="24"/>
        </w:rPr>
        <w:t>.р</w:t>
      </w:r>
      <w:proofErr w:type="gramEnd"/>
      <w:r>
        <w:rPr>
          <w:sz w:val="24"/>
          <w:szCs w:val="24"/>
        </w:rPr>
        <w:t>ублей (темп роста к предыдущему году  - 100,29%) и 2134,93 млн.рублей (темп роста к предыдущему году  - 100,61%).</w:t>
      </w:r>
    </w:p>
    <w:p w:rsidR="00107965" w:rsidRDefault="00107965" w:rsidP="00107965">
      <w:pPr>
        <w:ind w:firstLine="709"/>
        <w:jc w:val="both"/>
        <w:rPr>
          <w:sz w:val="24"/>
          <w:szCs w:val="24"/>
        </w:rPr>
      </w:pPr>
      <w:r>
        <w:rPr>
          <w:sz w:val="24"/>
          <w:szCs w:val="24"/>
        </w:rPr>
        <w:t>Основными предприятиями, осуществляющими производство, передачу и распределение тепловой энергии и горячей воды, бесперебойное снабжение попутным и сжиженным газом,  оказание услуг по передаче электрической энергии</w:t>
      </w:r>
      <w:r>
        <w:rPr>
          <w:b/>
          <w:sz w:val="24"/>
          <w:szCs w:val="24"/>
        </w:rPr>
        <w:t xml:space="preserve"> </w:t>
      </w:r>
      <w:r>
        <w:rPr>
          <w:sz w:val="24"/>
          <w:szCs w:val="24"/>
        </w:rPr>
        <w:t xml:space="preserve">потребителям города и предприятий города Урай являются АО «Урайтеплоэнергия», АО «Газпром </w:t>
      </w:r>
      <w:proofErr w:type="spellStart"/>
      <w:r>
        <w:rPr>
          <w:sz w:val="24"/>
          <w:szCs w:val="24"/>
        </w:rPr>
        <w:t>Энергосбыт</w:t>
      </w:r>
      <w:proofErr w:type="spellEnd"/>
      <w:r>
        <w:rPr>
          <w:sz w:val="24"/>
          <w:szCs w:val="24"/>
        </w:rPr>
        <w:t xml:space="preserve"> Тюмень», ОАО «</w:t>
      </w:r>
      <w:proofErr w:type="spellStart"/>
      <w:r>
        <w:rPr>
          <w:sz w:val="24"/>
          <w:szCs w:val="24"/>
        </w:rPr>
        <w:t>ЮТЭК-Энергия</w:t>
      </w:r>
      <w:proofErr w:type="spellEnd"/>
      <w:r>
        <w:rPr>
          <w:sz w:val="24"/>
          <w:szCs w:val="24"/>
        </w:rPr>
        <w:t>».</w:t>
      </w:r>
    </w:p>
    <w:p w:rsidR="00107965" w:rsidRDefault="00107965" w:rsidP="00107965">
      <w:pPr>
        <w:ind w:firstLine="709"/>
        <w:jc w:val="both"/>
        <w:rPr>
          <w:b/>
          <w:sz w:val="24"/>
          <w:szCs w:val="24"/>
        </w:rPr>
      </w:pPr>
      <w:r>
        <w:rPr>
          <w:b/>
          <w:sz w:val="24"/>
          <w:szCs w:val="24"/>
        </w:rPr>
        <w:t>Раздел E: Водоснабжение, водоотведение, организация сбора и утилизации отходов, деятельность по ликвидации загрязнений</w:t>
      </w:r>
    </w:p>
    <w:p w:rsidR="00107965" w:rsidRDefault="00107965" w:rsidP="00107965">
      <w:pPr>
        <w:ind w:firstLine="709"/>
        <w:jc w:val="both"/>
        <w:rPr>
          <w:sz w:val="24"/>
          <w:szCs w:val="24"/>
        </w:rPr>
      </w:pPr>
      <w:r>
        <w:rPr>
          <w:sz w:val="24"/>
          <w:szCs w:val="24"/>
        </w:rPr>
        <w:t>В 2023 году объем отгруженных товаров собственного производства, выполненных работ и услуг по виду экономической деятельности «Водоснабжение, водоотведение, организация сбора и утилизации отходов, деятельность по ликвидации загрязнений» по оценке составит 230,0 млн</w:t>
      </w:r>
      <w:proofErr w:type="gramStart"/>
      <w:r>
        <w:rPr>
          <w:sz w:val="24"/>
          <w:szCs w:val="24"/>
        </w:rPr>
        <w:t>.р</w:t>
      </w:r>
      <w:proofErr w:type="gramEnd"/>
      <w:r>
        <w:rPr>
          <w:sz w:val="24"/>
          <w:szCs w:val="24"/>
        </w:rPr>
        <w:t>ублей, индекс производства к уровню предыдущего года – 99,19%.</w:t>
      </w:r>
    </w:p>
    <w:p w:rsidR="00107965" w:rsidRDefault="00107965" w:rsidP="00107965">
      <w:pPr>
        <w:ind w:firstLine="709"/>
        <w:jc w:val="both"/>
        <w:rPr>
          <w:sz w:val="24"/>
          <w:szCs w:val="24"/>
        </w:rPr>
      </w:pPr>
      <w:r>
        <w:rPr>
          <w:sz w:val="24"/>
          <w:szCs w:val="24"/>
        </w:rPr>
        <w:t>Объём отгруженных товаров собственного производства, выполненных работ и услуг по виду экономической деятельности «Водоснабжение, водоотведение, организация сбора и утилизации отходов, деятельность по ликвидации загрязнений» в действующих ценах по консервативному и базовому вариантам прогноза составит:</w:t>
      </w:r>
    </w:p>
    <w:p w:rsidR="00107965" w:rsidRDefault="00107965" w:rsidP="00107965">
      <w:pPr>
        <w:ind w:firstLine="709"/>
        <w:jc w:val="both"/>
        <w:rPr>
          <w:sz w:val="24"/>
          <w:szCs w:val="24"/>
        </w:rPr>
      </w:pPr>
      <w:r>
        <w:rPr>
          <w:sz w:val="24"/>
          <w:szCs w:val="24"/>
        </w:rPr>
        <w:t>в 2024 году – 235,3 млн</w:t>
      </w:r>
      <w:proofErr w:type="gramStart"/>
      <w:r>
        <w:rPr>
          <w:sz w:val="24"/>
          <w:szCs w:val="24"/>
        </w:rPr>
        <w:t>.р</w:t>
      </w:r>
      <w:proofErr w:type="gramEnd"/>
      <w:r>
        <w:rPr>
          <w:sz w:val="24"/>
          <w:szCs w:val="24"/>
        </w:rPr>
        <w:t>ублей (темп роста к предыдущему году – 99,19%) и 240,4 млн.рублей (темп роста к предыдущему году – 100,21%).</w:t>
      </w:r>
    </w:p>
    <w:p w:rsidR="00107965" w:rsidRDefault="00107965" w:rsidP="00107965">
      <w:pPr>
        <w:ind w:firstLine="709"/>
        <w:jc w:val="both"/>
        <w:rPr>
          <w:sz w:val="24"/>
          <w:szCs w:val="24"/>
        </w:rPr>
      </w:pPr>
      <w:r>
        <w:rPr>
          <w:sz w:val="24"/>
          <w:szCs w:val="24"/>
        </w:rPr>
        <w:t>в 2025 году – 250,0 млн</w:t>
      </w:r>
      <w:proofErr w:type="gramStart"/>
      <w:r>
        <w:rPr>
          <w:sz w:val="24"/>
          <w:szCs w:val="24"/>
        </w:rPr>
        <w:t>.р</w:t>
      </w:r>
      <w:proofErr w:type="gramEnd"/>
      <w:r>
        <w:rPr>
          <w:sz w:val="24"/>
          <w:szCs w:val="24"/>
        </w:rPr>
        <w:t>ублей (темп роста к предыдущему году – 100,23%) и 256,0 млн.рублей (темп роста к предыдущему году – 100,46%);</w:t>
      </w:r>
    </w:p>
    <w:p w:rsidR="00107965" w:rsidRDefault="00107965" w:rsidP="00107965">
      <w:pPr>
        <w:ind w:firstLine="709"/>
        <w:jc w:val="both"/>
        <w:rPr>
          <w:sz w:val="24"/>
          <w:szCs w:val="24"/>
        </w:rPr>
      </w:pPr>
      <w:r>
        <w:rPr>
          <w:sz w:val="24"/>
          <w:szCs w:val="24"/>
        </w:rPr>
        <w:t>в 2026 году – 262,0 млн</w:t>
      </w:r>
      <w:proofErr w:type="gramStart"/>
      <w:r>
        <w:rPr>
          <w:sz w:val="24"/>
          <w:szCs w:val="24"/>
        </w:rPr>
        <w:t>.р</w:t>
      </w:r>
      <w:proofErr w:type="gramEnd"/>
      <w:r>
        <w:rPr>
          <w:sz w:val="24"/>
          <w:szCs w:val="24"/>
        </w:rPr>
        <w:t>ублей (темп роста к предыдущему году – 100,29%) и 270,0 млн.рублей (темп роста к предыдущему году -100,93%).</w:t>
      </w:r>
    </w:p>
    <w:p w:rsidR="00107965" w:rsidRDefault="00107965" w:rsidP="00107965">
      <w:pPr>
        <w:pStyle w:val="21"/>
        <w:spacing w:after="0" w:line="0" w:lineRule="atLeast"/>
        <w:ind w:firstLine="709"/>
        <w:jc w:val="both"/>
        <w:rPr>
          <w:sz w:val="24"/>
          <w:szCs w:val="24"/>
        </w:rPr>
      </w:pPr>
      <w:r>
        <w:rPr>
          <w:sz w:val="24"/>
          <w:szCs w:val="24"/>
        </w:rPr>
        <w:t>Водоснабжение города осуществляется АО «Водоканал», основными задачами которого является организация производственно-хозяйственной деятельности на основе широкого использования новейшей техники и технологии, проведение мероприятий по улучшению качества питьевой воды, предоставление потребителю качественной питьевой воды, отвечающей установленным гигиеническим нормативам.</w:t>
      </w:r>
    </w:p>
    <w:p w:rsidR="00107965" w:rsidRDefault="00107965" w:rsidP="00107965">
      <w:pPr>
        <w:ind w:firstLine="709"/>
        <w:jc w:val="both"/>
        <w:rPr>
          <w:highlight w:val="yellow"/>
        </w:rPr>
      </w:pPr>
    </w:p>
    <w:p w:rsidR="00412E50" w:rsidRDefault="00412E50" w:rsidP="00CD1A57">
      <w:pPr>
        <w:ind w:firstLine="709"/>
        <w:rPr>
          <w:b/>
          <w:sz w:val="24"/>
          <w:szCs w:val="24"/>
        </w:rPr>
      </w:pPr>
    </w:p>
    <w:p w:rsidR="00CD1A57" w:rsidRPr="00692293" w:rsidRDefault="00CD1A57" w:rsidP="00CD1A57">
      <w:pPr>
        <w:ind w:firstLine="709"/>
        <w:rPr>
          <w:b/>
          <w:sz w:val="24"/>
          <w:szCs w:val="24"/>
        </w:rPr>
      </w:pPr>
      <w:r w:rsidRPr="00692293">
        <w:rPr>
          <w:b/>
          <w:sz w:val="24"/>
          <w:szCs w:val="24"/>
        </w:rPr>
        <w:t>2.1.2. Агропромышленный комплекс</w:t>
      </w:r>
    </w:p>
    <w:p w:rsidR="00CD1A57" w:rsidRPr="00692293" w:rsidRDefault="00CD1A57" w:rsidP="00CD1A57">
      <w:pPr>
        <w:ind w:firstLine="709"/>
        <w:jc w:val="both"/>
        <w:rPr>
          <w:sz w:val="24"/>
          <w:szCs w:val="24"/>
        </w:rPr>
      </w:pPr>
      <w:r w:rsidRPr="00692293">
        <w:rPr>
          <w:sz w:val="24"/>
          <w:szCs w:val="24"/>
        </w:rPr>
        <w:t>Сельскохозяйственное производство в муниципальном образовании город Урай осуществляет сельскохозяйственное  предприятие - АО «Агроника» (25,2% в общем объеме валовой сельскохозяйственной продукции</w:t>
      </w:r>
      <w:r>
        <w:rPr>
          <w:sz w:val="24"/>
          <w:szCs w:val="24"/>
        </w:rPr>
        <w:t xml:space="preserve"> в стоимостном выражении</w:t>
      </w:r>
      <w:r w:rsidRPr="00692293">
        <w:rPr>
          <w:sz w:val="24"/>
          <w:szCs w:val="24"/>
        </w:rPr>
        <w:t xml:space="preserve">), крестьянские (фермерские) хозяйства (0,2%) и хозяйства населения (74,6%). </w:t>
      </w:r>
    </w:p>
    <w:p w:rsidR="00CD1A57" w:rsidRPr="00692293" w:rsidRDefault="00CD1A57" w:rsidP="00CD1A57">
      <w:pPr>
        <w:ind w:firstLine="709"/>
        <w:jc w:val="both"/>
        <w:rPr>
          <w:sz w:val="24"/>
          <w:szCs w:val="24"/>
        </w:rPr>
      </w:pPr>
      <w:r w:rsidRPr="00692293">
        <w:rPr>
          <w:sz w:val="24"/>
          <w:szCs w:val="24"/>
        </w:rPr>
        <w:t>В объеме продукции сельского хозяйства в стоимостном выражении в 2022 году животноводство занимает 32,9%, растениеводство – 67,1%. Основными отраслями животноводства являются птицеводство, молочное скотоводство, кролиководство. Растениеводство специализируется на производстве картофеля и овощей.</w:t>
      </w:r>
    </w:p>
    <w:p w:rsidR="00CD1A57" w:rsidRPr="00692293" w:rsidRDefault="00CD1A57" w:rsidP="00CD1A57">
      <w:pPr>
        <w:ind w:firstLine="709"/>
        <w:jc w:val="both"/>
        <w:rPr>
          <w:sz w:val="24"/>
          <w:szCs w:val="24"/>
        </w:rPr>
      </w:pPr>
      <w:r w:rsidRPr="00692293">
        <w:rPr>
          <w:bCs/>
          <w:sz w:val="24"/>
          <w:szCs w:val="24"/>
        </w:rPr>
        <w:t>Объем производства продукции сельского хозяйства всеми сельхозпроизводителями</w:t>
      </w:r>
      <w:r w:rsidRPr="00692293">
        <w:rPr>
          <w:sz w:val="24"/>
          <w:szCs w:val="24"/>
        </w:rPr>
        <w:t xml:space="preserve"> сформирован с учетом объемов производства готовой продукции растениеводства и животноводства.</w:t>
      </w:r>
    </w:p>
    <w:p w:rsidR="00CD1A57" w:rsidRPr="00692293" w:rsidRDefault="00CD1A57" w:rsidP="00CD1A57">
      <w:pPr>
        <w:ind w:firstLine="709"/>
        <w:jc w:val="both"/>
        <w:rPr>
          <w:sz w:val="24"/>
          <w:szCs w:val="24"/>
        </w:rPr>
      </w:pPr>
    </w:p>
    <w:p w:rsidR="00026A42" w:rsidRDefault="00026A42" w:rsidP="00CD1A57">
      <w:pPr>
        <w:jc w:val="center"/>
        <w:rPr>
          <w:sz w:val="24"/>
          <w:szCs w:val="24"/>
        </w:rPr>
      </w:pPr>
    </w:p>
    <w:p w:rsidR="00026A42" w:rsidRDefault="00026A42" w:rsidP="00CD1A57">
      <w:pPr>
        <w:jc w:val="center"/>
        <w:rPr>
          <w:sz w:val="24"/>
          <w:szCs w:val="24"/>
        </w:rPr>
      </w:pPr>
    </w:p>
    <w:p w:rsidR="00CD1A57" w:rsidRPr="00692293" w:rsidRDefault="00CD1A57" w:rsidP="00CD1A57">
      <w:pPr>
        <w:jc w:val="center"/>
        <w:rPr>
          <w:sz w:val="24"/>
          <w:szCs w:val="24"/>
        </w:rPr>
      </w:pPr>
      <w:r w:rsidRPr="00692293">
        <w:rPr>
          <w:sz w:val="24"/>
          <w:szCs w:val="24"/>
        </w:rPr>
        <w:lastRenderedPageBreak/>
        <w:t xml:space="preserve">Прогноз развития основных показателей  сельского хозяйства </w:t>
      </w:r>
    </w:p>
    <w:p w:rsidR="00CD1A57" w:rsidRDefault="00CD1A57" w:rsidP="00CD1A57">
      <w:pPr>
        <w:jc w:val="center"/>
        <w:rPr>
          <w:sz w:val="24"/>
          <w:szCs w:val="24"/>
        </w:rPr>
      </w:pPr>
      <w:r w:rsidRPr="00692293">
        <w:rPr>
          <w:sz w:val="24"/>
          <w:szCs w:val="24"/>
        </w:rPr>
        <w:t>на территории города Урай на период 2024-2026 годы</w:t>
      </w:r>
      <w:r w:rsidR="00A14272" w:rsidRPr="00A14272">
        <w:rPr>
          <w:sz w:val="24"/>
          <w:szCs w:val="24"/>
        </w:rPr>
        <w:t xml:space="preserve"> (базовый вариант)</w:t>
      </w:r>
    </w:p>
    <w:p w:rsidR="00A14272" w:rsidRPr="00A14272" w:rsidRDefault="00A14272" w:rsidP="00CD1A57">
      <w:pPr>
        <w:jc w:val="center"/>
        <w:rPr>
          <w:sz w:val="24"/>
          <w:szCs w:val="24"/>
        </w:rPr>
      </w:pPr>
    </w:p>
    <w:p w:rsidR="00CD1A57" w:rsidRPr="00692293" w:rsidRDefault="00CD1A57" w:rsidP="00CD1A57">
      <w:pPr>
        <w:ind w:firstLine="720"/>
        <w:jc w:val="center"/>
        <w:rPr>
          <w:sz w:val="24"/>
          <w:szCs w:val="24"/>
        </w:rPr>
      </w:pPr>
      <w:r w:rsidRPr="00692293">
        <w:rPr>
          <w:sz w:val="24"/>
          <w:szCs w:val="24"/>
        </w:rPr>
        <w:t xml:space="preserve">                                                                                                                    Таблица 2</w:t>
      </w:r>
    </w:p>
    <w:tbl>
      <w:tblPr>
        <w:tblStyle w:val="af3"/>
        <w:tblW w:w="9267" w:type="dxa"/>
        <w:jc w:val="center"/>
        <w:tblInd w:w="-2308" w:type="dxa"/>
        <w:tblLayout w:type="fixed"/>
        <w:tblLook w:val="04A0"/>
      </w:tblPr>
      <w:tblGrid>
        <w:gridCol w:w="5059"/>
        <w:gridCol w:w="1418"/>
        <w:gridCol w:w="1373"/>
        <w:gridCol w:w="1417"/>
      </w:tblGrid>
      <w:tr w:rsidR="00A20248" w:rsidRPr="00692293" w:rsidTr="00A14272">
        <w:trPr>
          <w:trHeight w:val="299"/>
          <w:jc w:val="center"/>
        </w:trPr>
        <w:tc>
          <w:tcPr>
            <w:tcW w:w="5059" w:type="dxa"/>
          </w:tcPr>
          <w:p w:rsidR="00A20248" w:rsidRPr="00692293" w:rsidRDefault="00A20248" w:rsidP="00A14272">
            <w:pPr>
              <w:autoSpaceDE w:val="0"/>
              <w:autoSpaceDN w:val="0"/>
              <w:jc w:val="center"/>
              <w:rPr>
                <w:sz w:val="24"/>
                <w:szCs w:val="24"/>
              </w:rPr>
            </w:pPr>
            <w:r w:rsidRPr="00692293">
              <w:rPr>
                <w:sz w:val="24"/>
                <w:szCs w:val="24"/>
              </w:rPr>
              <w:t>Наименование показателя</w:t>
            </w:r>
          </w:p>
        </w:tc>
        <w:tc>
          <w:tcPr>
            <w:tcW w:w="1418" w:type="dxa"/>
          </w:tcPr>
          <w:p w:rsidR="00A20248" w:rsidRPr="00692293" w:rsidRDefault="00A20248" w:rsidP="00A20248">
            <w:pPr>
              <w:autoSpaceDE w:val="0"/>
              <w:autoSpaceDN w:val="0"/>
              <w:jc w:val="center"/>
              <w:rPr>
                <w:sz w:val="24"/>
                <w:szCs w:val="24"/>
              </w:rPr>
            </w:pPr>
            <w:r w:rsidRPr="00692293">
              <w:rPr>
                <w:sz w:val="24"/>
                <w:szCs w:val="24"/>
              </w:rPr>
              <w:t>2024 год</w:t>
            </w:r>
          </w:p>
        </w:tc>
        <w:tc>
          <w:tcPr>
            <w:tcW w:w="1373" w:type="dxa"/>
          </w:tcPr>
          <w:p w:rsidR="00A20248" w:rsidRPr="00692293" w:rsidRDefault="00A20248" w:rsidP="00A20248">
            <w:pPr>
              <w:autoSpaceDE w:val="0"/>
              <w:autoSpaceDN w:val="0"/>
              <w:jc w:val="center"/>
              <w:rPr>
                <w:sz w:val="24"/>
                <w:szCs w:val="24"/>
              </w:rPr>
            </w:pPr>
            <w:r w:rsidRPr="00692293">
              <w:rPr>
                <w:sz w:val="24"/>
                <w:szCs w:val="24"/>
              </w:rPr>
              <w:t>2025 год</w:t>
            </w:r>
          </w:p>
        </w:tc>
        <w:tc>
          <w:tcPr>
            <w:tcW w:w="1417" w:type="dxa"/>
          </w:tcPr>
          <w:p w:rsidR="00A20248" w:rsidRPr="00692293" w:rsidRDefault="00A20248" w:rsidP="00A20248">
            <w:pPr>
              <w:autoSpaceDE w:val="0"/>
              <w:autoSpaceDN w:val="0"/>
              <w:jc w:val="center"/>
              <w:rPr>
                <w:sz w:val="24"/>
                <w:szCs w:val="24"/>
              </w:rPr>
            </w:pPr>
            <w:r w:rsidRPr="00692293">
              <w:rPr>
                <w:sz w:val="24"/>
                <w:szCs w:val="24"/>
              </w:rPr>
              <w:t>2026 год</w:t>
            </w:r>
          </w:p>
        </w:tc>
      </w:tr>
      <w:tr w:rsidR="00A20248" w:rsidRPr="00692293" w:rsidTr="00A14272">
        <w:trPr>
          <w:jc w:val="center"/>
        </w:trPr>
        <w:tc>
          <w:tcPr>
            <w:tcW w:w="5059" w:type="dxa"/>
          </w:tcPr>
          <w:p w:rsidR="00A20248" w:rsidRPr="00692293" w:rsidRDefault="00A20248" w:rsidP="004F79BA">
            <w:pPr>
              <w:autoSpaceDE w:val="0"/>
              <w:autoSpaceDN w:val="0"/>
              <w:jc w:val="both"/>
              <w:rPr>
                <w:sz w:val="24"/>
                <w:szCs w:val="24"/>
              </w:rPr>
            </w:pPr>
            <w:r w:rsidRPr="00692293">
              <w:rPr>
                <w:sz w:val="24"/>
                <w:szCs w:val="24"/>
              </w:rPr>
              <w:t>Продукция сельского хозяйства,</w:t>
            </w:r>
            <w:r w:rsidRPr="004F79BA">
              <w:rPr>
                <w:sz w:val="24"/>
                <w:szCs w:val="24"/>
              </w:rPr>
              <w:t xml:space="preserve"> </w:t>
            </w:r>
            <w:r w:rsidRPr="00692293">
              <w:rPr>
                <w:sz w:val="24"/>
                <w:szCs w:val="24"/>
              </w:rPr>
              <w:t>млн. руб.</w:t>
            </w:r>
          </w:p>
        </w:tc>
        <w:tc>
          <w:tcPr>
            <w:tcW w:w="1418" w:type="dxa"/>
          </w:tcPr>
          <w:p w:rsidR="00A20248" w:rsidRPr="00692293" w:rsidRDefault="00A20248" w:rsidP="00364E97">
            <w:pPr>
              <w:autoSpaceDE w:val="0"/>
              <w:autoSpaceDN w:val="0"/>
              <w:jc w:val="right"/>
              <w:rPr>
                <w:sz w:val="22"/>
                <w:szCs w:val="22"/>
              </w:rPr>
            </w:pPr>
            <w:r w:rsidRPr="00692293">
              <w:rPr>
                <w:sz w:val="22"/>
                <w:szCs w:val="22"/>
              </w:rPr>
              <w:t>289,73</w:t>
            </w:r>
          </w:p>
        </w:tc>
        <w:tc>
          <w:tcPr>
            <w:tcW w:w="1373" w:type="dxa"/>
          </w:tcPr>
          <w:p w:rsidR="00A20248" w:rsidRPr="00692293" w:rsidRDefault="00A20248" w:rsidP="00364E97">
            <w:pPr>
              <w:autoSpaceDE w:val="0"/>
              <w:autoSpaceDN w:val="0"/>
              <w:jc w:val="right"/>
              <w:rPr>
                <w:sz w:val="22"/>
                <w:szCs w:val="22"/>
              </w:rPr>
            </w:pPr>
            <w:r w:rsidRPr="00692293">
              <w:rPr>
                <w:sz w:val="22"/>
                <w:szCs w:val="22"/>
              </w:rPr>
              <w:t>330,43</w:t>
            </w:r>
          </w:p>
        </w:tc>
        <w:tc>
          <w:tcPr>
            <w:tcW w:w="1417" w:type="dxa"/>
          </w:tcPr>
          <w:p w:rsidR="00A20248" w:rsidRPr="00692293" w:rsidRDefault="00A20248" w:rsidP="00364E97">
            <w:pPr>
              <w:autoSpaceDE w:val="0"/>
              <w:autoSpaceDN w:val="0"/>
              <w:jc w:val="right"/>
              <w:rPr>
                <w:sz w:val="22"/>
                <w:szCs w:val="22"/>
              </w:rPr>
            </w:pPr>
            <w:r w:rsidRPr="00692293">
              <w:rPr>
                <w:sz w:val="22"/>
                <w:szCs w:val="22"/>
              </w:rPr>
              <w:t>367,34</w:t>
            </w:r>
          </w:p>
        </w:tc>
      </w:tr>
      <w:tr w:rsidR="00A20248" w:rsidRPr="0016446F" w:rsidTr="00A14272">
        <w:trPr>
          <w:jc w:val="center"/>
        </w:trPr>
        <w:tc>
          <w:tcPr>
            <w:tcW w:w="5059" w:type="dxa"/>
          </w:tcPr>
          <w:p w:rsidR="00A20248" w:rsidRPr="00692293" w:rsidRDefault="00A20248" w:rsidP="004F79BA">
            <w:pPr>
              <w:autoSpaceDE w:val="0"/>
              <w:autoSpaceDN w:val="0"/>
              <w:jc w:val="both"/>
              <w:rPr>
                <w:sz w:val="24"/>
                <w:szCs w:val="24"/>
              </w:rPr>
            </w:pPr>
            <w:r w:rsidRPr="00692293">
              <w:rPr>
                <w:sz w:val="24"/>
                <w:szCs w:val="24"/>
              </w:rPr>
              <w:t>Индекс производства,</w:t>
            </w:r>
            <w:r w:rsidRPr="004F79BA">
              <w:rPr>
                <w:sz w:val="24"/>
                <w:szCs w:val="24"/>
              </w:rPr>
              <w:t xml:space="preserve"> </w:t>
            </w:r>
            <w:r w:rsidRPr="00692293">
              <w:rPr>
                <w:sz w:val="24"/>
                <w:szCs w:val="24"/>
              </w:rPr>
              <w:t>% к пред</w:t>
            </w:r>
            <w:proofErr w:type="gramStart"/>
            <w:r w:rsidRPr="00692293">
              <w:rPr>
                <w:sz w:val="24"/>
                <w:szCs w:val="24"/>
              </w:rPr>
              <w:t>.</w:t>
            </w:r>
            <w:proofErr w:type="gramEnd"/>
            <w:r w:rsidRPr="00692293">
              <w:rPr>
                <w:sz w:val="24"/>
                <w:szCs w:val="24"/>
              </w:rPr>
              <w:t xml:space="preserve"> </w:t>
            </w:r>
            <w:proofErr w:type="gramStart"/>
            <w:r w:rsidRPr="00692293">
              <w:rPr>
                <w:sz w:val="24"/>
                <w:szCs w:val="24"/>
              </w:rPr>
              <w:t>г</w:t>
            </w:r>
            <w:proofErr w:type="gramEnd"/>
            <w:r w:rsidRPr="00692293">
              <w:rPr>
                <w:sz w:val="24"/>
                <w:szCs w:val="24"/>
              </w:rPr>
              <w:t>оду в сопоставимых ценах</w:t>
            </w:r>
          </w:p>
        </w:tc>
        <w:tc>
          <w:tcPr>
            <w:tcW w:w="1418" w:type="dxa"/>
          </w:tcPr>
          <w:p w:rsidR="00A20248" w:rsidRPr="00692293" w:rsidRDefault="00A20248" w:rsidP="00364E97">
            <w:pPr>
              <w:autoSpaceDE w:val="0"/>
              <w:autoSpaceDN w:val="0"/>
              <w:jc w:val="right"/>
              <w:rPr>
                <w:sz w:val="22"/>
                <w:szCs w:val="22"/>
              </w:rPr>
            </w:pPr>
            <w:r w:rsidRPr="00692293">
              <w:rPr>
                <w:sz w:val="22"/>
                <w:szCs w:val="22"/>
              </w:rPr>
              <w:t>101,54</w:t>
            </w:r>
          </w:p>
        </w:tc>
        <w:tc>
          <w:tcPr>
            <w:tcW w:w="1373" w:type="dxa"/>
          </w:tcPr>
          <w:p w:rsidR="00A20248" w:rsidRPr="00692293" w:rsidRDefault="00A20248" w:rsidP="00364E97">
            <w:pPr>
              <w:autoSpaceDE w:val="0"/>
              <w:autoSpaceDN w:val="0"/>
              <w:jc w:val="right"/>
              <w:rPr>
                <w:sz w:val="22"/>
                <w:szCs w:val="22"/>
              </w:rPr>
            </w:pPr>
            <w:r w:rsidRPr="00692293">
              <w:rPr>
                <w:sz w:val="22"/>
                <w:szCs w:val="22"/>
              </w:rPr>
              <w:t>101,58</w:t>
            </w:r>
          </w:p>
        </w:tc>
        <w:tc>
          <w:tcPr>
            <w:tcW w:w="1417" w:type="dxa"/>
          </w:tcPr>
          <w:p w:rsidR="00A20248" w:rsidRPr="00692293" w:rsidRDefault="00A20248" w:rsidP="00364E97">
            <w:pPr>
              <w:autoSpaceDE w:val="0"/>
              <w:autoSpaceDN w:val="0"/>
              <w:jc w:val="right"/>
              <w:rPr>
                <w:sz w:val="22"/>
                <w:szCs w:val="22"/>
              </w:rPr>
            </w:pPr>
            <w:r w:rsidRPr="00692293">
              <w:rPr>
                <w:sz w:val="22"/>
                <w:szCs w:val="22"/>
              </w:rPr>
              <w:t>101,84</w:t>
            </w:r>
          </w:p>
        </w:tc>
      </w:tr>
    </w:tbl>
    <w:p w:rsidR="00CD1A57" w:rsidRPr="00F4025A" w:rsidRDefault="00CD1A57" w:rsidP="00CD1A57">
      <w:pPr>
        <w:autoSpaceDE w:val="0"/>
        <w:autoSpaceDN w:val="0"/>
        <w:ind w:firstLine="709"/>
        <w:jc w:val="both"/>
        <w:rPr>
          <w:sz w:val="24"/>
          <w:szCs w:val="24"/>
        </w:rPr>
      </w:pPr>
    </w:p>
    <w:p w:rsidR="00CD1A57" w:rsidRPr="00F4025A" w:rsidRDefault="00CD1A57" w:rsidP="00CD1A57">
      <w:pPr>
        <w:autoSpaceDE w:val="0"/>
        <w:autoSpaceDN w:val="0"/>
        <w:ind w:firstLine="709"/>
        <w:jc w:val="both"/>
        <w:rPr>
          <w:sz w:val="24"/>
          <w:szCs w:val="24"/>
        </w:rPr>
      </w:pPr>
      <w:r w:rsidRPr="00F4025A">
        <w:rPr>
          <w:sz w:val="24"/>
          <w:szCs w:val="24"/>
        </w:rPr>
        <w:t>Сохраняется тенденция роста индекса производства продукции сельского хозяйства до 101,84% (на 93,4 млн</w:t>
      </w:r>
      <w:proofErr w:type="gramStart"/>
      <w:r w:rsidRPr="00F4025A">
        <w:rPr>
          <w:sz w:val="24"/>
          <w:szCs w:val="24"/>
        </w:rPr>
        <w:t>.р</w:t>
      </w:r>
      <w:proofErr w:type="gramEnd"/>
      <w:r w:rsidRPr="00F4025A">
        <w:rPr>
          <w:sz w:val="24"/>
          <w:szCs w:val="24"/>
        </w:rPr>
        <w:t>уб.) к 2026 году.</w:t>
      </w:r>
    </w:p>
    <w:p w:rsidR="00CD1A57" w:rsidRPr="00F4025A" w:rsidRDefault="00CD1A57" w:rsidP="00CD1A57">
      <w:pPr>
        <w:autoSpaceDE w:val="0"/>
        <w:autoSpaceDN w:val="0"/>
        <w:ind w:firstLine="709"/>
        <w:jc w:val="both"/>
        <w:rPr>
          <w:sz w:val="24"/>
          <w:szCs w:val="24"/>
        </w:rPr>
      </w:pPr>
      <w:r w:rsidRPr="00F4025A">
        <w:rPr>
          <w:sz w:val="24"/>
          <w:szCs w:val="24"/>
        </w:rPr>
        <w:t>На ближайшую перспективу производство продукции растениеводства останется доминирующей.</w:t>
      </w:r>
    </w:p>
    <w:p w:rsidR="00CD1A57" w:rsidRPr="00F4025A" w:rsidRDefault="00CD1A57" w:rsidP="00CD1A57">
      <w:pPr>
        <w:autoSpaceDE w:val="0"/>
        <w:autoSpaceDN w:val="0"/>
        <w:ind w:firstLine="709"/>
        <w:jc w:val="both"/>
        <w:rPr>
          <w:sz w:val="24"/>
          <w:szCs w:val="24"/>
        </w:rPr>
      </w:pPr>
      <w:r w:rsidRPr="00F4025A">
        <w:rPr>
          <w:sz w:val="24"/>
          <w:szCs w:val="24"/>
        </w:rPr>
        <w:t xml:space="preserve">Основная доля сельскохозяйственной продукции города в хозяйствах населения производится, как для собственного потребления, так и на реализацию населению города.  </w:t>
      </w:r>
    </w:p>
    <w:p w:rsidR="00CD1A57" w:rsidRPr="00F4025A" w:rsidRDefault="00CD1A57" w:rsidP="00CD1A57">
      <w:pPr>
        <w:autoSpaceDE w:val="0"/>
        <w:autoSpaceDN w:val="0"/>
        <w:adjustRightInd w:val="0"/>
        <w:jc w:val="both"/>
        <w:rPr>
          <w:sz w:val="24"/>
          <w:szCs w:val="24"/>
        </w:rPr>
      </w:pPr>
      <w:r w:rsidRPr="00F4025A">
        <w:rPr>
          <w:sz w:val="24"/>
          <w:szCs w:val="24"/>
        </w:rPr>
        <w:t xml:space="preserve">            В рамках муниципальной программы «</w:t>
      </w:r>
      <w:r w:rsidRPr="00F4025A">
        <w:rPr>
          <w:rFonts w:eastAsiaTheme="minorHAnsi"/>
          <w:bCs/>
          <w:sz w:val="24"/>
          <w:szCs w:val="24"/>
          <w:lang w:eastAsia="en-US"/>
        </w:rPr>
        <w:t xml:space="preserve">Развитие малого и среднего предпринимательства, потребительского рынка и сельскохозяйственных товаропроизводителей  города Урай» </w:t>
      </w:r>
      <w:r w:rsidRPr="00F4025A">
        <w:rPr>
          <w:sz w:val="24"/>
          <w:szCs w:val="24"/>
        </w:rPr>
        <w:t>приоритетными направлениями на планируемый период являются:</w:t>
      </w:r>
    </w:p>
    <w:p w:rsidR="00CD1A57" w:rsidRPr="00F4025A" w:rsidRDefault="00CD1A57" w:rsidP="00CD1A57">
      <w:pPr>
        <w:ind w:firstLine="709"/>
        <w:jc w:val="both"/>
        <w:rPr>
          <w:sz w:val="24"/>
          <w:szCs w:val="24"/>
        </w:rPr>
      </w:pPr>
      <w:r w:rsidRPr="00F4025A">
        <w:rPr>
          <w:sz w:val="24"/>
          <w:szCs w:val="24"/>
        </w:rPr>
        <w:t>1. Развитие материально-технической базы местных сельскохозяйственных товаропроизводителей, через реализацию мероприятий программ по поддержке агропромышленного комплекса.</w:t>
      </w:r>
    </w:p>
    <w:p w:rsidR="00CD1A57" w:rsidRPr="00F4025A" w:rsidRDefault="00CD1A57" w:rsidP="00CD1A57">
      <w:pPr>
        <w:ind w:firstLine="709"/>
        <w:jc w:val="both"/>
        <w:rPr>
          <w:sz w:val="24"/>
          <w:szCs w:val="24"/>
        </w:rPr>
      </w:pPr>
      <w:r w:rsidRPr="00F4025A">
        <w:rPr>
          <w:sz w:val="24"/>
          <w:szCs w:val="24"/>
        </w:rPr>
        <w:t>2. Формирование и предоставление земельных участков под размещение перерабатывающего сельскохозяйственного производства, объектов для хранения и реализации сельскохозяйственной продукции местных сельскохозяйственных товаропроизводителей в соответствии с земельным законодательством Российской Федерации.</w:t>
      </w:r>
    </w:p>
    <w:p w:rsidR="00CD1A57" w:rsidRPr="00F4025A" w:rsidRDefault="004F79BA" w:rsidP="00CD1A57">
      <w:pPr>
        <w:ind w:firstLine="709"/>
        <w:jc w:val="both"/>
        <w:rPr>
          <w:sz w:val="24"/>
          <w:szCs w:val="24"/>
        </w:rPr>
      </w:pPr>
      <w:r>
        <w:rPr>
          <w:sz w:val="24"/>
          <w:szCs w:val="24"/>
        </w:rPr>
        <w:t>3. Оказание</w:t>
      </w:r>
      <w:r w:rsidRPr="004F79BA">
        <w:rPr>
          <w:sz w:val="24"/>
          <w:szCs w:val="24"/>
        </w:rPr>
        <w:t xml:space="preserve"> </w:t>
      </w:r>
      <w:r w:rsidR="00CD1A57" w:rsidRPr="00F4025A">
        <w:rPr>
          <w:sz w:val="24"/>
          <w:szCs w:val="24"/>
        </w:rPr>
        <w:t>методической</w:t>
      </w:r>
      <w:r>
        <w:rPr>
          <w:sz w:val="24"/>
          <w:szCs w:val="24"/>
        </w:rPr>
        <w:t>,</w:t>
      </w:r>
      <w:r w:rsidRPr="004F79BA">
        <w:rPr>
          <w:sz w:val="24"/>
          <w:szCs w:val="24"/>
        </w:rPr>
        <w:t xml:space="preserve"> </w:t>
      </w:r>
      <w:r w:rsidR="00CD1A57" w:rsidRPr="00F4025A">
        <w:rPr>
          <w:sz w:val="24"/>
          <w:szCs w:val="24"/>
        </w:rPr>
        <w:t>консультационной</w:t>
      </w:r>
      <w:r w:rsidRPr="004F79BA">
        <w:rPr>
          <w:sz w:val="24"/>
          <w:szCs w:val="24"/>
        </w:rPr>
        <w:t xml:space="preserve"> </w:t>
      </w:r>
      <w:r w:rsidR="00CD1A57" w:rsidRPr="00F4025A">
        <w:rPr>
          <w:sz w:val="24"/>
          <w:szCs w:val="24"/>
        </w:rPr>
        <w:t>помощи крестья</w:t>
      </w:r>
      <w:r>
        <w:rPr>
          <w:sz w:val="24"/>
          <w:szCs w:val="24"/>
        </w:rPr>
        <w:t>нским  (фермерским)  хозяйствам</w:t>
      </w:r>
      <w:r w:rsidRPr="004F79BA">
        <w:rPr>
          <w:sz w:val="24"/>
          <w:szCs w:val="24"/>
        </w:rPr>
        <w:t xml:space="preserve"> </w:t>
      </w:r>
      <w:r w:rsidR="00CD1A57" w:rsidRPr="00F4025A">
        <w:rPr>
          <w:sz w:val="24"/>
          <w:szCs w:val="24"/>
        </w:rPr>
        <w:t xml:space="preserve">и индивидуальным предпринимателям, занимающимся сельскохозяйственным производством, </w:t>
      </w:r>
      <w:r>
        <w:rPr>
          <w:sz w:val="24"/>
          <w:szCs w:val="24"/>
        </w:rPr>
        <w:t>по</w:t>
      </w:r>
      <w:r w:rsidR="00CD1A57" w:rsidRPr="00F4025A">
        <w:rPr>
          <w:sz w:val="24"/>
          <w:szCs w:val="24"/>
        </w:rPr>
        <w:t xml:space="preserve"> вопросам</w:t>
      </w:r>
      <w:r w:rsidRPr="004F79BA">
        <w:rPr>
          <w:sz w:val="24"/>
          <w:szCs w:val="24"/>
        </w:rPr>
        <w:t xml:space="preserve"> </w:t>
      </w:r>
      <w:r w:rsidR="00CD1A57" w:rsidRPr="00F4025A">
        <w:rPr>
          <w:sz w:val="24"/>
          <w:szCs w:val="24"/>
        </w:rPr>
        <w:t>сельскохозяйственной деятельности.</w:t>
      </w:r>
    </w:p>
    <w:p w:rsidR="00CD1A57" w:rsidRPr="00F4025A" w:rsidRDefault="00CD1A57" w:rsidP="00CD1A57">
      <w:pPr>
        <w:ind w:firstLine="709"/>
        <w:jc w:val="both"/>
        <w:rPr>
          <w:sz w:val="24"/>
          <w:szCs w:val="24"/>
        </w:rPr>
      </w:pPr>
      <w:r w:rsidRPr="00F4025A">
        <w:rPr>
          <w:sz w:val="24"/>
          <w:szCs w:val="24"/>
        </w:rPr>
        <w:t>4. Организация проведения просветительских радио- и телепередач, издание статей в целях повышения имиджа сельскохозяйственной деятельности.</w:t>
      </w:r>
    </w:p>
    <w:p w:rsidR="00CD1A57" w:rsidRPr="00F4025A" w:rsidRDefault="00CD1A57" w:rsidP="00CD1A57">
      <w:pPr>
        <w:ind w:firstLine="709"/>
        <w:jc w:val="both"/>
        <w:rPr>
          <w:sz w:val="24"/>
          <w:szCs w:val="24"/>
        </w:rPr>
      </w:pPr>
      <w:r w:rsidRPr="00F4025A">
        <w:rPr>
          <w:sz w:val="24"/>
          <w:szCs w:val="24"/>
        </w:rPr>
        <w:t xml:space="preserve">5. Оказание содействия в организации участия местных      сельскохозяйственных товаропроизводителей в выставочно-ярмарочных         мероприятиях         федерального,  регионального и      межмуниципального    уровней. </w:t>
      </w:r>
    </w:p>
    <w:p w:rsidR="00CD1A57" w:rsidRPr="00F4025A" w:rsidRDefault="00CD1A57" w:rsidP="00CD1A57">
      <w:pPr>
        <w:ind w:firstLine="709"/>
        <w:jc w:val="both"/>
        <w:rPr>
          <w:sz w:val="24"/>
          <w:szCs w:val="24"/>
        </w:rPr>
      </w:pPr>
      <w:r w:rsidRPr="00F4025A">
        <w:rPr>
          <w:sz w:val="24"/>
          <w:szCs w:val="24"/>
        </w:rPr>
        <w:t>6. Предоставление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поддержку и развитие малых форм хозяйствования.</w:t>
      </w:r>
    </w:p>
    <w:p w:rsidR="00CD1A57" w:rsidRPr="00F4025A" w:rsidRDefault="00CD1A57" w:rsidP="00CD1A57">
      <w:pPr>
        <w:keepNext/>
        <w:ind w:firstLine="709"/>
        <w:jc w:val="both"/>
        <w:rPr>
          <w:sz w:val="24"/>
          <w:szCs w:val="24"/>
        </w:rPr>
      </w:pPr>
      <w:r w:rsidRPr="00F4025A">
        <w:rPr>
          <w:sz w:val="24"/>
          <w:szCs w:val="24"/>
        </w:rPr>
        <w:t>Выполнение намеченных мероприятий позволит увеличить объемы сельскохозяйственного производства. В прогнозируемом периоде планируется дальнейшая разработка и выпуск конкурентоспособной продукции, освоение новой технологии производства и выход на новые рынки сбыта.</w:t>
      </w:r>
    </w:p>
    <w:p w:rsidR="00CD1A57" w:rsidRPr="0016446F" w:rsidRDefault="00CD1A57" w:rsidP="00CD1A57">
      <w:pPr>
        <w:ind w:firstLine="709"/>
        <w:rPr>
          <w:b/>
          <w:sz w:val="24"/>
          <w:szCs w:val="24"/>
          <w:highlight w:val="yellow"/>
        </w:rPr>
      </w:pPr>
    </w:p>
    <w:p w:rsidR="00CD1A57" w:rsidRPr="00577924" w:rsidRDefault="00CD1A57" w:rsidP="00CD1A57">
      <w:pPr>
        <w:ind w:firstLine="709"/>
        <w:rPr>
          <w:b/>
          <w:sz w:val="24"/>
          <w:szCs w:val="24"/>
        </w:rPr>
      </w:pPr>
      <w:r w:rsidRPr="00577924">
        <w:rPr>
          <w:b/>
          <w:sz w:val="24"/>
          <w:szCs w:val="24"/>
        </w:rPr>
        <w:t>2.1.3. Развитие малого и среднего предпринимательства</w:t>
      </w:r>
    </w:p>
    <w:p w:rsidR="00CD1A57" w:rsidRPr="00577924" w:rsidRDefault="00CD1A57" w:rsidP="00CD1A57">
      <w:pPr>
        <w:widowControl w:val="0"/>
        <w:autoSpaceDE w:val="0"/>
        <w:autoSpaceDN w:val="0"/>
        <w:adjustRightInd w:val="0"/>
        <w:ind w:firstLine="709"/>
        <w:jc w:val="both"/>
        <w:rPr>
          <w:rFonts w:eastAsiaTheme="minorEastAsia"/>
          <w:sz w:val="24"/>
          <w:szCs w:val="24"/>
        </w:rPr>
      </w:pPr>
      <w:proofErr w:type="gramStart"/>
      <w:r w:rsidRPr="00577924">
        <w:rPr>
          <w:rFonts w:eastAsiaTheme="minorEastAsia"/>
          <w:sz w:val="24"/>
          <w:szCs w:val="24"/>
        </w:rPr>
        <w:t>В рамках муниципальной программы «Развитие малого и среднего предпринимательства,</w:t>
      </w:r>
      <w:r w:rsidR="00865D80">
        <w:rPr>
          <w:rFonts w:eastAsiaTheme="minorEastAsia"/>
          <w:sz w:val="24"/>
          <w:szCs w:val="24"/>
        </w:rPr>
        <w:t xml:space="preserve"> </w:t>
      </w:r>
      <w:r w:rsidRPr="00577924">
        <w:rPr>
          <w:rFonts w:eastAsiaTheme="minorEastAsia"/>
          <w:sz w:val="24"/>
          <w:szCs w:val="24"/>
        </w:rPr>
        <w:t>потребительского</w:t>
      </w:r>
      <w:r w:rsidR="00865D80">
        <w:rPr>
          <w:rFonts w:eastAsiaTheme="minorEastAsia"/>
          <w:sz w:val="24"/>
          <w:szCs w:val="24"/>
        </w:rPr>
        <w:t xml:space="preserve"> </w:t>
      </w:r>
      <w:r w:rsidRPr="00577924">
        <w:rPr>
          <w:rFonts w:eastAsiaTheme="minorEastAsia"/>
          <w:sz w:val="24"/>
          <w:szCs w:val="24"/>
        </w:rPr>
        <w:t>рынка и</w:t>
      </w:r>
      <w:r w:rsidR="00865D80">
        <w:rPr>
          <w:rFonts w:eastAsiaTheme="minorEastAsia"/>
          <w:sz w:val="24"/>
          <w:szCs w:val="24"/>
        </w:rPr>
        <w:t xml:space="preserve"> </w:t>
      </w:r>
      <w:r w:rsidRPr="00577924">
        <w:rPr>
          <w:rFonts w:eastAsiaTheme="minorEastAsia"/>
          <w:sz w:val="24"/>
          <w:szCs w:val="24"/>
        </w:rPr>
        <w:t xml:space="preserve">сельскохозяйственных товаропроизводителей города Урай» (далее – Программа) Портфель проектов «Малое и среднее предпринимательство и поддержка индивидуальной предпринимательской инициативы» (далее – Портфель проектов) реализуется по мероприятиям региональных проектов «Акселерация субъектов малого и среднего предпринимательства» и «Создание </w:t>
      </w:r>
      <w:r w:rsidRPr="00577924">
        <w:rPr>
          <w:rFonts w:eastAsiaTheme="minorEastAsia"/>
          <w:sz w:val="24"/>
          <w:szCs w:val="24"/>
        </w:rPr>
        <w:lastRenderedPageBreak/>
        <w:t>условий для легкого старта и комфортного ведения бизнеса» (далее – Региональные проекты).</w:t>
      </w:r>
      <w:proofErr w:type="gramEnd"/>
    </w:p>
    <w:p w:rsidR="00CD1A57" w:rsidRPr="00577924" w:rsidRDefault="00CD1A57" w:rsidP="00CD1A57">
      <w:pPr>
        <w:ind w:firstLine="709"/>
        <w:jc w:val="both"/>
        <w:rPr>
          <w:sz w:val="24"/>
          <w:szCs w:val="24"/>
        </w:rPr>
      </w:pPr>
      <w:r w:rsidRPr="00577924">
        <w:rPr>
          <w:rFonts w:eastAsiaTheme="minorEastAsia"/>
          <w:sz w:val="24"/>
          <w:szCs w:val="24"/>
        </w:rPr>
        <w:t xml:space="preserve">Ключевой показатель Портфеля проектов - численность занятых в сфере малого и среднего предпринимательства (далее – МСП), включая индивидуальных предпринимателей </w:t>
      </w:r>
      <w:r w:rsidRPr="00246CB8">
        <w:rPr>
          <w:rFonts w:eastAsiaTheme="minorEastAsia"/>
          <w:sz w:val="24"/>
          <w:szCs w:val="24"/>
        </w:rPr>
        <w:t>(к 2026 г</w:t>
      </w:r>
      <w:r w:rsidRPr="002444F3">
        <w:rPr>
          <w:rFonts w:eastAsiaTheme="minorEastAsia"/>
          <w:sz w:val="24"/>
          <w:szCs w:val="24"/>
        </w:rPr>
        <w:t xml:space="preserve">. – 4,1 тыс. чел.). </w:t>
      </w:r>
      <w:r w:rsidRPr="00577924">
        <w:rPr>
          <w:rFonts w:eastAsiaTheme="minorEastAsia"/>
          <w:sz w:val="24"/>
          <w:szCs w:val="24"/>
        </w:rPr>
        <w:t>Целевой показатель портфеля проекта за 2022 год – 3,9 тыс. человек исполнен на  100%.</w:t>
      </w:r>
      <w:r w:rsidRPr="00577924">
        <w:rPr>
          <w:sz w:val="24"/>
          <w:szCs w:val="24"/>
        </w:rPr>
        <w:t xml:space="preserve"> </w:t>
      </w:r>
    </w:p>
    <w:p w:rsidR="00CD1A57" w:rsidRPr="00C92F2E" w:rsidRDefault="00CD1A57" w:rsidP="00CD1A57">
      <w:pPr>
        <w:widowControl w:val="0"/>
        <w:autoSpaceDE w:val="0"/>
        <w:autoSpaceDN w:val="0"/>
        <w:adjustRightInd w:val="0"/>
        <w:jc w:val="both"/>
        <w:rPr>
          <w:sz w:val="24"/>
          <w:szCs w:val="24"/>
        </w:rPr>
      </w:pPr>
      <w:r w:rsidRPr="00C92F2E">
        <w:rPr>
          <w:rFonts w:eastAsiaTheme="minorEastAsia"/>
          <w:b/>
          <w:sz w:val="24"/>
          <w:szCs w:val="24"/>
        </w:rPr>
        <w:tab/>
      </w:r>
      <w:r w:rsidRPr="00C92F2E">
        <w:rPr>
          <w:sz w:val="24"/>
          <w:szCs w:val="24"/>
        </w:rPr>
        <w:t xml:space="preserve">В Региональных проектах </w:t>
      </w:r>
      <w:r w:rsidRPr="00C92F2E">
        <w:rPr>
          <w:rFonts w:eastAsiaTheme="minorEastAsia"/>
          <w:sz w:val="24"/>
          <w:szCs w:val="24"/>
        </w:rPr>
        <w:t xml:space="preserve">определена задача: обеспечения доступности финансовых мер поддержки в муниципальных образованиях. В целях предоставления финансовой поддержки Программой определены социально – значимые виды экономической деятельности. </w:t>
      </w:r>
      <w:r w:rsidRPr="00C92F2E">
        <w:rPr>
          <w:sz w:val="24"/>
          <w:szCs w:val="24"/>
        </w:rPr>
        <w:t>В течение 2022 года предоставлено 25 субсиди</w:t>
      </w:r>
      <w:r w:rsidR="00865D80">
        <w:rPr>
          <w:sz w:val="24"/>
          <w:szCs w:val="24"/>
        </w:rPr>
        <w:t>й</w:t>
      </w:r>
      <w:r w:rsidRPr="00C92F2E">
        <w:rPr>
          <w:sz w:val="24"/>
          <w:szCs w:val="24"/>
        </w:rPr>
        <w:t xml:space="preserve"> на общую сумму 3 692,6 тыс. рублей на возмещение части затрат на:</w:t>
      </w:r>
      <w:r w:rsidRPr="00C92F2E">
        <w:rPr>
          <w:rFonts w:eastAsiaTheme="minorEastAsia"/>
          <w:sz w:val="24"/>
          <w:szCs w:val="24"/>
        </w:rPr>
        <w:t xml:space="preserve"> </w:t>
      </w:r>
      <w:r w:rsidRPr="00C92F2E">
        <w:rPr>
          <w:sz w:val="24"/>
          <w:szCs w:val="24"/>
        </w:rPr>
        <w:t>приобретение оборудования и аренду нежилых (не муниципальных) помещений.</w:t>
      </w:r>
    </w:p>
    <w:p w:rsidR="00CD1A57" w:rsidRPr="00C92F2E" w:rsidRDefault="00CD1A57" w:rsidP="00CD1A57">
      <w:pPr>
        <w:ind w:firstLine="708"/>
        <w:jc w:val="both"/>
        <w:rPr>
          <w:sz w:val="24"/>
          <w:szCs w:val="24"/>
        </w:rPr>
      </w:pPr>
      <w:r w:rsidRPr="00C92F2E">
        <w:rPr>
          <w:sz w:val="24"/>
          <w:szCs w:val="24"/>
        </w:rPr>
        <w:t xml:space="preserve">В рамках муниципальной программы в течение 2022 года, оказывалась </w:t>
      </w:r>
      <w:r w:rsidRPr="00C92F2E">
        <w:rPr>
          <w:bCs/>
          <w:sz w:val="24"/>
          <w:szCs w:val="24"/>
        </w:rPr>
        <w:t xml:space="preserve"> </w:t>
      </w:r>
      <w:r w:rsidRPr="00C92F2E">
        <w:rPr>
          <w:sz w:val="24"/>
          <w:szCs w:val="24"/>
        </w:rPr>
        <w:t>информационно-консультационная поддержка субъектов малого и среднего предпринимательства по вопросам ведения предпринимательской деятельности, получения субсидий, обучения, а также имущественная поддержка.</w:t>
      </w:r>
    </w:p>
    <w:p w:rsidR="00CD1A57" w:rsidRPr="00A961DF" w:rsidRDefault="00CD1A57" w:rsidP="00CD1A57">
      <w:pPr>
        <w:ind w:firstLine="709"/>
        <w:jc w:val="both"/>
        <w:rPr>
          <w:sz w:val="24"/>
          <w:szCs w:val="24"/>
        </w:rPr>
      </w:pPr>
      <w:r w:rsidRPr="00246CB8">
        <w:rPr>
          <w:sz w:val="24"/>
          <w:szCs w:val="24"/>
        </w:rPr>
        <w:t xml:space="preserve">По состоянию на 01.01.2023 года на территории  города  Урай </w:t>
      </w:r>
      <w:r w:rsidRPr="00A961DF">
        <w:rPr>
          <w:sz w:val="24"/>
          <w:szCs w:val="24"/>
        </w:rPr>
        <w:t xml:space="preserve">осуществляли предпринимательскую деятельность 201 малое предприятие со среднесписочной численностью 1869 человек. </w:t>
      </w:r>
    </w:p>
    <w:p w:rsidR="00CD1A57" w:rsidRPr="00A961DF" w:rsidRDefault="00CD1A57" w:rsidP="00CD1A57">
      <w:pPr>
        <w:ind w:firstLine="709"/>
        <w:jc w:val="both"/>
        <w:rPr>
          <w:sz w:val="24"/>
          <w:szCs w:val="24"/>
        </w:rPr>
      </w:pPr>
      <w:r w:rsidRPr="00A961DF">
        <w:rPr>
          <w:sz w:val="24"/>
          <w:szCs w:val="24"/>
        </w:rPr>
        <w:t>По оценке 2023 года число малых предприятий и численность работников не значительно увеличится и составит 205 единиц и 1902 человека соответственно. В период 2024-2026 годы  прогнозируется  незначительное увеличение числа предприятий малого и среднего бизнеса от 206 (консервативный показатель) и 208 (базовый показатель) до 215 и 219  единицы соответственно и среднесписочной численности работников от 1933 и 1936 до 2024 и 2049 человек соответственно.</w:t>
      </w:r>
    </w:p>
    <w:p w:rsidR="00CD1A57" w:rsidRPr="00C92F2E" w:rsidRDefault="00CD1A57" w:rsidP="00CD1A57">
      <w:pPr>
        <w:ind w:firstLine="709"/>
        <w:contextualSpacing/>
        <w:jc w:val="both"/>
        <w:rPr>
          <w:sz w:val="24"/>
          <w:szCs w:val="24"/>
        </w:rPr>
      </w:pPr>
      <w:r w:rsidRPr="00A961DF">
        <w:rPr>
          <w:color w:val="000000"/>
          <w:sz w:val="24"/>
          <w:szCs w:val="24"/>
        </w:rPr>
        <w:t xml:space="preserve">В сфере малого предпринимательства в прогнозируемом периоде предполагается развитие, характеризующееся незначительной положительной динамикой его основных экономических показателей, в том числе рост оборота малых и средних предприятий, включая </w:t>
      </w:r>
      <w:proofErr w:type="spellStart"/>
      <w:r w:rsidRPr="00A961DF">
        <w:rPr>
          <w:color w:val="000000"/>
          <w:sz w:val="24"/>
          <w:szCs w:val="24"/>
        </w:rPr>
        <w:t>микропредприятия</w:t>
      </w:r>
      <w:proofErr w:type="spellEnd"/>
      <w:r w:rsidRPr="00A961DF">
        <w:rPr>
          <w:color w:val="000000"/>
          <w:sz w:val="24"/>
          <w:szCs w:val="24"/>
        </w:rPr>
        <w:t xml:space="preserve">. </w:t>
      </w:r>
      <w:r w:rsidRPr="00A961DF">
        <w:rPr>
          <w:sz w:val="24"/>
          <w:szCs w:val="24"/>
        </w:rPr>
        <w:t>В 2026 году оборот средних и малых предприятий  по прогнозу составит 3,357 (консервативный вариант) и 3,714  млрд. руб. (базовый вариант),  по сравнению с отчетным 2022 годом по прогнозу оборот возрастет на 12,8% и 24,7% соответственно.</w:t>
      </w:r>
    </w:p>
    <w:p w:rsidR="00CD1A57" w:rsidRPr="00C92F2E" w:rsidRDefault="00CD1A57" w:rsidP="00CD1A57">
      <w:pPr>
        <w:ind w:firstLine="709"/>
        <w:jc w:val="both"/>
        <w:rPr>
          <w:sz w:val="24"/>
          <w:szCs w:val="24"/>
        </w:rPr>
      </w:pPr>
      <w:r w:rsidRPr="00C92F2E">
        <w:rPr>
          <w:sz w:val="24"/>
          <w:szCs w:val="24"/>
        </w:rPr>
        <w:t>В целях обеспечения эффективного развития бизнес – среды в муниципальном образовании город Урай приоритетным направлением является взаимодействие муниципалитета с представителями малого и среднего бизнеса на основе конструктивного диалога. Являясь одним из составляющих развития экономического потенциала города, деятельность малого предпринимательства влечет за собой положительный эффект развития производства потребительских товаров и услуг, сокращает уровень безработицы за счет создания новых рабочих мест.</w:t>
      </w:r>
    </w:p>
    <w:p w:rsidR="00CD1A57" w:rsidRPr="00026A42" w:rsidRDefault="00CD1A57" w:rsidP="00CD1A57">
      <w:pPr>
        <w:pStyle w:val="a5"/>
        <w:spacing w:after="0"/>
        <w:ind w:left="0" w:firstLine="709"/>
        <w:jc w:val="both"/>
        <w:rPr>
          <w:rFonts w:eastAsiaTheme="minorHAnsi"/>
          <w:sz w:val="24"/>
          <w:szCs w:val="24"/>
          <w:lang w:eastAsia="en-US"/>
        </w:rPr>
      </w:pPr>
      <w:r w:rsidRPr="00026A42">
        <w:rPr>
          <w:sz w:val="24"/>
          <w:szCs w:val="24"/>
        </w:rPr>
        <w:t xml:space="preserve">Одним из приоритетов развития диверсификации экономики города Урай является  </w:t>
      </w:r>
      <w:r w:rsidRPr="00026A42">
        <w:rPr>
          <w:rFonts w:eastAsiaTheme="minorHAnsi"/>
          <w:sz w:val="24"/>
          <w:szCs w:val="24"/>
          <w:lang w:eastAsia="en-US"/>
        </w:rPr>
        <w:t xml:space="preserve">поддержка реализации уникальных проектов субъектами малого и среднего предпринимательства, способствующих развитию </w:t>
      </w:r>
      <w:proofErr w:type="spellStart"/>
      <w:r w:rsidRPr="00026A42">
        <w:rPr>
          <w:rFonts w:eastAsiaTheme="minorHAnsi"/>
          <w:sz w:val="24"/>
          <w:szCs w:val="24"/>
          <w:lang w:eastAsia="en-US"/>
        </w:rPr>
        <w:t>креативных</w:t>
      </w:r>
      <w:proofErr w:type="spellEnd"/>
      <w:r w:rsidRPr="00026A42">
        <w:rPr>
          <w:rFonts w:eastAsiaTheme="minorHAnsi"/>
          <w:sz w:val="24"/>
          <w:szCs w:val="24"/>
          <w:lang w:eastAsia="en-US"/>
        </w:rPr>
        <w:t xml:space="preserve"> индустрий. </w:t>
      </w:r>
    </w:p>
    <w:p w:rsidR="00CD1A57" w:rsidRPr="00026A42" w:rsidRDefault="00CD1A57" w:rsidP="00CD1A57">
      <w:pPr>
        <w:pStyle w:val="a5"/>
        <w:spacing w:after="0"/>
        <w:ind w:left="0" w:firstLine="709"/>
        <w:jc w:val="both"/>
        <w:rPr>
          <w:sz w:val="24"/>
          <w:szCs w:val="24"/>
        </w:rPr>
      </w:pPr>
      <w:r w:rsidRPr="00026A42">
        <w:rPr>
          <w:rFonts w:eastAsia="Calibri"/>
          <w:sz w:val="24"/>
          <w:szCs w:val="24"/>
        </w:rPr>
        <w:t>В целях  а</w:t>
      </w:r>
      <w:r w:rsidRPr="00026A42">
        <w:rPr>
          <w:sz w:val="24"/>
          <w:szCs w:val="24"/>
        </w:rPr>
        <w:t xml:space="preserve">ктивизации МСП, самозанятых граждан в сфере </w:t>
      </w:r>
      <w:proofErr w:type="spellStart"/>
      <w:r w:rsidRPr="00026A42">
        <w:rPr>
          <w:sz w:val="24"/>
          <w:szCs w:val="24"/>
        </w:rPr>
        <w:t>креативных</w:t>
      </w:r>
      <w:proofErr w:type="spellEnd"/>
      <w:r w:rsidRPr="00026A42">
        <w:rPr>
          <w:sz w:val="24"/>
          <w:szCs w:val="24"/>
        </w:rPr>
        <w:t xml:space="preserve"> индустрий субъектам оказывается консультационная, информационная поддержка по вопросам финансовой, имущественной, образовательной поддержки, информационно-коммуникационном продвижении </w:t>
      </w:r>
      <w:proofErr w:type="spellStart"/>
      <w:r w:rsidRPr="00026A42">
        <w:rPr>
          <w:sz w:val="24"/>
          <w:szCs w:val="24"/>
        </w:rPr>
        <w:t>креативных</w:t>
      </w:r>
      <w:proofErr w:type="spellEnd"/>
      <w:r w:rsidRPr="00026A42">
        <w:rPr>
          <w:sz w:val="24"/>
          <w:szCs w:val="24"/>
        </w:rPr>
        <w:t xml:space="preserve"> индустрий и продукции.</w:t>
      </w:r>
    </w:p>
    <w:p w:rsidR="00CD1A57" w:rsidRPr="00DB4F19" w:rsidRDefault="00CD1A57" w:rsidP="00CD1A57">
      <w:pPr>
        <w:pStyle w:val="a5"/>
        <w:spacing w:after="0"/>
        <w:ind w:left="0" w:firstLine="709"/>
        <w:jc w:val="both"/>
        <w:rPr>
          <w:sz w:val="24"/>
          <w:szCs w:val="24"/>
        </w:rPr>
      </w:pPr>
      <w:r w:rsidRPr="00026A42">
        <w:rPr>
          <w:sz w:val="24"/>
          <w:szCs w:val="24"/>
        </w:rPr>
        <w:t xml:space="preserve">В соответствии с направлениями (сферами) </w:t>
      </w:r>
      <w:proofErr w:type="spellStart"/>
      <w:r w:rsidRPr="00026A42">
        <w:rPr>
          <w:sz w:val="24"/>
          <w:szCs w:val="24"/>
        </w:rPr>
        <w:t>креативных</w:t>
      </w:r>
      <w:proofErr w:type="spellEnd"/>
      <w:r w:rsidRPr="00026A42">
        <w:rPr>
          <w:sz w:val="24"/>
          <w:szCs w:val="24"/>
        </w:rPr>
        <w:t xml:space="preserve"> индустрий, определенными статьей 8 </w:t>
      </w:r>
      <w:r w:rsidRPr="00026A42">
        <w:rPr>
          <w:sz w:val="24"/>
          <w:szCs w:val="24"/>
          <w:shd w:val="clear" w:color="auto" w:fill="FFFFFF"/>
        </w:rPr>
        <w:t xml:space="preserve">Закона ХМАО - Югры от 27.07.2020 № 70-оз «О </w:t>
      </w:r>
      <w:proofErr w:type="spellStart"/>
      <w:r w:rsidRPr="00026A42">
        <w:rPr>
          <w:sz w:val="24"/>
          <w:szCs w:val="24"/>
          <w:shd w:val="clear" w:color="auto" w:fill="FFFFFF"/>
        </w:rPr>
        <w:t>креативных</w:t>
      </w:r>
      <w:proofErr w:type="spellEnd"/>
      <w:r w:rsidRPr="00026A42">
        <w:rPr>
          <w:sz w:val="24"/>
          <w:szCs w:val="24"/>
          <w:shd w:val="clear" w:color="auto" w:fill="FFFFFF"/>
        </w:rPr>
        <w:t xml:space="preserve"> индустриях в ХМАО – </w:t>
      </w:r>
      <w:proofErr w:type="spellStart"/>
      <w:r w:rsidRPr="00026A42">
        <w:rPr>
          <w:sz w:val="24"/>
          <w:szCs w:val="24"/>
          <w:shd w:val="clear" w:color="auto" w:fill="FFFFFF"/>
        </w:rPr>
        <w:t>Югре</w:t>
      </w:r>
      <w:proofErr w:type="spellEnd"/>
      <w:r w:rsidRPr="00026A42">
        <w:rPr>
          <w:sz w:val="24"/>
          <w:szCs w:val="24"/>
          <w:shd w:val="clear" w:color="auto" w:fill="FFFFFF"/>
        </w:rPr>
        <w:t xml:space="preserve">», в реестр </w:t>
      </w:r>
      <w:proofErr w:type="spellStart"/>
      <w:r w:rsidRPr="00026A42">
        <w:rPr>
          <w:sz w:val="24"/>
          <w:szCs w:val="24"/>
          <w:shd w:val="clear" w:color="auto" w:fill="FFFFFF"/>
        </w:rPr>
        <w:t>креативных</w:t>
      </w:r>
      <w:proofErr w:type="spellEnd"/>
      <w:r w:rsidRPr="00026A42">
        <w:rPr>
          <w:sz w:val="24"/>
          <w:szCs w:val="24"/>
          <w:shd w:val="clear" w:color="auto" w:fill="FFFFFF"/>
        </w:rPr>
        <w:t xml:space="preserve"> индустрий Ханты – Мансийского автономного округа – </w:t>
      </w:r>
      <w:proofErr w:type="spellStart"/>
      <w:r w:rsidRPr="00026A42">
        <w:rPr>
          <w:sz w:val="24"/>
          <w:szCs w:val="24"/>
          <w:shd w:val="clear" w:color="auto" w:fill="FFFFFF"/>
        </w:rPr>
        <w:t>Югры</w:t>
      </w:r>
      <w:proofErr w:type="spellEnd"/>
      <w:r w:rsidRPr="00026A42">
        <w:rPr>
          <w:sz w:val="24"/>
          <w:szCs w:val="24"/>
          <w:shd w:val="clear" w:color="auto" w:fill="FFFFFF"/>
        </w:rPr>
        <w:t xml:space="preserve"> включены </w:t>
      </w:r>
      <w:r w:rsidR="00026A42">
        <w:rPr>
          <w:sz w:val="24"/>
          <w:szCs w:val="24"/>
          <w:shd w:val="clear" w:color="auto" w:fill="FFFFFF"/>
        </w:rPr>
        <w:t>10</w:t>
      </w:r>
      <w:r w:rsidRPr="00026A42">
        <w:rPr>
          <w:sz w:val="24"/>
          <w:szCs w:val="24"/>
          <w:shd w:val="clear" w:color="auto" w:fill="FFFFFF"/>
        </w:rPr>
        <w:t xml:space="preserve"> субъектов малого предпринимательства города Урай.</w:t>
      </w:r>
    </w:p>
    <w:p w:rsidR="00CD1A57" w:rsidRDefault="00CD1A57" w:rsidP="00CD1A57">
      <w:pPr>
        <w:tabs>
          <w:tab w:val="left" w:pos="360"/>
        </w:tabs>
        <w:autoSpaceDE w:val="0"/>
        <w:autoSpaceDN w:val="0"/>
        <w:ind w:firstLine="709"/>
        <w:rPr>
          <w:b/>
          <w:sz w:val="24"/>
          <w:szCs w:val="24"/>
          <w:highlight w:val="yellow"/>
        </w:rPr>
      </w:pPr>
    </w:p>
    <w:p w:rsidR="00026A42" w:rsidRDefault="00026A42" w:rsidP="00CD1A57">
      <w:pPr>
        <w:tabs>
          <w:tab w:val="left" w:pos="360"/>
        </w:tabs>
        <w:autoSpaceDE w:val="0"/>
        <w:autoSpaceDN w:val="0"/>
        <w:ind w:firstLine="709"/>
        <w:rPr>
          <w:b/>
          <w:sz w:val="24"/>
          <w:szCs w:val="24"/>
          <w:highlight w:val="yellow"/>
        </w:rPr>
      </w:pPr>
    </w:p>
    <w:p w:rsidR="00026A42" w:rsidRPr="0016446F" w:rsidRDefault="00026A42" w:rsidP="00CD1A57">
      <w:pPr>
        <w:tabs>
          <w:tab w:val="left" w:pos="360"/>
        </w:tabs>
        <w:autoSpaceDE w:val="0"/>
        <w:autoSpaceDN w:val="0"/>
        <w:ind w:firstLine="709"/>
        <w:rPr>
          <w:b/>
          <w:sz w:val="24"/>
          <w:szCs w:val="24"/>
          <w:highlight w:val="yellow"/>
        </w:rPr>
      </w:pPr>
    </w:p>
    <w:p w:rsidR="00CD1A57" w:rsidRPr="00BC2057" w:rsidRDefault="00CD1A57" w:rsidP="00CD1A57">
      <w:pPr>
        <w:tabs>
          <w:tab w:val="left" w:pos="360"/>
        </w:tabs>
        <w:autoSpaceDE w:val="0"/>
        <w:autoSpaceDN w:val="0"/>
        <w:ind w:firstLine="567"/>
        <w:rPr>
          <w:b/>
          <w:sz w:val="24"/>
          <w:szCs w:val="24"/>
        </w:rPr>
      </w:pPr>
      <w:r w:rsidRPr="00BC2057">
        <w:rPr>
          <w:b/>
          <w:sz w:val="24"/>
          <w:szCs w:val="24"/>
        </w:rPr>
        <w:lastRenderedPageBreak/>
        <w:t xml:space="preserve">2.1.4. </w:t>
      </w:r>
      <w:r w:rsidR="00412E50">
        <w:rPr>
          <w:b/>
          <w:sz w:val="24"/>
          <w:szCs w:val="24"/>
        </w:rPr>
        <w:t>Развитие п</w:t>
      </w:r>
      <w:r w:rsidRPr="00BC2057">
        <w:rPr>
          <w:b/>
          <w:sz w:val="24"/>
          <w:szCs w:val="24"/>
        </w:rPr>
        <w:t>отребительск</w:t>
      </w:r>
      <w:r w:rsidR="00412E50">
        <w:rPr>
          <w:b/>
          <w:sz w:val="24"/>
          <w:szCs w:val="24"/>
        </w:rPr>
        <w:t>ого</w:t>
      </w:r>
      <w:r w:rsidRPr="00BC2057">
        <w:rPr>
          <w:b/>
          <w:sz w:val="24"/>
          <w:szCs w:val="24"/>
        </w:rPr>
        <w:t xml:space="preserve"> рын</w:t>
      </w:r>
      <w:r w:rsidR="00412E50">
        <w:rPr>
          <w:b/>
          <w:sz w:val="24"/>
          <w:szCs w:val="24"/>
        </w:rPr>
        <w:t>ка</w:t>
      </w:r>
    </w:p>
    <w:p w:rsidR="00CD1A57" w:rsidRPr="004F79BA" w:rsidRDefault="00CD1A57" w:rsidP="00CD1A57">
      <w:pPr>
        <w:ind w:firstLine="567"/>
        <w:jc w:val="both"/>
        <w:rPr>
          <w:rFonts w:eastAsia="Calibri"/>
          <w:sz w:val="24"/>
          <w:szCs w:val="24"/>
        </w:rPr>
      </w:pPr>
      <w:r w:rsidRPr="004F79BA">
        <w:rPr>
          <w:rFonts w:eastAsia="Calibri"/>
          <w:sz w:val="24"/>
          <w:szCs w:val="24"/>
        </w:rPr>
        <w:t xml:space="preserve">Основные задачи развития комфортных условий для проживания жителей города Урай направлены на социальную значимость потребительского рынка и создание условий для формирования комфортной потребительской среды </w:t>
      </w:r>
      <w:r w:rsidRPr="004F79BA">
        <w:rPr>
          <w:sz w:val="24"/>
          <w:szCs w:val="24"/>
        </w:rPr>
        <w:t>в сферах розничной торговли, платных услуг, общественного питания и бытового обслуживания населения</w:t>
      </w:r>
      <w:r w:rsidRPr="004F79BA">
        <w:rPr>
          <w:rFonts w:eastAsia="Calibri"/>
          <w:sz w:val="24"/>
          <w:szCs w:val="24"/>
        </w:rPr>
        <w:t>.</w:t>
      </w:r>
    </w:p>
    <w:p w:rsidR="00CD1A57" w:rsidRPr="004F79BA" w:rsidRDefault="00CD1A57" w:rsidP="00CD1A57">
      <w:pPr>
        <w:pStyle w:val="a9"/>
        <w:spacing w:after="0"/>
        <w:ind w:firstLine="567"/>
        <w:jc w:val="both"/>
        <w:rPr>
          <w:sz w:val="24"/>
          <w:szCs w:val="24"/>
        </w:rPr>
      </w:pPr>
      <w:r w:rsidRPr="004F79BA">
        <w:rPr>
          <w:sz w:val="24"/>
          <w:szCs w:val="24"/>
        </w:rPr>
        <w:t>Инфраструктура розничной торговли на территории города Урай достаточно развита,  осуществляют деятельность стационарные и нестационарные торговые объекты.</w:t>
      </w:r>
    </w:p>
    <w:p w:rsidR="00CD1A57" w:rsidRPr="004F79BA" w:rsidRDefault="00CD1A57" w:rsidP="00CD1A57">
      <w:pPr>
        <w:widowControl w:val="0"/>
        <w:tabs>
          <w:tab w:val="left" w:pos="709"/>
        </w:tabs>
        <w:autoSpaceDE w:val="0"/>
        <w:autoSpaceDN w:val="0"/>
        <w:adjustRightInd w:val="0"/>
        <w:ind w:firstLine="567"/>
        <w:jc w:val="both"/>
        <w:rPr>
          <w:sz w:val="24"/>
          <w:szCs w:val="24"/>
        </w:rPr>
      </w:pPr>
      <w:r w:rsidRPr="004F79BA">
        <w:rPr>
          <w:sz w:val="24"/>
          <w:szCs w:val="24"/>
        </w:rPr>
        <w:t>На потребительском рынке города Урай по состоянию на 01.01.2023 функционирует 435 объектов (на 01.01.2022 – 420 объектов, рост на 3,6%), из них 262 объекты розничной торговли, 73 объекты общественного питания, 100 объекты бытового обслуживания.</w:t>
      </w:r>
    </w:p>
    <w:p w:rsidR="00CD1A57" w:rsidRPr="004F79BA" w:rsidRDefault="00CD1A57" w:rsidP="00CD1A57">
      <w:pPr>
        <w:pStyle w:val="a9"/>
        <w:spacing w:after="0"/>
        <w:ind w:firstLine="567"/>
        <w:jc w:val="both"/>
        <w:rPr>
          <w:sz w:val="24"/>
          <w:szCs w:val="24"/>
        </w:rPr>
      </w:pPr>
      <w:r w:rsidRPr="004F79BA">
        <w:rPr>
          <w:sz w:val="24"/>
          <w:szCs w:val="24"/>
        </w:rPr>
        <w:t>Инфраструктура розничной торговли на территории города Урай достаточно развита. Деятельность осуществляют стационарные и нестационарные торговые объекты.</w:t>
      </w:r>
    </w:p>
    <w:p w:rsidR="00CD1A57" w:rsidRPr="004F79BA" w:rsidRDefault="00CD1A57" w:rsidP="00CD1A57">
      <w:pPr>
        <w:tabs>
          <w:tab w:val="left" w:pos="567"/>
        </w:tabs>
        <w:jc w:val="both"/>
        <w:rPr>
          <w:sz w:val="24"/>
          <w:szCs w:val="24"/>
        </w:rPr>
      </w:pPr>
      <w:r w:rsidRPr="004F79BA">
        <w:rPr>
          <w:sz w:val="24"/>
          <w:szCs w:val="24"/>
        </w:rPr>
        <w:t xml:space="preserve">          По состоянию на 01.01.2023 обеспеченность торговыми площадями составила 789,6 кв</w:t>
      </w:r>
      <w:proofErr w:type="gramStart"/>
      <w:r w:rsidRPr="004F79BA">
        <w:rPr>
          <w:sz w:val="24"/>
          <w:szCs w:val="24"/>
        </w:rPr>
        <w:t>.м</w:t>
      </w:r>
      <w:proofErr w:type="gramEnd"/>
      <w:r w:rsidRPr="004F79BA">
        <w:rPr>
          <w:sz w:val="24"/>
          <w:szCs w:val="24"/>
        </w:rPr>
        <w:t>етров на 1000 жителей. Обеспеченность населения торговыми площадями выше</w:t>
      </w:r>
      <w:r w:rsidRPr="004F79BA">
        <w:rPr>
          <w:iCs/>
          <w:sz w:val="24"/>
          <w:szCs w:val="24"/>
        </w:rPr>
        <w:t xml:space="preserve"> норматива на 54,8% </w:t>
      </w:r>
      <w:r w:rsidRPr="004F79BA">
        <w:rPr>
          <w:sz w:val="24"/>
          <w:szCs w:val="24"/>
        </w:rPr>
        <w:t>при нормативе 510,0 кв.м. на 1000 жителей, (при численности 40 557 чел.), что превышает установленный норматив обеспеченности населения площадью стационарных торговых объектов</w:t>
      </w:r>
      <w:r w:rsidRPr="004F79BA">
        <w:rPr>
          <w:rStyle w:val="afd"/>
          <w:sz w:val="24"/>
          <w:szCs w:val="24"/>
        </w:rPr>
        <w:footnoteReference w:id="1"/>
      </w:r>
      <w:r w:rsidRPr="004F79BA">
        <w:rPr>
          <w:sz w:val="24"/>
          <w:szCs w:val="24"/>
        </w:rPr>
        <w:t>.</w:t>
      </w:r>
    </w:p>
    <w:p w:rsidR="00CD1A57" w:rsidRPr="004F79BA" w:rsidRDefault="00CD1A57" w:rsidP="00CD1A57">
      <w:pPr>
        <w:ind w:firstLine="567"/>
        <w:jc w:val="both"/>
        <w:rPr>
          <w:sz w:val="24"/>
          <w:szCs w:val="24"/>
        </w:rPr>
      </w:pPr>
      <w:r w:rsidRPr="004F79BA">
        <w:rPr>
          <w:sz w:val="24"/>
          <w:szCs w:val="24"/>
        </w:rPr>
        <w:t xml:space="preserve">В течение последних лет в городе развиваются объекты сетевых </w:t>
      </w:r>
      <w:proofErr w:type="spellStart"/>
      <w:r w:rsidRPr="004F79BA">
        <w:rPr>
          <w:sz w:val="24"/>
          <w:szCs w:val="24"/>
        </w:rPr>
        <w:t>ретейлеров</w:t>
      </w:r>
      <w:proofErr w:type="spellEnd"/>
      <w:r w:rsidRPr="004F79BA">
        <w:rPr>
          <w:sz w:val="24"/>
          <w:szCs w:val="24"/>
        </w:rPr>
        <w:t>, таких, как «Монетка», «Красное и Белое», «Магнит», «Пятерочка», «DNS», «</w:t>
      </w:r>
      <w:proofErr w:type="spellStart"/>
      <w:r w:rsidRPr="004F79BA">
        <w:rPr>
          <w:sz w:val="24"/>
          <w:szCs w:val="24"/>
        </w:rPr>
        <w:t>Галамарт</w:t>
      </w:r>
      <w:proofErr w:type="spellEnd"/>
      <w:r w:rsidRPr="004F79BA">
        <w:rPr>
          <w:sz w:val="24"/>
          <w:szCs w:val="24"/>
        </w:rPr>
        <w:t>», «Детский мир», «</w:t>
      </w:r>
      <w:proofErr w:type="spellStart"/>
      <w:r w:rsidRPr="004F79BA">
        <w:rPr>
          <w:sz w:val="24"/>
          <w:szCs w:val="24"/>
        </w:rPr>
        <w:t>Kari</w:t>
      </w:r>
      <w:proofErr w:type="spellEnd"/>
      <w:r w:rsidRPr="004F79BA">
        <w:rPr>
          <w:sz w:val="24"/>
          <w:szCs w:val="24"/>
        </w:rPr>
        <w:t>», «Ламель», «</w:t>
      </w:r>
      <w:proofErr w:type="spellStart"/>
      <w:r w:rsidRPr="004F79BA">
        <w:rPr>
          <w:sz w:val="24"/>
          <w:szCs w:val="24"/>
        </w:rPr>
        <w:t>Парфюм</w:t>
      </w:r>
      <w:proofErr w:type="spellEnd"/>
      <w:r w:rsidRPr="004F79BA">
        <w:rPr>
          <w:sz w:val="24"/>
          <w:szCs w:val="24"/>
        </w:rPr>
        <w:t xml:space="preserve"> лидер», «Бристоль».</w:t>
      </w:r>
    </w:p>
    <w:p w:rsidR="00CD1A57" w:rsidRPr="004F79BA" w:rsidRDefault="00CD1A57" w:rsidP="00CD1A57">
      <w:pPr>
        <w:pStyle w:val="a9"/>
        <w:spacing w:after="0"/>
        <w:ind w:firstLine="567"/>
        <w:jc w:val="both"/>
        <w:rPr>
          <w:sz w:val="24"/>
          <w:szCs w:val="24"/>
        </w:rPr>
      </w:pPr>
      <w:r w:rsidRPr="004F79BA">
        <w:rPr>
          <w:sz w:val="24"/>
          <w:szCs w:val="24"/>
        </w:rPr>
        <w:t>За отчетный период в городе Урай открылись 2 новых  объекта федеральной сети магазинов: ООО «</w:t>
      </w:r>
      <w:proofErr w:type="spellStart"/>
      <w:r w:rsidRPr="004F79BA">
        <w:rPr>
          <w:sz w:val="24"/>
          <w:szCs w:val="24"/>
        </w:rPr>
        <w:t>Спортмастер</w:t>
      </w:r>
      <w:proofErr w:type="spellEnd"/>
      <w:r w:rsidRPr="004F79BA">
        <w:rPr>
          <w:sz w:val="24"/>
          <w:szCs w:val="24"/>
        </w:rPr>
        <w:t xml:space="preserve">» и «Бристоль». Развитие сетевой розничной торговли оказывает положительное влияние на развитие города в целом. Торговые сети создают новые рабочие места, предлагают покупателям широкий ассортимент товаров и повышают уровень предоставляемых услуг. </w:t>
      </w:r>
    </w:p>
    <w:p w:rsidR="00CD1A57" w:rsidRPr="004F79BA" w:rsidRDefault="00CD1A57" w:rsidP="00CD1A57">
      <w:pPr>
        <w:ind w:firstLine="567"/>
        <w:jc w:val="both"/>
        <w:rPr>
          <w:sz w:val="24"/>
          <w:szCs w:val="24"/>
          <w:highlight w:val="yellow"/>
        </w:rPr>
      </w:pPr>
      <w:r w:rsidRPr="004F79BA">
        <w:rPr>
          <w:sz w:val="24"/>
          <w:szCs w:val="24"/>
        </w:rPr>
        <w:t>Расширение присутствия торговых сетей и общее увеличение количества предприятий торговли означает усиление уровня конкуренции в отрасли. В свою очередь текущие макроэкономические условия и высокая конкуренция усложняют деятельность розничных точек небольшого и среднего размеров.</w:t>
      </w:r>
    </w:p>
    <w:p w:rsidR="00CD1A57" w:rsidRPr="004F79BA" w:rsidRDefault="00CD1A57" w:rsidP="00CD1A57">
      <w:pPr>
        <w:ind w:firstLine="567"/>
        <w:jc w:val="both"/>
        <w:rPr>
          <w:sz w:val="24"/>
          <w:szCs w:val="24"/>
        </w:rPr>
      </w:pPr>
      <w:r w:rsidRPr="004F79BA">
        <w:rPr>
          <w:sz w:val="24"/>
          <w:szCs w:val="24"/>
        </w:rPr>
        <w:t xml:space="preserve">В структуре формирования рынка бытовых услуг в муниципальном образовании город Урай существенных изменений не произошло. По-прежнему, преобладают бытовые услуги по тем направлениям, которые востребованы жителями: услуги парикмахерских, ремонт и пошив одежды, ремонт и техническое обслуживание автотранспортных средств. </w:t>
      </w:r>
    </w:p>
    <w:p w:rsidR="00CD1A57" w:rsidRPr="0016446F" w:rsidRDefault="00CD1A57" w:rsidP="00CD1A57">
      <w:pPr>
        <w:ind w:firstLine="567"/>
        <w:jc w:val="both"/>
        <w:rPr>
          <w:sz w:val="24"/>
          <w:szCs w:val="24"/>
          <w:highlight w:val="yellow"/>
        </w:rPr>
      </w:pPr>
    </w:p>
    <w:p w:rsidR="00CD1A57" w:rsidRPr="00026A42" w:rsidRDefault="00CD1A57" w:rsidP="00CD1A57">
      <w:pPr>
        <w:autoSpaceDE w:val="0"/>
        <w:autoSpaceDN w:val="0"/>
        <w:adjustRightInd w:val="0"/>
        <w:jc w:val="center"/>
        <w:rPr>
          <w:sz w:val="24"/>
          <w:szCs w:val="24"/>
        </w:rPr>
      </w:pPr>
      <w:r w:rsidRPr="00026A42">
        <w:rPr>
          <w:sz w:val="24"/>
          <w:szCs w:val="24"/>
        </w:rPr>
        <w:t xml:space="preserve">Прогноз развития основных показателей сферы потребительского рынка города Урай </w:t>
      </w:r>
    </w:p>
    <w:p w:rsidR="00CD1A57" w:rsidRPr="00026A42" w:rsidRDefault="00CD1A57" w:rsidP="00CD1A57">
      <w:pPr>
        <w:autoSpaceDE w:val="0"/>
        <w:autoSpaceDN w:val="0"/>
        <w:adjustRightInd w:val="0"/>
        <w:jc w:val="center"/>
        <w:rPr>
          <w:sz w:val="24"/>
          <w:szCs w:val="24"/>
        </w:rPr>
      </w:pPr>
      <w:r w:rsidRPr="00026A42">
        <w:rPr>
          <w:sz w:val="24"/>
          <w:szCs w:val="24"/>
        </w:rPr>
        <w:t>на период 202</w:t>
      </w:r>
      <w:r w:rsidRPr="00026A42">
        <w:rPr>
          <w:sz w:val="24"/>
          <w:szCs w:val="24"/>
          <w:lang w:val="en-US"/>
        </w:rPr>
        <w:t>4</w:t>
      </w:r>
      <w:r w:rsidRPr="00026A42">
        <w:rPr>
          <w:sz w:val="24"/>
          <w:szCs w:val="24"/>
        </w:rPr>
        <w:t>-202</w:t>
      </w:r>
      <w:r w:rsidRPr="00026A42">
        <w:rPr>
          <w:sz w:val="24"/>
          <w:szCs w:val="24"/>
          <w:lang w:val="en-US"/>
        </w:rPr>
        <w:t>6</w:t>
      </w:r>
      <w:r w:rsidRPr="00026A42">
        <w:rPr>
          <w:sz w:val="24"/>
          <w:szCs w:val="24"/>
        </w:rPr>
        <w:t xml:space="preserve"> годы</w:t>
      </w:r>
    </w:p>
    <w:p w:rsidR="00CD1A57" w:rsidRPr="00026A42" w:rsidRDefault="00CD1A57" w:rsidP="00CD1A57">
      <w:pPr>
        <w:ind w:firstLine="720"/>
        <w:jc w:val="right"/>
        <w:rPr>
          <w:sz w:val="24"/>
          <w:szCs w:val="24"/>
        </w:rPr>
      </w:pPr>
      <w:r w:rsidRPr="00026A42">
        <w:rPr>
          <w:sz w:val="24"/>
          <w:szCs w:val="24"/>
        </w:rPr>
        <w:t>Таблица 3</w:t>
      </w:r>
    </w:p>
    <w:tbl>
      <w:tblPr>
        <w:tblStyle w:val="af3"/>
        <w:tblW w:w="9594" w:type="dxa"/>
        <w:jc w:val="center"/>
        <w:tblInd w:w="2302" w:type="dxa"/>
        <w:tblLayout w:type="fixed"/>
        <w:tblLook w:val="04A0"/>
      </w:tblPr>
      <w:tblGrid>
        <w:gridCol w:w="2255"/>
        <w:gridCol w:w="1965"/>
        <w:gridCol w:w="751"/>
        <w:gridCol w:w="1560"/>
        <w:gridCol w:w="1559"/>
        <w:gridCol w:w="1504"/>
      </w:tblGrid>
      <w:tr w:rsidR="00CD1A57" w:rsidRPr="00026A42" w:rsidTr="00412E50">
        <w:trPr>
          <w:jc w:val="center"/>
        </w:trPr>
        <w:tc>
          <w:tcPr>
            <w:tcW w:w="2255" w:type="dxa"/>
            <w:vMerge w:val="restart"/>
          </w:tcPr>
          <w:p w:rsidR="00CD1A57" w:rsidRPr="00026A42" w:rsidRDefault="00CD1A57" w:rsidP="00CD1A57">
            <w:pPr>
              <w:autoSpaceDE w:val="0"/>
              <w:autoSpaceDN w:val="0"/>
              <w:jc w:val="center"/>
              <w:rPr>
                <w:sz w:val="24"/>
                <w:szCs w:val="24"/>
              </w:rPr>
            </w:pPr>
            <w:r w:rsidRPr="00026A42">
              <w:rPr>
                <w:sz w:val="24"/>
                <w:szCs w:val="24"/>
              </w:rPr>
              <w:t>Наименование показателя</w:t>
            </w:r>
          </w:p>
        </w:tc>
        <w:tc>
          <w:tcPr>
            <w:tcW w:w="1965" w:type="dxa"/>
            <w:vMerge w:val="restart"/>
          </w:tcPr>
          <w:p w:rsidR="00CD1A57" w:rsidRPr="00026A42" w:rsidRDefault="00CD1A57" w:rsidP="00CD1A57">
            <w:pPr>
              <w:autoSpaceDE w:val="0"/>
              <w:autoSpaceDN w:val="0"/>
              <w:jc w:val="center"/>
              <w:rPr>
                <w:sz w:val="24"/>
                <w:szCs w:val="24"/>
              </w:rPr>
            </w:pPr>
            <w:r w:rsidRPr="00026A42">
              <w:rPr>
                <w:sz w:val="24"/>
                <w:szCs w:val="24"/>
              </w:rPr>
              <w:t>Наименование варианта прогноза</w:t>
            </w:r>
          </w:p>
        </w:tc>
        <w:tc>
          <w:tcPr>
            <w:tcW w:w="751" w:type="dxa"/>
            <w:vMerge w:val="restart"/>
          </w:tcPr>
          <w:p w:rsidR="00CD1A57" w:rsidRPr="00026A42" w:rsidRDefault="00CD1A57" w:rsidP="00CD1A57">
            <w:pPr>
              <w:autoSpaceDE w:val="0"/>
              <w:autoSpaceDN w:val="0"/>
              <w:jc w:val="center"/>
              <w:rPr>
                <w:sz w:val="24"/>
                <w:szCs w:val="24"/>
              </w:rPr>
            </w:pPr>
            <w:r w:rsidRPr="00026A42">
              <w:rPr>
                <w:sz w:val="24"/>
                <w:szCs w:val="24"/>
              </w:rPr>
              <w:t>Ед.</w:t>
            </w:r>
          </w:p>
          <w:p w:rsidR="00CD1A57" w:rsidRPr="00026A42" w:rsidRDefault="00CD1A57" w:rsidP="00CD1A57">
            <w:pPr>
              <w:autoSpaceDE w:val="0"/>
              <w:autoSpaceDN w:val="0"/>
              <w:jc w:val="center"/>
              <w:rPr>
                <w:sz w:val="24"/>
                <w:szCs w:val="24"/>
              </w:rPr>
            </w:pPr>
            <w:proofErr w:type="spellStart"/>
            <w:r w:rsidRPr="00026A42">
              <w:rPr>
                <w:sz w:val="24"/>
                <w:szCs w:val="24"/>
              </w:rPr>
              <w:t>изм</w:t>
            </w:r>
            <w:proofErr w:type="spellEnd"/>
            <w:r w:rsidRPr="00026A42">
              <w:rPr>
                <w:sz w:val="24"/>
                <w:szCs w:val="24"/>
              </w:rPr>
              <w:t>.</w:t>
            </w:r>
          </w:p>
        </w:tc>
        <w:tc>
          <w:tcPr>
            <w:tcW w:w="4623" w:type="dxa"/>
            <w:gridSpan w:val="3"/>
          </w:tcPr>
          <w:p w:rsidR="00CD1A57" w:rsidRPr="00026A42" w:rsidRDefault="00CD1A57" w:rsidP="00CD1A57">
            <w:pPr>
              <w:tabs>
                <w:tab w:val="left" w:pos="360"/>
              </w:tabs>
              <w:autoSpaceDE w:val="0"/>
              <w:autoSpaceDN w:val="0"/>
              <w:jc w:val="center"/>
              <w:rPr>
                <w:sz w:val="24"/>
                <w:szCs w:val="24"/>
              </w:rPr>
            </w:pPr>
            <w:r w:rsidRPr="00026A42">
              <w:rPr>
                <w:sz w:val="24"/>
                <w:szCs w:val="24"/>
              </w:rPr>
              <w:t>Период</w:t>
            </w:r>
          </w:p>
        </w:tc>
      </w:tr>
      <w:tr w:rsidR="00CD1A57" w:rsidRPr="00026A42" w:rsidTr="00412E50">
        <w:trPr>
          <w:jc w:val="center"/>
        </w:trPr>
        <w:tc>
          <w:tcPr>
            <w:tcW w:w="2255" w:type="dxa"/>
            <w:vMerge/>
          </w:tcPr>
          <w:p w:rsidR="00CD1A57" w:rsidRPr="00026A42" w:rsidRDefault="00CD1A57" w:rsidP="00CD1A57">
            <w:pPr>
              <w:tabs>
                <w:tab w:val="left" w:pos="360"/>
              </w:tabs>
              <w:autoSpaceDE w:val="0"/>
              <w:autoSpaceDN w:val="0"/>
              <w:jc w:val="both"/>
              <w:rPr>
                <w:sz w:val="24"/>
                <w:szCs w:val="24"/>
              </w:rPr>
            </w:pPr>
          </w:p>
        </w:tc>
        <w:tc>
          <w:tcPr>
            <w:tcW w:w="1965" w:type="dxa"/>
            <w:vMerge/>
          </w:tcPr>
          <w:p w:rsidR="00CD1A57" w:rsidRPr="00026A42" w:rsidRDefault="00CD1A57" w:rsidP="00CD1A57">
            <w:pPr>
              <w:tabs>
                <w:tab w:val="left" w:pos="360"/>
              </w:tabs>
              <w:autoSpaceDE w:val="0"/>
              <w:autoSpaceDN w:val="0"/>
              <w:jc w:val="both"/>
              <w:rPr>
                <w:sz w:val="24"/>
                <w:szCs w:val="24"/>
              </w:rPr>
            </w:pPr>
          </w:p>
        </w:tc>
        <w:tc>
          <w:tcPr>
            <w:tcW w:w="751" w:type="dxa"/>
            <w:vMerge/>
          </w:tcPr>
          <w:p w:rsidR="00CD1A57" w:rsidRPr="00026A42" w:rsidRDefault="00CD1A57" w:rsidP="00CD1A57">
            <w:pPr>
              <w:tabs>
                <w:tab w:val="left" w:pos="360"/>
              </w:tabs>
              <w:autoSpaceDE w:val="0"/>
              <w:autoSpaceDN w:val="0"/>
              <w:jc w:val="center"/>
              <w:rPr>
                <w:sz w:val="24"/>
                <w:szCs w:val="24"/>
              </w:rPr>
            </w:pPr>
          </w:p>
        </w:tc>
        <w:tc>
          <w:tcPr>
            <w:tcW w:w="1560" w:type="dxa"/>
          </w:tcPr>
          <w:p w:rsidR="00CD1A57" w:rsidRPr="00026A42" w:rsidRDefault="00CD1A57" w:rsidP="00CD1A57">
            <w:pPr>
              <w:tabs>
                <w:tab w:val="left" w:pos="360"/>
              </w:tabs>
              <w:autoSpaceDE w:val="0"/>
              <w:autoSpaceDN w:val="0"/>
              <w:jc w:val="center"/>
              <w:rPr>
                <w:sz w:val="24"/>
                <w:szCs w:val="24"/>
              </w:rPr>
            </w:pPr>
            <w:r w:rsidRPr="00026A42">
              <w:rPr>
                <w:sz w:val="24"/>
                <w:szCs w:val="24"/>
              </w:rPr>
              <w:t>2024</w:t>
            </w:r>
          </w:p>
        </w:tc>
        <w:tc>
          <w:tcPr>
            <w:tcW w:w="1559" w:type="dxa"/>
          </w:tcPr>
          <w:p w:rsidR="00CD1A57" w:rsidRPr="00026A42" w:rsidRDefault="00CD1A57" w:rsidP="00CD1A57">
            <w:pPr>
              <w:tabs>
                <w:tab w:val="left" w:pos="360"/>
              </w:tabs>
              <w:autoSpaceDE w:val="0"/>
              <w:autoSpaceDN w:val="0"/>
              <w:jc w:val="center"/>
              <w:rPr>
                <w:sz w:val="24"/>
                <w:szCs w:val="24"/>
              </w:rPr>
            </w:pPr>
            <w:r w:rsidRPr="00026A42">
              <w:rPr>
                <w:sz w:val="24"/>
                <w:szCs w:val="24"/>
                <w:lang w:val="en-US"/>
              </w:rPr>
              <w:t>202</w:t>
            </w:r>
            <w:r w:rsidRPr="00026A42">
              <w:rPr>
                <w:sz w:val="24"/>
                <w:szCs w:val="24"/>
              </w:rPr>
              <w:t>5</w:t>
            </w:r>
          </w:p>
        </w:tc>
        <w:tc>
          <w:tcPr>
            <w:tcW w:w="1504" w:type="dxa"/>
          </w:tcPr>
          <w:p w:rsidR="00CD1A57" w:rsidRPr="00026A42" w:rsidRDefault="00CD1A57" w:rsidP="00CD1A57">
            <w:pPr>
              <w:tabs>
                <w:tab w:val="left" w:pos="360"/>
              </w:tabs>
              <w:autoSpaceDE w:val="0"/>
              <w:autoSpaceDN w:val="0"/>
              <w:jc w:val="center"/>
              <w:rPr>
                <w:sz w:val="24"/>
                <w:szCs w:val="24"/>
              </w:rPr>
            </w:pPr>
            <w:r w:rsidRPr="00026A42">
              <w:rPr>
                <w:sz w:val="24"/>
                <w:szCs w:val="24"/>
              </w:rPr>
              <w:t>2026</w:t>
            </w:r>
          </w:p>
        </w:tc>
      </w:tr>
      <w:tr w:rsidR="00CD1A57" w:rsidRPr="00026A42" w:rsidTr="00412E50">
        <w:trPr>
          <w:trHeight w:val="276"/>
          <w:jc w:val="center"/>
        </w:trPr>
        <w:tc>
          <w:tcPr>
            <w:tcW w:w="2255" w:type="dxa"/>
            <w:vMerge w:val="restart"/>
            <w:vAlign w:val="center"/>
          </w:tcPr>
          <w:p w:rsidR="00CD1A57" w:rsidRPr="00026A42" w:rsidRDefault="00CD1A57" w:rsidP="00CD1A57">
            <w:pPr>
              <w:tabs>
                <w:tab w:val="left" w:pos="360"/>
              </w:tabs>
              <w:autoSpaceDE w:val="0"/>
              <w:autoSpaceDN w:val="0"/>
              <w:rPr>
                <w:sz w:val="24"/>
                <w:szCs w:val="24"/>
              </w:rPr>
            </w:pPr>
            <w:r w:rsidRPr="00026A42">
              <w:rPr>
                <w:sz w:val="24"/>
                <w:szCs w:val="24"/>
              </w:rPr>
              <w:t>Оборот розничной торговли</w:t>
            </w:r>
          </w:p>
        </w:tc>
        <w:tc>
          <w:tcPr>
            <w:tcW w:w="1965" w:type="dxa"/>
            <w:vAlign w:val="center"/>
          </w:tcPr>
          <w:p w:rsidR="00CD1A57" w:rsidRPr="00026A42" w:rsidRDefault="00CD1A57" w:rsidP="00CD1A57">
            <w:pPr>
              <w:tabs>
                <w:tab w:val="left" w:pos="360"/>
              </w:tabs>
              <w:autoSpaceDE w:val="0"/>
              <w:autoSpaceDN w:val="0"/>
              <w:rPr>
                <w:sz w:val="24"/>
                <w:szCs w:val="24"/>
              </w:rPr>
            </w:pPr>
            <w:r w:rsidRPr="00026A42">
              <w:rPr>
                <w:sz w:val="24"/>
                <w:szCs w:val="24"/>
              </w:rPr>
              <w:t>Консервативный</w:t>
            </w:r>
          </w:p>
        </w:tc>
        <w:tc>
          <w:tcPr>
            <w:tcW w:w="751" w:type="dxa"/>
            <w:vMerge w:val="restart"/>
          </w:tcPr>
          <w:p w:rsidR="00CD1A57" w:rsidRPr="00026A42" w:rsidRDefault="00CD1A57" w:rsidP="00CD1A57">
            <w:pPr>
              <w:autoSpaceDE w:val="0"/>
              <w:autoSpaceDN w:val="0"/>
              <w:rPr>
                <w:sz w:val="22"/>
                <w:szCs w:val="22"/>
              </w:rPr>
            </w:pPr>
            <w:r w:rsidRPr="00026A42">
              <w:rPr>
                <w:sz w:val="24"/>
                <w:szCs w:val="24"/>
              </w:rPr>
              <w:t>млн. руб.</w:t>
            </w:r>
          </w:p>
        </w:tc>
        <w:tc>
          <w:tcPr>
            <w:tcW w:w="1560" w:type="dxa"/>
            <w:vAlign w:val="center"/>
          </w:tcPr>
          <w:p w:rsidR="00CD1A57" w:rsidRPr="00026A42" w:rsidRDefault="00CD1A57" w:rsidP="00CD1A57">
            <w:pPr>
              <w:tabs>
                <w:tab w:val="left" w:pos="360"/>
              </w:tabs>
              <w:autoSpaceDE w:val="0"/>
              <w:autoSpaceDN w:val="0"/>
              <w:jc w:val="right"/>
              <w:rPr>
                <w:sz w:val="24"/>
                <w:szCs w:val="24"/>
              </w:rPr>
            </w:pPr>
            <w:r w:rsidRPr="00026A42">
              <w:rPr>
                <w:sz w:val="24"/>
                <w:szCs w:val="24"/>
              </w:rPr>
              <w:t>13559,99</w:t>
            </w:r>
          </w:p>
        </w:tc>
        <w:tc>
          <w:tcPr>
            <w:tcW w:w="1559" w:type="dxa"/>
            <w:vAlign w:val="center"/>
          </w:tcPr>
          <w:p w:rsidR="00CD1A57" w:rsidRPr="00026A42" w:rsidRDefault="00CD1A57" w:rsidP="00CD1A57">
            <w:pPr>
              <w:tabs>
                <w:tab w:val="left" w:pos="360"/>
              </w:tabs>
              <w:autoSpaceDE w:val="0"/>
              <w:autoSpaceDN w:val="0"/>
              <w:jc w:val="right"/>
              <w:rPr>
                <w:sz w:val="24"/>
                <w:szCs w:val="24"/>
              </w:rPr>
            </w:pPr>
            <w:r w:rsidRPr="00026A42">
              <w:rPr>
                <w:sz w:val="24"/>
                <w:szCs w:val="24"/>
              </w:rPr>
              <w:t>14278,67</w:t>
            </w:r>
          </w:p>
        </w:tc>
        <w:tc>
          <w:tcPr>
            <w:tcW w:w="1504" w:type="dxa"/>
            <w:vAlign w:val="center"/>
          </w:tcPr>
          <w:p w:rsidR="00CD1A57" w:rsidRPr="00026A42" w:rsidRDefault="00CD1A57" w:rsidP="00CD1A57">
            <w:pPr>
              <w:tabs>
                <w:tab w:val="left" w:pos="360"/>
              </w:tabs>
              <w:autoSpaceDE w:val="0"/>
              <w:autoSpaceDN w:val="0"/>
              <w:jc w:val="right"/>
              <w:rPr>
                <w:sz w:val="24"/>
                <w:szCs w:val="24"/>
              </w:rPr>
            </w:pPr>
            <w:r w:rsidRPr="00026A42">
              <w:rPr>
                <w:sz w:val="24"/>
                <w:szCs w:val="24"/>
              </w:rPr>
              <w:t>15063,99</w:t>
            </w:r>
          </w:p>
        </w:tc>
      </w:tr>
      <w:tr w:rsidR="00CD1A57" w:rsidRPr="00026A42" w:rsidTr="00412E50">
        <w:trPr>
          <w:trHeight w:val="408"/>
          <w:jc w:val="center"/>
        </w:trPr>
        <w:tc>
          <w:tcPr>
            <w:tcW w:w="2255" w:type="dxa"/>
            <w:vMerge/>
            <w:vAlign w:val="center"/>
          </w:tcPr>
          <w:p w:rsidR="00CD1A57" w:rsidRPr="00026A42" w:rsidRDefault="00CD1A57" w:rsidP="00CD1A57">
            <w:pPr>
              <w:tabs>
                <w:tab w:val="left" w:pos="360"/>
              </w:tabs>
              <w:autoSpaceDE w:val="0"/>
              <w:autoSpaceDN w:val="0"/>
              <w:rPr>
                <w:sz w:val="24"/>
                <w:szCs w:val="24"/>
              </w:rPr>
            </w:pPr>
          </w:p>
        </w:tc>
        <w:tc>
          <w:tcPr>
            <w:tcW w:w="1965" w:type="dxa"/>
            <w:vAlign w:val="center"/>
          </w:tcPr>
          <w:p w:rsidR="00CD1A57" w:rsidRPr="00026A42" w:rsidRDefault="00CD1A57" w:rsidP="00CD1A57">
            <w:pPr>
              <w:tabs>
                <w:tab w:val="left" w:pos="360"/>
              </w:tabs>
              <w:autoSpaceDE w:val="0"/>
              <w:autoSpaceDN w:val="0"/>
              <w:rPr>
                <w:sz w:val="24"/>
                <w:szCs w:val="24"/>
              </w:rPr>
            </w:pPr>
            <w:r w:rsidRPr="00026A42">
              <w:rPr>
                <w:sz w:val="24"/>
                <w:szCs w:val="24"/>
              </w:rPr>
              <w:t>Базовый</w:t>
            </w:r>
          </w:p>
        </w:tc>
        <w:tc>
          <w:tcPr>
            <w:tcW w:w="751" w:type="dxa"/>
            <w:vMerge/>
          </w:tcPr>
          <w:p w:rsidR="00CD1A57" w:rsidRPr="00026A42" w:rsidRDefault="00CD1A57" w:rsidP="00CD1A57">
            <w:pPr>
              <w:tabs>
                <w:tab w:val="left" w:pos="360"/>
              </w:tabs>
              <w:autoSpaceDE w:val="0"/>
              <w:autoSpaceDN w:val="0"/>
              <w:jc w:val="center"/>
              <w:rPr>
                <w:sz w:val="24"/>
                <w:szCs w:val="24"/>
              </w:rPr>
            </w:pPr>
          </w:p>
        </w:tc>
        <w:tc>
          <w:tcPr>
            <w:tcW w:w="1560" w:type="dxa"/>
            <w:vAlign w:val="center"/>
          </w:tcPr>
          <w:p w:rsidR="00CD1A57" w:rsidRPr="00026A42" w:rsidRDefault="00CD1A57" w:rsidP="00CD1A57">
            <w:pPr>
              <w:tabs>
                <w:tab w:val="left" w:pos="360"/>
              </w:tabs>
              <w:autoSpaceDE w:val="0"/>
              <w:autoSpaceDN w:val="0"/>
              <w:jc w:val="right"/>
              <w:rPr>
                <w:sz w:val="24"/>
                <w:szCs w:val="24"/>
              </w:rPr>
            </w:pPr>
            <w:r w:rsidRPr="00026A42">
              <w:rPr>
                <w:sz w:val="24"/>
                <w:szCs w:val="24"/>
              </w:rPr>
              <w:t>13819,51</w:t>
            </w:r>
          </w:p>
        </w:tc>
        <w:tc>
          <w:tcPr>
            <w:tcW w:w="1559" w:type="dxa"/>
            <w:vAlign w:val="center"/>
          </w:tcPr>
          <w:p w:rsidR="00CD1A57" w:rsidRPr="00026A42" w:rsidRDefault="00CD1A57" w:rsidP="00CD1A57">
            <w:pPr>
              <w:tabs>
                <w:tab w:val="left" w:pos="360"/>
              </w:tabs>
              <w:autoSpaceDE w:val="0"/>
              <w:autoSpaceDN w:val="0"/>
              <w:jc w:val="right"/>
              <w:rPr>
                <w:sz w:val="24"/>
                <w:szCs w:val="24"/>
              </w:rPr>
            </w:pPr>
            <w:r w:rsidRPr="00026A42">
              <w:rPr>
                <w:sz w:val="24"/>
                <w:szCs w:val="24"/>
              </w:rPr>
              <w:t>14703,96</w:t>
            </w:r>
          </w:p>
        </w:tc>
        <w:tc>
          <w:tcPr>
            <w:tcW w:w="1504" w:type="dxa"/>
            <w:vAlign w:val="center"/>
          </w:tcPr>
          <w:p w:rsidR="00CD1A57" w:rsidRPr="00026A42" w:rsidRDefault="00CD1A57" w:rsidP="00CD1A57">
            <w:pPr>
              <w:tabs>
                <w:tab w:val="left" w:pos="360"/>
              </w:tabs>
              <w:autoSpaceDE w:val="0"/>
              <w:autoSpaceDN w:val="0"/>
              <w:jc w:val="right"/>
              <w:rPr>
                <w:sz w:val="24"/>
                <w:szCs w:val="24"/>
              </w:rPr>
            </w:pPr>
            <w:r w:rsidRPr="00026A42">
              <w:rPr>
                <w:sz w:val="24"/>
                <w:szCs w:val="24"/>
              </w:rPr>
              <w:t>15586,19</w:t>
            </w:r>
          </w:p>
        </w:tc>
      </w:tr>
      <w:tr w:rsidR="00CD1A57" w:rsidRPr="00026A42" w:rsidTr="00412E50">
        <w:trPr>
          <w:jc w:val="center"/>
        </w:trPr>
        <w:tc>
          <w:tcPr>
            <w:tcW w:w="2255" w:type="dxa"/>
            <w:vMerge w:val="restart"/>
            <w:vAlign w:val="center"/>
          </w:tcPr>
          <w:p w:rsidR="00CD1A57" w:rsidRPr="00026A42" w:rsidRDefault="00CD1A57" w:rsidP="00CD1A57">
            <w:pPr>
              <w:tabs>
                <w:tab w:val="left" w:pos="360"/>
              </w:tabs>
              <w:autoSpaceDE w:val="0"/>
              <w:autoSpaceDN w:val="0"/>
              <w:rPr>
                <w:sz w:val="24"/>
                <w:szCs w:val="24"/>
              </w:rPr>
            </w:pPr>
            <w:r w:rsidRPr="00026A42">
              <w:rPr>
                <w:sz w:val="24"/>
                <w:szCs w:val="24"/>
              </w:rPr>
              <w:t>Объем платных услуг населению</w:t>
            </w:r>
          </w:p>
        </w:tc>
        <w:tc>
          <w:tcPr>
            <w:tcW w:w="1965" w:type="dxa"/>
            <w:vAlign w:val="center"/>
          </w:tcPr>
          <w:p w:rsidR="00CD1A57" w:rsidRPr="00026A42" w:rsidRDefault="00CD1A57" w:rsidP="00CD1A57">
            <w:pPr>
              <w:tabs>
                <w:tab w:val="left" w:pos="360"/>
              </w:tabs>
              <w:autoSpaceDE w:val="0"/>
              <w:autoSpaceDN w:val="0"/>
              <w:rPr>
                <w:sz w:val="24"/>
                <w:szCs w:val="24"/>
              </w:rPr>
            </w:pPr>
            <w:r w:rsidRPr="00026A42">
              <w:rPr>
                <w:sz w:val="24"/>
                <w:szCs w:val="24"/>
              </w:rPr>
              <w:t>Консервативный</w:t>
            </w:r>
          </w:p>
        </w:tc>
        <w:tc>
          <w:tcPr>
            <w:tcW w:w="751" w:type="dxa"/>
            <w:vMerge w:val="restart"/>
          </w:tcPr>
          <w:p w:rsidR="00CD1A57" w:rsidRPr="00026A42" w:rsidRDefault="00CD1A57" w:rsidP="00CD1A57">
            <w:pPr>
              <w:autoSpaceDE w:val="0"/>
              <w:autoSpaceDN w:val="0"/>
              <w:rPr>
                <w:sz w:val="22"/>
                <w:szCs w:val="22"/>
              </w:rPr>
            </w:pPr>
            <w:r w:rsidRPr="00026A42">
              <w:rPr>
                <w:sz w:val="24"/>
                <w:szCs w:val="24"/>
              </w:rPr>
              <w:t>млн. руб.</w:t>
            </w:r>
          </w:p>
        </w:tc>
        <w:tc>
          <w:tcPr>
            <w:tcW w:w="1560" w:type="dxa"/>
            <w:vAlign w:val="center"/>
          </w:tcPr>
          <w:p w:rsidR="00CD1A57" w:rsidRPr="00026A42" w:rsidRDefault="00CD1A57" w:rsidP="00CD1A57">
            <w:pPr>
              <w:tabs>
                <w:tab w:val="left" w:pos="360"/>
              </w:tabs>
              <w:autoSpaceDE w:val="0"/>
              <w:autoSpaceDN w:val="0"/>
              <w:jc w:val="right"/>
              <w:rPr>
                <w:sz w:val="24"/>
                <w:szCs w:val="24"/>
              </w:rPr>
            </w:pPr>
            <w:r w:rsidRPr="00026A42">
              <w:rPr>
                <w:sz w:val="24"/>
                <w:szCs w:val="24"/>
              </w:rPr>
              <w:t>3996,09</w:t>
            </w:r>
          </w:p>
        </w:tc>
        <w:tc>
          <w:tcPr>
            <w:tcW w:w="1559" w:type="dxa"/>
            <w:vAlign w:val="center"/>
          </w:tcPr>
          <w:p w:rsidR="00CD1A57" w:rsidRPr="00026A42" w:rsidRDefault="00CD1A57" w:rsidP="00CD1A57">
            <w:pPr>
              <w:tabs>
                <w:tab w:val="left" w:pos="360"/>
              </w:tabs>
              <w:autoSpaceDE w:val="0"/>
              <w:autoSpaceDN w:val="0"/>
              <w:jc w:val="right"/>
              <w:rPr>
                <w:sz w:val="24"/>
                <w:szCs w:val="24"/>
              </w:rPr>
            </w:pPr>
            <w:r w:rsidRPr="00026A42">
              <w:rPr>
                <w:sz w:val="24"/>
                <w:szCs w:val="24"/>
              </w:rPr>
              <w:t>4195,89</w:t>
            </w:r>
          </w:p>
        </w:tc>
        <w:tc>
          <w:tcPr>
            <w:tcW w:w="1504" w:type="dxa"/>
            <w:vAlign w:val="center"/>
          </w:tcPr>
          <w:p w:rsidR="00CD1A57" w:rsidRPr="00026A42" w:rsidRDefault="00CD1A57" w:rsidP="00CD1A57">
            <w:pPr>
              <w:tabs>
                <w:tab w:val="left" w:pos="360"/>
              </w:tabs>
              <w:autoSpaceDE w:val="0"/>
              <w:autoSpaceDN w:val="0"/>
              <w:jc w:val="right"/>
              <w:rPr>
                <w:sz w:val="24"/>
                <w:szCs w:val="24"/>
              </w:rPr>
            </w:pPr>
            <w:r w:rsidRPr="00026A42">
              <w:rPr>
                <w:sz w:val="24"/>
                <w:szCs w:val="24"/>
              </w:rPr>
              <w:t>4397,3</w:t>
            </w:r>
          </w:p>
        </w:tc>
      </w:tr>
      <w:tr w:rsidR="00CD1A57" w:rsidRPr="00026A42" w:rsidTr="00412E50">
        <w:trPr>
          <w:jc w:val="center"/>
        </w:trPr>
        <w:tc>
          <w:tcPr>
            <w:tcW w:w="2255" w:type="dxa"/>
            <w:vMerge/>
            <w:vAlign w:val="center"/>
          </w:tcPr>
          <w:p w:rsidR="00CD1A57" w:rsidRPr="00026A42" w:rsidRDefault="00CD1A57" w:rsidP="00CD1A57">
            <w:pPr>
              <w:tabs>
                <w:tab w:val="left" w:pos="360"/>
              </w:tabs>
              <w:autoSpaceDE w:val="0"/>
              <w:autoSpaceDN w:val="0"/>
              <w:jc w:val="center"/>
              <w:rPr>
                <w:sz w:val="24"/>
                <w:szCs w:val="24"/>
              </w:rPr>
            </w:pPr>
          </w:p>
        </w:tc>
        <w:tc>
          <w:tcPr>
            <w:tcW w:w="1965" w:type="dxa"/>
            <w:vAlign w:val="center"/>
          </w:tcPr>
          <w:p w:rsidR="00CD1A57" w:rsidRPr="00026A42" w:rsidRDefault="00CD1A57" w:rsidP="00CD1A57">
            <w:pPr>
              <w:tabs>
                <w:tab w:val="left" w:pos="360"/>
              </w:tabs>
              <w:autoSpaceDE w:val="0"/>
              <w:autoSpaceDN w:val="0"/>
              <w:rPr>
                <w:sz w:val="24"/>
                <w:szCs w:val="24"/>
              </w:rPr>
            </w:pPr>
            <w:r w:rsidRPr="00026A42">
              <w:rPr>
                <w:sz w:val="24"/>
                <w:szCs w:val="24"/>
              </w:rPr>
              <w:t>Базовый</w:t>
            </w:r>
          </w:p>
        </w:tc>
        <w:tc>
          <w:tcPr>
            <w:tcW w:w="751" w:type="dxa"/>
            <w:vMerge/>
          </w:tcPr>
          <w:p w:rsidR="00CD1A57" w:rsidRPr="00026A42" w:rsidRDefault="00CD1A57" w:rsidP="00CD1A57">
            <w:pPr>
              <w:tabs>
                <w:tab w:val="left" w:pos="360"/>
              </w:tabs>
              <w:autoSpaceDE w:val="0"/>
              <w:autoSpaceDN w:val="0"/>
              <w:jc w:val="center"/>
              <w:rPr>
                <w:sz w:val="24"/>
                <w:szCs w:val="24"/>
              </w:rPr>
            </w:pPr>
          </w:p>
        </w:tc>
        <w:tc>
          <w:tcPr>
            <w:tcW w:w="1560" w:type="dxa"/>
            <w:vAlign w:val="center"/>
          </w:tcPr>
          <w:p w:rsidR="00CD1A57" w:rsidRPr="00026A42" w:rsidRDefault="00CD1A57" w:rsidP="00CD1A57">
            <w:pPr>
              <w:tabs>
                <w:tab w:val="left" w:pos="360"/>
              </w:tabs>
              <w:autoSpaceDE w:val="0"/>
              <w:autoSpaceDN w:val="0"/>
              <w:jc w:val="right"/>
              <w:rPr>
                <w:sz w:val="24"/>
                <w:szCs w:val="24"/>
              </w:rPr>
            </w:pPr>
            <w:r w:rsidRPr="00026A42">
              <w:rPr>
                <w:sz w:val="24"/>
                <w:szCs w:val="24"/>
              </w:rPr>
              <w:t>3904,85</w:t>
            </w:r>
          </w:p>
        </w:tc>
        <w:tc>
          <w:tcPr>
            <w:tcW w:w="1559" w:type="dxa"/>
            <w:vAlign w:val="center"/>
          </w:tcPr>
          <w:p w:rsidR="00CD1A57" w:rsidRPr="00026A42" w:rsidRDefault="00CD1A57" w:rsidP="00CD1A57">
            <w:pPr>
              <w:tabs>
                <w:tab w:val="left" w:pos="360"/>
              </w:tabs>
              <w:autoSpaceDE w:val="0"/>
              <w:autoSpaceDN w:val="0"/>
              <w:jc w:val="right"/>
              <w:rPr>
                <w:sz w:val="24"/>
                <w:szCs w:val="24"/>
              </w:rPr>
            </w:pPr>
            <w:r w:rsidRPr="00026A42">
              <w:rPr>
                <w:sz w:val="24"/>
                <w:szCs w:val="24"/>
              </w:rPr>
              <w:t>4195,89</w:t>
            </w:r>
          </w:p>
        </w:tc>
        <w:tc>
          <w:tcPr>
            <w:tcW w:w="1504" w:type="dxa"/>
            <w:vAlign w:val="center"/>
          </w:tcPr>
          <w:p w:rsidR="00CD1A57" w:rsidRPr="00026A42" w:rsidRDefault="00CD1A57" w:rsidP="00CD1A57">
            <w:pPr>
              <w:tabs>
                <w:tab w:val="left" w:pos="360"/>
              </w:tabs>
              <w:autoSpaceDE w:val="0"/>
              <w:autoSpaceDN w:val="0"/>
              <w:jc w:val="right"/>
              <w:rPr>
                <w:sz w:val="24"/>
                <w:szCs w:val="24"/>
              </w:rPr>
            </w:pPr>
            <w:r w:rsidRPr="00026A42">
              <w:rPr>
                <w:sz w:val="24"/>
                <w:szCs w:val="24"/>
              </w:rPr>
              <w:t>4305,1</w:t>
            </w:r>
          </w:p>
        </w:tc>
      </w:tr>
    </w:tbl>
    <w:p w:rsidR="00CD1A57" w:rsidRPr="00026A42" w:rsidRDefault="00CD1A57" w:rsidP="00CD1A57">
      <w:pPr>
        <w:autoSpaceDE w:val="0"/>
        <w:autoSpaceDN w:val="0"/>
        <w:adjustRightInd w:val="0"/>
        <w:ind w:firstLine="567"/>
        <w:jc w:val="both"/>
        <w:rPr>
          <w:sz w:val="24"/>
          <w:szCs w:val="24"/>
        </w:rPr>
      </w:pPr>
    </w:p>
    <w:p w:rsidR="00CD1A57" w:rsidRPr="00266449" w:rsidRDefault="00CD1A57" w:rsidP="00412E50">
      <w:pPr>
        <w:autoSpaceDE w:val="0"/>
        <w:autoSpaceDN w:val="0"/>
        <w:adjustRightInd w:val="0"/>
        <w:ind w:firstLine="567"/>
        <w:jc w:val="both"/>
        <w:rPr>
          <w:sz w:val="24"/>
          <w:szCs w:val="24"/>
        </w:rPr>
      </w:pPr>
      <w:r w:rsidRPr="00026A42">
        <w:rPr>
          <w:sz w:val="24"/>
          <w:szCs w:val="24"/>
        </w:rPr>
        <w:t xml:space="preserve">С учетом положительной динамики оборота розничной торговли в отчетном периоде, в плановый период  2024 - 2026 годов темп роста показателей сохранится и, к 2026 году </w:t>
      </w:r>
      <w:r w:rsidRPr="00026A42">
        <w:rPr>
          <w:sz w:val="24"/>
          <w:szCs w:val="24"/>
        </w:rPr>
        <w:lastRenderedPageBreak/>
        <w:t>составит по базовому варианту, 15586,19 млн. рублей (рост по отношению к  оценке 2023 года составит 20.1%).</w:t>
      </w:r>
    </w:p>
    <w:p w:rsidR="00CD1A57" w:rsidRPr="00006065" w:rsidRDefault="00CD1A57" w:rsidP="00412E50">
      <w:pPr>
        <w:ind w:firstLine="567"/>
        <w:jc w:val="both"/>
        <w:rPr>
          <w:sz w:val="24"/>
          <w:szCs w:val="24"/>
        </w:rPr>
      </w:pPr>
      <w:r w:rsidRPr="00006065">
        <w:rPr>
          <w:rFonts w:eastAsia="Calibri"/>
          <w:sz w:val="24"/>
          <w:szCs w:val="24"/>
        </w:rPr>
        <w:t xml:space="preserve">На рынке платных услуг </w:t>
      </w:r>
      <w:r w:rsidRPr="00006065">
        <w:rPr>
          <w:sz w:val="24"/>
          <w:szCs w:val="24"/>
        </w:rPr>
        <w:t xml:space="preserve">в прогнозном периоде не произойдет значительного изменения их структуры. По-прежнему услуги обязательного характера (жилищно-коммунальные, телекоммуникационные, транспортные, бытовые услуги) будут наиболее востребованы. </w:t>
      </w:r>
    </w:p>
    <w:p w:rsidR="00CD1A57" w:rsidRPr="00006065" w:rsidRDefault="00CD1A57" w:rsidP="00412E50">
      <w:pPr>
        <w:ind w:firstLine="567"/>
        <w:jc w:val="both"/>
        <w:rPr>
          <w:sz w:val="24"/>
          <w:szCs w:val="24"/>
        </w:rPr>
      </w:pPr>
      <w:r w:rsidRPr="00006065">
        <w:rPr>
          <w:sz w:val="24"/>
          <w:szCs w:val="24"/>
        </w:rPr>
        <w:t>В общем объеме платных услуг, оказываемых населению, основная доля приходится на услуги обязательного характера – жилищно-коммунальные услуги, транспортные услуги и услуги связи.</w:t>
      </w:r>
    </w:p>
    <w:p w:rsidR="00CD1A57" w:rsidRPr="00266449" w:rsidRDefault="00CD1A57" w:rsidP="00412E50">
      <w:pPr>
        <w:pStyle w:val="af0"/>
        <w:ind w:left="0" w:firstLine="567"/>
        <w:jc w:val="both"/>
        <w:rPr>
          <w:sz w:val="24"/>
          <w:szCs w:val="24"/>
        </w:rPr>
      </w:pPr>
      <w:r w:rsidRPr="00266449">
        <w:rPr>
          <w:sz w:val="24"/>
          <w:szCs w:val="24"/>
        </w:rPr>
        <w:t>В плановый период  2024 - 2026 годов ожидается рост объема платных услуг населению и к 2026 году составит по базовому варианту 4305,1 млн. рублей (рост по отношению к  оценке 2023 года составит 18,0%).</w:t>
      </w:r>
    </w:p>
    <w:p w:rsidR="00CD1A57" w:rsidRPr="00246CB8" w:rsidRDefault="00CD1A57" w:rsidP="00CD1A57">
      <w:pPr>
        <w:ind w:firstLine="567"/>
        <w:jc w:val="both"/>
        <w:rPr>
          <w:sz w:val="24"/>
          <w:szCs w:val="24"/>
        </w:rPr>
      </w:pPr>
      <w:r w:rsidRPr="00246CB8">
        <w:rPr>
          <w:sz w:val="24"/>
          <w:szCs w:val="24"/>
        </w:rPr>
        <w:t xml:space="preserve">В структуре формирования рынка бытовых услуг в муниципальном образовании город Урай существенных изменений не произошло. По-прежнему, преобладают бытовые услуги по тем направлениям, которые востребованы жителями: услуги парикмахерских, ремонт и пошив одежды, ремонт и техническое обслуживание автотранспортных средств. </w:t>
      </w:r>
    </w:p>
    <w:p w:rsidR="00CD1A57" w:rsidRPr="00246CB8" w:rsidRDefault="00CD1A57" w:rsidP="00CD1A57">
      <w:pPr>
        <w:ind w:firstLine="567"/>
        <w:jc w:val="both"/>
        <w:rPr>
          <w:sz w:val="24"/>
          <w:szCs w:val="24"/>
        </w:rPr>
      </w:pPr>
      <w:r w:rsidRPr="00246CB8">
        <w:rPr>
          <w:sz w:val="24"/>
          <w:szCs w:val="24"/>
        </w:rPr>
        <w:t xml:space="preserve">Потребительский рынок города Урай сегодня функционирует как крупная составная часть единого комплекса городского хозяйства. Состояние торговли, общественного питания, объема платных услуг служит достоверным показателем уровня жизни населения. </w:t>
      </w:r>
    </w:p>
    <w:p w:rsidR="00CD1A57" w:rsidRPr="00246CB8" w:rsidRDefault="00CD1A57" w:rsidP="00CD1A57">
      <w:pPr>
        <w:ind w:firstLine="709"/>
        <w:jc w:val="both"/>
        <w:rPr>
          <w:sz w:val="24"/>
          <w:szCs w:val="24"/>
        </w:rPr>
      </w:pPr>
    </w:p>
    <w:p w:rsidR="00CD1A57" w:rsidRDefault="00CD1A57" w:rsidP="00CD1A57">
      <w:pPr>
        <w:pStyle w:val="ConsPlusNormal"/>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2.1.5.</w:t>
      </w:r>
      <w:r>
        <w:rPr>
          <w:rFonts w:ascii="Times New Roman" w:hAnsi="Times New Roman" w:cs="Times New Roman"/>
          <w:b/>
          <w:sz w:val="24"/>
          <w:szCs w:val="24"/>
        </w:rPr>
        <w:tab/>
        <w:t>Инвестиции, строительство и реализация программ</w:t>
      </w:r>
    </w:p>
    <w:p w:rsidR="00CD1A57" w:rsidRPr="004C28CF" w:rsidRDefault="00CD1A57" w:rsidP="00865D80">
      <w:pPr>
        <w:tabs>
          <w:tab w:val="left" w:pos="993"/>
        </w:tabs>
        <w:autoSpaceDE w:val="0"/>
        <w:autoSpaceDN w:val="0"/>
        <w:adjustRightInd w:val="0"/>
        <w:ind w:firstLine="567"/>
        <w:jc w:val="both"/>
        <w:rPr>
          <w:sz w:val="24"/>
          <w:szCs w:val="24"/>
        </w:rPr>
      </w:pPr>
      <w:r w:rsidRPr="004C28CF">
        <w:rPr>
          <w:sz w:val="24"/>
          <w:szCs w:val="24"/>
        </w:rPr>
        <w:t xml:space="preserve">Общий объем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по оценочным данным в 2022 году составил </w:t>
      </w:r>
      <w:r w:rsidR="004C28CF" w:rsidRPr="004C28CF">
        <w:rPr>
          <w:sz w:val="24"/>
          <w:szCs w:val="24"/>
        </w:rPr>
        <w:t>4240,63</w:t>
      </w:r>
      <w:r w:rsidRPr="004C28CF">
        <w:rPr>
          <w:sz w:val="24"/>
          <w:szCs w:val="24"/>
        </w:rPr>
        <w:t xml:space="preserve"> млн</w:t>
      </w:r>
      <w:proofErr w:type="gramStart"/>
      <w:r w:rsidRPr="004C28CF">
        <w:rPr>
          <w:sz w:val="24"/>
          <w:szCs w:val="24"/>
        </w:rPr>
        <w:t>.р</w:t>
      </w:r>
      <w:proofErr w:type="gramEnd"/>
      <w:r w:rsidRPr="004C28CF">
        <w:rPr>
          <w:sz w:val="24"/>
          <w:szCs w:val="24"/>
        </w:rPr>
        <w:t>ублей, или 1</w:t>
      </w:r>
      <w:r w:rsidR="004C28CF" w:rsidRPr="004C28CF">
        <w:rPr>
          <w:sz w:val="24"/>
          <w:szCs w:val="24"/>
        </w:rPr>
        <w:t>36,5</w:t>
      </w:r>
      <w:r w:rsidRPr="004C28CF">
        <w:rPr>
          <w:sz w:val="24"/>
          <w:szCs w:val="24"/>
        </w:rPr>
        <w:t>% к уровню аналогичного периода 2021 года.</w:t>
      </w:r>
    </w:p>
    <w:p w:rsidR="00E4449B" w:rsidRPr="004C28CF" w:rsidRDefault="00CD1A57" w:rsidP="00865D80">
      <w:pPr>
        <w:ind w:firstLine="567"/>
        <w:jc w:val="both"/>
        <w:rPr>
          <w:sz w:val="24"/>
          <w:szCs w:val="24"/>
        </w:rPr>
      </w:pPr>
      <w:r w:rsidRPr="004C28CF">
        <w:rPr>
          <w:sz w:val="24"/>
          <w:szCs w:val="24"/>
        </w:rPr>
        <w:t xml:space="preserve">По оценке 2023 года общий объем инвестиций в основной капитал незначительно увеличится к уровню предыдущего года, и составит </w:t>
      </w:r>
      <w:r w:rsidR="004C28CF" w:rsidRPr="004C28CF">
        <w:rPr>
          <w:sz w:val="24"/>
          <w:szCs w:val="24"/>
        </w:rPr>
        <w:t>4410,26</w:t>
      </w:r>
      <w:r w:rsidRPr="004C28CF">
        <w:rPr>
          <w:sz w:val="24"/>
          <w:szCs w:val="24"/>
        </w:rPr>
        <w:t xml:space="preserve"> млн. рублей (увеличение составит 10</w:t>
      </w:r>
      <w:r w:rsidR="004C28CF" w:rsidRPr="004C28CF">
        <w:rPr>
          <w:sz w:val="24"/>
          <w:szCs w:val="24"/>
        </w:rPr>
        <w:t>4,0</w:t>
      </w:r>
      <w:r w:rsidRPr="004C28CF">
        <w:rPr>
          <w:sz w:val="24"/>
          <w:szCs w:val="24"/>
        </w:rPr>
        <w:t>%). В структуре инвестиций рост показателей обеспечен за счет градообразующих предприятий ТПП «</w:t>
      </w:r>
      <w:proofErr w:type="spellStart"/>
      <w:r w:rsidRPr="004C28CF">
        <w:rPr>
          <w:sz w:val="24"/>
          <w:szCs w:val="24"/>
        </w:rPr>
        <w:t>Урайнефтегаз</w:t>
      </w:r>
      <w:proofErr w:type="spellEnd"/>
      <w:r w:rsidRPr="004C28CF">
        <w:rPr>
          <w:sz w:val="24"/>
          <w:szCs w:val="24"/>
        </w:rPr>
        <w:t xml:space="preserve">» ПАО «ЛУКОЙЛ» и Филиала </w:t>
      </w:r>
      <w:proofErr w:type="spellStart"/>
      <w:r w:rsidRPr="004C28CF">
        <w:rPr>
          <w:sz w:val="24"/>
          <w:szCs w:val="24"/>
        </w:rPr>
        <w:t>Урайское</w:t>
      </w:r>
      <w:proofErr w:type="spellEnd"/>
      <w:r w:rsidRPr="004C28CF">
        <w:rPr>
          <w:sz w:val="24"/>
          <w:szCs w:val="24"/>
        </w:rPr>
        <w:t xml:space="preserve"> УМН АО «</w:t>
      </w:r>
      <w:proofErr w:type="spellStart"/>
      <w:r w:rsidRPr="004C28CF">
        <w:rPr>
          <w:sz w:val="24"/>
          <w:szCs w:val="24"/>
        </w:rPr>
        <w:t>Транснефть-Сибирь</w:t>
      </w:r>
      <w:proofErr w:type="spellEnd"/>
      <w:r w:rsidRPr="004C28CF">
        <w:rPr>
          <w:sz w:val="24"/>
          <w:szCs w:val="24"/>
        </w:rPr>
        <w:t>» в таких видах экономической деятельности, как добыча полезных ископаемых – 2</w:t>
      </w:r>
      <w:r w:rsidR="004C28CF" w:rsidRPr="004C28CF">
        <w:rPr>
          <w:sz w:val="24"/>
          <w:szCs w:val="24"/>
        </w:rPr>
        <w:t>548,4</w:t>
      </w:r>
      <w:r w:rsidRPr="004C28CF">
        <w:rPr>
          <w:sz w:val="24"/>
          <w:szCs w:val="24"/>
        </w:rPr>
        <w:t xml:space="preserve"> млн</w:t>
      </w:r>
      <w:proofErr w:type="gramStart"/>
      <w:r w:rsidRPr="004C28CF">
        <w:rPr>
          <w:sz w:val="24"/>
          <w:szCs w:val="24"/>
        </w:rPr>
        <w:t>.р</w:t>
      </w:r>
      <w:proofErr w:type="gramEnd"/>
      <w:r w:rsidRPr="004C28CF">
        <w:rPr>
          <w:sz w:val="24"/>
          <w:szCs w:val="24"/>
        </w:rPr>
        <w:t>ублей (</w:t>
      </w:r>
      <w:r w:rsidR="004C28CF" w:rsidRPr="004C28CF">
        <w:rPr>
          <w:sz w:val="24"/>
          <w:szCs w:val="24"/>
        </w:rPr>
        <w:t>60,1</w:t>
      </w:r>
      <w:r w:rsidRPr="004C28CF">
        <w:rPr>
          <w:sz w:val="24"/>
          <w:szCs w:val="24"/>
        </w:rPr>
        <w:t xml:space="preserve">% от общего объема инвестиций), транспортировка и хранение – </w:t>
      </w:r>
      <w:r w:rsidR="004C28CF" w:rsidRPr="004C28CF">
        <w:rPr>
          <w:sz w:val="24"/>
          <w:szCs w:val="24"/>
        </w:rPr>
        <w:t>726,4</w:t>
      </w:r>
      <w:r w:rsidRPr="004C28CF">
        <w:rPr>
          <w:sz w:val="24"/>
          <w:szCs w:val="24"/>
        </w:rPr>
        <w:t xml:space="preserve"> млн.рублей (</w:t>
      </w:r>
      <w:r w:rsidR="004C28CF" w:rsidRPr="004C28CF">
        <w:rPr>
          <w:sz w:val="24"/>
          <w:szCs w:val="24"/>
        </w:rPr>
        <w:t>17,1</w:t>
      </w:r>
      <w:r w:rsidR="00E4449B" w:rsidRPr="004C28CF">
        <w:rPr>
          <w:sz w:val="24"/>
          <w:szCs w:val="24"/>
        </w:rPr>
        <w:t>% от общего объема инвестиций).</w:t>
      </w:r>
    </w:p>
    <w:p w:rsidR="00CD1A57" w:rsidRPr="004C28CF" w:rsidRDefault="00CD1A57" w:rsidP="00865D80">
      <w:pPr>
        <w:ind w:firstLine="567"/>
        <w:jc w:val="both"/>
        <w:rPr>
          <w:sz w:val="24"/>
          <w:szCs w:val="24"/>
        </w:rPr>
      </w:pPr>
      <w:r w:rsidRPr="004C28CF">
        <w:rPr>
          <w:sz w:val="24"/>
          <w:szCs w:val="24"/>
        </w:rPr>
        <w:t>По источникам финансирования объем инвестиции в основной капитал в прогнозируемом периоде 2023 года распределится следующим образом:</w:t>
      </w:r>
    </w:p>
    <w:p w:rsidR="00CD1A57" w:rsidRPr="004C28CF" w:rsidRDefault="00CD1A57" w:rsidP="00865D80">
      <w:pPr>
        <w:ind w:firstLine="567"/>
        <w:jc w:val="both"/>
        <w:rPr>
          <w:sz w:val="24"/>
          <w:szCs w:val="24"/>
        </w:rPr>
      </w:pPr>
      <w:r w:rsidRPr="004C28CF">
        <w:rPr>
          <w:sz w:val="24"/>
          <w:szCs w:val="24"/>
        </w:rPr>
        <w:t xml:space="preserve">- </w:t>
      </w:r>
      <w:r w:rsidR="004C28CF" w:rsidRPr="004C28CF">
        <w:rPr>
          <w:sz w:val="24"/>
          <w:szCs w:val="24"/>
        </w:rPr>
        <w:t>79,6</w:t>
      </w:r>
      <w:r w:rsidRPr="004C28CF">
        <w:rPr>
          <w:sz w:val="24"/>
          <w:szCs w:val="24"/>
        </w:rPr>
        <w:t xml:space="preserve"> % будут обеспечены за счет собственных сре</w:t>
      </w:r>
      <w:proofErr w:type="gramStart"/>
      <w:r w:rsidRPr="004C28CF">
        <w:rPr>
          <w:sz w:val="24"/>
          <w:szCs w:val="24"/>
        </w:rPr>
        <w:t>дств пр</w:t>
      </w:r>
      <w:proofErr w:type="gramEnd"/>
      <w:r w:rsidRPr="004C28CF">
        <w:rPr>
          <w:sz w:val="24"/>
          <w:szCs w:val="24"/>
        </w:rPr>
        <w:t>едприятий;</w:t>
      </w:r>
    </w:p>
    <w:p w:rsidR="00CD1A57" w:rsidRPr="004C28CF" w:rsidRDefault="00CD1A57" w:rsidP="00865D80">
      <w:pPr>
        <w:ind w:firstLine="567"/>
        <w:jc w:val="both"/>
        <w:rPr>
          <w:sz w:val="24"/>
          <w:szCs w:val="24"/>
        </w:rPr>
      </w:pPr>
      <w:r w:rsidRPr="004C28CF">
        <w:rPr>
          <w:sz w:val="24"/>
          <w:szCs w:val="24"/>
        </w:rPr>
        <w:t xml:space="preserve">- </w:t>
      </w:r>
      <w:r w:rsidR="004C28CF" w:rsidRPr="004C28CF">
        <w:rPr>
          <w:sz w:val="24"/>
          <w:szCs w:val="24"/>
        </w:rPr>
        <w:t>20,4</w:t>
      </w:r>
      <w:r w:rsidRPr="004C28CF">
        <w:rPr>
          <w:sz w:val="24"/>
          <w:szCs w:val="24"/>
        </w:rPr>
        <w:t> % составят привлеченные средства;</w:t>
      </w:r>
    </w:p>
    <w:p w:rsidR="00CD1A57" w:rsidRPr="004C28CF" w:rsidRDefault="00CD1A57" w:rsidP="00865D80">
      <w:pPr>
        <w:ind w:firstLine="567"/>
        <w:jc w:val="both"/>
        <w:rPr>
          <w:sz w:val="24"/>
          <w:szCs w:val="24"/>
        </w:rPr>
      </w:pPr>
      <w:r w:rsidRPr="004C28CF">
        <w:rPr>
          <w:sz w:val="24"/>
          <w:szCs w:val="24"/>
        </w:rPr>
        <w:t>- доля бюджетных средств в общем объеме инвестиций составит 1</w:t>
      </w:r>
      <w:r w:rsidR="004C28CF">
        <w:rPr>
          <w:sz w:val="24"/>
          <w:szCs w:val="24"/>
        </w:rPr>
        <w:t>9,9</w:t>
      </w:r>
      <w:r w:rsidRPr="004C28CF">
        <w:rPr>
          <w:sz w:val="24"/>
          <w:szCs w:val="24"/>
        </w:rPr>
        <w:t xml:space="preserve">%. </w:t>
      </w:r>
    </w:p>
    <w:p w:rsidR="00CD1A57" w:rsidRPr="004C28CF" w:rsidRDefault="00CD1A57" w:rsidP="00865D80">
      <w:pPr>
        <w:ind w:firstLine="567"/>
        <w:jc w:val="both"/>
        <w:rPr>
          <w:sz w:val="24"/>
          <w:szCs w:val="24"/>
        </w:rPr>
      </w:pPr>
      <w:proofErr w:type="gramStart"/>
      <w:r w:rsidRPr="004C28CF">
        <w:rPr>
          <w:sz w:val="24"/>
          <w:szCs w:val="24"/>
        </w:rPr>
        <w:t xml:space="preserve">В городе Урай обеспечивается благоприятная для привлечения инвестиций административная среда, в том числе посредством предотвращения (устранения) введения нормативными правовыми актами избыточных обязанностей, запретов и ограничений для субъектов предпринимательской деятельности, а также создания условий для развития конкуренции на приоритетных, социально значимых рынках товаров, работ, услуг и снятием административных барьеров при выдаче разрешений на строительство, подключение к инженерной инфраструктуре. </w:t>
      </w:r>
      <w:proofErr w:type="gramEnd"/>
    </w:p>
    <w:p w:rsidR="00CD1A57" w:rsidRPr="004C28CF" w:rsidRDefault="00CD1A57" w:rsidP="00865D80">
      <w:pPr>
        <w:ind w:firstLine="567"/>
        <w:jc w:val="both"/>
        <w:rPr>
          <w:sz w:val="24"/>
          <w:szCs w:val="24"/>
        </w:rPr>
      </w:pPr>
      <w:r w:rsidRPr="004C28CF">
        <w:rPr>
          <w:sz w:val="24"/>
          <w:szCs w:val="24"/>
        </w:rPr>
        <w:t>В 2023 – 2025 годах прогнозируется рост объема инвестиций в результате реализации крупных инвестиционных проектов, имеющих социально-значимое значение. Среднегодовой прирост инвестиций в основной капитал в 2024-2026 годах составит 10</w:t>
      </w:r>
      <w:r w:rsidR="008734F3">
        <w:rPr>
          <w:sz w:val="24"/>
          <w:szCs w:val="24"/>
        </w:rPr>
        <w:t>6,2</w:t>
      </w:r>
      <w:r w:rsidRPr="004C28CF">
        <w:rPr>
          <w:sz w:val="24"/>
          <w:szCs w:val="24"/>
        </w:rPr>
        <w:t>%.</w:t>
      </w:r>
    </w:p>
    <w:p w:rsidR="00CD1A57" w:rsidRPr="008734F3" w:rsidRDefault="00CD1A57" w:rsidP="00865D80">
      <w:pPr>
        <w:ind w:firstLine="567"/>
        <w:jc w:val="both"/>
        <w:rPr>
          <w:sz w:val="24"/>
          <w:szCs w:val="24"/>
        </w:rPr>
      </w:pPr>
      <w:r w:rsidRPr="008734F3">
        <w:rPr>
          <w:sz w:val="24"/>
          <w:szCs w:val="24"/>
        </w:rPr>
        <w:t>В результате динамика объема инвестиций в основной капитал к 2026 году  составит:</w:t>
      </w:r>
    </w:p>
    <w:p w:rsidR="00CD1A57" w:rsidRPr="008734F3" w:rsidRDefault="00CD1A57" w:rsidP="00865D80">
      <w:pPr>
        <w:ind w:firstLine="567"/>
        <w:jc w:val="both"/>
        <w:rPr>
          <w:sz w:val="24"/>
          <w:szCs w:val="24"/>
        </w:rPr>
      </w:pPr>
      <w:r w:rsidRPr="008734F3">
        <w:rPr>
          <w:sz w:val="24"/>
          <w:szCs w:val="24"/>
        </w:rPr>
        <w:t>- консервативный вариант – 4</w:t>
      </w:r>
      <w:r w:rsidR="008734F3">
        <w:rPr>
          <w:sz w:val="24"/>
          <w:szCs w:val="24"/>
        </w:rPr>
        <w:t>913,52</w:t>
      </w:r>
      <w:r w:rsidRPr="008734F3">
        <w:rPr>
          <w:sz w:val="24"/>
          <w:szCs w:val="24"/>
        </w:rPr>
        <w:t xml:space="preserve"> млн. руб. </w:t>
      </w:r>
      <w:r w:rsidR="008734F3">
        <w:rPr>
          <w:sz w:val="24"/>
          <w:szCs w:val="24"/>
        </w:rPr>
        <w:t>(индекс физического объема – 101,4</w:t>
      </w:r>
      <w:r w:rsidRPr="008734F3">
        <w:rPr>
          <w:sz w:val="24"/>
          <w:szCs w:val="24"/>
        </w:rPr>
        <w:t>%);</w:t>
      </w:r>
    </w:p>
    <w:p w:rsidR="00CD1A57" w:rsidRPr="008734F3" w:rsidRDefault="00CD1A57" w:rsidP="00865D80">
      <w:pPr>
        <w:ind w:firstLine="567"/>
        <w:jc w:val="both"/>
        <w:rPr>
          <w:sz w:val="24"/>
          <w:szCs w:val="24"/>
        </w:rPr>
      </w:pPr>
      <w:r w:rsidRPr="008734F3">
        <w:rPr>
          <w:sz w:val="24"/>
          <w:szCs w:val="24"/>
        </w:rPr>
        <w:t>- базовый вариант – 5</w:t>
      </w:r>
      <w:r w:rsidR="008734F3">
        <w:rPr>
          <w:sz w:val="24"/>
          <w:szCs w:val="24"/>
        </w:rPr>
        <w:t>277,23</w:t>
      </w:r>
      <w:r w:rsidRPr="008734F3">
        <w:rPr>
          <w:sz w:val="24"/>
          <w:szCs w:val="24"/>
        </w:rPr>
        <w:t xml:space="preserve"> млн. руб. (индекс физического объема – 10</w:t>
      </w:r>
      <w:r w:rsidR="008734F3">
        <w:rPr>
          <w:sz w:val="24"/>
          <w:szCs w:val="24"/>
        </w:rPr>
        <w:t>2,3</w:t>
      </w:r>
      <w:r w:rsidRPr="008734F3">
        <w:rPr>
          <w:sz w:val="24"/>
          <w:szCs w:val="24"/>
        </w:rPr>
        <w:t>%).</w:t>
      </w:r>
    </w:p>
    <w:p w:rsidR="00CD1A57" w:rsidRPr="008734F3" w:rsidRDefault="00CD1A57" w:rsidP="00865D80">
      <w:pPr>
        <w:ind w:firstLine="567"/>
        <w:jc w:val="both"/>
        <w:rPr>
          <w:sz w:val="24"/>
          <w:szCs w:val="24"/>
        </w:rPr>
      </w:pPr>
      <w:r w:rsidRPr="008734F3">
        <w:rPr>
          <w:sz w:val="24"/>
          <w:szCs w:val="24"/>
        </w:rPr>
        <w:t>Наиболее значимыми инвестиционными проектами, планируемыми к реализации на территории города Урай в 2023 году и плановом периоде 2024-2026, являются:</w:t>
      </w:r>
    </w:p>
    <w:p w:rsidR="00CD1A57" w:rsidRPr="008734F3" w:rsidRDefault="00CD1A57" w:rsidP="00865D80">
      <w:pPr>
        <w:autoSpaceDE w:val="0"/>
        <w:autoSpaceDN w:val="0"/>
        <w:adjustRightInd w:val="0"/>
        <w:ind w:firstLine="567"/>
        <w:jc w:val="both"/>
        <w:rPr>
          <w:rFonts w:eastAsiaTheme="minorHAnsi"/>
          <w:sz w:val="24"/>
          <w:szCs w:val="24"/>
          <w:lang w:eastAsia="en-US"/>
        </w:rPr>
      </w:pPr>
      <w:r w:rsidRPr="008734F3">
        <w:rPr>
          <w:sz w:val="24"/>
          <w:szCs w:val="24"/>
        </w:rPr>
        <w:lastRenderedPageBreak/>
        <w:t xml:space="preserve">- проект </w:t>
      </w:r>
      <w:r w:rsidRPr="008734F3">
        <w:rPr>
          <w:rFonts w:eastAsiaTheme="minorHAnsi"/>
          <w:bCs/>
          <w:sz w:val="24"/>
          <w:szCs w:val="24"/>
          <w:lang w:eastAsia="en-US"/>
        </w:rPr>
        <w:t xml:space="preserve">«Стационар с прачечной в городе Урай», реализуемый в рамках национального проекта «Здравоохранение». </w:t>
      </w:r>
      <w:r w:rsidRPr="008734F3">
        <w:rPr>
          <w:rFonts w:eastAsiaTheme="minorHAnsi"/>
          <w:sz w:val="24"/>
          <w:szCs w:val="24"/>
          <w:lang w:eastAsia="en-US"/>
        </w:rPr>
        <w:t>Срок строительства объекта 2021-2024 годы. Плановая общая стоимость объекта составит 3,4 млрд</w:t>
      </w:r>
      <w:proofErr w:type="gramStart"/>
      <w:r w:rsidRPr="008734F3">
        <w:rPr>
          <w:rFonts w:eastAsiaTheme="minorHAnsi"/>
          <w:sz w:val="24"/>
          <w:szCs w:val="24"/>
          <w:lang w:eastAsia="en-US"/>
        </w:rPr>
        <w:t>.р</w:t>
      </w:r>
      <w:proofErr w:type="gramEnd"/>
      <w:r w:rsidRPr="008734F3">
        <w:rPr>
          <w:rFonts w:eastAsiaTheme="minorHAnsi"/>
          <w:sz w:val="24"/>
          <w:szCs w:val="24"/>
          <w:lang w:eastAsia="en-US"/>
        </w:rPr>
        <w:t>ублей. Финансирование осуществляется за счет средств автономного округа;</w:t>
      </w:r>
    </w:p>
    <w:p w:rsidR="00CD1A57" w:rsidRPr="008734F3" w:rsidRDefault="00CD1A57" w:rsidP="00865D80">
      <w:pPr>
        <w:ind w:firstLine="567"/>
        <w:jc w:val="both"/>
        <w:rPr>
          <w:sz w:val="24"/>
          <w:szCs w:val="24"/>
        </w:rPr>
      </w:pPr>
      <w:r w:rsidRPr="008734F3">
        <w:rPr>
          <w:rFonts w:eastAsiaTheme="minorHAnsi"/>
          <w:sz w:val="24"/>
          <w:szCs w:val="24"/>
          <w:lang w:eastAsia="en-US"/>
        </w:rPr>
        <w:t xml:space="preserve">- проект </w:t>
      </w:r>
      <w:r w:rsidRPr="008734F3">
        <w:rPr>
          <w:sz w:val="24"/>
          <w:szCs w:val="24"/>
        </w:rPr>
        <w:t xml:space="preserve">«Средняя школа в мкр. 1А (Общеобразовательная организация с универсальной </w:t>
      </w:r>
      <w:proofErr w:type="spellStart"/>
      <w:r w:rsidRPr="008734F3">
        <w:rPr>
          <w:sz w:val="24"/>
          <w:szCs w:val="24"/>
        </w:rPr>
        <w:t>безбарьерной</w:t>
      </w:r>
      <w:proofErr w:type="spellEnd"/>
      <w:r w:rsidRPr="008734F3">
        <w:rPr>
          <w:sz w:val="24"/>
          <w:szCs w:val="24"/>
        </w:rPr>
        <w:t xml:space="preserve"> средой)» на 900 мест, планируемый к реализации в рамках регионального проекта «Современная школа» национального проекта «Образование». Расчетная стоимость </w:t>
      </w:r>
      <w:r w:rsidRPr="008734F3">
        <w:rPr>
          <w:rFonts w:eastAsiaTheme="minorHAnsi"/>
          <w:sz w:val="24"/>
          <w:szCs w:val="24"/>
          <w:lang w:eastAsia="en-US"/>
        </w:rPr>
        <w:t>строительно-монтажных работ по объекту составила</w:t>
      </w:r>
      <w:r w:rsidRPr="008734F3">
        <w:rPr>
          <w:sz w:val="24"/>
          <w:szCs w:val="24"/>
        </w:rPr>
        <w:t xml:space="preserve"> 1797,7 млн</w:t>
      </w:r>
      <w:proofErr w:type="gramStart"/>
      <w:r w:rsidRPr="008734F3">
        <w:rPr>
          <w:sz w:val="24"/>
          <w:szCs w:val="24"/>
        </w:rPr>
        <w:t>.р</w:t>
      </w:r>
      <w:proofErr w:type="gramEnd"/>
      <w:r w:rsidRPr="008734F3">
        <w:rPr>
          <w:sz w:val="24"/>
          <w:szCs w:val="24"/>
        </w:rPr>
        <w:t>ублей;</w:t>
      </w:r>
    </w:p>
    <w:p w:rsidR="00CD1A57" w:rsidRPr="008734F3" w:rsidRDefault="00CD1A57" w:rsidP="00865D80">
      <w:pPr>
        <w:ind w:firstLine="567"/>
        <w:jc w:val="both"/>
        <w:rPr>
          <w:sz w:val="24"/>
          <w:szCs w:val="24"/>
        </w:rPr>
      </w:pPr>
      <w:r w:rsidRPr="008734F3">
        <w:rPr>
          <w:sz w:val="24"/>
          <w:szCs w:val="24"/>
        </w:rPr>
        <w:t>- проведение благоустройств территорий и площадей города, с планируемым объемом капиталовложений более 400 млн. рублей.</w:t>
      </w:r>
    </w:p>
    <w:p w:rsidR="00CD1A57" w:rsidRPr="008734F3" w:rsidRDefault="00CD1A57" w:rsidP="00865D80">
      <w:pPr>
        <w:ind w:firstLine="567"/>
        <w:jc w:val="both"/>
        <w:rPr>
          <w:sz w:val="24"/>
          <w:szCs w:val="24"/>
        </w:rPr>
      </w:pPr>
      <w:r w:rsidRPr="008734F3">
        <w:rPr>
          <w:sz w:val="24"/>
          <w:szCs w:val="24"/>
        </w:rPr>
        <w:t xml:space="preserve"> В рамках реализации национального проекта «Жилье и городская среда» в среднесрочном периоде предусмотрены меры, направленные на улучшение жилищных условий граждан, повышение комфортности городской среды, увеличение объемов жилищного строительства.</w:t>
      </w:r>
    </w:p>
    <w:p w:rsidR="00CD1A57" w:rsidRPr="008734F3" w:rsidRDefault="00CD1A57" w:rsidP="00865D80">
      <w:pPr>
        <w:tabs>
          <w:tab w:val="left" w:pos="993"/>
        </w:tabs>
        <w:ind w:firstLine="567"/>
        <w:jc w:val="both"/>
        <w:rPr>
          <w:sz w:val="24"/>
          <w:szCs w:val="24"/>
        </w:rPr>
      </w:pPr>
      <w:r w:rsidRPr="008734F3">
        <w:rPr>
          <w:sz w:val="24"/>
          <w:szCs w:val="24"/>
        </w:rPr>
        <w:t xml:space="preserve">Объем работ, выполненных по виду деятельности «строительство» </w:t>
      </w:r>
      <w:r w:rsidRPr="008734F3">
        <w:rPr>
          <w:sz w:val="24"/>
          <w:szCs w:val="24"/>
        </w:rPr>
        <w:br/>
        <w:t>по оценке 2023 года составит 724,32 млн. рублей или 120,0% к уровню 2022 года.</w:t>
      </w:r>
    </w:p>
    <w:p w:rsidR="00CD1A57" w:rsidRDefault="00CD1A57" w:rsidP="00865D80">
      <w:pPr>
        <w:ind w:firstLine="567"/>
        <w:jc w:val="both"/>
        <w:rPr>
          <w:sz w:val="24"/>
          <w:szCs w:val="24"/>
        </w:rPr>
      </w:pPr>
      <w:r w:rsidRPr="008734F3">
        <w:rPr>
          <w:color w:val="000000" w:themeColor="text1"/>
          <w:sz w:val="24"/>
          <w:szCs w:val="24"/>
        </w:rPr>
        <w:t>В течение 2023 года на территории города Урай планируется к вводу 19,6 тыс</w:t>
      </w:r>
      <w:proofErr w:type="gramStart"/>
      <w:r w:rsidRPr="008734F3">
        <w:rPr>
          <w:color w:val="000000" w:themeColor="text1"/>
          <w:sz w:val="24"/>
          <w:szCs w:val="24"/>
        </w:rPr>
        <w:t>.м</w:t>
      </w:r>
      <w:proofErr w:type="gramEnd"/>
      <w:r w:rsidRPr="008734F3">
        <w:rPr>
          <w:color w:val="000000" w:themeColor="text1"/>
          <w:sz w:val="24"/>
          <w:szCs w:val="24"/>
          <w:vertAlign w:val="superscript"/>
        </w:rPr>
        <w:t>2</w:t>
      </w:r>
      <w:r w:rsidRPr="008734F3">
        <w:rPr>
          <w:color w:val="000000" w:themeColor="text1"/>
          <w:sz w:val="24"/>
          <w:szCs w:val="24"/>
        </w:rPr>
        <w:t xml:space="preserve"> жилья. Жилая площадь, приходящаяся в среднем на 1 человека, в 2022 году составила 23,3 м</w:t>
      </w:r>
      <w:proofErr w:type="gramStart"/>
      <w:r w:rsidRPr="008734F3">
        <w:rPr>
          <w:color w:val="000000" w:themeColor="text1"/>
          <w:sz w:val="24"/>
          <w:szCs w:val="24"/>
          <w:vertAlign w:val="superscript"/>
        </w:rPr>
        <w:t>2</w:t>
      </w:r>
      <w:proofErr w:type="gramEnd"/>
      <w:r w:rsidRPr="008734F3">
        <w:rPr>
          <w:color w:val="000000" w:themeColor="text1"/>
          <w:sz w:val="24"/>
          <w:szCs w:val="24"/>
        </w:rPr>
        <w:t xml:space="preserve"> (увеличение значения показателя на 0,9%).</w:t>
      </w:r>
      <w:r w:rsidRPr="00E93DB3">
        <w:rPr>
          <w:color w:val="000000" w:themeColor="text1"/>
          <w:sz w:val="24"/>
          <w:szCs w:val="24"/>
        </w:rPr>
        <w:t xml:space="preserve"> </w:t>
      </w:r>
    </w:p>
    <w:p w:rsidR="00CD1A57" w:rsidRDefault="00CD1A57" w:rsidP="00865D80">
      <w:pPr>
        <w:tabs>
          <w:tab w:val="left" w:pos="993"/>
        </w:tabs>
        <w:ind w:firstLine="567"/>
        <w:jc w:val="both"/>
        <w:rPr>
          <w:sz w:val="24"/>
          <w:szCs w:val="24"/>
        </w:rPr>
      </w:pPr>
      <w:r>
        <w:rPr>
          <w:sz w:val="24"/>
          <w:szCs w:val="24"/>
        </w:rPr>
        <w:t xml:space="preserve">Объем строительных работ в основном обеспечивается за счет реализации жилищного строительства, а также создания объектов социальной и транспортной инфраструктуры. </w:t>
      </w:r>
      <w:r>
        <w:rPr>
          <w:color w:val="000000"/>
          <w:sz w:val="24"/>
          <w:szCs w:val="24"/>
        </w:rPr>
        <w:t>Главным источником финансирования строительства жилья в городе остаются привлеченные средства, в том числе средства населения.</w:t>
      </w:r>
      <w:r>
        <w:rPr>
          <w:sz w:val="24"/>
          <w:szCs w:val="24"/>
        </w:rPr>
        <w:t xml:space="preserve"> </w:t>
      </w:r>
    </w:p>
    <w:p w:rsidR="00CD1A57" w:rsidRPr="00412585" w:rsidRDefault="00CD1A57" w:rsidP="00865D80">
      <w:pPr>
        <w:ind w:firstLine="567"/>
        <w:jc w:val="both"/>
        <w:rPr>
          <w:sz w:val="24"/>
          <w:szCs w:val="24"/>
        </w:rPr>
      </w:pPr>
      <w:r>
        <w:rPr>
          <w:sz w:val="24"/>
          <w:szCs w:val="24"/>
        </w:rPr>
        <w:t xml:space="preserve"> </w:t>
      </w:r>
      <w:proofErr w:type="gramStart"/>
      <w:r>
        <w:rPr>
          <w:sz w:val="24"/>
          <w:szCs w:val="24"/>
        </w:rPr>
        <w:t xml:space="preserve">В целях создания условий для развития жилищного строительства и обеспечения населения доступным жильем, сокращения непригодного для проживания жилищного фонда,  </w:t>
      </w:r>
      <w:r w:rsidRPr="00412585">
        <w:rPr>
          <w:sz w:val="24"/>
          <w:szCs w:val="24"/>
        </w:rPr>
        <w:t xml:space="preserve">повышение  комфортности общественных пространств на территории города Урай  через механизм проектного управления в период </w:t>
      </w:r>
      <w:r>
        <w:rPr>
          <w:sz w:val="24"/>
          <w:szCs w:val="24"/>
        </w:rPr>
        <w:t xml:space="preserve">с 2021  по </w:t>
      </w:r>
      <w:r w:rsidRPr="00412585">
        <w:rPr>
          <w:sz w:val="24"/>
          <w:szCs w:val="24"/>
        </w:rPr>
        <w:t>2026 год реализ</w:t>
      </w:r>
      <w:r>
        <w:rPr>
          <w:sz w:val="24"/>
          <w:szCs w:val="24"/>
        </w:rPr>
        <w:t>уется</w:t>
      </w:r>
      <w:r w:rsidRPr="00412585">
        <w:rPr>
          <w:sz w:val="24"/>
          <w:szCs w:val="24"/>
        </w:rPr>
        <w:t xml:space="preserve"> </w:t>
      </w:r>
      <w:r>
        <w:rPr>
          <w:sz w:val="24"/>
          <w:szCs w:val="24"/>
        </w:rPr>
        <w:t xml:space="preserve">муниципальный </w:t>
      </w:r>
      <w:r w:rsidRPr="00412585">
        <w:rPr>
          <w:sz w:val="24"/>
          <w:szCs w:val="24"/>
        </w:rPr>
        <w:t>проект «Развитие территорий города Урай в части строительства многоквартирных домов и прилегающих пространств».</w:t>
      </w:r>
      <w:proofErr w:type="gramEnd"/>
      <w:r w:rsidRPr="00412585">
        <w:rPr>
          <w:sz w:val="24"/>
          <w:szCs w:val="24"/>
        </w:rPr>
        <w:t xml:space="preserve"> План финансового обеспечения проекта предусматривает до 5000,0 млн</w:t>
      </w:r>
      <w:proofErr w:type="gramStart"/>
      <w:r w:rsidRPr="00412585">
        <w:rPr>
          <w:sz w:val="24"/>
          <w:szCs w:val="24"/>
        </w:rPr>
        <w:t>.р</w:t>
      </w:r>
      <w:proofErr w:type="gramEnd"/>
      <w:r w:rsidRPr="00412585">
        <w:rPr>
          <w:sz w:val="24"/>
          <w:szCs w:val="24"/>
        </w:rPr>
        <w:t>ублей. По итогам реализации проекта будет сокращен непригодный для проживания жилищный фонд</w:t>
      </w:r>
      <w:r>
        <w:rPr>
          <w:sz w:val="24"/>
          <w:szCs w:val="24"/>
        </w:rPr>
        <w:t xml:space="preserve"> (порядка 7,5% ежегодно от общей площади жилых помещений)</w:t>
      </w:r>
      <w:r w:rsidRPr="00412585">
        <w:rPr>
          <w:sz w:val="24"/>
          <w:szCs w:val="24"/>
        </w:rPr>
        <w:t>, увеличена площадь земельных участков, вовлеченных в оборот в целях жилищного строительства, увеличен объем жилищного строительства, увеличено количество семей, улучшивших жилищные условия.</w:t>
      </w:r>
    </w:p>
    <w:p w:rsidR="00CD1A57" w:rsidRPr="006D2B4F" w:rsidRDefault="00CD1A57" w:rsidP="00865D80">
      <w:pPr>
        <w:ind w:firstLine="567"/>
        <w:jc w:val="both"/>
        <w:rPr>
          <w:sz w:val="24"/>
          <w:szCs w:val="24"/>
        </w:rPr>
      </w:pPr>
      <w:r w:rsidRPr="00412585">
        <w:rPr>
          <w:sz w:val="24"/>
          <w:szCs w:val="24"/>
        </w:rPr>
        <w:t xml:space="preserve">В городе Урай в рамках реализации инвестиционной политики и в </w:t>
      </w:r>
      <w:r w:rsidRPr="00A73588">
        <w:rPr>
          <w:sz w:val="24"/>
          <w:szCs w:val="24"/>
        </w:rPr>
        <w:t xml:space="preserve">целях повышения инвестиционной привлекательности в 2022 году проведена работа по созданию технологичной коммуникации в современной среде </w:t>
      </w:r>
      <w:proofErr w:type="spellStart"/>
      <w:proofErr w:type="gramStart"/>
      <w:r w:rsidRPr="00A73588">
        <w:rPr>
          <w:sz w:val="24"/>
          <w:szCs w:val="24"/>
        </w:rPr>
        <w:t>интернет-технологий</w:t>
      </w:r>
      <w:proofErr w:type="spellEnd"/>
      <w:proofErr w:type="gramEnd"/>
      <w:r w:rsidRPr="00A73588">
        <w:rPr>
          <w:sz w:val="24"/>
          <w:szCs w:val="24"/>
        </w:rPr>
        <w:t xml:space="preserve"> – </w:t>
      </w:r>
      <w:hyperlink r:id="rId12" w:history="1">
        <w:r w:rsidRPr="00A73588">
          <w:rPr>
            <w:rStyle w:val="af2"/>
            <w:sz w:val="24"/>
            <w:szCs w:val="24"/>
          </w:rPr>
          <w:t xml:space="preserve">инвестиционный портал </w:t>
        </w:r>
        <w:proofErr w:type="spellStart"/>
        <w:r w:rsidRPr="00A73588">
          <w:rPr>
            <w:rStyle w:val="af2"/>
            <w:sz w:val="24"/>
            <w:szCs w:val="24"/>
          </w:rPr>
          <w:t>Урая</w:t>
        </w:r>
        <w:proofErr w:type="spellEnd"/>
      </w:hyperlink>
      <w:r w:rsidRPr="00A73588">
        <w:rPr>
          <w:sz w:val="24"/>
          <w:szCs w:val="24"/>
        </w:rPr>
        <w:t xml:space="preserve"> (далее – </w:t>
      </w:r>
      <w:proofErr w:type="spellStart"/>
      <w:r w:rsidRPr="00A73588">
        <w:rPr>
          <w:sz w:val="24"/>
          <w:szCs w:val="24"/>
        </w:rPr>
        <w:t>ИнвестПортал</w:t>
      </w:r>
      <w:proofErr w:type="spellEnd"/>
      <w:r w:rsidRPr="00A73588">
        <w:rPr>
          <w:sz w:val="24"/>
          <w:szCs w:val="24"/>
        </w:rPr>
        <w:t xml:space="preserve">).  Данный ресурс разработан с целью повышения уровня информированности инвесторов и </w:t>
      </w:r>
      <w:proofErr w:type="spellStart"/>
      <w:proofErr w:type="gramStart"/>
      <w:r w:rsidRPr="00A73588">
        <w:rPr>
          <w:sz w:val="24"/>
          <w:szCs w:val="24"/>
        </w:rPr>
        <w:t>бизнес-сообщества</w:t>
      </w:r>
      <w:proofErr w:type="spellEnd"/>
      <w:proofErr w:type="gramEnd"/>
      <w:r w:rsidRPr="00A73588">
        <w:rPr>
          <w:sz w:val="24"/>
          <w:szCs w:val="24"/>
        </w:rPr>
        <w:t xml:space="preserve"> об инвестиционном потенциале, возможностях и проектах города. </w:t>
      </w:r>
      <w:proofErr w:type="spellStart"/>
      <w:r w:rsidRPr="00A73588">
        <w:rPr>
          <w:sz w:val="24"/>
          <w:szCs w:val="24"/>
        </w:rPr>
        <w:t>ИнвестПортал</w:t>
      </w:r>
      <w:proofErr w:type="spellEnd"/>
      <w:r w:rsidRPr="00A73588">
        <w:rPr>
          <w:sz w:val="24"/>
          <w:szCs w:val="24"/>
        </w:rPr>
        <w:t xml:space="preserve"> содержит информацию об инвестиционных проектах города и предложениях к реализации (свободные земельные участки и</w:t>
      </w:r>
      <w:r w:rsidRPr="00412585">
        <w:rPr>
          <w:sz w:val="24"/>
          <w:szCs w:val="24"/>
        </w:rPr>
        <w:t xml:space="preserve"> объекты муниципального</w:t>
      </w:r>
      <w:r w:rsidRPr="006D2B4F">
        <w:rPr>
          <w:sz w:val="24"/>
          <w:szCs w:val="24"/>
        </w:rPr>
        <w:t xml:space="preserve"> имущества, предоставляемые в аренду), о представляемой финансовой и имущественной поддержке и льготах.  </w:t>
      </w:r>
    </w:p>
    <w:p w:rsidR="00CD1A57" w:rsidRPr="00DF4F6F" w:rsidRDefault="00CD1A57" w:rsidP="00865D80">
      <w:pPr>
        <w:ind w:firstLine="567"/>
        <w:jc w:val="both"/>
        <w:rPr>
          <w:sz w:val="24"/>
          <w:szCs w:val="24"/>
        </w:rPr>
      </w:pPr>
      <w:r w:rsidRPr="00DF4F6F">
        <w:rPr>
          <w:sz w:val="24"/>
          <w:szCs w:val="24"/>
        </w:rPr>
        <w:t>Ежеквартально актуализируется информация о земельных участках для реализации проектов под размещение производственных объектов, объектов коммунально-бытового и социально-культурного назначения.</w:t>
      </w:r>
    </w:p>
    <w:p w:rsidR="00CD1A57" w:rsidRDefault="00CD1A57" w:rsidP="00865D80">
      <w:pPr>
        <w:ind w:right="7" w:firstLine="567"/>
        <w:jc w:val="both"/>
      </w:pPr>
      <w:proofErr w:type="gramStart"/>
      <w:r w:rsidRPr="00DF4F6F">
        <w:rPr>
          <w:sz w:val="24"/>
          <w:szCs w:val="24"/>
        </w:rPr>
        <w:t xml:space="preserve">В целях развития инвестиционной привлекательности города Урай в плановый период 2024-2026 годы будет продолжена работа по актуализации основных инвестиционных документов, а также актуализации перечня </w:t>
      </w:r>
      <w:r w:rsidRPr="00DF4F6F">
        <w:rPr>
          <w:rStyle w:val="af6"/>
          <w:b w:val="0"/>
          <w:i w:val="0"/>
          <w:color w:val="auto"/>
          <w:sz w:val="24"/>
          <w:szCs w:val="24"/>
        </w:rPr>
        <w:t>свободных земельных участков, предназначенных для осуществления инвестиционной деятельности на территории города Урай,</w:t>
      </w:r>
      <w:r w:rsidRPr="00DF4F6F">
        <w:rPr>
          <w:rStyle w:val="af6"/>
          <w:sz w:val="24"/>
          <w:szCs w:val="24"/>
        </w:rPr>
        <w:t xml:space="preserve"> </w:t>
      </w:r>
      <w:r w:rsidRPr="00DF4F6F">
        <w:rPr>
          <w:sz w:val="24"/>
          <w:szCs w:val="24"/>
        </w:rPr>
        <w:t>перечня инвестиционных предложений (проектов), предлагаемых для реализации в городе Урай, перечня</w:t>
      </w:r>
      <w:r>
        <w:rPr>
          <w:sz w:val="24"/>
          <w:szCs w:val="24"/>
        </w:rPr>
        <w:t xml:space="preserve"> объектов инфраструктуры, предлагаемых для осуществления </w:t>
      </w:r>
      <w:r>
        <w:rPr>
          <w:sz w:val="24"/>
          <w:szCs w:val="24"/>
        </w:rPr>
        <w:lastRenderedPageBreak/>
        <w:t>инвестиционной деятельности, располагающихся на территории города Урай, актуализации</w:t>
      </w:r>
      <w:proofErr w:type="gramEnd"/>
      <w:r>
        <w:rPr>
          <w:sz w:val="24"/>
          <w:szCs w:val="24"/>
        </w:rPr>
        <w:t xml:space="preserve"> информации на сайте по формированию благоприятного инвестиционного климата. </w:t>
      </w:r>
    </w:p>
    <w:p w:rsidR="00A74C05" w:rsidRDefault="00A74C05" w:rsidP="00CD1A57">
      <w:pPr>
        <w:ind w:firstLine="709"/>
        <w:rPr>
          <w:b/>
          <w:sz w:val="24"/>
          <w:szCs w:val="24"/>
        </w:rPr>
      </w:pPr>
    </w:p>
    <w:p w:rsidR="00CD1A57" w:rsidRPr="00EF1732" w:rsidRDefault="00CD1A57" w:rsidP="00CD1A57">
      <w:pPr>
        <w:ind w:firstLine="709"/>
        <w:rPr>
          <w:b/>
          <w:sz w:val="28"/>
          <w:szCs w:val="28"/>
        </w:rPr>
      </w:pPr>
      <w:r w:rsidRPr="00EF1732">
        <w:rPr>
          <w:b/>
          <w:sz w:val="24"/>
          <w:szCs w:val="24"/>
        </w:rPr>
        <w:t>2.2. Развитие социальной сферы</w:t>
      </w:r>
    </w:p>
    <w:p w:rsidR="00CD1A57" w:rsidRPr="00EF1732" w:rsidRDefault="00CD1A57" w:rsidP="00CD1A57">
      <w:pPr>
        <w:autoSpaceDE w:val="0"/>
        <w:autoSpaceDN w:val="0"/>
        <w:adjustRightInd w:val="0"/>
        <w:ind w:firstLine="709"/>
        <w:jc w:val="both"/>
        <w:rPr>
          <w:b/>
          <w:sz w:val="24"/>
          <w:szCs w:val="24"/>
        </w:rPr>
      </w:pPr>
      <w:r w:rsidRPr="00EF1732">
        <w:rPr>
          <w:b/>
          <w:sz w:val="24"/>
          <w:szCs w:val="24"/>
        </w:rPr>
        <w:t>2.2.1. Демографическая ситуация</w:t>
      </w:r>
    </w:p>
    <w:p w:rsidR="00CD1A57" w:rsidRPr="00933093" w:rsidRDefault="00CD1A57" w:rsidP="00CD1A57">
      <w:pPr>
        <w:pStyle w:val="ae"/>
        <w:shd w:val="clear" w:color="auto" w:fill="FFFFFF"/>
        <w:spacing w:before="0" w:beforeAutospacing="0" w:after="0" w:afterAutospacing="0"/>
        <w:ind w:firstLine="709"/>
        <w:jc w:val="both"/>
      </w:pPr>
      <w:r w:rsidRPr="00EF1732">
        <w:t xml:space="preserve">Основными направлениями демографического развития города являются увеличение рождаемости и сокращение уровня смертности, укрепление здоровья граждан, а также </w:t>
      </w:r>
      <w:r w:rsidRPr="00933093">
        <w:t>создание благоприятных условий для рождения и воспитания детей.</w:t>
      </w:r>
    </w:p>
    <w:p w:rsidR="00CD1A57" w:rsidRPr="00933093" w:rsidRDefault="00CD1A57" w:rsidP="00CD1A57">
      <w:pPr>
        <w:pStyle w:val="ae"/>
        <w:shd w:val="clear" w:color="auto" w:fill="FFFFFF"/>
        <w:spacing w:before="0" w:beforeAutospacing="0" w:after="0" w:afterAutospacing="0"/>
        <w:ind w:firstLine="709"/>
        <w:jc w:val="both"/>
      </w:pPr>
      <w:r w:rsidRPr="00933093">
        <w:t xml:space="preserve">В рамках данной концепции ежегодно проводятся заседания Координационного совета по реализации демографической и семейной политики при администрации города Урай. </w:t>
      </w:r>
    </w:p>
    <w:p w:rsidR="00CD1A57" w:rsidRPr="0016446F" w:rsidRDefault="00CD1A57" w:rsidP="00CD1A57">
      <w:pPr>
        <w:ind w:firstLine="709"/>
        <w:jc w:val="both"/>
        <w:rPr>
          <w:sz w:val="24"/>
          <w:szCs w:val="24"/>
          <w:highlight w:val="yellow"/>
        </w:rPr>
      </w:pPr>
      <w:r w:rsidRPr="00933093">
        <w:rPr>
          <w:sz w:val="24"/>
          <w:szCs w:val="24"/>
        </w:rPr>
        <w:t>Среднегодовая</w:t>
      </w:r>
      <w:r w:rsidRPr="00EF1732">
        <w:rPr>
          <w:sz w:val="24"/>
          <w:szCs w:val="24"/>
        </w:rPr>
        <w:t xml:space="preserve"> численность населения города Урай в 202</w:t>
      </w:r>
      <w:r>
        <w:rPr>
          <w:sz w:val="24"/>
          <w:szCs w:val="24"/>
        </w:rPr>
        <w:t>2</w:t>
      </w:r>
      <w:r w:rsidRPr="00EF1732">
        <w:rPr>
          <w:sz w:val="24"/>
          <w:szCs w:val="24"/>
        </w:rPr>
        <w:t xml:space="preserve"> году согласно статистическим данным составила </w:t>
      </w:r>
      <w:r>
        <w:rPr>
          <w:sz w:val="24"/>
          <w:szCs w:val="24"/>
        </w:rPr>
        <w:t>41169</w:t>
      </w:r>
      <w:r w:rsidRPr="00EF1732">
        <w:rPr>
          <w:sz w:val="24"/>
          <w:szCs w:val="24"/>
        </w:rPr>
        <w:t xml:space="preserve"> тыс.</w:t>
      </w:r>
      <w:r>
        <w:rPr>
          <w:sz w:val="24"/>
          <w:szCs w:val="24"/>
        </w:rPr>
        <w:t xml:space="preserve"> </w:t>
      </w:r>
      <w:r w:rsidRPr="00EF1732">
        <w:rPr>
          <w:sz w:val="24"/>
          <w:szCs w:val="24"/>
        </w:rPr>
        <w:t>человек</w:t>
      </w:r>
      <w:r>
        <w:rPr>
          <w:sz w:val="24"/>
          <w:szCs w:val="24"/>
        </w:rPr>
        <w:t xml:space="preserve"> с учетом итогов Всероссийской переписи населения</w:t>
      </w:r>
      <w:r w:rsidRPr="00EF1732">
        <w:rPr>
          <w:sz w:val="24"/>
          <w:szCs w:val="24"/>
        </w:rPr>
        <w:t xml:space="preserve">. </w:t>
      </w:r>
      <w:r w:rsidRPr="00D604AD">
        <w:rPr>
          <w:sz w:val="24"/>
          <w:szCs w:val="24"/>
        </w:rPr>
        <w:t xml:space="preserve">Рост среднегодовой численности населения связан как со снижением смертности, так и с уменьшением числа </w:t>
      </w:r>
      <w:proofErr w:type="gramStart"/>
      <w:r w:rsidRPr="00D604AD">
        <w:rPr>
          <w:sz w:val="24"/>
          <w:szCs w:val="24"/>
        </w:rPr>
        <w:t>выбывших</w:t>
      </w:r>
      <w:proofErr w:type="gramEnd"/>
      <w:r w:rsidRPr="00933093">
        <w:t xml:space="preserve">. </w:t>
      </w:r>
      <w:r w:rsidRPr="00933093">
        <w:rPr>
          <w:sz w:val="24"/>
          <w:szCs w:val="24"/>
        </w:rPr>
        <w:t>В прогнозируемом периоде ожидается увеличение среднегодовой численности нас</w:t>
      </w:r>
      <w:r>
        <w:rPr>
          <w:sz w:val="24"/>
          <w:szCs w:val="24"/>
        </w:rPr>
        <w:t xml:space="preserve">еления города в среднем </w:t>
      </w:r>
      <w:r w:rsidRPr="004430B5">
        <w:rPr>
          <w:sz w:val="24"/>
          <w:szCs w:val="24"/>
        </w:rPr>
        <w:t>на 100 %.</w:t>
      </w:r>
    </w:p>
    <w:p w:rsidR="00CD1A57" w:rsidRPr="00DE70BA" w:rsidRDefault="00CD1A57" w:rsidP="00CD1A57">
      <w:pPr>
        <w:pStyle w:val="ae"/>
        <w:shd w:val="clear" w:color="auto" w:fill="FFFFFF"/>
        <w:spacing w:before="0" w:beforeAutospacing="0" w:after="0" w:afterAutospacing="0"/>
        <w:ind w:firstLine="709"/>
        <w:jc w:val="both"/>
      </w:pPr>
      <w:r w:rsidRPr="00DD1F84">
        <w:t xml:space="preserve">Основным фактором демографического развития является естественный прирост. Стимулирующую роль на показатели рождаемости продолжают </w:t>
      </w:r>
      <w:proofErr w:type="gramStart"/>
      <w:r w:rsidRPr="00DD1F84">
        <w:t>оказывать меры</w:t>
      </w:r>
      <w:proofErr w:type="gramEnd"/>
      <w:r w:rsidRPr="00DD1F84">
        <w:t xml:space="preserve"> поддержки семьям с детьми в форме выплаты материнского капитала, пособий на третьего и последующих детей, создания условий для повышения доступности приобретения жилья, а также </w:t>
      </w:r>
      <w:r w:rsidRPr="00DE70BA">
        <w:t>реализация программ профессионального обучения женщин, находящихся в отпуске по уходу за ребенком в возрасте до трех лет.</w:t>
      </w:r>
    </w:p>
    <w:p w:rsidR="00CD1A57" w:rsidRPr="00DE70BA" w:rsidRDefault="00CD1A57" w:rsidP="00CD1A57">
      <w:pPr>
        <w:pStyle w:val="ae"/>
        <w:shd w:val="clear" w:color="auto" w:fill="FFFFFF"/>
        <w:spacing w:before="0" w:beforeAutospacing="0" w:after="0" w:afterAutospacing="0"/>
        <w:ind w:firstLine="709"/>
        <w:jc w:val="both"/>
      </w:pPr>
      <w:r w:rsidRPr="00DE70BA">
        <w:t xml:space="preserve">В 2024-2026 годах по базовому варианту прогнозируется рост родившихся. В 2026 году численность родившихся увеличится на 21 человек и составит 374 младенцев (0,5%) по сравнению с отчетным 2023 годом. </w:t>
      </w:r>
    </w:p>
    <w:p w:rsidR="00CD1A57" w:rsidRPr="00DE70BA" w:rsidRDefault="00CD1A57" w:rsidP="00CD1A57">
      <w:pPr>
        <w:ind w:firstLine="709"/>
        <w:jc w:val="both"/>
        <w:rPr>
          <w:sz w:val="24"/>
          <w:szCs w:val="24"/>
        </w:rPr>
      </w:pPr>
      <w:r w:rsidRPr="00DE70BA">
        <w:rPr>
          <w:sz w:val="24"/>
          <w:szCs w:val="24"/>
        </w:rPr>
        <w:t xml:space="preserve">Коэффициент естественного прироста населения в 2026 году составит 0,44 на 1000 жителей. </w:t>
      </w:r>
    </w:p>
    <w:p w:rsidR="00CD1A57" w:rsidRPr="00DE70BA" w:rsidRDefault="00CD1A57" w:rsidP="00CD1A57">
      <w:pPr>
        <w:ind w:firstLine="709"/>
        <w:jc w:val="both"/>
        <w:rPr>
          <w:sz w:val="24"/>
          <w:szCs w:val="24"/>
        </w:rPr>
      </w:pPr>
      <w:r w:rsidRPr="00DE70BA">
        <w:rPr>
          <w:sz w:val="24"/>
          <w:szCs w:val="24"/>
        </w:rPr>
        <w:t xml:space="preserve">                                             Основные показатели</w:t>
      </w:r>
    </w:p>
    <w:p w:rsidR="00CD1A57" w:rsidRPr="00DE70BA" w:rsidRDefault="00CD1A57" w:rsidP="00CD1A57">
      <w:pPr>
        <w:ind w:firstLine="720"/>
        <w:jc w:val="right"/>
        <w:rPr>
          <w:sz w:val="24"/>
          <w:szCs w:val="24"/>
        </w:rPr>
      </w:pPr>
      <w:r w:rsidRPr="00DE70BA">
        <w:rPr>
          <w:sz w:val="24"/>
          <w:szCs w:val="24"/>
        </w:rPr>
        <w:t>Таблица 4</w:t>
      </w:r>
    </w:p>
    <w:tbl>
      <w:tblPr>
        <w:tblW w:w="9549"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1215"/>
        <w:gridCol w:w="913"/>
        <w:gridCol w:w="1074"/>
        <w:gridCol w:w="1060"/>
        <w:gridCol w:w="1034"/>
      </w:tblGrid>
      <w:tr w:rsidR="00CD1A57" w:rsidRPr="00DE70BA" w:rsidTr="00A74C05">
        <w:trPr>
          <w:trHeight w:val="255"/>
          <w:jc w:val="center"/>
        </w:trPr>
        <w:tc>
          <w:tcPr>
            <w:tcW w:w="4253" w:type="dxa"/>
            <w:vMerge w:val="restart"/>
            <w:tcBorders>
              <w:top w:val="single" w:sz="4" w:space="0" w:color="auto"/>
              <w:left w:val="single" w:sz="4" w:space="0" w:color="auto"/>
              <w:bottom w:val="single" w:sz="4" w:space="0" w:color="auto"/>
              <w:right w:val="single" w:sz="4" w:space="0" w:color="auto"/>
            </w:tcBorders>
            <w:hideMark/>
          </w:tcPr>
          <w:p w:rsidR="00CD1A57" w:rsidRPr="00DE70BA" w:rsidRDefault="00CD1A57" w:rsidP="00CD1A57">
            <w:pPr>
              <w:tabs>
                <w:tab w:val="left" w:pos="1190"/>
              </w:tabs>
              <w:rPr>
                <w:sz w:val="22"/>
                <w:szCs w:val="22"/>
              </w:rPr>
            </w:pPr>
            <w:r w:rsidRPr="00DE70BA">
              <w:rPr>
                <w:sz w:val="22"/>
                <w:szCs w:val="22"/>
              </w:rPr>
              <w:t>Показатель</w:t>
            </w:r>
          </w:p>
        </w:tc>
        <w:tc>
          <w:tcPr>
            <w:tcW w:w="1215" w:type="dxa"/>
            <w:vMerge w:val="restart"/>
            <w:tcBorders>
              <w:top w:val="single" w:sz="4" w:space="0" w:color="auto"/>
              <w:left w:val="single" w:sz="4" w:space="0" w:color="auto"/>
              <w:bottom w:val="single" w:sz="4" w:space="0" w:color="auto"/>
              <w:right w:val="single" w:sz="4" w:space="0" w:color="auto"/>
            </w:tcBorders>
            <w:hideMark/>
          </w:tcPr>
          <w:p w:rsidR="00CD1A57" w:rsidRPr="00DE70BA" w:rsidRDefault="00CD1A57" w:rsidP="00CD1A57">
            <w:pPr>
              <w:tabs>
                <w:tab w:val="left" w:pos="1190"/>
              </w:tabs>
              <w:rPr>
                <w:sz w:val="22"/>
                <w:szCs w:val="22"/>
              </w:rPr>
            </w:pPr>
            <w:r w:rsidRPr="00DE70BA">
              <w:rPr>
                <w:sz w:val="22"/>
                <w:szCs w:val="22"/>
              </w:rPr>
              <w:t xml:space="preserve">Ед. </w:t>
            </w:r>
            <w:proofErr w:type="spellStart"/>
            <w:r w:rsidRPr="00DE70BA">
              <w:rPr>
                <w:sz w:val="22"/>
                <w:szCs w:val="22"/>
              </w:rPr>
              <w:t>изм</w:t>
            </w:r>
            <w:proofErr w:type="spellEnd"/>
            <w:r w:rsidRPr="00DE70BA">
              <w:rPr>
                <w:sz w:val="22"/>
                <w:szCs w:val="22"/>
              </w:rPr>
              <w:t>.</w:t>
            </w:r>
          </w:p>
        </w:tc>
        <w:tc>
          <w:tcPr>
            <w:tcW w:w="913" w:type="dxa"/>
            <w:vMerge w:val="restart"/>
            <w:tcBorders>
              <w:top w:val="single" w:sz="4" w:space="0" w:color="auto"/>
              <w:left w:val="single" w:sz="4" w:space="0" w:color="auto"/>
              <w:bottom w:val="single" w:sz="4" w:space="0" w:color="auto"/>
              <w:right w:val="single" w:sz="4" w:space="0" w:color="auto"/>
            </w:tcBorders>
            <w:hideMark/>
          </w:tcPr>
          <w:p w:rsidR="00CD1A57" w:rsidRPr="00DE70BA" w:rsidRDefault="00CD1A57" w:rsidP="00CD1A57">
            <w:pPr>
              <w:tabs>
                <w:tab w:val="left" w:pos="1190"/>
              </w:tabs>
              <w:jc w:val="center"/>
              <w:rPr>
                <w:sz w:val="22"/>
                <w:szCs w:val="22"/>
              </w:rPr>
            </w:pPr>
            <w:r w:rsidRPr="00DE70BA">
              <w:rPr>
                <w:sz w:val="22"/>
                <w:szCs w:val="22"/>
              </w:rPr>
              <w:t>Оценка 2023</w:t>
            </w:r>
          </w:p>
        </w:tc>
        <w:tc>
          <w:tcPr>
            <w:tcW w:w="3168" w:type="dxa"/>
            <w:gridSpan w:val="3"/>
            <w:tcBorders>
              <w:top w:val="single" w:sz="4" w:space="0" w:color="auto"/>
              <w:left w:val="single" w:sz="4" w:space="0" w:color="auto"/>
              <w:bottom w:val="single" w:sz="4" w:space="0" w:color="auto"/>
              <w:right w:val="single" w:sz="4" w:space="0" w:color="auto"/>
            </w:tcBorders>
            <w:hideMark/>
          </w:tcPr>
          <w:p w:rsidR="00CD1A57" w:rsidRPr="00DE70BA" w:rsidRDefault="00CD1A57" w:rsidP="00CD1A57">
            <w:pPr>
              <w:tabs>
                <w:tab w:val="left" w:pos="1190"/>
              </w:tabs>
              <w:jc w:val="center"/>
              <w:rPr>
                <w:sz w:val="22"/>
                <w:szCs w:val="22"/>
              </w:rPr>
            </w:pPr>
            <w:r w:rsidRPr="00DE70BA">
              <w:rPr>
                <w:sz w:val="22"/>
                <w:szCs w:val="22"/>
              </w:rPr>
              <w:t>Прогноз – базовый вариант</w:t>
            </w:r>
          </w:p>
        </w:tc>
      </w:tr>
      <w:tr w:rsidR="00CD1A57" w:rsidRPr="00DE70BA" w:rsidTr="00A74C05">
        <w:trPr>
          <w:trHeight w:val="255"/>
          <w:jc w:val="center"/>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CD1A57" w:rsidRPr="00DE70BA" w:rsidRDefault="00CD1A57" w:rsidP="00CD1A57">
            <w:pPr>
              <w:rPr>
                <w:sz w:val="22"/>
                <w:szCs w:val="22"/>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CD1A57" w:rsidRPr="00DE70BA" w:rsidRDefault="00CD1A57" w:rsidP="00CD1A57">
            <w:pPr>
              <w:rPr>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CD1A57" w:rsidRPr="00DE70BA" w:rsidRDefault="00CD1A57" w:rsidP="00CD1A57">
            <w:pPr>
              <w:rPr>
                <w:sz w:val="22"/>
                <w:szCs w:val="22"/>
                <w:lang w:val="en-US"/>
              </w:rPr>
            </w:pPr>
          </w:p>
        </w:tc>
        <w:tc>
          <w:tcPr>
            <w:tcW w:w="1074" w:type="dxa"/>
            <w:tcBorders>
              <w:top w:val="single" w:sz="4" w:space="0" w:color="auto"/>
              <w:left w:val="single" w:sz="4" w:space="0" w:color="auto"/>
              <w:bottom w:val="single" w:sz="4" w:space="0" w:color="auto"/>
              <w:right w:val="single" w:sz="4" w:space="0" w:color="auto"/>
            </w:tcBorders>
            <w:hideMark/>
          </w:tcPr>
          <w:p w:rsidR="00CD1A57" w:rsidRPr="00DE70BA" w:rsidRDefault="00CD1A57" w:rsidP="00CD1A57">
            <w:pPr>
              <w:tabs>
                <w:tab w:val="left" w:pos="1190"/>
              </w:tabs>
              <w:jc w:val="center"/>
              <w:rPr>
                <w:sz w:val="22"/>
                <w:szCs w:val="22"/>
              </w:rPr>
            </w:pPr>
            <w:r w:rsidRPr="00DE70BA">
              <w:rPr>
                <w:sz w:val="22"/>
                <w:szCs w:val="22"/>
              </w:rPr>
              <w:t>20</w:t>
            </w:r>
            <w:r w:rsidRPr="00DE70BA">
              <w:rPr>
                <w:sz w:val="22"/>
                <w:szCs w:val="22"/>
                <w:lang w:val="en-US"/>
              </w:rPr>
              <w:t>2</w:t>
            </w:r>
            <w:r w:rsidRPr="00DE70BA">
              <w:rPr>
                <w:sz w:val="22"/>
                <w:szCs w:val="22"/>
              </w:rPr>
              <w:t>4</w:t>
            </w:r>
          </w:p>
        </w:tc>
        <w:tc>
          <w:tcPr>
            <w:tcW w:w="1060" w:type="dxa"/>
            <w:tcBorders>
              <w:top w:val="single" w:sz="4" w:space="0" w:color="auto"/>
              <w:left w:val="single" w:sz="4" w:space="0" w:color="auto"/>
              <w:bottom w:val="single" w:sz="4" w:space="0" w:color="auto"/>
              <w:right w:val="single" w:sz="4" w:space="0" w:color="auto"/>
            </w:tcBorders>
            <w:hideMark/>
          </w:tcPr>
          <w:p w:rsidR="00CD1A57" w:rsidRPr="00DE70BA" w:rsidRDefault="00CD1A57" w:rsidP="00CD1A57">
            <w:pPr>
              <w:tabs>
                <w:tab w:val="left" w:pos="1190"/>
              </w:tabs>
              <w:jc w:val="center"/>
              <w:rPr>
                <w:sz w:val="22"/>
                <w:szCs w:val="22"/>
              </w:rPr>
            </w:pPr>
            <w:r w:rsidRPr="00DE70BA">
              <w:rPr>
                <w:sz w:val="22"/>
                <w:szCs w:val="22"/>
              </w:rPr>
              <w:t>2025</w:t>
            </w:r>
          </w:p>
        </w:tc>
        <w:tc>
          <w:tcPr>
            <w:tcW w:w="1034" w:type="dxa"/>
            <w:tcBorders>
              <w:top w:val="single" w:sz="4" w:space="0" w:color="auto"/>
              <w:left w:val="single" w:sz="4" w:space="0" w:color="auto"/>
              <w:bottom w:val="single" w:sz="4" w:space="0" w:color="auto"/>
              <w:right w:val="single" w:sz="4" w:space="0" w:color="auto"/>
            </w:tcBorders>
            <w:hideMark/>
          </w:tcPr>
          <w:p w:rsidR="00CD1A57" w:rsidRPr="00DE70BA" w:rsidRDefault="00CD1A57" w:rsidP="00CD1A57">
            <w:pPr>
              <w:tabs>
                <w:tab w:val="left" w:pos="1190"/>
              </w:tabs>
              <w:jc w:val="center"/>
              <w:rPr>
                <w:sz w:val="22"/>
                <w:szCs w:val="22"/>
              </w:rPr>
            </w:pPr>
            <w:r w:rsidRPr="00DE70BA">
              <w:rPr>
                <w:sz w:val="22"/>
                <w:szCs w:val="22"/>
              </w:rPr>
              <w:t>2026</w:t>
            </w:r>
          </w:p>
        </w:tc>
      </w:tr>
      <w:tr w:rsidR="00CD1A57" w:rsidRPr="00DE70BA" w:rsidTr="00A74C05">
        <w:trPr>
          <w:jc w:val="center"/>
        </w:trPr>
        <w:tc>
          <w:tcPr>
            <w:tcW w:w="4253" w:type="dxa"/>
            <w:tcBorders>
              <w:top w:val="single" w:sz="4" w:space="0" w:color="auto"/>
              <w:left w:val="single" w:sz="4" w:space="0" w:color="auto"/>
              <w:bottom w:val="single" w:sz="4" w:space="0" w:color="auto"/>
              <w:right w:val="single" w:sz="4" w:space="0" w:color="auto"/>
            </w:tcBorders>
            <w:hideMark/>
          </w:tcPr>
          <w:p w:rsidR="00CD1A57" w:rsidRPr="00DE70BA" w:rsidRDefault="00CD1A57" w:rsidP="00CD1A57">
            <w:pPr>
              <w:tabs>
                <w:tab w:val="left" w:pos="1190"/>
              </w:tabs>
              <w:jc w:val="both"/>
              <w:rPr>
                <w:sz w:val="24"/>
                <w:szCs w:val="24"/>
              </w:rPr>
            </w:pPr>
            <w:r w:rsidRPr="00DE70BA">
              <w:rPr>
                <w:sz w:val="24"/>
                <w:szCs w:val="24"/>
              </w:rPr>
              <w:t xml:space="preserve">Среднегодовая численность населения </w:t>
            </w:r>
          </w:p>
        </w:tc>
        <w:tc>
          <w:tcPr>
            <w:tcW w:w="1215" w:type="dxa"/>
            <w:tcBorders>
              <w:top w:val="single" w:sz="4" w:space="0" w:color="auto"/>
              <w:left w:val="single" w:sz="4" w:space="0" w:color="auto"/>
              <w:bottom w:val="single" w:sz="4" w:space="0" w:color="auto"/>
              <w:right w:val="single" w:sz="4" w:space="0" w:color="auto"/>
            </w:tcBorders>
            <w:hideMark/>
          </w:tcPr>
          <w:p w:rsidR="00CD1A57" w:rsidRPr="00DE70BA" w:rsidRDefault="00CD1A57" w:rsidP="00CD1A57">
            <w:pPr>
              <w:tabs>
                <w:tab w:val="left" w:pos="1190"/>
              </w:tabs>
              <w:jc w:val="center"/>
              <w:rPr>
                <w:sz w:val="22"/>
                <w:szCs w:val="22"/>
              </w:rPr>
            </w:pPr>
            <w:r w:rsidRPr="00DE70BA">
              <w:rPr>
                <w:sz w:val="22"/>
                <w:szCs w:val="22"/>
              </w:rPr>
              <w:t>тыс. человек</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A57" w:rsidRPr="00DE70BA" w:rsidRDefault="00CD1A57" w:rsidP="00CD1A57">
            <w:pPr>
              <w:tabs>
                <w:tab w:val="left" w:pos="1190"/>
              </w:tabs>
              <w:jc w:val="right"/>
              <w:rPr>
                <w:sz w:val="22"/>
                <w:szCs w:val="22"/>
              </w:rPr>
            </w:pPr>
            <w:r w:rsidRPr="00DE70BA">
              <w:rPr>
                <w:sz w:val="22"/>
                <w:szCs w:val="22"/>
              </w:rPr>
              <w:t>41,171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A57" w:rsidRPr="00DE70BA" w:rsidRDefault="00CD1A57" w:rsidP="00CD1A57">
            <w:pPr>
              <w:tabs>
                <w:tab w:val="left" w:pos="1190"/>
              </w:tabs>
              <w:jc w:val="right"/>
              <w:rPr>
                <w:sz w:val="22"/>
                <w:szCs w:val="22"/>
              </w:rPr>
            </w:pPr>
            <w:r w:rsidRPr="00DE70BA">
              <w:rPr>
                <w:sz w:val="22"/>
                <w:szCs w:val="22"/>
              </w:rPr>
              <w:t>41,197</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A57" w:rsidRPr="00DE70BA" w:rsidRDefault="00CD1A57" w:rsidP="00CD1A57">
            <w:pPr>
              <w:tabs>
                <w:tab w:val="left" w:pos="1190"/>
              </w:tabs>
              <w:jc w:val="right"/>
              <w:rPr>
                <w:sz w:val="22"/>
                <w:szCs w:val="22"/>
              </w:rPr>
            </w:pPr>
            <w:r w:rsidRPr="00DE70BA">
              <w:rPr>
                <w:sz w:val="22"/>
                <w:szCs w:val="22"/>
              </w:rPr>
              <w:t>41,212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A57" w:rsidRPr="00DE70BA" w:rsidRDefault="00CD1A57" w:rsidP="00CD1A57">
            <w:pPr>
              <w:tabs>
                <w:tab w:val="left" w:pos="1190"/>
              </w:tabs>
              <w:jc w:val="right"/>
              <w:rPr>
                <w:sz w:val="22"/>
                <w:szCs w:val="22"/>
              </w:rPr>
            </w:pPr>
            <w:r w:rsidRPr="00DE70BA">
              <w:rPr>
                <w:sz w:val="22"/>
                <w:szCs w:val="22"/>
              </w:rPr>
              <w:t>41,254</w:t>
            </w:r>
          </w:p>
        </w:tc>
      </w:tr>
      <w:tr w:rsidR="00CD1A57" w:rsidRPr="00DE70BA" w:rsidTr="00A74C05">
        <w:trPr>
          <w:jc w:val="center"/>
        </w:trPr>
        <w:tc>
          <w:tcPr>
            <w:tcW w:w="4253" w:type="dxa"/>
            <w:tcBorders>
              <w:top w:val="single" w:sz="4" w:space="0" w:color="auto"/>
              <w:left w:val="single" w:sz="4" w:space="0" w:color="auto"/>
              <w:bottom w:val="single" w:sz="4" w:space="0" w:color="auto"/>
              <w:right w:val="single" w:sz="4" w:space="0" w:color="auto"/>
            </w:tcBorders>
            <w:hideMark/>
          </w:tcPr>
          <w:p w:rsidR="00CD1A57" w:rsidRPr="00DE70BA" w:rsidRDefault="00CD1A57" w:rsidP="00CD1A57">
            <w:pPr>
              <w:tabs>
                <w:tab w:val="left" w:pos="1190"/>
              </w:tabs>
              <w:jc w:val="both"/>
              <w:rPr>
                <w:sz w:val="22"/>
                <w:szCs w:val="22"/>
              </w:rPr>
            </w:pPr>
            <w:r w:rsidRPr="00DE70BA">
              <w:rPr>
                <w:sz w:val="24"/>
                <w:szCs w:val="24"/>
              </w:rPr>
              <w:t>Коэффициент естественного прироста населения</w:t>
            </w:r>
          </w:p>
        </w:tc>
        <w:tc>
          <w:tcPr>
            <w:tcW w:w="1215" w:type="dxa"/>
            <w:tcBorders>
              <w:top w:val="single" w:sz="4" w:space="0" w:color="auto"/>
              <w:left w:val="single" w:sz="4" w:space="0" w:color="auto"/>
              <w:bottom w:val="single" w:sz="4" w:space="0" w:color="auto"/>
              <w:right w:val="single" w:sz="4" w:space="0" w:color="auto"/>
            </w:tcBorders>
            <w:hideMark/>
          </w:tcPr>
          <w:p w:rsidR="00CD1A57" w:rsidRPr="00DE70BA" w:rsidRDefault="00CD1A57" w:rsidP="00CD1A57">
            <w:pPr>
              <w:tabs>
                <w:tab w:val="left" w:pos="1190"/>
              </w:tabs>
              <w:jc w:val="center"/>
              <w:rPr>
                <w:sz w:val="22"/>
                <w:szCs w:val="22"/>
              </w:rPr>
            </w:pPr>
            <w:r w:rsidRPr="00DE70BA">
              <w:rPr>
                <w:sz w:val="22"/>
                <w:szCs w:val="22"/>
              </w:rPr>
              <w:t>на 1000 человек населения</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A57" w:rsidRPr="00DE70BA" w:rsidRDefault="00CD1A57" w:rsidP="00CD1A57">
            <w:pPr>
              <w:tabs>
                <w:tab w:val="left" w:pos="1190"/>
              </w:tabs>
              <w:jc w:val="right"/>
              <w:rPr>
                <w:sz w:val="22"/>
                <w:szCs w:val="22"/>
              </w:rPr>
            </w:pPr>
            <w:r w:rsidRPr="00DE70BA">
              <w:rPr>
                <w:sz w:val="22"/>
                <w:szCs w:val="22"/>
                <w:lang w:val="en-US"/>
              </w:rPr>
              <w:t>-1</w:t>
            </w:r>
            <w:r w:rsidRPr="00DE70BA">
              <w:rPr>
                <w:sz w:val="22"/>
                <w:szCs w:val="22"/>
              </w:rPr>
              <w:t>,</w:t>
            </w:r>
            <w:r w:rsidRPr="00DE70BA">
              <w:rPr>
                <w:sz w:val="22"/>
                <w:szCs w:val="22"/>
                <w:lang w:val="en-US"/>
              </w:rPr>
              <w:t>02</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A57" w:rsidRPr="00DE70BA" w:rsidRDefault="00CD1A57" w:rsidP="00CD1A57">
            <w:pPr>
              <w:tabs>
                <w:tab w:val="left" w:pos="1190"/>
              </w:tabs>
              <w:jc w:val="right"/>
              <w:rPr>
                <w:sz w:val="22"/>
                <w:szCs w:val="22"/>
              </w:rPr>
            </w:pPr>
            <w:r w:rsidRPr="00DE70BA">
              <w:rPr>
                <w:sz w:val="22"/>
                <w:szCs w:val="22"/>
              </w:rPr>
              <w:t>-0,66</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A57" w:rsidRPr="00DE70BA" w:rsidRDefault="00CD1A57" w:rsidP="00CD1A57">
            <w:pPr>
              <w:tabs>
                <w:tab w:val="left" w:pos="1190"/>
              </w:tabs>
              <w:jc w:val="right"/>
              <w:rPr>
                <w:sz w:val="22"/>
                <w:szCs w:val="22"/>
              </w:rPr>
            </w:pPr>
            <w:r w:rsidRPr="00DE70BA">
              <w:rPr>
                <w:sz w:val="22"/>
                <w:szCs w:val="22"/>
              </w:rPr>
              <w:t>0,29</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A57" w:rsidRPr="00DE70BA" w:rsidRDefault="00CD1A57" w:rsidP="00CD1A57">
            <w:pPr>
              <w:tabs>
                <w:tab w:val="left" w:pos="1190"/>
              </w:tabs>
              <w:jc w:val="right"/>
              <w:rPr>
                <w:sz w:val="22"/>
                <w:szCs w:val="22"/>
              </w:rPr>
            </w:pPr>
            <w:r w:rsidRPr="00DE70BA">
              <w:rPr>
                <w:sz w:val="22"/>
                <w:szCs w:val="22"/>
              </w:rPr>
              <w:t>0,44</w:t>
            </w:r>
          </w:p>
        </w:tc>
      </w:tr>
      <w:tr w:rsidR="00CD1A57" w:rsidRPr="00DE70BA" w:rsidTr="00A74C05">
        <w:trPr>
          <w:jc w:val="center"/>
        </w:trPr>
        <w:tc>
          <w:tcPr>
            <w:tcW w:w="4253" w:type="dxa"/>
            <w:tcBorders>
              <w:top w:val="single" w:sz="4" w:space="0" w:color="auto"/>
              <w:left w:val="single" w:sz="4" w:space="0" w:color="auto"/>
              <w:bottom w:val="single" w:sz="4" w:space="0" w:color="auto"/>
              <w:right w:val="single" w:sz="4" w:space="0" w:color="auto"/>
            </w:tcBorders>
            <w:hideMark/>
          </w:tcPr>
          <w:p w:rsidR="00CD1A57" w:rsidRPr="00DE70BA" w:rsidRDefault="00CD1A57" w:rsidP="00CD1A57">
            <w:pPr>
              <w:tabs>
                <w:tab w:val="left" w:pos="1190"/>
              </w:tabs>
              <w:jc w:val="both"/>
              <w:rPr>
                <w:sz w:val="24"/>
                <w:szCs w:val="24"/>
              </w:rPr>
            </w:pPr>
            <w:r w:rsidRPr="00DE70BA">
              <w:rPr>
                <w:sz w:val="24"/>
                <w:szCs w:val="24"/>
              </w:rPr>
              <w:t>Коэффициент миграционного прироста</w:t>
            </w:r>
          </w:p>
        </w:tc>
        <w:tc>
          <w:tcPr>
            <w:tcW w:w="1215" w:type="dxa"/>
            <w:tcBorders>
              <w:top w:val="single" w:sz="4" w:space="0" w:color="auto"/>
              <w:left w:val="single" w:sz="4" w:space="0" w:color="auto"/>
              <w:bottom w:val="single" w:sz="4" w:space="0" w:color="auto"/>
              <w:right w:val="single" w:sz="4" w:space="0" w:color="auto"/>
            </w:tcBorders>
            <w:hideMark/>
          </w:tcPr>
          <w:p w:rsidR="00CD1A57" w:rsidRPr="00DE70BA" w:rsidRDefault="00CD1A57" w:rsidP="00CD1A57">
            <w:pPr>
              <w:tabs>
                <w:tab w:val="left" w:pos="1190"/>
              </w:tabs>
              <w:jc w:val="center"/>
              <w:rPr>
                <w:sz w:val="22"/>
                <w:szCs w:val="22"/>
              </w:rPr>
            </w:pPr>
            <w:r w:rsidRPr="00DE70BA">
              <w:rPr>
                <w:sz w:val="22"/>
                <w:szCs w:val="22"/>
              </w:rPr>
              <w:t>на 10 000 человек населения</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CD1A57" w:rsidRPr="00DE70BA" w:rsidRDefault="00CD1A57" w:rsidP="00CD1A57">
            <w:pPr>
              <w:tabs>
                <w:tab w:val="left" w:pos="1190"/>
              </w:tabs>
              <w:jc w:val="right"/>
              <w:rPr>
                <w:sz w:val="22"/>
                <w:szCs w:val="22"/>
              </w:rPr>
            </w:pPr>
            <w:r w:rsidRPr="00DE70BA">
              <w:rPr>
                <w:sz w:val="22"/>
                <w:szCs w:val="22"/>
              </w:rPr>
              <w:t>2,48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CD1A57" w:rsidRPr="00DE70BA" w:rsidRDefault="00CD1A57" w:rsidP="00CD1A57">
            <w:pPr>
              <w:tabs>
                <w:tab w:val="left" w:pos="1190"/>
              </w:tabs>
              <w:jc w:val="right"/>
              <w:rPr>
                <w:sz w:val="22"/>
                <w:szCs w:val="22"/>
              </w:rPr>
            </w:pPr>
            <w:r w:rsidRPr="00DE70BA">
              <w:rPr>
                <w:sz w:val="22"/>
                <w:szCs w:val="22"/>
              </w:rPr>
              <w:t>0,46</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CD1A57" w:rsidRPr="00DE70BA" w:rsidRDefault="00CD1A57" w:rsidP="00CD1A57">
            <w:pPr>
              <w:tabs>
                <w:tab w:val="left" w:pos="1190"/>
              </w:tabs>
              <w:jc w:val="right"/>
              <w:rPr>
                <w:sz w:val="22"/>
                <w:szCs w:val="22"/>
              </w:rPr>
            </w:pPr>
            <w:r w:rsidRPr="00DE70BA">
              <w:rPr>
                <w:sz w:val="22"/>
                <w:szCs w:val="22"/>
              </w:rPr>
              <w:t>0,63</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CD1A57" w:rsidRPr="00DE70BA" w:rsidRDefault="00CD1A57" w:rsidP="00CD1A57">
            <w:pPr>
              <w:tabs>
                <w:tab w:val="left" w:pos="1190"/>
              </w:tabs>
              <w:jc w:val="right"/>
              <w:rPr>
                <w:sz w:val="22"/>
                <w:szCs w:val="22"/>
              </w:rPr>
            </w:pPr>
            <w:r w:rsidRPr="00DE70BA">
              <w:rPr>
                <w:sz w:val="22"/>
                <w:szCs w:val="22"/>
              </w:rPr>
              <w:t>0,65</w:t>
            </w:r>
          </w:p>
        </w:tc>
      </w:tr>
    </w:tbl>
    <w:p w:rsidR="00CD1A57" w:rsidRPr="00DE70BA" w:rsidRDefault="00CD1A57" w:rsidP="00CD1A57">
      <w:pPr>
        <w:jc w:val="both"/>
        <w:rPr>
          <w:sz w:val="24"/>
          <w:szCs w:val="24"/>
          <w:lang w:val="en-US"/>
        </w:rPr>
      </w:pPr>
    </w:p>
    <w:p w:rsidR="00CD1A57" w:rsidRPr="00DE70BA" w:rsidRDefault="00CD1A57" w:rsidP="00CD1A57">
      <w:pPr>
        <w:tabs>
          <w:tab w:val="left" w:pos="993"/>
        </w:tabs>
        <w:autoSpaceDE w:val="0"/>
        <w:autoSpaceDN w:val="0"/>
        <w:ind w:firstLine="709"/>
        <w:jc w:val="both"/>
        <w:rPr>
          <w:sz w:val="24"/>
          <w:szCs w:val="24"/>
        </w:rPr>
      </w:pPr>
      <w:r w:rsidRPr="00DE70BA">
        <w:rPr>
          <w:sz w:val="24"/>
          <w:szCs w:val="24"/>
        </w:rPr>
        <w:t>Благодаря процессам, происходящим в городе по модернизации здравоохранения, проведению профилактических мер, снижению смертности от управляемых причин, внедрения высокотехнологичных методов лечения, в прогнозном периоде планируется благополучная демографическая ситуация. Устойчивость демографического развития города обеспечена молодой возрастной структурой населения.</w:t>
      </w:r>
    </w:p>
    <w:p w:rsidR="00CD1A57" w:rsidRPr="00DE70BA" w:rsidRDefault="00CD1A57" w:rsidP="00CD1A57">
      <w:pPr>
        <w:tabs>
          <w:tab w:val="left" w:pos="993"/>
        </w:tabs>
        <w:ind w:firstLine="709"/>
        <w:jc w:val="both"/>
        <w:rPr>
          <w:sz w:val="24"/>
          <w:szCs w:val="24"/>
        </w:rPr>
      </w:pPr>
      <w:r w:rsidRPr="00DE70BA">
        <w:rPr>
          <w:sz w:val="24"/>
          <w:szCs w:val="24"/>
        </w:rPr>
        <w:t>Проведение профилактических мероприятий (ежегодные медосмотры) позволяют на ранних стадиях выявить и предупредить о возникшем заболевании и своевременно назначить лечение, что положительно отразится на продолжительности жизни.</w:t>
      </w:r>
    </w:p>
    <w:p w:rsidR="00CD1A57" w:rsidRPr="00DE70BA" w:rsidRDefault="00CD1A57" w:rsidP="00CD1A57">
      <w:pPr>
        <w:ind w:firstLine="567"/>
        <w:jc w:val="both"/>
        <w:rPr>
          <w:sz w:val="24"/>
          <w:szCs w:val="24"/>
        </w:rPr>
      </w:pPr>
      <w:r w:rsidRPr="00DE70BA">
        <w:rPr>
          <w:sz w:val="24"/>
          <w:szCs w:val="24"/>
        </w:rPr>
        <w:t xml:space="preserve"> Кроме того, муниципальное образование город Урай участвует в реализации портфеля проектов Ханты-Мансийского автономного округа – Югры «Демография», основанном на национальном проекте, который затрагивает сферы поддержки семей при рождении детей; создании условий для осуществления трудовой деятельности женщин, имеющих детей; создании условий для доступности дошкольного образования для детей в возрасте до трех </w:t>
      </w:r>
      <w:r w:rsidRPr="00DE70BA">
        <w:rPr>
          <w:sz w:val="24"/>
          <w:szCs w:val="24"/>
        </w:rPr>
        <w:lastRenderedPageBreak/>
        <w:t xml:space="preserve">лет; здорового образа жизни; активного долголетия и повышения качества жизни </w:t>
      </w:r>
      <w:proofErr w:type="gramStart"/>
      <w:r w:rsidRPr="00DE70BA">
        <w:rPr>
          <w:sz w:val="24"/>
          <w:szCs w:val="24"/>
        </w:rPr>
        <w:t>пожилых</w:t>
      </w:r>
      <w:proofErr w:type="gramEnd"/>
      <w:r w:rsidRPr="00DE70BA">
        <w:rPr>
          <w:sz w:val="24"/>
          <w:szCs w:val="24"/>
        </w:rPr>
        <w:t xml:space="preserve">; занятия физической культурой и спортом. </w:t>
      </w:r>
    </w:p>
    <w:p w:rsidR="00CD1A57" w:rsidRPr="00DE70BA" w:rsidRDefault="00CD1A57" w:rsidP="00CD1A57">
      <w:pPr>
        <w:tabs>
          <w:tab w:val="left" w:pos="993"/>
        </w:tabs>
        <w:ind w:firstLine="709"/>
        <w:jc w:val="both"/>
        <w:rPr>
          <w:sz w:val="24"/>
          <w:szCs w:val="24"/>
        </w:rPr>
      </w:pPr>
      <w:r w:rsidRPr="00DE70BA">
        <w:rPr>
          <w:sz w:val="24"/>
          <w:szCs w:val="24"/>
        </w:rPr>
        <w:t xml:space="preserve">Вторым фактором демографического развития является миграционное движение населения. В 2024-2026 годах по базовому варианту прогнозируется превышение числа прибывших над </w:t>
      </w:r>
      <w:proofErr w:type="gramStart"/>
      <w:r w:rsidRPr="00DE70BA">
        <w:rPr>
          <w:sz w:val="24"/>
          <w:szCs w:val="24"/>
        </w:rPr>
        <w:t>выбывшими</w:t>
      </w:r>
      <w:proofErr w:type="gramEnd"/>
      <w:r w:rsidRPr="00DE70BA">
        <w:rPr>
          <w:sz w:val="24"/>
          <w:szCs w:val="24"/>
        </w:rPr>
        <w:t xml:space="preserve"> на территорию города на постоянное место жительства. </w:t>
      </w:r>
    </w:p>
    <w:p w:rsidR="00CD1A57" w:rsidRPr="004C4819" w:rsidRDefault="00CD1A57" w:rsidP="00CD1A57">
      <w:pPr>
        <w:tabs>
          <w:tab w:val="left" w:pos="993"/>
        </w:tabs>
        <w:ind w:firstLine="709"/>
        <w:jc w:val="both"/>
        <w:rPr>
          <w:sz w:val="24"/>
          <w:szCs w:val="24"/>
        </w:rPr>
      </w:pPr>
      <w:r w:rsidRPr="00DE70BA">
        <w:rPr>
          <w:sz w:val="24"/>
          <w:szCs w:val="24"/>
        </w:rPr>
        <w:t xml:space="preserve">Для улучшения демографической ситуации, развития гражданского общества, а также повышения безопасности населения в городе Урай в прогнозируемом периоде будет </w:t>
      </w:r>
      <w:r w:rsidRPr="004C4819">
        <w:rPr>
          <w:sz w:val="24"/>
          <w:szCs w:val="24"/>
        </w:rPr>
        <w:t>продолжена реализация следующих муниципальных программ:</w:t>
      </w:r>
    </w:p>
    <w:p w:rsidR="00CD1A57" w:rsidRPr="004C4819" w:rsidRDefault="002413ED" w:rsidP="00CD1A57">
      <w:pPr>
        <w:pStyle w:val="11"/>
        <w:numPr>
          <w:ilvl w:val="0"/>
          <w:numId w:val="17"/>
        </w:numPr>
        <w:tabs>
          <w:tab w:val="left" w:pos="851"/>
          <w:tab w:val="left" w:pos="993"/>
        </w:tabs>
        <w:autoSpaceDE w:val="0"/>
        <w:autoSpaceDN w:val="0"/>
        <w:adjustRightInd w:val="0"/>
        <w:ind w:left="0" w:firstLine="709"/>
        <w:jc w:val="both"/>
      </w:pPr>
      <w:hyperlink r:id="rId13" w:history="1">
        <w:r w:rsidR="00CD1A57" w:rsidRPr="004C4819">
          <w:rPr>
            <w:rStyle w:val="af2"/>
            <w:color w:val="auto"/>
            <w:u w:val="none"/>
            <w:bdr w:val="none" w:sz="0" w:space="0" w:color="auto" w:frame="1"/>
            <w:shd w:val="clear" w:color="auto" w:fill="FFFFFF"/>
          </w:rPr>
          <w:t>«Культура города Урай»</w:t>
        </w:r>
      </w:hyperlink>
      <w:r w:rsidR="00CD1A57" w:rsidRPr="004C4819">
        <w:t>;</w:t>
      </w:r>
    </w:p>
    <w:p w:rsidR="00CD1A57" w:rsidRPr="004C4819" w:rsidRDefault="002413ED" w:rsidP="00CD1A57">
      <w:pPr>
        <w:pStyle w:val="11"/>
        <w:numPr>
          <w:ilvl w:val="0"/>
          <w:numId w:val="17"/>
        </w:numPr>
        <w:tabs>
          <w:tab w:val="left" w:pos="851"/>
          <w:tab w:val="left" w:pos="993"/>
        </w:tabs>
        <w:autoSpaceDE w:val="0"/>
        <w:autoSpaceDN w:val="0"/>
        <w:adjustRightInd w:val="0"/>
        <w:ind w:left="0" w:firstLine="709"/>
        <w:jc w:val="both"/>
      </w:pPr>
      <w:hyperlink r:id="rId14" w:history="1">
        <w:r w:rsidR="00CD1A57" w:rsidRPr="004C4819">
          <w:rPr>
            <w:rStyle w:val="af2"/>
            <w:color w:val="auto"/>
            <w:u w:val="none"/>
            <w:bdr w:val="none" w:sz="0" w:space="0" w:color="auto" w:frame="1"/>
          </w:rPr>
          <w:t>«Улучшение жилищных условий жителей, проживающих на территории муниципального образования город Урай» на 2019-2030 годы;</w:t>
        </w:r>
        <w:r w:rsidR="00CD1A57" w:rsidRPr="004C4819">
          <w:rPr>
            <w:rStyle w:val="apple-converted-space"/>
            <w:bdr w:val="none" w:sz="0" w:space="0" w:color="auto" w:frame="1"/>
          </w:rPr>
          <w:t> </w:t>
        </w:r>
      </w:hyperlink>
      <w:r w:rsidR="00CD1A57" w:rsidRPr="004C4819">
        <w:t xml:space="preserve"> </w:t>
      </w:r>
    </w:p>
    <w:p w:rsidR="00CD1A57" w:rsidRPr="004C4819" w:rsidRDefault="002413ED" w:rsidP="00CD1A57">
      <w:pPr>
        <w:pStyle w:val="11"/>
        <w:numPr>
          <w:ilvl w:val="0"/>
          <w:numId w:val="17"/>
        </w:numPr>
        <w:tabs>
          <w:tab w:val="left" w:pos="851"/>
          <w:tab w:val="left" w:pos="993"/>
        </w:tabs>
        <w:autoSpaceDE w:val="0"/>
        <w:autoSpaceDN w:val="0"/>
        <w:adjustRightInd w:val="0"/>
        <w:ind w:left="0" w:firstLine="709"/>
        <w:jc w:val="both"/>
      </w:pPr>
      <w:hyperlink r:id="rId15" w:history="1">
        <w:r w:rsidR="00CD1A57" w:rsidRPr="004C4819">
          <w:rPr>
            <w:rStyle w:val="af2"/>
            <w:color w:val="auto"/>
            <w:u w:val="none"/>
            <w:bdr w:val="none" w:sz="0" w:space="0" w:color="auto" w:frame="1"/>
            <w:shd w:val="clear" w:color="auto" w:fill="FFFFFF"/>
          </w:rPr>
          <w:t>«Защита населения и территории от чрезвычайных ситуаций, совершенствование гражданской обороны и обеспечение первичных мер пожарной безопасности» на 2019-2030 годы</w:t>
        </w:r>
      </w:hyperlink>
      <w:r w:rsidR="00CD1A57" w:rsidRPr="004C4819">
        <w:t xml:space="preserve">; </w:t>
      </w:r>
    </w:p>
    <w:p w:rsidR="00CD1A57" w:rsidRPr="004C4819" w:rsidRDefault="00CD1A57" w:rsidP="00CD1A57">
      <w:pPr>
        <w:pStyle w:val="11"/>
        <w:tabs>
          <w:tab w:val="left" w:pos="851"/>
          <w:tab w:val="left" w:pos="993"/>
        </w:tabs>
        <w:autoSpaceDE w:val="0"/>
        <w:autoSpaceDN w:val="0"/>
        <w:adjustRightInd w:val="0"/>
        <w:ind w:left="0" w:firstLine="709"/>
        <w:jc w:val="both"/>
      </w:pPr>
      <w:r w:rsidRPr="004C4819">
        <w:t xml:space="preserve">4) </w:t>
      </w:r>
      <w:hyperlink r:id="rId16" w:history="1">
        <w:r w:rsidRPr="004C4819">
          <w:rPr>
            <w:rStyle w:val="af2"/>
            <w:color w:val="auto"/>
            <w:u w:val="none"/>
            <w:bdr w:val="none" w:sz="0" w:space="0" w:color="auto" w:frame="1"/>
            <w:shd w:val="clear" w:color="auto" w:fill="FFFFFF"/>
          </w:rPr>
          <w:t>«Профилактика правонарушений на территории города Урай» на 2018-2030 годы</w:t>
        </w:r>
      </w:hyperlink>
      <w:r w:rsidRPr="004C4819">
        <w:t xml:space="preserve">; </w:t>
      </w:r>
    </w:p>
    <w:p w:rsidR="00CD1A57" w:rsidRPr="004C4819" w:rsidRDefault="00CD1A57" w:rsidP="00CD1A57">
      <w:pPr>
        <w:pStyle w:val="11"/>
        <w:tabs>
          <w:tab w:val="left" w:pos="851"/>
          <w:tab w:val="left" w:pos="993"/>
        </w:tabs>
        <w:autoSpaceDE w:val="0"/>
        <w:autoSpaceDN w:val="0"/>
        <w:adjustRightInd w:val="0"/>
        <w:ind w:left="0" w:firstLine="709"/>
        <w:jc w:val="both"/>
      </w:pPr>
      <w:r w:rsidRPr="004C4819">
        <w:t>5) «Развитие образования и молодежной политики в городе Урай» на 2019-2030 годы;</w:t>
      </w:r>
    </w:p>
    <w:p w:rsidR="00CD1A57" w:rsidRPr="00DE70BA" w:rsidRDefault="00CD1A57" w:rsidP="00CD1A57">
      <w:pPr>
        <w:pStyle w:val="11"/>
        <w:tabs>
          <w:tab w:val="left" w:pos="851"/>
          <w:tab w:val="left" w:pos="993"/>
        </w:tabs>
        <w:autoSpaceDE w:val="0"/>
        <w:autoSpaceDN w:val="0"/>
        <w:adjustRightInd w:val="0"/>
        <w:ind w:left="0" w:firstLine="709"/>
        <w:jc w:val="both"/>
      </w:pPr>
      <w:r w:rsidRPr="004C4819">
        <w:t>6) «Развитие физической</w:t>
      </w:r>
      <w:r w:rsidRPr="00DE70BA">
        <w:t xml:space="preserve"> культуры, спорта и туризма в городе Урай и укрепление здоровья граждан города Урай» на 2019-2030 годы.</w:t>
      </w:r>
    </w:p>
    <w:p w:rsidR="00CD1A57" w:rsidRPr="00DE70BA" w:rsidRDefault="00CD1A57" w:rsidP="00CD1A57">
      <w:pPr>
        <w:pStyle w:val="11"/>
        <w:tabs>
          <w:tab w:val="left" w:pos="851"/>
          <w:tab w:val="left" w:pos="993"/>
        </w:tabs>
        <w:autoSpaceDE w:val="0"/>
        <w:autoSpaceDN w:val="0"/>
        <w:adjustRightInd w:val="0"/>
        <w:ind w:left="0" w:firstLine="709"/>
        <w:jc w:val="both"/>
        <w:rPr>
          <w:b/>
        </w:rPr>
      </w:pPr>
    </w:p>
    <w:p w:rsidR="00CD1A57" w:rsidRPr="00B6234F" w:rsidRDefault="00CD1A57" w:rsidP="00CD1A57">
      <w:pPr>
        <w:autoSpaceDE w:val="0"/>
        <w:autoSpaceDN w:val="0"/>
        <w:ind w:firstLine="709"/>
        <w:rPr>
          <w:b/>
          <w:sz w:val="24"/>
          <w:szCs w:val="24"/>
        </w:rPr>
      </w:pPr>
      <w:r w:rsidRPr="00B6234F">
        <w:rPr>
          <w:b/>
          <w:sz w:val="24"/>
          <w:szCs w:val="24"/>
        </w:rPr>
        <w:t>2.2.2. Состояние рынка труда</w:t>
      </w:r>
    </w:p>
    <w:p w:rsidR="00CD1A57" w:rsidRPr="00A74C05" w:rsidRDefault="00CD1A57" w:rsidP="00CD1A57">
      <w:pPr>
        <w:ind w:firstLine="720"/>
        <w:jc w:val="both"/>
        <w:rPr>
          <w:sz w:val="24"/>
          <w:szCs w:val="24"/>
        </w:rPr>
      </w:pPr>
      <w:r w:rsidRPr="00A74C05">
        <w:rPr>
          <w:sz w:val="24"/>
          <w:szCs w:val="24"/>
        </w:rPr>
        <w:t>В среднесрочной перспективе ситуация на рынке труда будет формироваться под воздействием демографического фактора, а также спроса работодателей на рабочую силу.</w:t>
      </w:r>
    </w:p>
    <w:p w:rsidR="00CD1A57" w:rsidRPr="00A74C05" w:rsidRDefault="00CD1A57" w:rsidP="00CD1A57">
      <w:pPr>
        <w:ind w:firstLine="720"/>
        <w:jc w:val="both"/>
        <w:rPr>
          <w:sz w:val="24"/>
          <w:szCs w:val="24"/>
        </w:rPr>
      </w:pPr>
      <w:r w:rsidRPr="00A74C05">
        <w:rPr>
          <w:sz w:val="24"/>
          <w:szCs w:val="24"/>
        </w:rPr>
        <w:t xml:space="preserve">Оценивая ситуацию на рынке труда города в 2023 году, численность рабочей силы </w:t>
      </w:r>
      <w:r w:rsidR="003C53DE" w:rsidRPr="00A74C05">
        <w:rPr>
          <w:sz w:val="24"/>
          <w:szCs w:val="24"/>
        </w:rPr>
        <w:t>снизится</w:t>
      </w:r>
      <w:r w:rsidRPr="00A74C05">
        <w:rPr>
          <w:sz w:val="24"/>
          <w:szCs w:val="24"/>
        </w:rPr>
        <w:t xml:space="preserve"> на </w:t>
      </w:r>
      <w:r w:rsidR="003C53DE" w:rsidRPr="00A74C05">
        <w:rPr>
          <w:sz w:val="24"/>
          <w:szCs w:val="24"/>
        </w:rPr>
        <w:t>2</w:t>
      </w:r>
      <w:r w:rsidRPr="00A74C05">
        <w:rPr>
          <w:sz w:val="24"/>
          <w:szCs w:val="24"/>
        </w:rPr>
        <w:t>,5% и составит 23,</w:t>
      </w:r>
      <w:r w:rsidR="003C53DE" w:rsidRPr="00A74C05">
        <w:rPr>
          <w:sz w:val="24"/>
          <w:szCs w:val="24"/>
        </w:rPr>
        <w:t>178</w:t>
      </w:r>
      <w:r w:rsidRPr="00A74C05">
        <w:rPr>
          <w:sz w:val="24"/>
          <w:szCs w:val="24"/>
        </w:rPr>
        <w:t xml:space="preserve"> тыс</w:t>
      </w:r>
      <w:proofErr w:type="gramStart"/>
      <w:r w:rsidRPr="00A74C05">
        <w:rPr>
          <w:sz w:val="24"/>
          <w:szCs w:val="24"/>
        </w:rPr>
        <w:t>.ч</w:t>
      </w:r>
      <w:proofErr w:type="gramEnd"/>
      <w:r w:rsidRPr="00A74C05">
        <w:rPr>
          <w:sz w:val="24"/>
          <w:szCs w:val="24"/>
        </w:rPr>
        <w:t xml:space="preserve">еловек (в отчетном 2022 году – 23,762 тыс.человека). В соответствии с прогнозными данными в 2026 году численность рабочей силы увеличится: по консервативному варианту – </w:t>
      </w:r>
      <w:r w:rsidR="003C53DE" w:rsidRPr="00A74C05">
        <w:rPr>
          <w:sz w:val="24"/>
          <w:szCs w:val="24"/>
        </w:rPr>
        <w:t>23,541</w:t>
      </w:r>
      <w:r w:rsidRPr="00A74C05">
        <w:rPr>
          <w:sz w:val="24"/>
          <w:szCs w:val="24"/>
        </w:rPr>
        <w:t xml:space="preserve"> тыс</w:t>
      </w:r>
      <w:proofErr w:type="gramStart"/>
      <w:r w:rsidRPr="00A74C05">
        <w:rPr>
          <w:sz w:val="24"/>
          <w:szCs w:val="24"/>
        </w:rPr>
        <w:t>.ч</w:t>
      </w:r>
      <w:proofErr w:type="gramEnd"/>
      <w:r w:rsidRPr="00A74C05">
        <w:rPr>
          <w:sz w:val="24"/>
          <w:szCs w:val="24"/>
        </w:rPr>
        <w:t xml:space="preserve">ел., по базовому  варианту – </w:t>
      </w:r>
      <w:r w:rsidR="003C53DE" w:rsidRPr="00A74C05">
        <w:rPr>
          <w:sz w:val="24"/>
          <w:szCs w:val="24"/>
        </w:rPr>
        <w:t>23,651</w:t>
      </w:r>
      <w:r w:rsidRPr="00A74C05">
        <w:rPr>
          <w:sz w:val="24"/>
          <w:szCs w:val="24"/>
        </w:rPr>
        <w:t xml:space="preserve"> тыс.чел.</w:t>
      </w:r>
    </w:p>
    <w:p w:rsidR="00CD1A57" w:rsidRPr="00A74C05" w:rsidRDefault="00CD1A57" w:rsidP="00CD1A57">
      <w:pPr>
        <w:ind w:firstLine="720"/>
        <w:jc w:val="both"/>
        <w:rPr>
          <w:sz w:val="24"/>
          <w:szCs w:val="24"/>
        </w:rPr>
      </w:pPr>
      <w:r w:rsidRPr="00A74C05">
        <w:rPr>
          <w:sz w:val="24"/>
          <w:szCs w:val="24"/>
        </w:rPr>
        <w:t>Численность занятых в экономике города в 2022 году составила 21,</w:t>
      </w:r>
      <w:r w:rsidR="00390725" w:rsidRPr="00A74C05">
        <w:rPr>
          <w:sz w:val="24"/>
          <w:szCs w:val="24"/>
        </w:rPr>
        <w:t>478</w:t>
      </w:r>
      <w:r w:rsidRPr="00A74C05">
        <w:rPr>
          <w:sz w:val="24"/>
          <w:szCs w:val="24"/>
        </w:rPr>
        <w:t xml:space="preserve"> тыс</w:t>
      </w:r>
      <w:proofErr w:type="gramStart"/>
      <w:r w:rsidRPr="00A74C05">
        <w:rPr>
          <w:sz w:val="24"/>
          <w:szCs w:val="24"/>
        </w:rPr>
        <w:t>.ч</w:t>
      </w:r>
      <w:proofErr w:type="gramEnd"/>
      <w:r w:rsidRPr="00A74C05">
        <w:rPr>
          <w:sz w:val="24"/>
          <w:szCs w:val="24"/>
        </w:rPr>
        <w:t>еловек, что на 1,</w:t>
      </w:r>
      <w:r w:rsidR="00390725" w:rsidRPr="00A74C05">
        <w:rPr>
          <w:sz w:val="24"/>
          <w:szCs w:val="24"/>
        </w:rPr>
        <w:t>6</w:t>
      </w:r>
      <w:r w:rsidRPr="00A74C05">
        <w:rPr>
          <w:sz w:val="24"/>
          <w:szCs w:val="24"/>
        </w:rPr>
        <w:t>% больше, чем в 2021 году. В соответствии с прогнозными данными в 2026 году численность занятых в экономике увеличится: по консервативному варианту – 21,</w:t>
      </w:r>
      <w:r w:rsidR="00390725" w:rsidRPr="00A74C05">
        <w:rPr>
          <w:sz w:val="24"/>
          <w:szCs w:val="24"/>
        </w:rPr>
        <w:t>322</w:t>
      </w:r>
      <w:r w:rsidRPr="00A74C05">
        <w:rPr>
          <w:sz w:val="24"/>
          <w:szCs w:val="24"/>
        </w:rPr>
        <w:t xml:space="preserve"> тыс</w:t>
      </w:r>
      <w:proofErr w:type="gramStart"/>
      <w:r w:rsidRPr="00A74C05">
        <w:rPr>
          <w:sz w:val="24"/>
          <w:szCs w:val="24"/>
        </w:rPr>
        <w:t>.ч</w:t>
      </w:r>
      <w:proofErr w:type="gramEnd"/>
      <w:r w:rsidRPr="00A74C05">
        <w:rPr>
          <w:sz w:val="24"/>
          <w:szCs w:val="24"/>
        </w:rPr>
        <w:t xml:space="preserve">еловек, по базовому варианту – </w:t>
      </w:r>
      <w:r w:rsidR="00390725" w:rsidRPr="00A74C05">
        <w:rPr>
          <w:sz w:val="24"/>
          <w:szCs w:val="24"/>
        </w:rPr>
        <w:t>21,448</w:t>
      </w:r>
      <w:r w:rsidRPr="00A74C05">
        <w:rPr>
          <w:sz w:val="24"/>
          <w:szCs w:val="24"/>
        </w:rPr>
        <w:t>.</w:t>
      </w:r>
    </w:p>
    <w:p w:rsidR="00CD1A57" w:rsidRPr="00A74C05" w:rsidRDefault="00CD1A57" w:rsidP="00CD1A57">
      <w:pPr>
        <w:ind w:firstLine="720"/>
        <w:jc w:val="both"/>
        <w:rPr>
          <w:sz w:val="24"/>
          <w:szCs w:val="24"/>
        </w:rPr>
      </w:pPr>
      <w:r w:rsidRPr="00A74C05">
        <w:rPr>
          <w:sz w:val="24"/>
          <w:szCs w:val="24"/>
        </w:rPr>
        <w:t>Оценочные показатели численности безработных, зарегистрированных в службе занятости, в 2023 году оцениваются в 130 человек. Прогнозные показатели по численности безработных на 2024-2026 годы имеют положительную динамику и сократятся со 130 человек в 2023 году до 12</w:t>
      </w:r>
      <w:r w:rsidR="00390725" w:rsidRPr="00A74C05">
        <w:rPr>
          <w:sz w:val="24"/>
          <w:szCs w:val="24"/>
        </w:rPr>
        <w:t>0</w:t>
      </w:r>
      <w:r w:rsidRPr="00A74C05">
        <w:rPr>
          <w:sz w:val="24"/>
          <w:szCs w:val="24"/>
        </w:rPr>
        <w:t xml:space="preserve"> человек  в 2026 году по базовому варианту.</w:t>
      </w:r>
    </w:p>
    <w:p w:rsidR="00CD1A57" w:rsidRPr="00A74C05" w:rsidRDefault="00CD1A57" w:rsidP="00CD1A57">
      <w:pPr>
        <w:ind w:firstLine="709"/>
        <w:jc w:val="both"/>
        <w:rPr>
          <w:sz w:val="24"/>
          <w:szCs w:val="24"/>
        </w:rPr>
      </w:pPr>
      <w:r w:rsidRPr="00A74C05">
        <w:rPr>
          <w:sz w:val="24"/>
          <w:szCs w:val="24"/>
        </w:rPr>
        <w:t>По оценке 2023 года наблюдается снижение показателя «Уровень  зарегистрированной безработицы», и в дальнейшем к 2026 году по данному показателю прослеживается  постепенное снижение: с 0,54% до 0,50%.</w:t>
      </w:r>
    </w:p>
    <w:p w:rsidR="00CD1A57" w:rsidRPr="00A74C05" w:rsidRDefault="00CD1A57" w:rsidP="00CD1A57">
      <w:pPr>
        <w:ind w:firstLine="709"/>
        <w:jc w:val="both"/>
        <w:rPr>
          <w:sz w:val="24"/>
          <w:szCs w:val="24"/>
        </w:rPr>
      </w:pPr>
      <w:r w:rsidRPr="00A74C05">
        <w:rPr>
          <w:sz w:val="24"/>
          <w:szCs w:val="24"/>
        </w:rPr>
        <w:t xml:space="preserve"> </w:t>
      </w:r>
    </w:p>
    <w:p w:rsidR="00CD1A57" w:rsidRPr="00A74C05" w:rsidRDefault="00CD1A57" w:rsidP="00CD1A57">
      <w:pPr>
        <w:ind w:firstLine="709"/>
        <w:jc w:val="both"/>
        <w:rPr>
          <w:sz w:val="24"/>
          <w:szCs w:val="24"/>
        </w:rPr>
      </w:pPr>
      <w:r w:rsidRPr="00A74C05">
        <w:rPr>
          <w:sz w:val="24"/>
          <w:szCs w:val="24"/>
        </w:rPr>
        <w:t xml:space="preserve">                                    Основные показатели рынка труда</w:t>
      </w:r>
    </w:p>
    <w:p w:rsidR="00CD1A57" w:rsidRPr="00A74C05" w:rsidRDefault="00CD1A57" w:rsidP="00CD1A57">
      <w:pPr>
        <w:jc w:val="right"/>
        <w:rPr>
          <w:sz w:val="24"/>
          <w:szCs w:val="24"/>
        </w:rPr>
      </w:pPr>
      <w:r w:rsidRPr="00A74C05">
        <w:rPr>
          <w:sz w:val="24"/>
          <w:szCs w:val="24"/>
        </w:rPr>
        <w:t>Таблица 5</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
        <w:gridCol w:w="3118"/>
        <w:gridCol w:w="851"/>
        <w:gridCol w:w="1134"/>
        <w:gridCol w:w="1559"/>
        <w:gridCol w:w="1276"/>
        <w:gridCol w:w="1300"/>
      </w:tblGrid>
      <w:tr w:rsidR="00CD1A57" w:rsidRPr="00A74C05" w:rsidTr="00CD1A57">
        <w:trPr>
          <w:trHeight w:val="336"/>
          <w:jc w:val="center"/>
        </w:trPr>
        <w:tc>
          <w:tcPr>
            <w:tcW w:w="453" w:type="dxa"/>
            <w:vMerge w:val="restart"/>
          </w:tcPr>
          <w:p w:rsidR="00CD1A57" w:rsidRPr="00A74C05" w:rsidRDefault="00CD1A57" w:rsidP="00CD1A57">
            <w:pPr>
              <w:autoSpaceDE w:val="0"/>
              <w:autoSpaceDN w:val="0"/>
              <w:jc w:val="both"/>
              <w:rPr>
                <w:sz w:val="24"/>
                <w:szCs w:val="24"/>
              </w:rPr>
            </w:pPr>
            <w:r w:rsidRPr="00A74C05">
              <w:rPr>
                <w:sz w:val="24"/>
                <w:szCs w:val="24"/>
              </w:rPr>
              <w:t>№</w:t>
            </w:r>
          </w:p>
        </w:tc>
        <w:tc>
          <w:tcPr>
            <w:tcW w:w="3118" w:type="dxa"/>
            <w:vMerge w:val="restart"/>
          </w:tcPr>
          <w:p w:rsidR="00CD1A57" w:rsidRPr="00A74C05" w:rsidRDefault="00CD1A57" w:rsidP="00CD1A57">
            <w:pPr>
              <w:autoSpaceDE w:val="0"/>
              <w:autoSpaceDN w:val="0"/>
              <w:jc w:val="both"/>
              <w:rPr>
                <w:sz w:val="24"/>
                <w:szCs w:val="24"/>
              </w:rPr>
            </w:pPr>
            <w:r w:rsidRPr="00A74C05">
              <w:rPr>
                <w:sz w:val="24"/>
                <w:szCs w:val="24"/>
              </w:rPr>
              <w:t>Наименование показателя</w:t>
            </w:r>
          </w:p>
        </w:tc>
        <w:tc>
          <w:tcPr>
            <w:tcW w:w="851" w:type="dxa"/>
            <w:vMerge w:val="restart"/>
          </w:tcPr>
          <w:p w:rsidR="00CD1A57" w:rsidRPr="00A74C05" w:rsidRDefault="00CD1A57" w:rsidP="00CD1A57">
            <w:pPr>
              <w:autoSpaceDE w:val="0"/>
              <w:autoSpaceDN w:val="0"/>
              <w:jc w:val="center"/>
              <w:rPr>
                <w:sz w:val="24"/>
                <w:szCs w:val="24"/>
              </w:rPr>
            </w:pPr>
            <w:r w:rsidRPr="00A74C05">
              <w:rPr>
                <w:sz w:val="24"/>
                <w:szCs w:val="24"/>
              </w:rPr>
              <w:t xml:space="preserve">Ед. </w:t>
            </w:r>
            <w:proofErr w:type="spellStart"/>
            <w:r w:rsidRPr="00A74C05">
              <w:rPr>
                <w:sz w:val="24"/>
                <w:szCs w:val="24"/>
              </w:rPr>
              <w:t>изм</w:t>
            </w:r>
            <w:proofErr w:type="spellEnd"/>
            <w:r w:rsidRPr="00A74C05">
              <w:rPr>
                <w:sz w:val="24"/>
                <w:szCs w:val="24"/>
              </w:rPr>
              <w:t>.</w:t>
            </w:r>
          </w:p>
        </w:tc>
        <w:tc>
          <w:tcPr>
            <w:tcW w:w="1134" w:type="dxa"/>
            <w:vMerge w:val="restart"/>
          </w:tcPr>
          <w:p w:rsidR="00CD1A57" w:rsidRPr="00A74C05" w:rsidRDefault="00CD1A57" w:rsidP="00CD1A57">
            <w:pPr>
              <w:tabs>
                <w:tab w:val="left" w:pos="1190"/>
              </w:tabs>
              <w:jc w:val="center"/>
              <w:rPr>
                <w:sz w:val="24"/>
                <w:szCs w:val="24"/>
                <w:lang w:val="en-US"/>
              </w:rPr>
            </w:pPr>
            <w:r w:rsidRPr="00A74C05">
              <w:rPr>
                <w:sz w:val="24"/>
                <w:szCs w:val="24"/>
              </w:rPr>
              <w:t>Оценка 202</w:t>
            </w:r>
            <w:r w:rsidRPr="00A74C05">
              <w:rPr>
                <w:sz w:val="24"/>
                <w:szCs w:val="24"/>
                <w:lang w:val="en-US"/>
              </w:rPr>
              <w:t>3</w:t>
            </w:r>
          </w:p>
        </w:tc>
        <w:tc>
          <w:tcPr>
            <w:tcW w:w="4135" w:type="dxa"/>
            <w:gridSpan w:val="3"/>
          </w:tcPr>
          <w:p w:rsidR="00CD1A57" w:rsidRPr="00A74C05" w:rsidRDefault="00CD1A57" w:rsidP="00CD1A57">
            <w:pPr>
              <w:tabs>
                <w:tab w:val="left" w:pos="1190"/>
              </w:tabs>
              <w:jc w:val="center"/>
              <w:rPr>
                <w:sz w:val="24"/>
                <w:szCs w:val="24"/>
              </w:rPr>
            </w:pPr>
            <w:r w:rsidRPr="00A74C05">
              <w:rPr>
                <w:sz w:val="24"/>
                <w:szCs w:val="24"/>
              </w:rPr>
              <w:t>Прогноз – базовый вариант</w:t>
            </w:r>
          </w:p>
        </w:tc>
      </w:tr>
      <w:tr w:rsidR="00CD1A57" w:rsidRPr="00A74C05" w:rsidTr="00CD1A57">
        <w:trPr>
          <w:trHeight w:val="277"/>
          <w:jc w:val="center"/>
        </w:trPr>
        <w:tc>
          <w:tcPr>
            <w:tcW w:w="453" w:type="dxa"/>
            <w:vMerge/>
          </w:tcPr>
          <w:p w:rsidR="00CD1A57" w:rsidRPr="00A74C05" w:rsidRDefault="00CD1A57" w:rsidP="00CD1A57">
            <w:pPr>
              <w:autoSpaceDE w:val="0"/>
              <w:autoSpaceDN w:val="0"/>
              <w:jc w:val="both"/>
              <w:rPr>
                <w:sz w:val="24"/>
                <w:szCs w:val="24"/>
              </w:rPr>
            </w:pPr>
          </w:p>
        </w:tc>
        <w:tc>
          <w:tcPr>
            <w:tcW w:w="3118" w:type="dxa"/>
            <w:vMerge/>
          </w:tcPr>
          <w:p w:rsidR="00CD1A57" w:rsidRPr="00A74C05" w:rsidRDefault="00CD1A57" w:rsidP="00CD1A57">
            <w:pPr>
              <w:autoSpaceDE w:val="0"/>
              <w:autoSpaceDN w:val="0"/>
              <w:jc w:val="both"/>
              <w:rPr>
                <w:sz w:val="24"/>
                <w:szCs w:val="24"/>
              </w:rPr>
            </w:pPr>
          </w:p>
        </w:tc>
        <w:tc>
          <w:tcPr>
            <w:tcW w:w="851" w:type="dxa"/>
            <w:vMerge/>
          </w:tcPr>
          <w:p w:rsidR="00CD1A57" w:rsidRPr="00A74C05" w:rsidRDefault="00CD1A57" w:rsidP="00CD1A57">
            <w:pPr>
              <w:autoSpaceDE w:val="0"/>
              <w:autoSpaceDN w:val="0"/>
              <w:jc w:val="center"/>
              <w:rPr>
                <w:sz w:val="24"/>
                <w:szCs w:val="24"/>
              </w:rPr>
            </w:pPr>
          </w:p>
        </w:tc>
        <w:tc>
          <w:tcPr>
            <w:tcW w:w="1134" w:type="dxa"/>
            <w:vMerge/>
          </w:tcPr>
          <w:p w:rsidR="00CD1A57" w:rsidRPr="00A74C05" w:rsidRDefault="00CD1A57" w:rsidP="00CD1A57">
            <w:pPr>
              <w:tabs>
                <w:tab w:val="left" w:pos="1190"/>
              </w:tabs>
              <w:jc w:val="center"/>
              <w:rPr>
                <w:sz w:val="24"/>
                <w:szCs w:val="24"/>
              </w:rPr>
            </w:pPr>
          </w:p>
        </w:tc>
        <w:tc>
          <w:tcPr>
            <w:tcW w:w="1559" w:type="dxa"/>
          </w:tcPr>
          <w:p w:rsidR="00CD1A57" w:rsidRPr="00A74C05" w:rsidRDefault="00CD1A57" w:rsidP="00CD1A57">
            <w:pPr>
              <w:tabs>
                <w:tab w:val="left" w:pos="1190"/>
              </w:tabs>
              <w:jc w:val="center"/>
              <w:rPr>
                <w:sz w:val="24"/>
                <w:szCs w:val="24"/>
                <w:lang w:val="en-US"/>
              </w:rPr>
            </w:pPr>
            <w:r w:rsidRPr="00A74C05">
              <w:rPr>
                <w:sz w:val="24"/>
                <w:szCs w:val="24"/>
              </w:rPr>
              <w:t>202</w:t>
            </w:r>
            <w:r w:rsidRPr="00A74C05">
              <w:rPr>
                <w:sz w:val="24"/>
                <w:szCs w:val="24"/>
                <w:lang w:val="en-US"/>
              </w:rPr>
              <w:t>4</w:t>
            </w:r>
          </w:p>
        </w:tc>
        <w:tc>
          <w:tcPr>
            <w:tcW w:w="1276" w:type="dxa"/>
          </w:tcPr>
          <w:p w:rsidR="00CD1A57" w:rsidRPr="00A74C05" w:rsidRDefault="00CD1A57" w:rsidP="00CD1A57">
            <w:pPr>
              <w:tabs>
                <w:tab w:val="left" w:pos="1190"/>
              </w:tabs>
              <w:jc w:val="center"/>
              <w:rPr>
                <w:sz w:val="24"/>
                <w:szCs w:val="24"/>
                <w:lang w:val="en-US"/>
              </w:rPr>
            </w:pPr>
            <w:r w:rsidRPr="00A74C05">
              <w:rPr>
                <w:sz w:val="24"/>
                <w:szCs w:val="24"/>
              </w:rPr>
              <w:t>202</w:t>
            </w:r>
            <w:r w:rsidRPr="00A74C05">
              <w:rPr>
                <w:sz w:val="24"/>
                <w:szCs w:val="24"/>
                <w:lang w:val="en-US"/>
              </w:rPr>
              <w:t>5</w:t>
            </w:r>
          </w:p>
        </w:tc>
        <w:tc>
          <w:tcPr>
            <w:tcW w:w="1300" w:type="dxa"/>
          </w:tcPr>
          <w:p w:rsidR="00CD1A57" w:rsidRPr="00A74C05" w:rsidRDefault="00CD1A57" w:rsidP="00CD1A57">
            <w:pPr>
              <w:tabs>
                <w:tab w:val="left" w:pos="1190"/>
              </w:tabs>
              <w:jc w:val="center"/>
              <w:rPr>
                <w:sz w:val="24"/>
                <w:szCs w:val="24"/>
                <w:lang w:val="en-US"/>
              </w:rPr>
            </w:pPr>
            <w:r w:rsidRPr="00A74C05">
              <w:rPr>
                <w:sz w:val="24"/>
                <w:szCs w:val="24"/>
              </w:rPr>
              <w:t>202</w:t>
            </w:r>
            <w:r w:rsidRPr="00A74C05">
              <w:rPr>
                <w:sz w:val="24"/>
                <w:szCs w:val="24"/>
                <w:lang w:val="en-US"/>
              </w:rPr>
              <w:t>6</w:t>
            </w:r>
          </w:p>
        </w:tc>
      </w:tr>
      <w:tr w:rsidR="00CD1A57" w:rsidRPr="00A74C05" w:rsidTr="00CD1A57">
        <w:trPr>
          <w:jc w:val="center"/>
        </w:trPr>
        <w:tc>
          <w:tcPr>
            <w:tcW w:w="453" w:type="dxa"/>
          </w:tcPr>
          <w:p w:rsidR="00CD1A57" w:rsidRPr="00A74C05" w:rsidRDefault="00CD1A57" w:rsidP="00CD1A57">
            <w:pPr>
              <w:autoSpaceDE w:val="0"/>
              <w:autoSpaceDN w:val="0"/>
              <w:jc w:val="both"/>
              <w:rPr>
                <w:sz w:val="24"/>
                <w:szCs w:val="24"/>
              </w:rPr>
            </w:pPr>
            <w:r w:rsidRPr="00A74C05">
              <w:rPr>
                <w:sz w:val="24"/>
                <w:szCs w:val="24"/>
              </w:rPr>
              <w:t>1.</w:t>
            </w:r>
          </w:p>
        </w:tc>
        <w:tc>
          <w:tcPr>
            <w:tcW w:w="3118" w:type="dxa"/>
          </w:tcPr>
          <w:p w:rsidR="00CD1A57" w:rsidRPr="00A74C05" w:rsidRDefault="00CD1A57" w:rsidP="00CD1A57">
            <w:pPr>
              <w:autoSpaceDE w:val="0"/>
              <w:autoSpaceDN w:val="0"/>
              <w:jc w:val="both"/>
              <w:rPr>
                <w:sz w:val="24"/>
                <w:szCs w:val="24"/>
              </w:rPr>
            </w:pPr>
            <w:r w:rsidRPr="00A74C05">
              <w:rPr>
                <w:sz w:val="24"/>
                <w:szCs w:val="24"/>
              </w:rPr>
              <w:t>Количество зарегистрированных безработных граждан</w:t>
            </w:r>
          </w:p>
        </w:tc>
        <w:tc>
          <w:tcPr>
            <w:tcW w:w="851" w:type="dxa"/>
          </w:tcPr>
          <w:p w:rsidR="00CD1A57" w:rsidRPr="00A74C05" w:rsidRDefault="00CD1A57" w:rsidP="00CD1A57">
            <w:pPr>
              <w:autoSpaceDE w:val="0"/>
              <w:autoSpaceDN w:val="0"/>
              <w:jc w:val="center"/>
              <w:rPr>
                <w:sz w:val="24"/>
                <w:szCs w:val="24"/>
              </w:rPr>
            </w:pPr>
            <w:r w:rsidRPr="00A74C05">
              <w:rPr>
                <w:sz w:val="24"/>
                <w:szCs w:val="24"/>
              </w:rPr>
              <w:t>чел.</w:t>
            </w:r>
          </w:p>
        </w:tc>
        <w:tc>
          <w:tcPr>
            <w:tcW w:w="1134" w:type="dxa"/>
            <w:vAlign w:val="center"/>
          </w:tcPr>
          <w:p w:rsidR="00CD1A57" w:rsidRPr="00A74C05" w:rsidRDefault="00CD1A57" w:rsidP="00CD1A57">
            <w:pPr>
              <w:autoSpaceDE w:val="0"/>
              <w:autoSpaceDN w:val="0"/>
              <w:jc w:val="right"/>
              <w:rPr>
                <w:sz w:val="24"/>
                <w:szCs w:val="24"/>
              </w:rPr>
            </w:pPr>
            <w:r w:rsidRPr="00A74C05">
              <w:rPr>
                <w:sz w:val="24"/>
                <w:szCs w:val="24"/>
              </w:rPr>
              <w:t>130</w:t>
            </w:r>
          </w:p>
        </w:tc>
        <w:tc>
          <w:tcPr>
            <w:tcW w:w="1559" w:type="dxa"/>
            <w:vAlign w:val="center"/>
          </w:tcPr>
          <w:p w:rsidR="00CD1A57" w:rsidRPr="00A74C05" w:rsidRDefault="00CD1A57" w:rsidP="00390725">
            <w:pPr>
              <w:autoSpaceDE w:val="0"/>
              <w:autoSpaceDN w:val="0"/>
              <w:jc w:val="right"/>
              <w:rPr>
                <w:sz w:val="24"/>
                <w:szCs w:val="24"/>
              </w:rPr>
            </w:pPr>
            <w:r w:rsidRPr="00A74C05">
              <w:rPr>
                <w:sz w:val="24"/>
                <w:szCs w:val="24"/>
              </w:rPr>
              <w:t>1</w:t>
            </w:r>
            <w:r w:rsidR="00390725" w:rsidRPr="00A74C05">
              <w:rPr>
                <w:sz w:val="24"/>
                <w:szCs w:val="24"/>
              </w:rPr>
              <w:t>3</w:t>
            </w:r>
            <w:r w:rsidRPr="00A74C05">
              <w:rPr>
                <w:sz w:val="24"/>
                <w:szCs w:val="24"/>
              </w:rPr>
              <w:t>0</w:t>
            </w:r>
          </w:p>
        </w:tc>
        <w:tc>
          <w:tcPr>
            <w:tcW w:w="1276" w:type="dxa"/>
            <w:vAlign w:val="center"/>
          </w:tcPr>
          <w:p w:rsidR="00CD1A57" w:rsidRPr="00A74C05" w:rsidRDefault="00CD1A57" w:rsidP="00390725">
            <w:pPr>
              <w:autoSpaceDE w:val="0"/>
              <w:autoSpaceDN w:val="0"/>
              <w:jc w:val="right"/>
              <w:rPr>
                <w:sz w:val="24"/>
                <w:szCs w:val="24"/>
              </w:rPr>
            </w:pPr>
            <w:r w:rsidRPr="00A74C05">
              <w:rPr>
                <w:sz w:val="24"/>
                <w:szCs w:val="24"/>
              </w:rPr>
              <w:t>1</w:t>
            </w:r>
            <w:r w:rsidR="00390725" w:rsidRPr="00A74C05">
              <w:rPr>
                <w:sz w:val="24"/>
                <w:szCs w:val="24"/>
              </w:rPr>
              <w:t>25</w:t>
            </w:r>
          </w:p>
        </w:tc>
        <w:tc>
          <w:tcPr>
            <w:tcW w:w="1300" w:type="dxa"/>
            <w:vAlign w:val="center"/>
          </w:tcPr>
          <w:p w:rsidR="00CD1A57" w:rsidRPr="00A74C05" w:rsidRDefault="00CD1A57" w:rsidP="00390725">
            <w:pPr>
              <w:autoSpaceDE w:val="0"/>
              <w:autoSpaceDN w:val="0"/>
              <w:jc w:val="right"/>
              <w:rPr>
                <w:sz w:val="24"/>
                <w:szCs w:val="24"/>
              </w:rPr>
            </w:pPr>
            <w:r w:rsidRPr="00A74C05">
              <w:rPr>
                <w:sz w:val="24"/>
                <w:szCs w:val="24"/>
              </w:rPr>
              <w:t>12</w:t>
            </w:r>
            <w:r w:rsidR="00390725" w:rsidRPr="00A74C05">
              <w:rPr>
                <w:sz w:val="24"/>
                <w:szCs w:val="24"/>
              </w:rPr>
              <w:t>0</w:t>
            </w:r>
          </w:p>
        </w:tc>
      </w:tr>
      <w:tr w:rsidR="00CD1A57" w:rsidRPr="00A74C05" w:rsidTr="00CD1A57">
        <w:trPr>
          <w:jc w:val="center"/>
        </w:trPr>
        <w:tc>
          <w:tcPr>
            <w:tcW w:w="453" w:type="dxa"/>
          </w:tcPr>
          <w:p w:rsidR="00CD1A57" w:rsidRPr="00A74C05" w:rsidRDefault="00CD1A57" w:rsidP="00CD1A57">
            <w:pPr>
              <w:autoSpaceDE w:val="0"/>
              <w:autoSpaceDN w:val="0"/>
              <w:jc w:val="both"/>
              <w:rPr>
                <w:sz w:val="24"/>
                <w:szCs w:val="24"/>
              </w:rPr>
            </w:pPr>
            <w:r w:rsidRPr="00A74C05">
              <w:rPr>
                <w:sz w:val="24"/>
                <w:szCs w:val="24"/>
              </w:rPr>
              <w:t>2.</w:t>
            </w:r>
          </w:p>
        </w:tc>
        <w:tc>
          <w:tcPr>
            <w:tcW w:w="3118" w:type="dxa"/>
          </w:tcPr>
          <w:p w:rsidR="00CD1A57" w:rsidRPr="00A74C05" w:rsidRDefault="00CD1A57" w:rsidP="00CD1A57">
            <w:pPr>
              <w:autoSpaceDE w:val="0"/>
              <w:autoSpaceDN w:val="0"/>
              <w:jc w:val="both"/>
              <w:rPr>
                <w:sz w:val="24"/>
                <w:szCs w:val="24"/>
              </w:rPr>
            </w:pPr>
            <w:r w:rsidRPr="00A74C05">
              <w:rPr>
                <w:sz w:val="24"/>
                <w:szCs w:val="24"/>
              </w:rPr>
              <w:t>Уровень регистрируемой безработицы</w:t>
            </w:r>
          </w:p>
        </w:tc>
        <w:tc>
          <w:tcPr>
            <w:tcW w:w="851" w:type="dxa"/>
          </w:tcPr>
          <w:p w:rsidR="00CD1A57" w:rsidRPr="00A74C05" w:rsidRDefault="00CD1A57" w:rsidP="00CD1A57">
            <w:pPr>
              <w:autoSpaceDE w:val="0"/>
              <w:autoSpaceDN w:val="0"/>
              <w:jc w:val="center"/>
              <w:rPr>
                <w:sz w:val="24"/>
                <w:szCs w:val="24"/>
              </w:rPr>
            </w:pPr>
            <w:r w:rsidRPr="00A74C05">
              <w:rPr>
                <w:sz w:val="24"/>
                <w:szCs w:val="24"/>
              </w:rPr>
              <w:t>%</w:t>
            </w:r>
          </w:p>
        </w:tc>
        <w:tc>
          <w:tcPr>
            <w:tcW w:w="1134" w:type="dxa"/>
            <w:vAlign w:val="center"/>
          </w:tcPr>
          <w:p w:rsidR="00CD1A57" w:rsidRPr="00A74C05" w:rsidRDefault="00CD1A57" w:rsidP="00CD1A57">
            <w:pPr>
              <w:autoSpaceDE w:val="0"/>
              <w:autoSpaceDN w:val="0"/>
              <w:jc w:val="right"/>
              <w:rPr>
                <w:sz w:val="24"/>
                <w:szCs w:val="24"/>
              </w:rPr>
            </w:pPr>
            <w:r w:rsidRPr="00A74C05">
              <w:rPr>
                <w:sz w:val="24"/>
                <w:szCs w:val="24"/>
              </w:rPr>
              <w:t>0,54</w:t>
            </w:r>
          </w:p>
        </w:tc>
        <w:tc>
          <w:tcPr>
            <w:tcW w:w="1559" w:type="dxa"/>
            <w:vAlign w:val="center"/>
          </w:tcPr>
          <w:p w:rsidR="00CD1A57" w:rsidRPr="00A74C05" w:rsidRDefault="00CD1A57" w:rsidP="00CD1A57">
            <w:pPr>
              <w:autoSpaceDE w:val="0"/>
              <w:autoSpaceDN w:val="0"/>
              <w:jc w:val="right"/>
              <w:rPr>
                <w:sz w:val="24"/>
                <w:szCs w:val="24"/>
              </w:rPr>
            </w:pPr>
            <w:r w:rsidRPr="00A74C05">
              <w:rPr>
                <w:sz w:val="24"/>
                <w:szCs w:val="24"/>
              </w:rPr>
              <w:t>0,54</w:t>
            </w:r>
          </w:p>
        </w:tc>
        <w:tc>
          <w:tcPr>
            <w:tcW w:w="1276" w:type="dxa"/>
            <w:vAlign w:val="center"/>
          </w:tcPr>
          <w:p w:rsidR="00CD1A57" w:rsidRPr="00A74C05" w:rsidRDefault="00CD1A57" w:rsidP="00CD1A57">
            <w:pPr>
              <w:autoSpaceDE w:val="0"/>
              <w:autoSpaceDN w:val="0"/>
              <w:jc w:val="right"/>
              <w:rPr>
                <w:sz w:val="24"/>
                <w:szCs w:val="24"/>
              </w:rPr>
            </w:pPr>
            <w:r w:rsidRPr="00A74C05">
              <w:rPr>
                <w:sz w:val="24"/>
                <w:szCs w:val="24"/>
              </w:rPr>
              <w:t>0,52</w:t>
            </w:r>
          </w:p>
        </w:tc>
        <w:tc>
          <w:tcPr>
            <w:tcW w:w="1300" w:type="dxa"/>
            <w:vAlign w:val="center"/>
          </w:tcPr>
          <w:p w:rsidR="00CD1A57" w:rsidRPr="00A74C05" w:rsidRDefault="00CD1A57" w:rsidP="00CD1A57">
            <w:pPr>
              <w:autoSpaceDE w:val="0"/>
              <w:autoSpaceDN w:val="0"/>
              <w:jc w:val="right"/>
              <w:rPr>
                <w:sz w:val="24"/>
                <w:szCs w:val="24"/>
              </w:rPr>
            </w:pPr>
            <w:r w:rsidRPr="00A74C05">
              <w:rPr>
                <w:sz w:val="24"/>
                <w:szCs w:val="24"/>
              </w:rPr>
              <w:t>0,50</w:t>
            </w:r>
          </w:p>
        </w:tc>
      </w:tr>
    </w:tbl>
    <w:p w:rsidR="00CD1A57" w:rsidRPr="00A74C05" w:rsidRDefault="00CD1A57" w:rsidP="00CD1A57">
      <w:pPr>
        <w:jc w:val="both"/>
        <w:rPr>
          <w:sz w:val="24"/>
          <w:szCs w:val="24"/>
        </w:rPr>
      </w:pPr>
    </w:p>
    <w:p w:rsidR="00CD1A57" w:rsidRPr="00A74C05" w:rsidRDefault="00CD1A57" w:rsidP="00CD1A57">
      <w:pPr>
        <w:pStyle w:val="2"/>
        <w:spacing w:after="0" w:line="240" w:lineRule="auto"/>
        <w:ind w:left="0" w:firstLine="709"/>
        <w:jc w:val="both"/>
        <w:rPr>
          <w:sz w:val="24"/>
          <w:szCs w:val="24"/>
        </w:rPr>
      </w:pPr>
      <w:r w:rsidRPr="00A74C05">
        <w:rPr>
          <w:sz w:val="24"/>
          <w:szCs w:val="24"/>
        </w:rPr>
        <w:t xml:space="preserve">В рамках реализации мероприятий государственной программы Ханты-Мансийского автономного округа – Югры «Поддержка занятости населения»  по стабилизации ситуации </w:t>
      </w:r>
      <w:r w:rsidRPr="00A74C05">
        <w:rPr>
          <w:sz w:val="24"/>
          <w:szCs w:val="24"/>
        </w:rPr>
        <w:lastRenderedPageBreak/>
        <w:t xml:space="preserve">на рынке труда, </w:t>
      </w:r>
      <w:proofErr w:type="spellStart"/>
      <w:r w:rsidRPr="00A74C05">
        <w:rPr>
          <w:sz w:val="24"/>
          <w:szCs w:val="24"/>
        </w:rPr>
        <w:t>Урайским</w:t>
      </w:r>
      <w:proofErr w:type="spellEnd"/>
      <w:r w:rsidRPr="00A74C05">
        <w:rPr>
          <w:sz w:val="24"/>
          <w:szCs w:val="24"/>
        </w:rPr>
        <w:t xml:space="preserve"> центром занятости населения в постоянном режиме ведется работа с работодателями города Урай.</w:t>
      </w:r>
    </w:p>
    <w:p w:rsidR="00CD1A57" w:rsidRPr="00872C1D" w:rsidRDefault="00CD1A57" w:rsidP="00CD1A57">
      <w:pPr>
        <w:ind w:firstLine="709"/>
        <w:jc w:val="both"/>
        <w:rPr>
          <w:sz w:val="24"/>
          <w:szCs w:val="24"/>
        </w:rPr>
      </w:pPr>
      <w:r w:rsidRPr="00A74C05">
        <w:rPr>
          <w:sz w:val="24"/>
          <w:szCs w:val="24"/>
        </w:rPr>
        <w:t>Реализация мероприятий программы автономного округа на территории города Урай позволяет не допустить роста безработицы, способствует сохранению кадрового потенциала работников организаций, созданию постоянных и временных рабочих мест для безработных граждан и незанятого населения, адаптации граждан  на рынке труда. Будет продолжена работа, направленная на оказание содействия трудоустройству граждан, ищущих работу, привлечению работодателей к участию в мероприятиях программы, действующей на территории ХМАО – Югры.</w:t>
      </w:r>
    </w:p>
    <w:p w:rsidR="00CD1A57" w:rsidRPr="0016446F" w:rsidRDefault="00CD1A57" w:rsidP="00CD1A57">
      <w:pPr>
        <w:jc w:val="both"/>
        <w:rPr>
          <w:b/>
          <w:color w:val="000000"/>
          <w:sz w:val="24"/>
          <w:szCs w:val="24"/>
          <w:highlight w:val="yellow"/>
        </w:rPr>
      </w:pPr>
    </w:p>
    <w:p w:rsidR="00CD1A57" w:rsidRPr="004B390B" w:rsidRDefault="00CD1A57" w:rsidP="00CD1A57">
      <w:pPr>
        <w:ind w:firstLine="709"/>
        <w:jc w:val="both"/>
        <w:rPr>
          <w:b/>
          <w:color w:val="000000"/>
          <w:sz w:val="24"/>
          <w:szCs w:val="24"/>
        </w:rPr>
      </w:pPr>
      <w:r w:rsidRPr="004B390B">
        <w:rPr>
          <w:b/>
          <w:color w:val="000000"/>
          <w:sz w:val="24"/>
          <w:szCs w:val="24"/>
        </w:rPr>
        <w:t>2.2.3.</w:t>
      </w:r>
      <w:r w:rsidRPr="004B390B">
        <w:rPr>
          <w:b/>
          <w:color w:val="000000"/>
          <w:sz w:val="24"/>
          <w:szCs w:val="24"/>
        </w:rPr>
        <w:tab/>
        <w:t>Уровень жизни населения</w:t>
      </w:r>
    </w:p>
    <w:p w:rsidR="00CD1A57" w:rsidRPr="004B390B" w:rsidRDefault="00CD1A57" w:rsidP="00CD1A57">
      <w:pPr>
        <w:ind w:firstLine="709"/>
        <w:jc w:val="both"/>
        <w:rPr>
          <w:color w:val="000000"/>
          <w:sz w:val="24"/>
          <w:szCs w:val="24"/>
        </w:rPr>
      </w:pPr>
      <w:r w:rsidRPr="004B390B">
        <w:rPr>
          <w:color w:val="000000"/>
          <w:sz w:val="24"/>
          <w:szCs w:val="24"/>
        </w:rPr>
        <w:t xml:space="preserve">В отчетном 2022 году по отношению к 2021 году сложились положительные тенденции в сфере доходов населения: </w:t>
      </w:r>
    </w:p>
    <w:p w:rsidR="00CD1A57" w:rsidRPr="00161017" w:rsidRDefault="00CD1A57" w:rsidP="00CD1A57">
      <w:pPr>
        <w:ind w:firstLine="709"/>
        <w:jc w:val="both"/>
        <w:rPr>
          <w:color w:val="000000"/>
          <w:sz w:val="24"/>
          <w:szCs w:val="24"/>
        </w:rPr>
      </w:pPr>
      <w:r w:rsidRPr="00161017">
        <w:rPr>
          <w:color w:val="000000"/>
          <w:sz w:val="24"/>
          <w:szCs w:val="24"/>
        </w:rPr>
        <w:t>- увеличение среднемесячной заработной платы работников крупных и средних организаций на 12,8%;</w:t>
      </w:r>
    </w:p>
    <w:p w:rsidR="00CD1A57" w:rsidRPr="00161017" w:rsidRDefault="00CD1A57" w:rsidP="00CD1A57">
      <w:pPr>
        <w:ind w:firstLine="709"/>
        <w:jc w:val="both"/>
        <w:rPr>
          <w:color w:val="000000"/>
          <w:sz w:val="24"/>
          <w:szCs w:val="24"/>
        </w:rPr>
      </w:pPr>
      <w:r w:rsidRPr="00161017">
        <w:rPr>
          <w:color w:val="000000"/>
          <w:sz w:val="24"/>
          <w:szCs w:val="24"/>
        </w:rPr>
        <w:t>- отсутствие долгов по заработной плате перед работниками предприятий бюджетной сферы города;</w:t>
      </w:r>
    </w:p>
    <w:p w:rsidR="00CD1A57" w:rsidRPr="00161017" w:rsidRDefault="00CD1A57" w:rsidP="00CD1A57">
      <w:pPr>
        <w:autoSpaceDE w:val="0"/>
        <w:autoSpaceDN w:val="0"/>
        <w:ind w:firstLine="709"/>
        <w:jc w:val="both"/>
        <w:rPr>
          <w:color w:val="000000"/>
          <w:sz w:val="24"/>
          <w:szCs w:val="24"/>
        </w:rPr>
      </w:pPr>
      <w:r w:rsidRPr="00161017">
        <w:rPr>
          <w:sz w:val="24"/>
          <w:szCs w:val="24"/>
        </w:rPr>
        <w:t xml:space="preserve">- увеличение среднего дохода пенсионера с учетом начисленных дополнительных пенсий </w:t>
      </w:r>
      <w:r w:rsidRPr="00161017">
        <w:rPr>
          <w:color w:val="000000"/>
          <w:sz w:val="24"/>
          <w:szCs w:val="24"/>
        </w:rPr>
        <w:t>на 12,71%.</w:t>
      </w:r>
    </w:p>
    <w:p w:rsidR="00CD1A57" w:rsidRPr="004B390B" w:rsidRDefault="00CD1A57" w:rsidP="00CD1A57">
      <w:pPr>
        <w:autoSpaceDE w:val="0"/>
        <w:autoSpaceDN w:val="0"/>
        <w:ind w:firstLine="709"/>
        <w:jc w:val="both"/>
        <w:rPr>
          <w:color w:val="000000"/>
          <w:sz w:val="24"/>
          <w:szCs w:val="24"/>
        </w:rPr>
      </w:pPr>
      <w:r w:rsidRPr="004B390B">
        <w:rPr>
          <w:sz w:val="24"/>
          <w:szCs w:val="24"/>
        </w:rPr>
        <w:t>Меры поддержки бизнеса (прямые гранты субъектам МСП, отсрочки и списания по налоговым, страховым и арендным платежам, программы льготного кредитования и др.) направлены на максимальное снижение текущих издержек бизнеса в целях высвобождения средств на выплату заработных плат.</w:t>
      </w:r>
    </w:p>
    <w:p w:rsidR="00CD1A57" w:rsidRPr="004B390B" w:rsidRDefault="00CD1A57" w:rsidP="00CD1A57">
      <w:pPr>
        <w:ind w:firstLine="709"/>
        <w:jc w:val="both"/>
        <w:rPr>
          <w:sz w:val="24"/>
          <w:szCs w:val="24"/>
        </w:rPr>
      </w:pPr>
      <w:r w:rsidRPr="004B390B">
        <w:rPr>
          <w:sz w:val="24"/>
          <w:szCs w:val="24"/>
        </w:rPr>
        <w:t>По ожидаемой оценке на 202</w:t>
      </w:r>
      <w:r>
        <w:rPr>
          <w:sz w:val="24"/>
          <w:szCs w:val="24"/>
        </w:rPr>
        <w:t>3</w:t>
      </w:r>
      <w:r w:rsidRPr="004B390B">
        <w:rPr>
          <w:sz w:val="24"/>
          <w:szCs w:val="24"/>
        </w:rPr>
        <w:t xml:space="preserve"> год и на прогнозируемый период до 202</w:t>
      </w:r>
      <w:r>
        <w:rPr>
          <w:sz w:val="24"/>
          <w:szCs w:val="24"/>
        </w:rPr>
        <w:t>6</w:t>
      </w:r>
      <w:r w:rsidRPr="004B390B">
        <w:rPr>
          <w:sz w:val="24"/>
          <w:szCs w:val="24"/>
        </w:rPr>
        <w:t xml:space="preserve"> года сохранится положительная динамика уровня жизни населения, за счет роста н</w:t>
      </w:r>
      <w:r w:rsidRPr="004B390B">
        <w:rPr>
          <w:color w:val="000000"/>
          <w:sz w:val="24"/>
          <w:szCs w:val="24"/>
        </w:rPr>
        <w:t>оминальной начисленной среднемесячной заработной платы работников организаций.</w:t>
      </w:r>
    </w:p>
    <w:p w:rsidR="00CD1A57" w:rsidRPr="004B390B" w:rsidRDefault="00CD1A57" w:rsidP="00CD1A57">
      <w:pPr>
        <w:ind w:firstLine="709"/>
        <w:jc w:val="both"/>
        <w:rPr>
          <w:sz w:val="24"/>
          <w:szCs w:val="24"/>
        </w:rPr>
      </w:pPr>
    </w:p>
    <w:p w:rsidR="00CD1A57" w:rsidRPr="004B390B" w:rsidRDefault="00CD1A57" w:rsidP="00CD1A57">
      <w:pPr>
        <w:jc w:val="center"/>
        <w:rPr>
          <w:b/>
          <w:sz w:val="24"/>
          <w:szCs w:val="24"/>
        </w:rPr>
      </w:pPr>
      <w:r w:rsidRPr="004B390B">
        <w:rPr>
          <w:b/>
          <w:sz w:val="24"/>
          <w:szCs w:val="24"/>
        </w:rPr>
        <w:t>Показатели доходов населения</w:t>
      </w:r>
    </w:p>
    <w:p w:rsidR="00CD1A57" w:rsidRPr="00A74C05" w:rsidRDefault="00CD1A57" w:rsidP="00CD1A57">
      <w:pPr>
        <w:tabs>
          <w:tab w:val="left" w:pos="1440"/>
        </w:tabs>
        <w:ind w:firstLine="709"/>
        <w:jc w:val="right"/>
        <w:rPr>
          <w:sz w:val="24"/>
          <w:szCs w:val="24"/>
        </w:rPr>
      </w:pPr>
      <w:r w:rsidRPr="00A74C05">
        <w:rPr>
          <w:sz w:val="24"/>
          <w:szCs w:val="24"/>
        </w:rPr>
        <w:t>Таблица 6</w:t>
      </w:r>
    </w:p>
    <w:tbl>
      <w:tblPr>
        <w:tblW w:w="9703" w:type="dxa"/>
        <w:tblInd w:w="93" w:type="dxa"/>
        <w:tblLayout w:type="fixed"/>
        <w:tblLook w:val="00A0"/>
      </w:tblPr>
      <w:tblGrid>
        <w:gridCol w:w="4693"/>
        <w:gridCol w:w="1134"/>
        <w:gridCol w:w="1276"/>
        <w:gridCol w:w="1276"/>
        <w:gridCol w:w="1324"/>
      </w:tblGrid>
      <w:tr w:rsidR="00CD1A57" w:rsidRPr="004B390B" w:rsidTr="00A74C05">
        <w:trPr>
          <w:trHeight w:val="375"/>
        </w:trPr>
        <w:tc>
          <w:tcPr>
            <w:tcW w:w="4693" w:type="dxa"/>
            <w:vMerge w:val="restart"/>
            <w:tcBorders>
              <w:top w:val="single" w:sz="4" w:space="0" w:color="auto"/>
              <w:left w:val="single" w:sz="4" w:space="0" w:color="auto"/>
              <w:right w:val="single" w:sz="4" w:space="0" w:color="auto"/>
            </w:tcBorders>
            <w:vAlign w:val="center"/>
          </w:tcPr>
          <w:p w:rsidR="00CD1A57" w:rsidRPr="004B390B" w:rsidRDefault="00CD1A57" w:rsidP="00CD1A57">
            <w:pPr>
              <w:jc w:val="center"/>
              <w:rPr>
                <w:color w:val="000000"/>
                <w:sz w:val="24"/>
                <w:szCs w:val="24"/>
              </w:rPr>
            </w:pPr>
            <w:r w:rsidRPr="004B390B">
              <w:rPr>
                <w:color w:val="000000"/>
                <w:sz w:val="24"/>
                <w:szCs w:val="24"/>
              </w:rPr>
              <w:t>Показатель</w:t>
            </w:r>
          </w:p>
        </w:tc>
        <w:tc>
          <w:tcPr>
            <w:tcW w:w="1134" w:type="dxa"/>
            <w:vMerge w:val="restart"/>
            <w:tcBorders>
              <w:top w:val="single" w:sz="4" w:space="0" w:color="auto"/>
              <w:left w:val="single" w:sz="4" w:space="0" w:color="auto"/>
              <w:right w:val="single" w:sz="4" w:space="0" w:color="auto"/>
            </w:tcBorders>
          </w:tcPr>
          <w:p w:rsidR="00CD1A57" w:rsidRPr="004B390B" w:rsidRDefault="00CD1A57" w:rsidP="00CD1A57">
            <w:pPr>
              <w:jc w:val="center"/>
              <w:rPr>
                <w:color w:val="000000"/>
                <w:sz w:val="24"/>
                <w:szCs w:val="24"/>
              </w:rPr>
            </w:pPr>
            <w:r w:rsidRPr="004B390B">
              <w:rPr>
                <w:color w:val="000000"/>
                <w:sz w:val="24"/>
                <w:szCs w:val="24"/>
              </w:rPr>
              <w:t>2023 год</w:t>
            </w:r>
          </w:p>
          <w:p w:rsidR="00CD1A57" w:rsidRPr="004B390B" w:rsidRDefault="00CD1A57" w:rsidP="00CD1A57">
            <w:pPr>
              <w:jc w:val="center"/>
              <w:rPr>
                <w:color w:val="000000"/>
                <w:sz w:val="24"/>
                <w:szCs w:val="24"/>
              </w:rPr>
            </w:pPr>
            <w:r w:rsidRPr="004B390B">
              <w:rPr>
                <w:color w:val="000000"/>
                <w:sz w:val="24"/>
                <w:szCs w:val="24"/>
              </w:rPr>
              <w:t>оценка</w:t>
            </w:r>
          </w:p>
        </w:tc>
        <w:tc>
          <w:tcPr>
            <w:tcW w:w="3876" w:type="dxa"/>
            <w:gridSpan w:val="3"/>
            <w:tcBorders>
              <w:top w:val="single" w:sz="4" w:space="0" w:color="auto"/>
              <w:left w:val="single" w:sz="4" w:space="0" w:color="auto"/>
              <w:bottom w:val="single" w:sz="4" w:space="0" w:color="auto"/>
              <w:right w:val="single" w:sz="4" w:space="0" w:color="auto"/>
            </w:tcBorders>
          </w:tcPr>
          <w:p w:rsidR="00CD1A57" w:rsidRPr="004B390B" w:rsidRDefault="00CD1A57" w:rsidP="00CD1A57">
            <w:pPr>
              <w:jc w:val="center"/>
              <w:rPr>
                <w:color w:val="000000"/>
                <w:sz w:val="24"/>
                <w:szCs w:val="24"/>
              </w:rPr>
            </w:pPr>
            <w:r w:rsidRPr="004B390B">
              <w:rPr>
                <w:color w:val="000000"/>
                <w:sz w:val="24"/>
                <w:szCs w:val="24"/>
              </w:rPr>
              <w:t>Прогноз – базовый вариант</w:t>
            </w:r>
          </w:p>
        </w:tc>
      </w:tr>
      <w:tr w:rsidR="00CD1A57" w:rsidRPr="004B390B" w:rsidTr="00A74C05">
        <w:trPr>
          <w:trHeight w:val="246"/>
        </w:trPr>
        <w:tc>
          <w:tcPr>
            <w:tcW w:w="4693" w:type="dxa"/>
            <w:vMerge/>
            <w:tcBorders>
              <w:left w:val="single" w:sz="4" w:space="0" w:color="auto"/>
              <w:right w:val="single" w:sz="4" w:space="0" w:color="auto"/>
            </w:tcBorders>
            <w:vAlign w:val="center"/>
          </w:tcPr>
          <w:p w:rsidR="00CD1A57" w:rsidRPr="004B390B" w:rsidRDefault="00CD1A57" w:rsidP="00CD1A57">
            <w:pPr>
              <w:jc w:val="center"/>
              <w:rPr>
                <w:color w:val="000000"/>
                <w:sz w:val="24"/>
                <w:szCs w:val="24"/>
              </w:rPr>
            </w:pPr>
          </w:p>
        </w:tc>
        <w:tc>
          <w:tcPr>
            <w:tcW w:w="1134" w:type="dxa"/>
            <w:vMerge/>
            <w:tcBorders>
              <w:left w:val="single" w:sz="4" w:space="0" w:color="auto"/>
              <w:right w:val="single" w:sz="4" w:space="0" w:color="auto"/>
            </w:tcBorders>
          </w:tcPr>
          <w:p w:rsidR="00CD1A57" w:rsidRPr="004B390B" w:rsidRDefault="00CD1A57" w:rsidP="00CD1A57">
            <w:pPr>
              <w:jc w:val="center"/>
              <w:rPr>
                <w:color w:val="000000"/>
                <w:sz w:val="24"/>
                <w:szCs w:val="24"/>
              </w:rPr>
            </w:pPr>
          </w:p>
        </w:tc>
        <w:tc>
          <w:tcPr>
            <w:tcW w:w="1276" w:type="dxa"/>
            <w:tcBorders>
              <w:top w:val="single" w:sz="4" w:space="0" w:color="auto"/>
              <w:left w:val="single" w:sz="4" w:space="0" w:color="auto"/>
              <w:right w:val="single" w:sz="4" w:space="0" w:color="auto"/>
            </w:tcBorders>
          </w:tcPr>
          <w:p w:rsidR="00CD1A57" w:rsidRPr="004B390B" w:rsidRDefault="00CD1A57" w:rsidP="00CD1A57">
            <w:pPr>
              <w:jc w:val="center"/>
              <w:rPr>
                <w:color w:val="000000"/>
                <w:sz w:val="24"/>
                <w:szCs w:val="24"/>
              </w:rPr>
            </w:pPr>
            <w:r w:rsidRPr="004B390B">
              <w:rPr>
                <w:color w:val="000000"/>
                <w:sz w:val="24"/>
                <w:szCs w:val="24"/>
              </w:rPr>
              <w:t>2024</w:t>
            </w:r>
          </w:p>
        </w:tc>
        <w:tc>
          <w:tcPr>
            <w:tcW w:w="1276" w:type="dxa"/>
            <w:tcBorders>
              <w:top w:val="single" w:sz="4" w:space="0" w:color="auto"/>
              <w:left w:val="single" w:sz="4" w:space="0" w:color="auto"/>
              <w:right w:val="single" w:sz="4" w:space="0" w:color="auto"/>
            </w:tcBorders>
          </w:tcPr>
          <w:p w:rsidR="00CD1A57" w:rsidRPr="004B390B" w:rsidRDefault="00CD1A57" w:rsidP="00CD1A57">
            <w:pPr>
              <w:jc w:val="center"/>
              <w:rPr>
                <w:color w:val="000000"/>
                <w:sz w:val="24"/>
                <w:szCs w:val="24"/>
              </w:rPr>
            </w:pPr>
            <w:r w:rsidRPr="004B390B">
              <w:rPr>
                <w:color w:val="000000"/>
                <w:sz w:val="24"/>
                <w:szCs w:val="24"/>
              </w:rPr>
              <w:t>2025</w:t>
            </w:r>
          </w:p>
        </w:tc>
        <w:tc>
          <w:tcPr>
            <w:tcW w:w="1324" w:type="dxa"/>
            <w:tcBorders>
              <w:top w:val="single" w:sz="4" w:space="0" w:color="auto"/>
              <w:left w:val="single" w:sz="4" w:space="0" w:color="auto"/>
              <w:right w:val="single" w:sz="4" w:space="0" w:color="auto"/>
            </w:tcBorders>
          </w:tcPr>
          <w:p w:rsidR="00CD1A57" w:rsidRPr="004B390B" w:rsidRDefault="00CD1A57" w:rsidP="00CD1A57">
            <w:pPr>
              <w:jc w:val="center"/>
              <w:rPr>
                <w:color w:val="000000"/>
                <w:sz w:val="24"/>
                <w:szCs w:val="24"/>
              </w:rPr>
            </w:pPr>
            <w:r w:rsidRPr="004B390B">
              <w:rPr>
                <w:color w:val="000000"/>
                <w:sz w:val="24"/>
                <w:szCs w:val="24"/>
              </w:rPr>
              <w:t>2026</w:t>
            </w:r>
          </w:p>
        </w:tc>
      </w:tr>
      <w:tr w:rsidR="00CD1A57" w:rsidRPr="004B390B" w:rsidTr="00A74C05">
        <w:trPr>
          <w:trHeight w:val="375"/>
        </w:trPr>
        <w:tc>
          <w:tcPr>
            <w:tcW w:w="4693" w:type="dxa"/>
            <w:tcBorders>
              <w:top w:val="single" w:sz="4" w:space="0" w:color="auto"/>
              <w:left w:val="single" w:sz="4" w:space="0" w:color="auto"/>
              <w:bottom w:val="single" w:sz="4" w:space="0" w:color="auto"/>
              <w:right w:val="single" w:sz="4" w:space="0" w:color="auto"/>
            </w:tcBorders>
            <w:vAlign w:val="center"/>
          </w:tcPr>
          <w:p w:rsidR="00CD1A57" w:rsidRPr="004B390B" w:rsidRDefault="00CD1A57" w:rsidP="00A74C05">
            <w:pPr>
              <w:rPr>
                <w:color w:val="000000"/>
                <w:sz w:val="24"/>
                <w:szCs w:val="24"/>
              </w:rPr>
            </w:pPr>
            <w:r w:rsidRPr="004B390B">
              <w:rPr>
                <w:color w:val="000000"/>
                <w:sz w:val="24"/>
                <w:szCs w:val="24"/>
              </w:rPr>
              <w:t>Реаль</w:t>
            </w:r>
            <w:r w:rsidR="00A74C05">
              <w:rPr>
                <w:color w:val="000000"/>
                <w:sz w:val="24"/>
                <w:szCs w:val="24"/>
              </w:rPr>
              <w:t xml:space="preserve">ные денежные доходы населения, </w:t>
            </w:r>
            <w:r w:rsidRPr="004B390B">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CD1A57" w:rsidRPr="004B390B" w:rsidRDefault="00CD1A57" w:rsidP="00A74C05">
            <w:pPr>
              <w:jc w:val="right"/>
              <w:rPr>
                <w:sz w:val="22"/>
                <w:szCs w:val="22"/>
              </w:rPr>
            </w:pPr>
            <w:r w:rsidRPr="004B390B">
              <w:rPr>
                <w:sz w:val="22"/>
                <w:szCs w:val="22"/>
              </w:rPr>
              <w:t>100,7</w:t>
            </w:r>
          </w:p>
        </w:tc>
        <w:tc>
          <w:tcPr>
            <w:tcW w:w="1276" w:type="dxa"/>
            <w:tcBorders>
              <w:top w:val="single" w:sz="4" w:space="0" w:color="auto"/>
              <w:left w:val="single" w:sz="4" w:space="0" w:color="auto"/>
              <w:bottom w:val="single" w:sz="4" w:space="0" w:color="auto"/>
              <w:right w:val="single" w:sz="4" w:space="0" w:color="auto"/>
            </w:tcBorders>
            <w:vAlign w:val="center"/>
          </w:tcPr>
          <w:p w:rsidR="00CD1A57" w:rsidRPr="004B390B" w:rsidRDefault="00CD1A57" w:rsidP="00A74C05">
            <w:pPr>
              <w:jc w:val="right"/>
              <w:rPr>
                <w:sz w:val="22"/>
                <w:szCs w:val="22"/>
              </w:rPr>
            </w:pPr>
            <w:r w:rsidRPr="004B390B">
              <w:rPr>
                <w:sz w:val="22"/>
                <w:szCs w:val="22"/>
              </w:rPr>
              <w:t>100,5</w:t>
            </w:r>
          </w:p>
        </w:tc>
        <w:tc>
          <w:tcPr>
            <w:tcW w:w="1276" w:type="dxa"/>
            <w:tcBorders>
              <w:top w:val="single" w:sz="4" w:space="0" w:color="auto"/>
              <w:left w:val="single" w:sz="4" w:space="0" w:color="auto"/>
              <w:bottom w:val="single" w:sz="4" w:space="0" w:color="auto"/>
              <w:right w:val="single" w:sz="4" w:space="0" w:color="auto"/>
            </w:tcBorders>
            <w:vAlign w:val="center"/>
          </w:tcPr>
          <w:p w:rsidR="00CD1A57" w:rsidRPr="004B390B" w:rsidRDefault="00CD1A57" w:rsidP="00A74C05">
            <w:pPr>
              <w:jc w:val="right"/>
              <w:rPr>
                <w:sz w:val="22"/>
                <w:szCs w:val="22"/>
              </w:rPr>
            </w:pPr>
            <w:r w:rsidRPr="004B390B">
              <w:rPr>
                <w:sz w:val="22"/>
                <w:szCs w:val="22"/>
              </w:rPr>
              <w:t>101,3</w:t>
            </w:r>
          </w:p>
        </w:tc>
        <w:tc>
          <w:tcPr>
            <w:tcW w:w="1324" w:type="dxa"/>
            <w:tcBorders>
              <w:top w:val="single" w:sz="4" w:space="0" w:color="auto"/>
              <w:left w:val="single" w:sz="4" w:space="0" w:color="auto"/>
              <w:bottom w:val="single" w:sz="4" w:space="0" w:color="auto"/>
              <w:right w:val="single" w:sz="4" w:space="0" w:color="auto"/>
            </w:tcBorders>
            <w:vAlign w:val="center"/>
          </w:tcPr>
          <w:p w:rsidR="00CD1A57" w:rsidRPr="004B390B" w:rsidRDefault="00CD1A57" w:rsidP="00A74C05">
            <w:pPr>
              <w:jc w:val="right"/>
              <w:rPr>
                <w:sz w:val="22"/>
                <w:szCs w:val="22"/>
              </w:rPr>
            </w:pPr>
            <w:r w:rsidRPr="004B390B">
              <w:rPr>
                <w:sz w:val="22"/>
                <w:szCs w:val="22"/>
              </w:rPr>
              <w:t>101,6</w:t>
            </w:r>
          </w:p>
        </w:tc>
      </w:tr>
      <w:tr w:rsidR="00CD1A57" w:rsidRPr="004B390B" w:rsidTr="00A74C05">
        <w:trPr>
          <w:trHeight w:val="375"/>
        </w:trPr>
        <w:tc>
          <w:tcPr>
            <w:tcW w:w="4693" w:type="dxa"/>
            <w:tcBorders>
              <w:top w:val="nil"/>
              <w:left w:val="single" w:sz="4" w:space="0" w:color="auto"/>
              <w:bottom w:val="single" w:sz="4" w:space="0" w:color="auto"/>
              <w:right w:val="single" w:sz="4" w:space="0" w:color="auto"/>
            </w:tcBorders>
            <w:vAlign w:val="center"/>
          </w:tcPr>
          <w:p w:rsidR="00CD1A57" w:rsidRPr="004B390B" w:rsidRDefault="00CD1A57" w:rsidP="00A74C05">
            <w:pPr>
              <w:rPr>
                <w:color w:val="000000"/>
                <w:sz w:val="24"/>
                <w:szCs w:val="24"/>
              </w:rPr>
            </w:pPr>
            <w:r w:rsidRPr="004B390B">
              <w:rPr>
                <w:color w:val="000000"/>
                <w:sz w:val="24"/>
                <w:szCs w:val="24"/>
              </w:rPr>
              <w:t>Номинальная начисленная среднемесячная заработн</w:t>
            </w:r>
            <w:r w:rsidR="00A74C05">
              <w:rPr>
                <w:color w:val="000000"/>
                <w:sz w:val="24"/>
                <w:szCs w:val="24"/>
              </w:rPr>
              <w:t>ая плата работников организаций,</w:t>
            </w:r>
            <w:r w:rsidRPr="004B390B">
              <w:rPr>
                <w:color w:val="000000"/>
                <w:sz w:val="24"/>
                <w:szCs w:val="24"/>
              </w:rPr>
              <w:t xml:space="preserve"> руб</w:t>
            </w:r>
            <w:r w:rsidR="00A74C05">
              <w:rPr>
                <w:color w:val="000000"/>
                <w:sz w:val="24"/>
                <w:szCs w:val="24"/>
              </w:rPr>
              <w:t>.</w:t>
            </w:r>
          </w:p>
        </w:tc>
        <w:tc>
          <w:tcPr>
            <w:tcW w:w="1134" w:type="dxa"/>
            <w:tcBorders>
              <w:top w:val="nil"/>
              <w:left w:val="single" w:sz="4" w:space="0" w:color="auto"/>
              <w:bottom w:val="single" w:sz="4" w:space="0" w:color="auto"/>
              <w:right w:val="single" w:sz="4" w:space="0" w:color="auto"/>
            </w:tcBorders>
            <w:vAlign w:val="center"/>
          </w:tcPr>
          <w:p w:rsidR="00CD1A57" w:rsidRPr="004B390B" w:rsidRDefault="00CD1A57" w:rsidP="00A74C05">
            <w:pPr>
              <w:jc w:val="right"/>
              <w:rPr>
                <w:sz w:val="22"/>
                <w:szCs w:val="22"/>
              </w:rPr>
            </w:pPr>
            <w:r w:rsidRPr="004B390B">
              <w:rPr>
                <w:sz w:val="22"/>
                <w:szCs w:val="22"/>
              </w:rPr>
              <w:t>75354,8</w:t>
            </w:r>
          </w:p>
        </w:tc>
        <w:tc>
          <w:tcPr>
            <w:tcW w:w="1276" w:type="dxa"/>
            <w:tcBorders>
              <w:top w:val="nil"/>
              <w:left w:val="single" w:sz="4" w:space="0" w:color="auto"/>
              <w:bottom w:val="single" w:sz="4" w:space="0" w:color="auto"/>
              <w:right w:val="single" w:sz="4" w:space="0" w:color="auto"/>
            </w:tcBorders>
            <w:vAlign w:val="center"/>
          </w:tcPr>
          <w:p w:rsidR="00CD1A57" w:rsidRPr="004B390B" w:rsidRDefault="00CD1A57" w:rsidP="00A74C05">
            <w:pPr>
              <w:jc w:val="right"/>
              <w:rPr>
                <w:sz w:val="22"/>
                <w:szCs w:val="22"/>
              </w:rPr>
            </w:pPr>
            <w:r w:rsidRPr="004B390B">
              <w:rPr>
                <w:sz w:val="22"/>
                <w:szCs w:val="22"/>
              </w:rPr>
              <w:t>79385,5</w:t>
            </w:r>
          </w:p>
        </w:tc>
        <w:tc>
          <w:tcPr>
            <w:tcW w:w="1276" w:type="dxa"/>
            <w:tcBorders>
              <w:top w:val="nil"/>
              <w:left w:val="single" w:sz="4" w:space="0" w:color="auto"/>
              <w:bottom w:val="single" w:sz="4" w:space="0" w:color="auto"/>
              <w:right w:val="single" w:sz="4" w:space="0" w:color="auto"/>
            </w:tcBorders>
            <w:vAlign w:val="center"/>
          </w:tcPr>
          <w:p w:rsidR="00CD1A57" w:rsidRPr="004B390B" w:rsidRDefault="00CD1A57" w:rsidP="00A74C05">
            <w:pPr>
              <w:jc w:val="right"/>
              <w:rPr>
                <w:sz w:val="22"/>
                <w:szCs w:val="22"/>
              </w:rPr>
            </w:pPr>
            <w:r w:rsidRPr="004B390B">
              <w:rPr>
                <w:sz w:val="22"/>
                <w:szCs w:val="22"/>
              </w:rPr>
              <w:t>84367,9</w:t>
            </w:r>
          </w:p>
        </w:tc>
        <w:tc>
          <w:tcPr>
            <w:tcW w:w="1324" w:type="dxa"/>
            <w:tcBorders>
              <w:top w:val="nil"/>
              <w:left w:val="single" w:sz="4" w:space="0" w:color="auto"/>
              <w:bottom w:val="single" w:sz="4" w:space="0" w:color="auto"/>
              <w:right w:val="single" w:sz="4" w:space="0" w:color="auto"/>
            </w:tcBorders>
            <w:vAlign w:val="center"/>
          </w:tcPr>
          <w:p w:rsidR="00CD1A57" w:rsidRPr="004B390B" w:rsidRDefault="00CD1A57" w:rsidP="00A74C05">
            <w:pPr>
              <w:jc w:val="right"/>
              <w:rPr>
                <w:sz w:val="22"/>
                <w:szCs w:val="22"/>
              </w:rPr>
            </w:pPr>
            <w:r w:rsidRPr="004B390B">
              <w:rPr>
                <w:sz w:val="22"/>
                <w:szCs w:val="22"/>
              </w:rPr>
              <w:t>89988,7</w:t>
            </w:r>
          </w:p>
        </w:tc>
      </w:tr>
    </w:tbl>
    <w:p w:rsidR="00CD1A57" w:rsidRPr="004B390B" w:rsidRDefault="00CD1A57" w:rsidP="00CD1A57">
      <w:pPr>
        <w:tabs>
          <w:tab w:val="left" w:pos="1440"/>
        </w:tabs>
        <w:jc w:val="center"/>
        <w:rPr>
          <w:sz w:val="24"/>
          <w:szCs w:val="24"/>
          <w:lang w:val="en-US"/>
        </w:rPr>
      </w:pPr>
    </w:p>
    <w:p w:rsidR="00CD1A57" w:rsidRPr="004B390B" w:rsidRDefault="00CD1A57" w:rsidP="00CD1A57">
      <w:pPr>
        <w:autoSpaceDE w:val="0"/>
        <w:autoSpaceDN w:val="0"/>
        <w:ind w:firstLine="709"/>
        <w:jc w:val="both"/>
        <w:rPr>
          <w:sz w:val="24"/>
          <w:szCs w:val="24"/>
        </w:rPr>
      </w:pPr>
      <w:r w:rsidRPr="004B390B">
        <w:rPr>
          <w:sz w:val="24"/>
          <w:szCs w:val="24"/>
        </w:rPr>
        <w:t>Наиболее значимыми факторами, определяющими динамику уровня жизни населения в прогнозируемом периоде, является восстановление экономики за счет эффективной деятельности крупных, средних и малых предприятий, развитие индивидуального предпринимательства и самозанятых увеличения инвестиционного потенциала города, а также обеспеченность населения комфортным жильем, развития здравоохранения, образования, культуры, социального обеспечения.</w:t>
      </w:r>
    </w:p>
    <w:p w:rsidR="00CD1A57" w:rsidRDefault="00CD1A57" w:rsidP="00CD1A57">
      <w:pPr>
        <w:tabs>
          <w:tab w:val="left" w:pos="567"/>
        </w:tabs>
        <w:ind w:firstLine="709"/>
        <w:jc w:val="both"/>
        <w:rPr>
          <w:b/>
          <w:sz w:val="24"/>
          <w:szCs w:val="24"/>
        </w:rPr>
      </w:pPr>
    </w:p>
    <w:p w:rsidR="00A74C05" w:rsidRDefault="00A74C05" w:rsidP="00CD1A57">
      <w:pPr>
        <w:tabs>
          <w:tab w:val="left" w:pos="567"/>
        </w:tabs>
        <w:ind w:firstLine="709"/>
        <w:jc w:val="both"/>
        <w:rPr>
          <w:b/>
          <w:sz w:val="24"/>
          <w:szCs w:val="24"/>
        </w:rPr>
      </w:pPr>
    </w:p>
    <w:p w:rsidR="00A74C05" w:rsidRDefault="00A74C05" w:rsidP="00CD1A57">
      <w:pPr>
        <w:tabs>
          <w:tab w:val="left" w:pos="567"/>
        </w:tabs>
        <w:ind w:firstLine="709"/>
        <w:jc w:val="both"/>
        <w:rPr>
          <w:b/>
          <w:sz w:val="24"/>
          <w:szCs w:val="24"/>
        </w:rPr>
      </w:pPr>
    </w:p>
    <w:p w:rsidR="00A74C05" w:rsidRDefault="00A74C05" w:rsidP="00CD1A57">
      <w:pPr>
        <w:tabs>
          <w:tab w:val="left" w:pos="567"/>
        </w:tabs>
        <w:ind w:firstLine="709"/>
        <w:jc w:val="both"/>
        <w:rPr>
          <w:b/>
          <w:sz w:val="24"/>
          <w:szCs w:val="24"/>
        </w:rPr>
      </w:pPr>
    </w:p>
    <w:p w:rsidR="00A74C05" w:rsidRDefault="00A74C05" w:rsidP="00CD1A57">
      <w:pPr>
        <w:tabs>
          <w:tab w:val="left" w:pos="567"/>
        </w:tabs>
        <w:ind w:firstLine="709"/>
        <w:jc w:val="both"/>
        <w:rPr>
          <w:b/>
          <w:sz w:val="24"/>
          <w:szCs w:val="24"/>
        </w:rPr>
      </w:pPr>
    </w:p>
    <w:p w:rsidR="00A74C05" w:rsidRDefault="00A74C05" w:rsidP="00CD1A57">
      <w:pPr>
        <w:tabs>
          <w:tab w:val="left" w:pos="567"/>
        </w:tabs>
        <w:ind w:firstLine="709"/>
        <w:jc w:val="both"/>
        <w:rPr>
          <w:b/>
          <w:sz w:val="24"/>
          <w:szCs w:val="24"/>
        </w:rPr>
      </w:pPr>
    </w:p>
    <w:p w:rsidR="00A74C05" w:rsidRDefault="00A74C05" w:rsidP="00CD1A57">
      <w:pPr>
        <w:tabs>
          <w:tab w:val="left" w:pos="567"/>
        </w:tabs>
        <w:ind w:firstLine="709"/>
        <w:jc w:val="both"/>
        <w:rPr>
          <w:b/>
          <w:sz w:val="24"/>
          <w:szCs w:val="24"/>
        </w:rPr>
      </w:pPr>
    </w:p>
    <w:p w:rsidR="00A74C05" w:rsidRDefault="00A74C05" w:rsidP="00CD1A57">
      <w:pPr>
        <w:tabs>
          <w:tab w:val="left" w:pos="567"/>
        </w:tabs>
        <w:ind w:firstLine="709"/>
        <w:jc w:val="both"/>
        <w:rPr>
          <w:b/>
          <w:sz w:val="24"/>
          <w:szCs w:val="24"/>
        </w:rPr>
      </w:pPr>
    </w:p>
    <w:p w:rsidR="00A74C05" w:rsidRDefault="00A74C05" w:rsidP="00CD1A57">
      <w:pPr>
        <w:tabs>
          <w:tab w:val="left" w:pos="567"/>
        </w:tabs>
        <w:ind w:firstLine="709"/>
        <w:jc w:val="both"/>
        <w:rPr>
          <w:b/>
          <w:sz w:val="24"/>
          <w:szCs w:val="24"/>
        </w:rPr>
      </w:pPr>
    </w:p>
    <w:p w:rsidR="00A74C05" w:rsidRDefault="00A74C05" w:rsidP="00CD1A57">
      <w:pPr>
        <w:tabs>
          <w:tab w:val="left" w:pos="567"/>
        </w:tabs>
        <w:ind w:firstLine="709"/>
        <w:jc w:val="both"/>
        <w:rPr>
          <w:b/>
          <w:sz w:val="24"/>
          <w:szCs w:val="24"/>
        </w:rPr>
      </w:pPr>
    </w:p>
    <w:p w:rsidR="00A74C05" w:rsidRPr="00037FBC" w:rsidRDefault="00A74C05" w:rsidP="00A74C05">
      <w:pPr>
        <w:tabs>
          <w:tab w:val="left" w:pos="567"/>
        </w:tabs>
        <w:ind w:firstLine="709"/>
        <w:jc w:val="both"/>
        <w:rPr>
          <w:b/>
          <w:sz w:val="24"/>
          <w:szCs w:val="24"/>
        </w:rPr>
      </w:pPr>
      <w:r w:rsidRPr="00131FDC">
        <w:rPr>
          <w:b/>
          <w:sz w:val="24"/>
          <w:szCs w:val="24"/>
        </w:rPr>
        <w:lastRenderedPageBreak/>
        <w:t xml:space="preserve">2.3. Бюджет </w:t>
      </w:r>
      <w:r w:rsidRPr="00037FBC">
        <w:rPr>
          <w:b/>
          <w:sz w:val="24"/>
        </w:rPr>
        <w:t xml:space="preserve">городского округа  Урай  Ханты-Мансийского автономного округа – </w:t>
      </w:r>
      <w:proofErr w:type="spellStart"/>
      <w:r w:rsidRPr="00037FBC">
        <w:rPr>
          <w:b/>
          <w:sz w:val="24"/>
        </w:rPr>
        <w:t>Югры</w:t>
      </w:r>
      <w:proofErr w:type="spellEnd"/>
      <w:r w:rsidRPr="00037FBC">
        <w:rPr>
          <w:b/>
          <w:sz w:val="24"/>
          <w:szCs w:val="24"/>
        </w:rPr>
        <w:t xml:space="preserve"> </w:t>
      </w:r>
    </w:p>
    <w:p w:rsidR="00A74C05" w:rsidRPr="00BE3B21" w:rsidRDefault="00A74C05" w:rsidP="00A74C05">
      <w:pPr>
        <w:tabs>
          <w:tab w:val="left" w:pos="567"/>
        </w:tabs>
        <w:ind w:firstLine="709"/>
        <w:jc w:val="both"/>
        <w:rPr>
          <w:b/>
          <w:sz w:val="24"/>
          <w:szCs w:val="24"/>
        </w:rPr>
      </w:pPr>
      <w:r w:rsidRPr="00131FDC">
        <w:rPr>
          <w:b/>
          <w:sz w:val="24"/>
          <w:szCs w:val="24"/>
        </w:rPr>
        <w:t xml:space="preserve">2.3.1. Основные характеристики бюджета </w:t>
      </w:r>
      <w:r w:rsidRPr="00BE3B21">
        <w:rPr>
          <w:b/>
          <w:sz w:val="24"/>
        </w:rPr>
        <w:t xml:space="preserve">городского округа  Урай  Ханты-Мансийского автономного округа – </w:t>
      </w:r>
      <w:proofErr w:type="spellStart"/>
      <w:r w:rsidRPr="00BE3B21">
        <w:rPr>
          <w:b/>
          <w:sz w:val="24"/>
        </w:rPr>
        <w:t>Югры</w:t>
      </w:r>
      <w:proofErr w:type="spellEnd"/>
      <w:r w:rsidRPr="00BE3B21">
        <w:rPr>
          <w:b/>
          <w:color w:val="FF0000"/>
          <w:sz w:val="24"/>
          <w:szCs w:val="24"/>
        </w:rPr>
        <w:t xml:space="preserve"> </w:t>
      </w:r>
    </w:p>
    <w:p w:rsidR="00CD1A57" w:rsidRDefault="00CD1A57" w:rsidP="00CD1A57">
      <w:pPr>
        <w:shd w:val="clear" w:color="auto" w:fill="FFFFFF"/>
        <w:tabs>
          <w:tab w:val="left" w:pos="0"/>
        </w:tabs>
        <w:spacing w:line="276" w:lineRule="auto"/>
        <w:ind w:firstLine="709"/>
        <w:jc w:val="both"/>
        <w:rPr>
          <w:sz w:val="24"/>
          <w:szCs w:val="24"/>
        </w:rPr>
      </w:pPr>
      <w:r w:rsidRPr="003D57B0">
        <w:rPr>
          <w:sz w:val="24"/>
          <w:szCs w:val="24"/>
        </w:rPr>
        <w:t>Бюджет городского округа город Урай на 2023 год и на плановый период 2024 и 2025 годов</w:t>
      </w:r>
      <w:r w:rsidRPr="003D57B0">
        <w:rPr>
          <w:b/>
          <w:sz w:val="24"/>
          <w:szCs w:val="24"/>
        </w:rPr>
        <w:t xml:space="preserve"> </w:t>
      </w:r>
      <w:proofErr w:type="gramStart"/>
      <w:r w:rsidRPr="003D57B0">
        <w:rPr>
          <w:sz w:val="24"/>
          <w:szCs w:val="24"/>
        </w:rPr>
        <w:t>сформирован в установленные сроки и утвержден</w:t>
      </w:r>
      <w:proofErr w:type="gramEnd"/>
      <w:r w:rsidRPr="003D57B0">
        <w:rPr>
          <w:sz w:val="24"/>
          <w:szCs w:val="24"/>
        </w:rPr>
        <w:t xml:space="preserve"> решением Думы города Урай от 25.11.2022 №125. </w:t>
      </w:r>
    </w:p>
    <w:p w:rsidR="00CD1A57" w:rsidRPr="0016446F" w:rsidRDefault="00CD1A57" w:rsidP="00CD1A57">
      <w:pPr>
        <w:shd w:val="clear" w:color="auto" w:fill="FFFFFF"/>
        <w:tabs>
          <w:tab w:val="left" w:pos="0"/>
          <w:tab w:val="left" w:pos="709"/>
        </w:tabs>
        <w:ind w:firstLine="567"/>
        <w:jc w:val="both"/>
        <w:rPr>
          <w:highlight w:val="yellow"/>
        </w:rPr>
      </w:pPr>
    </w:p>
    <w:p w:rsidR="00CD1A57" w:rsidRPr="00511E41" w:rsidRDefault="00CD1A57" w:rsidP="00CD1A57">
      <w:pPr>
        <w:shd w:val="clear" w:color="auto" w:fill="FFFFFF"/>
        <w:tabs>
          <w:tab w:val="left" w:pos="0"/>
          <w:tab w:val="left" w:pos="709"/>
        </w:tabs>
        <w:jc w:val="center"/>
        <w:rPr>
          <w:b/>
          <w:sz w:val="24"/>
          <w:szCs w:val="24"/>
        </w:rPr>
      </w:pPr>
      <w:r w:rsidRPr="00511E41">
        <w:rPr>
          <w:b/>
          <w:sz w:val="24"/>
          <w:szCs w:val="24"/>
        </w:rPr>
        <w:t xml:space="preserve">Основные параметры исполнения бюджета города Урай </w:t>
      </w:r>
    </w:p>
    <w:p w:rsidR="00CD1A57" w:rsidRPr="00A74C05" w:rsidRDefault="00A74C05" w:rsidP="00CD1A57">
      <w:pPr>
        <w:pStyle w:val="a5"/>
        <w:jc w:val="right"/>
        <w:rPr>
          <w:sz w:val="24"/>
          <w:szCs w:val="24"/>
        </w:rPr>
      </w:pPr>
      <w:r>
        <w:rPr>
          <w:sz w:val="24"/>
          <w:szCs w:val="24"/>
        </w:rPr>
        <w:t>Т</w:t>
      </w:r>
      <w:r w:rsidR="00CD1A57" w:rsidRPr="00A74C05">
        <w:rPr>
          <w:sz w:val="24"/>
          <w:szCs w:val="24"/>
        </w:rPr>
        <w:t>аблица 1</w:t>
      </w:r>
    </w:p>
    <w:tbl>
      <w:tblPr>
        <w:tblW w:w="9524" w:type="dxa"/>
        <w:jc w:val="center"/>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79"/>
        <w:gridCol w:w="1441"/>
        <w:gridCol w:w="1701"/>
        <w:gridCol w:w="1985"/>
        <w:gridCol w:w="1818"/>
      </w:tblGrid>
      <w:tr w:rsidR="00CD1A57" w:rsidRPr="00511E41" w:rsidTr="00A74C05">
        <w:trPr>
          <w:trHeight w:val="478"/>
          <w:jc w:val="center"/>
        </w:trPr>
        <w:tc>
          <w:tcPr>
            <w:tcW w:w="2579" w:type="dxa"/>
          </w:tcPr>
          <w:p w:rsidR="00CD1A57" w:rsidRPr="00511E41" w:rsidRDefault="00CD1A57" w:rsidP="00CD1A57">
            <w:pPr>
              <w:jc w:val="center"/>
              <w:rPr>
                <w:bCs/>
                <w:sz w:val="24"/>
                <w:szCs w:val="24"/>
              </w:rPr>
            </w:pPr>
            <w:r w:rsidRPr="00511E41">
              <w:rPr>
                <w:bCs/>
                <w:color w:val="000000"/>
                <w:sz w:val="24"/>
                <w:szCs w:val="24"/>
              </w:rPr>
              <w:t>Наименование</w:t>
            </w:r>
          </w:p>
        </w:tc>
        <w:tc>
          <w:tcPr>
            <w:tcW w:w="1441" w:type="dxa"/>
          </w:tcPr>
          <w:p w:rsidR="00CD1A57" w:rsidRPr="00511E41" w:rsidRDefault="00CD1A57" w:rsidP="00CD1A57">
            <w:pPr>
              <w:jc w:val="center"/>
              <w:rPr>
                <w:bCs/>
                <w:sz w:val="24"/>
                <w:szCs w:val="24"/>
              </w:rPr>
            </w:pPr>
            <w:r w:rsidRPr="00511E41">
              <w:rPr>
                <w:bCs/>
                <w:sz w:val="24"/>
                <w:szCs w:val="24"/>
              </w:rPr>
              <w:t xml:space="preserve">Ед. </w:t>
            </w:r>
            <w:proofErr w:type="spellStart"/>
            <w:r w:rsidRPr="00511E41">
              <w:rPr>
                <w:bCs/>
                <w:sz w:val="24"/>
                <w:szCs w:val="24"/>
              </w:rPr>
              <w:t>изм</w:t>
            </w:r>
            <w:proofErr w:type="spellEnd"/>
            <w:r w:rsidRPr="00511E41">
              <w:rPr>
                <w:bCs/>
                <w:sz w:val="24"/>
                <w:szCs w:val="24"/>
              </w:rPr>
              <w:t>.</w:t>
            </w:r>
          </w:p>
        </w:tc>
        <w:tc>
          <w:tcPr>
            <w:tcW w:w="1701" w:type="dxa"/>
          </w:tcPr>
          <w:p w:rsidR="00CD1A57" w:rsidRPr="00511E41" w:rsidRDefault="00CD1A57" w:rsidP="00CD1A57">
            <w:pPr>
              <w:jc w:val="center"/>
              <w:rPr>
                <w:sz w:val="24"/>
                <w:szCs w:val="24"/>
              </w:rPr>
            </w:pPr>
            <w:r w:rsidRPr="00511E41">
              <w:rPr>
                <w:sz w:val="24"/>
                <w:szCs w:val="24"/>
              </w:rPr>
              <w:t>План</w:t>
            </w:r>
          </w:p>
          <w:p w:rsidR="00CD1A57" w:rsidRPr="00511E41" w:rsidRDefault="00CD1A57" w:rsidP="00CD1A57">
            <w:pPr>
              <w:jc w:val="center"/>
              <w:rPr>
                <w:sz w:val="24"/>
                <w:szCs w:val="24"/>
              </w:rPr>
            </w:pPr>
            <w:r w:rsidRPr="00511E41">
              <w:rPr>
                <w:sz w:val="24"/>
                <w:szCs w:val="24"/>
              </w:rPr>
              <w:t>2022</w:t>
            </w:r>
          </w:p>
        </w:tc>
        <w:tc>
          <w:tcPr>
            <w:tcW w:w="1985" w:type="dxa"/>
          </w:tcPr>
          <w:p w:rsidR="00CD1A57" w:rsidRPr="00511E41" w:rsidRDefault="00CD1A57" w:rsidP="00CD1A57">
            <w:pPr>
              <w:jc w:val="center"/>
              <w:rPr>
                <w:sz w:val="24"/>
                <w:szCs w:val="24"/>
              </w:rPr>
            </w:pPr>
            <w:r w:rsidRPr="00511E41">
              <w:rPr>
                <w:sz w:val="24"/>
                <w:szCs w:val="24"/>
              </w:rPr>
              <w:t>Исполнение</w:t>
            </w:r>
          </w:p>
          <w:p w:rsidR="00CD1A57" w:rsidRPr="00511E41" w:rsidRDefault="00CD1A57" w:rsidP="00CD1A57">
            <w:pPr>
              <w:jc w:val="center"/>
              <w:rPr>
                <w:sz w:val="24"/>
                <w:szCs w:val="24"/>
              </w:rPr>
            </w:pPr>
            <w:r w:rsidRPr="00511E41">
              <w:rPr>
                <w:sz w:val="24"/>
                <w:szCs w:val="24"/>
              </w:rPr>
              <w:t>за 2022</w:t>
            </w:r>
          </w:p>
        </w:tc>
        <w:tc>
          <w:tcPr>
            <w:tcW w:w="1818" w:type="dxa"/>
          </w:tcPr>
          <w:p w:rsidR="00CD1A57" w:rsidRPr="00511E41" w:rsidRDefault="00CD1A57" w:rsidP="00CD1A57">
            <w:pPr>
              <w:jc w:val="center"/>
              <w:rPr>
                <w:sz w:val="24"/>
                <w:szCs w:val="24"/>
              </w:rPr>
            </w:pPr>
            <w:r w:rsidRPr="00511E41">
              <w:rPr>
                <w:sz w:val="24"/>
                <w:szCs w:val="24"/>
              </w:rPr>
              <w:t>Исполнение, %</w:t>
            </w:r>
          </w:p>
        </w:tc>
      </w:tr>
      <w:tr w:rsidR="00CD1A57" w:rsidRPr="00511E41" w:rsidTr="00A74C05">
        <w:trPr>
          <w:trHeight w:val="391"/>
          <w:jc w:val="center"/>
        </w:trPr>
        <w:tc>
          <w:tcPr>
            <w:tcW w:w="2579" w:type="dxa"/>
            <w:vAlign w:val="center"/>
          </w:tcPr>
          <w:p w:rsidR="00CD1A57" w:rsidRPr="00511E41" w:rsidRDefault="00CD1A57" w:rsidP="00CD1A57">
            <w:pPr>
              <w:rPr>
                <w:bCs/>
                <w:sz w:val="24"/>
                <w:szCs w:val="24"/>
              </w:rPr>
            </w:pPr>
            <w:r w:rsidRPr="00511E41">
              <w:rPr>
                <w:bCs/>
                <w:sz w:val="24"/>
                <w:szCs w:val="24"/>
              </w:rPr>
              <w:t>Доходы</w:t>
            </w:r>
          </w:p>
        </w:tc>
        <w:tc>
          <w:tcPr>
            <w:tcW w:w="1441" w:type="dxa"/>
            <w:vAlign w:val="center"/>
          </w:tcPr>
          <w:p w:rsidR="00CD1A57" w:rsidRPr="00511E41" w:rsidRDefault="00CD1A57" w:rsidP="00CD1A57">
            <w:pPr>
              <w:pStyle w:val="a5"/>
              <w:jc w:val="center"/>
              <w:rPr>
                <w:bCs/>
                <w:szCs w:val="24"/>
              </w:rPr>
            </w:pPr>
            <w:r w:rsidRPr="00511E41">
              <w:rPr>
                <w:szCs w:val="24"/>
              </w:rPr>
              <w:t>тыс</w:t>
            </w:r>
            <w:proofErr w:type="gramStart"/>
            <w:r w:rsidRPr="00511E41">
              <w:rPr>
                <w:szCs w:val="24"/>
              </w:rPr>
              <w:t>.р</w:t>
            </w:r>
            <w:proofErr w:type="gramEnd"/>
            <w:r w:rsidRPr="00511E41">
              <w:rPr>
                <w:szCs w:val="24"/>
              </w:rPr>
              <w:t>уб.</w:t>
            </w:r>
          </w:p>
        </w:tc>
        <w:tc>
          <w:tcPr>
            <w:tcW w:w="1701" w:type="dxa"/>
            <w:vAlign w:val="center"/>
          </w:tcPr>
          <w:p w:rsidR="00CD1A57" w:rsidRPr="00511E41" w:rsidRDefault="00CD1A57" w:rsidP="00A74C05">
            <w:pPr>
              <w:jc w:val="right"/>
              <w:rPr>
                <w:color w:val="000000"/>
                <w:sz w:val="24"/>
                <w:szCs w:val="24"/>
              </w:rPr>
            </w:pPr>
            <w:r w:rsidRPr="00511E41">
              <w:rPr>
                <w:rFonts w:eastAsia="Calibri"/>
                <w:sz w:val="22"/>
                <w:szCs w:val="22"/>
              </w:rPr>
              <w:t>4 067 172,5</w:t>
            </w:r>
          </w:p>
        </w:tc>
        <w:tc>
          <w:tcPr>
            <w:tcW w:w="1985" w:type="dxa"/>
            <w:vAlign w:val="center"/>
          </w:tcPr>
          <w:p w:rsidR="00CD1A57" w:rsidRPr="00511E41" w:rsidRDefault="00CD1A57" w:rsidP="00A74C05">
            <w:pPr>
              <w:jc w:val="right"/>
              <w:rPr>
                <w:color w:val="000000"/>
                <w:sz w:val="24"/>
                <w:szCs w:val="24"/>
              </w:rPr>
            </w:pPr>
            <w:r w:rsidRPr="00511E41">
              <w:rPr>
                <w:color w:val="000000"/>
                <w:sz w:val="24"/>
                <w:szCs w:val="24"/>
              </w:rPr>
              <w:t>4 095 437,4</w:t>
            </w:r>
          </w:p>
        </w:tc>
        <w:tc>
          <w:tcPr>
            <w:tcW w:w="1818" w:type="dxa"/>
            <w:vAlign w:val="center"/>
          </w:tcPr>
          <w:p w:rsidR="00CD1A57" w:rsidRPr="00511E41" w:rsidRDefault="00CD1A57" w:rsidP="00A74C05">
            <w:pPr>
              <w:jc w:val="right"/>
              <w:rPr>
                <w:bCs/>
                <w:sz w:val="24"/>
                <w:szCs w:val="24"/>
              </w:rPr>
            </w:pPr>
            <w:r w:rsidRPr="00511E41">
              <w:rPr>
                <w:bCs/>
                <w:sz w:val="24"/>
                <w:szCs w:val="24"/>
              </w:rPr>
              <w:t>100,7</w:t>
            </w:r>
          </w:p>
        </w:tc>
      </w:tr>
      <w:tr w:rsidR="00CD1A57" w:rsidRPr="00511E41" w:rsidTr="00A74C05">
        <w:trPr>
          <w:trHeight w:val="345"/>
          <w:jc w:val="center"/>
        </w:trPr>
        <w:tc>
          <w:tcPr>
            <w:tcW w:w="2579" w:type="dxa"/>
            <w:vAlign w:val="center"/>
          </w:tcPr>
          <w:p w:rsidR="00CD1A57" w:rsidRPr="00511E41" w:rsidRDefault="00CD1A57" w:rsidP="00CD1A57">
            <w:pPr>
              <w:rPr>
                <w:bCs/>
                <w:sz w:val="24"/>
                <w:szCs w:val="24"/>
              </w:rPr>
            </w:pPr>
            <w:r w:rsidRPr="00511E41">
              <w:rPr>
                <w:bCs/>
                <w:sz w:val="24"/>
                <w:szCs w:val="24"/>
              </w:rPr>
              <w:t>Расходы</w:t>
            </w:r>
          </w:p>
        </w:tc>
        <w:tc>
          <w:tcPr>
            <w:tcW w:w="1441" w:type="dxa"/>
            <w:vAlign w:val="center"/>
          </w:tcPr>
          <w:p w:rsidR="00CD1A57" w:rsidRPr="00511E41" w:rsidRDefault="00CD1A57" w:rsidP="00CD1A57">
            <w:pPr>
              <w:pStyle w:val="a5"/>
              <w:jc w:val="center"/>
              <w:rPr>
                <w:bCs/>
                <w:szCs w:val="24"/>
              </w:rPr>
            </w:pPr>
            <w:r w:rsidRPr="00511E41">
              <w:rPr>
                <w:szCs w:val="24"/>
              </w:rPr>
              <w:t>тыс</w:t>
            </w:r>
            <w:proofErr w:type="gramStart"/>
            <w:r w:rsidRPr="00511E41">
              <w:rPr>
                <w:szCs w:val="24"/>
              </w:rPr>
              <w:t>.р</w:t>
            </w:r>
            <w:proofErr w:type="gramEnd"/>
            <w:r w:rsidRPr="00511E41">
              <w:rPr>
                <w:szCs w:val="24"/>
              </w:rPr>
              <w:t>уб.</w:t>
            </w:r>
          </w:p>
        </w:tc>
        <w:tc>
          <w:tcPr>
            <w:tcW w:w="1701" w:type="dxa"/>
            <w:vAlign w:val="center"/>
          </w:tcPr>
          <w:p w:rsidR="00CD1A57" w:rsidRPr="00511E41" w:rsidRDefault="00CD1A57" w:rsidP="00A74C05">
            <w:pPr>
              <w:jc w:val="right"/>
              <w:rPr>
                <w:color w:val="000000"/>
                <w:sz w:val="24"/>
                <w:szCs w:val="24"/>
              </w:rPr>
            </w:pPr>
            <w:r w:rsidRPr="00511E41">
              <w:rPr>
                <w:rFonts w:eastAsia="Calibri"/>
                <w:sz w:val="22"/>
                <w:szCs w:val="22"/>
              </w:rPr>
              <w:t>4 138 853,7</w:t>
            </w:r>
          </w:p>
        </w:tc>
        <w:tc>
          <w:tcPr>
            <w:tcW w:w="1985" w:type="dxa"/>
            <w:vAlign w:val="center"/>
          </w:tcPr>
          <w:p w:rsidR="00CD1A57" w:rsidRPr="00511E41" w:rsidRDefault="00CD1A57" w:rsidP="00A74C05">
            <w:pPr>
              <w:jc w:val="right"/>
              <w:rPr>
                <w:color w:val="000000"/>
                <w:sz w:val="24"/>
                <w:szCs w:val="24"/>
              </w:rPr>
            </w:pPr>
            <w:r w:rsidRPr="00511E41">
              <w:rPr>
                <w:color w:val="000000"/>
                <w:sz w:val="24"/>
                <w:szCs w:val="24"/>
              </w:rPr>
              <w:t>4 049 073,3</w:t>
            </w:r>
          </w:p>
        </w:tc>
        <w:tc>
          <w:tcPr>
            <w:tcW w:w="1818" w:type="dxa"/>
            <w:vAlign w:val="center"/>
          </w:tcPr>
          <w:p w:rsidR="00CD1A57" w:rsidRPr="00511E41" w:rsidRDefault="00CD1A57" w:rsidP="00A74C05">
            <w:pPr>
              <w:jc w:val="right"/>
              <w:rPr>
                <w:bCs/>
                <w:sz w:val="24"/>
                <w:szCs w:val="24"/>
              </w:rPr>
            </w:pPr>
            <w:r w:rsidRPr="00511E41">
              <w:rPr>
                <w:bCs/>
                <w:sz w:val="24"/>
                <w:szCs w:val="24"/>
              </w:rPr>
              <w:t>97,8</w:t>
            </w:r>
          </w:p>
        </w:tc>
      </w:tr>
      <w:tr w:rsidR="00CD1A57" w:rsidRPr="00511E41" w:rsidTr="00A74C05">
        <w:trPr>
          <w:jc w:val="center"/>
        </w:trPr>
        <w:tc>
          <w:tcPr>
            <w:tcW w:w="2579" w:type="dxa"/>
          </w:tcPr>
          <w:p w:rsidR="00CD1A57" w:rsidRPr="00511E41" w:rsidRDefault="00CD1A57" w:rsidP="00CD1A57">
            <w:pPr>
              <w:rPr>
                <w:bCs/>
                <w:sz w:val="24"/>
                <w:szCs w:val="24"/>
              </w:rPr>
            </w:pPr>
            <w:r w:rsidRPr="00511E41">
              <w:rPr>
                <w:bCs/>
                <w:sz w:val="24"/>
                <w:szCs w:val="24"/>
              </w:rPr>
              <w:t xml:space="preserve">Дефицит / </w:t>
            </w:r>
            <w:proofErr w:type="spellStart"/>
            <w:r w:rsidRPr="00511E41">
              <w:rPr>
                <w:bCs/>
                <w:sz w:val="24"/>
                <w:szCs w:val="24"/>
              </w:rPr>
              <w:t>профицит</w:t>
            </w:r>
            <w:proofErr w:type="spellEnd"/>
            <w:r w:rsidRPr="00511E41">
              <w:rPr>
                <w:bCs/>
                <w:sz w:val="24"/>
                <w:szCs w:val="24"/>
              </w:rPr>
              <w:t xml:space="preserve">  </w:t>
            </w:r>
          </w:p>
          <w:p w:rsidR="00CD1A57" w:rsidRPr="00511E41" w:rsidRDefault="00CD1A57" w:rsidP="00CD1A57">
            <w:pPr>
              <w:rPr>
                <w:bCs/>
                <w:sz w:val="24"/>
                <w:szCs w:val="24"/>
              </w:rPr>
            </w:pPr>
            <w:r w:rsidRPr="00511E41">
              <w:rPr>
                <w:bCs/>
                <w:sz w:val="24"/>
                <w:szCs w:val="24"/>
              </w:rPr>
              <w:t xml:space="preserve">«-», «+»  </w:t>
            </w:r>
          </w:p>
        </w:tc>
        <w:tc>
          <w:tcPr>
            <w:tcW w:w="1441" w:type="dxa"/>
            <w:vAlign w:val="center"/>
          </w:tcPr>
          <w:p w:rsidR="00CD1A57" w:rsidRPr="00511E41" w:rsidRDefault="00CD1A57" w:rsidP="00CD1A57">
            <w:pPr>
              <w:pStyle w:val="a5"/>
              <w:jc w:val="center"/>
              <w:rPr>
                <w:bCs/>
                <w:szCs w:val="24"/>
              </w:rPr>
            </w:pPr>
            <w:r w:rsidRPr="00511E41">
              <w:rPr>
                <w:szCs w:val="24"/>
              </w:rPr>
              <w:t>тыс</w:t>
            </w:r>
            <w:proofErr w:type="gramStart"/>
            <w:r w:rsidRPr="00511E41">
              <w:rPr>
                <w:szCs w:val="24"/>
              </w:rPr>
              <w:t>.р</w:t>
            </w:r>
            <w:proofErr w:type="gramEnd"/>
            <w:r w:rsidRPr="00511E41">
              <w:rPr>
                <w:szCs w:val="24"/>
              </w:rPr>
              <w:t>уб.</w:t>
            </w:r>
          </w:p>
        </w:tc>
        <w:tc>
          <w:tcPr>
            <w:tcW w:w="1701" w:type="dxa"/>
            <w:vAlign w:val="center"/>
          </w:tcPr>
          <w:p w:rsidR="00CD1A57" w:rsidRPr="00511E41" w:rsidRDefault="00CD1A57" w:rsidP="00A74C05">
            <w:pPr>
              <w:contextualSpacing/>
              <w:jc w:val="right"/>
              <w:rPr>
                <w:rFonts w:eastAsia="Calibri"/>
                <w:sz w:val="24"/>
                <w:szCs w:val="24"/>
              </w:rPr>
            </w:pPr>
            <w:r w:rsidRPr="00511E41">
              <w:rPr>
                <w:rFonts w:eastAsia="Calibri"/>
                <w:sz w:val="24"/>
                <w:szCs w:val="24"/>
              </w:rPr>
              <w:t>- 71 681,2</w:t>
            </w:r>
          </w:p>
        </w:tc>
        <w:tc>
          <w:tcPr>
            <w:tcW w:w="1985" w:type="dxa"/>
            <w:vAlign w:val="center"/>
          </w:tcPr>
          <w:p w:rsidR="00CD1A57" w:rsidRPr="00511E41" w:rsidRDefault="00CD1A57" w:rsidP="00A74C05">
            <w:pPr>
              <w:contextualSpacing/>
              <w:jc w:val="right"/>
              <w:rPr>
                <w:rFonts w:eastAsia="Calibri"/>
                <w:sz w:val="24"/>
                <w:szCs w:val="24"/>
              </w:rPr>
            </w:pPr>
            <w:r w:rsidRPr="00511E41">
              <w:rPr>
                <w:rFonts w:eastAsia="Calibri"/>
                <w:sz w:val="24"/>
                <w:szCs w:val="24"/>
              </w:rPr>
              <w:t>+ 46 364,1</w:t>
            </w:r>
          </w:p>
        </w:tc>
        <w:tc>
          <w:tcPr>
            <w:tcW w:w="1818" w:type="dxa"/>
            <w:vAlign w:val="center"/>
          </w:tcPr>
          <w:p w:rsidR="00CD1A57" w:rsidRPr="00511E41" w:rsidRDefault="00CD1A57" w:rsidP="00A74C05">
            <w:pPr>
              <w:jc w:val="right"/>
              <w:rPr>
                <w:bCs/>
                <w:sz w:val="24"/>
                <w:szCs w:val="24"/>
              </w:rPr>
            </w:pPr>
            <w:r w:rsidRPr="00511E41">
              <w:rPr>
                <w:bCs/>
                <w:sz w:val="24"/>
                <w:szCs w:val="24"/>
              </w:rPr>
              <w:t>-</w:t>
            </w:r>
          </w:p>
        </w:tc>
      </w:tr>
    </w:tbl>
    <w:p w:rsidR="00CD1A57" w:rsidRPr="00511E41" w:rsidRDefault="00CD1A57" w:rsidP="00CD1A57">
      <w:pPr>
        <w:tabs>
          <w:tab w:val="left" w:pos="709"/>
        </w:tabs>
        <w:ind w:firstLine="567"/>
        <w:jc w:val="both"/>
        <w:rPr>
          <w:color w:val="000000"/>
          <w:sz w:val="24"/>
          <w:szCs w:val="24"/>
        </w:rPr>
      </w:pPr>
    </w:p>
    <w:p w:rsidR="00CD1A57" w:rsidRPr="00372E9E" w:rsidRDefault="00CD1A57" w:rsidP="00A74C05">
      <w:pPr>
        <w:pStyle w:val="a5"/>
        <w:tabs>
          <w:tab w:val="left" w:pos="709"/>
        </w:tabs>
        <w:autoSpaceDE w:val="0"/>
        <w:autoSpaceDN w:val="0"/>
        <w:adjustRightInd w:val="0"/>
        <w:spacing w:after="0"/>
        <w:ind w:left="0" w:firstLine="567"/>
        <w:jc w:val="both"/>
        <w:rPr>
          <w:sz w:val="24"/>
          <w:szCs w:val="24"/>
        </w:rPr>
      </w:pPr>
      <w:proofErr w:type="gramStart"/>
      <w:r w:rsidRPr="00372E9E">
        <w:rPr>
          <w:sz w:val="24"/>
          <w:szCs w:val="24"/>
        </w:rPr>
        <w:t>Налоговая политика городского округа города Урай на 202</w:t>
      </w:r>
      <w:r w:rsidR="00A74C05">
        <w:rPr>
          <w:sz w:val="24"/>
          <w:szCs w:val="24"/>
        </w:rPr>
        <w:t>3</w:t>
      </w:r>
      <w:r w:rsidRPr="00372E9E">
        <w:rPr>
          <w:sz w:val="24"/>
          <w:szCs w:val="24"/>
        </w:rPr>
        <w:t xml:space="preserve"> год и на плановый период  202</w:t>
      </w:r>
      <w:r w:rsidR="00A74C05">
        <w:rPr>
          <w:sz w:val="24"/>
          <w:szCs w:val="24"/>
        </w:rPr>
        <w:t>4</w:t>
      </w:r>
      <w:r w:rsidRPr="00372E9E">
        <w:rPr>
          <w:sz w:val="24"/>
          <w:szCs w:val="24"/>
        </w:rPr>
        <w:t xml:space="preserve"> и 202</w:t>
      </w:r>
      <w:r w:rsidRPr="002A017E">
        <w:rPr>
          <w:sz w:val="24"/>
          <w:szCs w:val="24"/>
        </w:rPr>
        <w:t>5</w:t>
      </w:r>
      <w:r w:rsidRPr="00372E9E">
        <w:rPr>
          <w:sz w:val="24"/>
          <w:szCs w:val="24"/>
        </w:rPr>
        <w:t xml:space="preserve"> годов нацелена на динамичное поступление доходов в бюджет города, обеспечивающее потребности бюджета, и строится с учетом изменений законодательства Российской Федерации при одновременной активной работе исполнительных органов государственной власти автономного округа и органов местного самоуправления </w:t>
      </w:r>
      <w:r w:rsidRPr="00372E9E">
        <w:rPr>
          <w:color w:val="000000"/>
          <w:sz w:val="24"/>
          <w:szCs w:val="24"/>
        </w:rPr>
        <w:t xml:space="preserve">городского округа город Урай </w:t>
      </w:r>
      <w:r w:rsidRPr="00372E9E">
        <w:rPr>
          <w:sz w:val="24"/>
          <w:szCs w:val="24"/>
        </w:rPr>
        <w:t>по изысканию дополнительных резервов доходного потенциала</w:t>
      </w:r>
      <w:proofErr w:type="gramEnd"/>
      <w:r w:rsidRPr="00372E9E">
        <w:rPr>
          <w:sz w:val="24"/>
          <w:szCs w:val="24"/>
        </w:rPr>
        <w:t xml:space="preserve"> бюджета города.</w:t>
      </w:r>
    </w:p>
    <w:p w:rsidR="00CD1A57" w:rsidRPr="00372E9E" w:rsidRDefault="00CD1A57" w:rsidP="00A74C05">
      <w:pPr>
        <w:tabs>
          <w:tab w:val="left" w:pos="0"/>
          <w:tab w:val="left" w:pos="709"/>
        </w:tabs>
        <w:ind w:firstLine="567"/>
        <w:jc w:val="both"/>
        <w:rPr>
          <w:sz w:val="24"/>
          <w:szCs w:val="24"/>
        </w:rPr>
      </w:pPr>
      <w:r w:rsidRPr="00372E9E">
        <w:rPr>
          <w:sz w:val="24"/>
          <w:szCs w:val="24"/>
        </w:rPr>
        <w:t>В течение отчетного периода бюджет муниципального образования исполнялся:</w:t>
      </w:r>
    </w:p>
    <w:p w:rsidR="00CD1A57" w:rsidRPr="00372E9E" w:rsidRDefault="00CD1A57" w:rsidP="00A74C05">
      <w:pPr>
        <w:tabs>
          <w:tab w:val="left" w:pos="426"/>
        </w:tabs>
        <w:ind w:left="-108" w:firstLine="567"/>
        <w:jc w:val="both"/>
        <w:rPr>
          <w:sz w:val="24"/>
          <w:szCs w:val="24"/>
        </w:rPr>
      </w:pPr>
      <w:r w:rsidRPr="00372E9E">
        <w:rPr>
          <w:sz w:val="24"/>
          <w:szCs w:val="24"/>
        </w:rPr>
        <w:t xml:space="preserve"> - на основании показателей бюджетной сметы для 6-и казенных учреждений;</w:t>
      </w:r>
    </w:p>
    <w:p w:rsidR="00CD1A57" w:rsidRPr="00372E9E" w:rsidRDefault="00CD1A57" w:rsidP="00A74C05">
      <w:pPr>
        <w:tabs>
          <w:tab w:val="left" w:pos="660"/>
          <w:tab w:val="left" w:pos="709"/>
        </w:tabs>
        <w:ind w:left="-108" w:firstLine="567"/>
        <w:jc w:val="both"/>
        <w:rPr>
          <w:sz w:val="24"/>
          <w:szCs w:val="24"/>
        </w:rPr>
      </w:pPr>
      <w:r w:rsidRPr="00372E9E">
        <w:rPr>
          <w:sz w:val="24"/>
          <w:szCs w:val="24"/>
        </w:rPr>
        <w:t xml:space="preserve"> - в рамках предоставления субсидий на выполнение муниципальных заданий, субсидий на иные цели для 17-и муниципальных бюджетных и 3-х муниципальных автономных учреждений. </w:t>
      </w:r>
    </w:p>
    <w:p w:rsidR="00CD1A57" w:rsidRPr="006665AC" w:rsidRDefault="00CD1A57" w:rsidP="00A74C05">
      <w:pPr>
        <w:autoSpaceDE w:val="0"/>
        <w:autoSpaceDN w:val="0"/>
        <w:adjustRightInd w:val="0"/>
        <w:ind w:firstLine="567"/>
        <w:jc w:val="both"/>
        <w:rPr>
          <w:color w:val="000000"/>
          <w:sz w:val="24"/>
          <w:szCs w:val="24"/>
        </w:rPr>
      </w:pPr>
      <w:r w:rsidRPr="00372E9E">
        <w:rPr>
          <w:sz w:val="24"/>
          <w:szCs w:val="24"/>
        </w:rPr>
        <w:t xml:space="preserve">В 2022 году бюджет города исполнен в рамках реализации 16 муниципальных программ. </w:t>
      </w:r>
      <w:r w:rsidRPr="00372E9E">
        <w:rPr>
          <w:color w:val="000000"/>
          <w:sz w:val="24"/>
          <w:szCs w:val="24"/>
        </w:rPr>
        <w:t>Незначительную долю расходов бюджета составили не</w:t>
      </w:r>
      <w:r w:rsidR="00A74C05">
        <w:rPr>
          <w:color w:val="000000"/>
          <w:sz w:val="24"/>
          <w:szCs w:val="24"/>
        </w:rPr>
        <w:t xml:space="preserve"> </w:t>
      </w:r>
      <w:r w:rsidRPr="00372E9E">
        <w:rPr>
          <w:color w:val="000000"/>
          <w:sz w:val="24"/>
          <w:szCs w:val="24"/>
        </w:rPr>
        <w:t>программные направления деятельности.</w:t>
      </w:r>
    </w:p>
    <w:p w:rsidR="00CD1A57" w:rsidRPr="006665AC" w:rsidRDefault="00CD1A57" w:rsidP="00CD1A57">
      <w:pPr>
        <w:autoSpaceDE w:val="0"/>
        <w:autoSpaceDN w:val="0"/>
        <w:adjustRightInd w:val="0"/>
        <w:ind w:firstLine="709"/>
        <w:jc w:val="both"/>
        <w:rPr>
          <w:sz w:val="24"/>
          <w:szCs w:val="24"/>
          <w:highlight w:val="yellow"/>
        </w:rPr>
      </w:pPr>
    </w:p>
    <w:p w:rsidR="00A74C05" w:rsidRDefault="00A74C05" w:rsidP="00A74C05">
      <w:pPr>
        <w:autoSpaceDE w:val="0"/>
        <w:autoSpaceDN w:val="0"/>
        <w:adjustRightInd w:val="0"/>
        <w:ind w:firstLine="567"/>
        <w:jc w:val="both"/>
        <w:rPr>
          <w:b/>
          <w:sz w:val="24"/>
          <w:szCs w:val="24"/>
        </w:rPr>
      </w:pPr>
      <w:r w:rsidRPr="00C950C4">
        <w:rPr>
          <w:b/>
          <w:sz w:val="24"/>
          <w:szCs w:val="24"/>
        </w:rPr>
        <w:t xml:space="preserve">2.3.2. Прогноз основных параметров бюджета </w:t>
      </w:r>
      <w:r w:rsidRPr="00037FBC">
        <w:rPr>
          <w:b/>
          <w:sz w:val="24"/>
        </w:rPr>
        <w:t xml:space="preserve">городского округа  Урай  Ханты-Мансийского автономного округа – </w:t>
      </w:r>
      <w:proofErr w:type="spellStart"/>
      <w:r w:rsidRPr="00037FBC">
        <w:rPr>
          <w:b/>
          <w:sz w:val="24"/>
        </w:rPr>
        <w:t>Югры</w:t>
      </w:r>
      <w:proofErr w:type="spellEnd"/>
      <w:r w:rsidRPr="00C950C4">
        <w:rPr>
          <w:b/>
          <w:sz w:val="24"/>
          <w:szCs w:val="24"/>
        </w:rPr>
        <w:t xml:space="preserve"> на </w:t>
      </w:r>
      <w:r>
        <w:rPr>
          <w:b/>
          <w:sz w:val="24"/>
          <w:szCs w:val="24"/>
        </w:rPr>
        <w:t xml:space="preserve">2024 год и на плановый </w:t>
      </w:r>
      <w:r w:rsidRPr="00C950C4">
        <w:rPr>
          <w:b/>
          <w:sz w:val="24"/>
          <w:szCs w:val="24"/>
        </w:rPr>
        <w:t>период 20</w:t>
      </w:r>
      <w:r>
        <w:rPr>
          <w:b/>
          <w:sz w:val="24"/>
          <w:szCs w:val="24"/>
        </w:rPr>
        <w:t xml:space="preserve">25 и </w:t>
      </w:r>
      <w:r w:rsidRPr="00C950C4">
        <w:rPr>
          <w:b/>
          <w:sz w:val="24"/>
          <w:szCs w:val="24"/>
        </w:rPr>
        <w:t>202</w:t>
      </w:r>
      <w:r>
        <w:rPr>
          <w:b/>
          <w:sz w:val="24"/>
          <w:szCs w:val="24"/>
        </w:rPr>
        <w:t xml:space="preserve">6 </w:t>
      </w:r>
      <w:r w:rsidRPr="00C950C4">
        <w:rPr>
          <w:b/>
          <w:sz w:val="24"/>
          <w:szCs w:val="24"/>
        </w:rPr>
        <w:t>годов</w:t>
      </w:r>
    </w:p>
    <w:p w:rsidR="00A74C05" w:rsidRPr="00F83E01" w:rsidRDefault="00A74C05" w:rsidP="00A74C05">
      <w:pPr>
        <w:ind w:firstLine="567"/>
        <w:jc w:val="both"/>
        <w:rPr>
          <w:b/>
          <w:sz w:val="24"/>
          <w:szCs w:val="24"/>
        </w:rPr>
      </w:pPr>
      <w:r w:rsidRPr="00F83E01">
        <w:rPr>
          <w:b/>
          <w:sz w:val="24"/>
          <w:szCs w:val="24"/>
        </w:rPr>
        <w:t xml:space="preserve">Прогноз доходной части бюджета городского округа Урай </w:t>
      </w:r>
      <w:r w:rsidRPr="00F83E01">
        <w:rPr>
          <w:b/>
          <w:color w:val="000000"/>
          <w:sz w:val="24"/>
          <w:szCs w:val="24"/>
        </w:rPr>
        <w:t xml:space="preserve">Ханты-Мансийского автономного округа – </w:t>
      </w:r>
      <w:proofErr w:type="spellStart"/>
      <w:r w:rsidRPr="00F83E01">
        <w:rPr>
          <w:b/>
          <w:color w:val="000000"/>
          <w:sz w:val="24"/>
          <w:szCs w:val="24"/>
        </w:rPr>
        <w:t>Югры</w:t>
      </w:r>
      <w:proofErr w:type="spellEnd"/>
      <w:r>
        <w:rPr>
          <w:b/>
          <w:sz w:val="24"/>
          <w:szCs w:val="24"/>
        </w:rPr>
        <w:t xml:space="preserve"> на 2024</w:t>
      </w:r>
      <w:r w:rsidRPr="00F83E01">
        <w:rPr>
          <w:b/>
          <w:sz w:val="24"/>
          <w:szCs w:val="24"/>
        </w:rPr>
        <w:t xml:space="preserve"> год и на плановый период 202</w:t>
      </w:r>
      <w:r>
        <w:rPr>
          <w:b/>
          <w:sz w:val="24"/>
          <w:szCs w:val="24"/>
        </w:rPr>
        <w:t>5</w:t>
      </w:r>
      <w:r w:rsidRPr="00F83E01">
        <w:rPr>
          <w:b/>
          <w:sz w:val="24"/>
          <w:szCs w:val="24"/>
        </w:rPr>
        <w:t xml:space="preserve"> и 202</w:t>
      </w:r>
      <w:r>
        <w:rPr>
          <w:b/>
          <w:sz w:val="24"/>
          <w:szCs w:val="24"/>
        </w:rPr>
        <w:t>6</w:t>
      </w:r>
      <w:r w:rsidRPr="00F83E01">
        <w:rPr>
          <w:b/>
          <w:sz w:val="24"/>
          <w:szCs w:val="24"/>
        </w:rPr>
        <w:t xml:space="preserve"> годов</w:t>
      </w:r>
    </w:p>
    <w:p w:rsidR="00CD1A57" w:rsidRPr="00A74C05" w:rsidRDefault="00CD1A57" w:rsidP="00A74C05">
      <w:pPr>
        <w:tabs>
          <w:tab w:val="left" w:pos="567"/>
        </w:tabs>
        <w:ind w:firstLine="567"/>
        <w:jc w:val="both"/>
        <w:rPr>
          <w:sz w:val="24"/>
          <w:szCs w:val="24"/>
        </w:rPr>
      </w:pPr>
      <w:r w:rsidRPr="00A74C05">
        <w:rPr>
          <w:sz w:val="24"/>
          <w:szCs w:val="24"/>
        </w:rPr>
        <w:t xml:space="preserve">Проект прогноза бюджета городского округа Урай Ханты-Мансийского автономного округа – Югры на 2024 год и на плановый период 2025 и 2026 годов (далее проект прогноза бюджета города) по доходам рассчитывался на основе параметров прогноза основных показателей социально-экономического развития Российской Федерации,  Ханты </w:t>
      </w:r>
      <w:proofErr w:type="gramStart"/>
      <w:r w:rsidRPr="00A74C05">
        <w:rPr>
          <w:sz w:val="24"/>
          <w:szCs w:val="24"/>
        </w:rPr>
        <w:t>-М</w:t>
      </w:r>
      <w:proofErr w:type="gramEnd"/>
      <w:r w:rsidRPr="00A74C05">
        <w:rPr>
          <w:sz w:val="24"/>
          <w:szCs w:val="24"/>
        </w:rPr>
        <w:t>ансийского автономного округа – Югры, в соответствии с Бюджетным кодексом Российской Федерации.</w:t>
      </w:r>
    </w:p>
    <w:p w:rsidR="00CD1A57" w:rsidRPr="00A74C05" w:rsidRDefault="00CD1A57" w:rsidP="00A74C05">
      <w:pPr>
        <w:tabs>
          <w:tab w:val="left" w:pos="709"/>
        </w:tabs>
        <w:ind w:firstLine="567"/>
        <w:jc w:val="both"/>
        <w:rPr>
          <w:sz w:val="24"/>
          <w:szCs w:val="24"/>
        </w:rPr>
      </w:pPr>
      <w:r w:rsidRPr="00A74C05">
        <w:rPr>
          <w:sz w:val="24"/>
          <w:szCs w:val="24"/>
        </w:rPr>
        <w:t xml:space="preserve">Проект прогноза бюджета города формировался в условиях ухудшения геополитической и экономической ситуации после введения </w:t>
      </w:r>
      <w:proofErr w:type="spellStart"/>
      <w:r w:rsidRPr="00A74C05">
        <w:rPr>
          <w:sz w:val="24"/>
          <w:szCs w:val="24"/>
        </w:rPr>
        <w:t>санкционных</w:t>
      </w:r>
      <w:proofErr w:type="spellEnd"/>
      <w:r w:rsidRPr="00A74C05">
        <w:rPr>
          <w:sz w:val="24"/>
          <w:szCs w:val="24"/>
        </w:rPr>
        <w:t xml:space="preserve"> ограничений в отношении Российской Федерации и </w:t>
      </w:r>
      <w:r w:rsidRPr="00A74C05">
        <w:rPr>
          <w:iCs/>
          <w:sz w:val="24"/>
          <w:szCs w:val="24"/>
        </w:rPr>
        <w:t xml:space="preserve">предупреждения завоза и распространения </w:t>
      </w:r>
      <w:proofErr w:type="spellStart"/>
      <w:r w:rsidRPr="00A74C05">
        <w:rPr>
          <w:iCs/>
          <w:sz w:val="24"/>
          <w:szCs w:val="24"/>
        </w:rPr>
        <w:t>коронавирусной</w:t>
      </w:r>
      <w:proofErr w:type="spellEnd"/>
      <w:r w:rsidRPr="00A74C05">
        <w:rPr>
          <w:iCs/>
          <w:sz w:val="24"/>
          <w:szCs w:val="24"/>
        </w:rPr>
        <w:t xml:space="preserve"> инфекции</w:t>
      </w:r>
      <w:r w:rsidRPr="00A74C05">
        <w:rPr>
          <w:sz w:val="24"/>
          <w:szCs w:val="24"/>
        </w:rPr>
        <w:t>. В связи с этим проект прогноза бюджета города составлялся в условиях высокой неопределенности экономического развития, которая будет определяться экономическими факторами.</w:t>
      </w:r>
    </w:p>
    <w:p w:rsidR="00A74C05" w:rsidRDefault="00CD1A57" w:rsidP="00A74C05">
      <w:pPr>
        <w:tabs>
          <w:tab w:val="left" w:pos="567"/>
          <w:tab w:val="left" w:pos="709"/>
        </w:tabs>
        <w:ind w:firstLine="567"/>
        <w:jc w:val="both"/>
        <w:rPr>
          <w:sz w:val="24"/>
          <w:szCs w:val="24"/>
        </w:rPr>
      </w:pPr>
      <w:r w:rsidRPr="00A74C05">
        <w:rPr>
          <w:sz w:val="24"/>
          <w:szCs w:val="24"/>
        </w:rPr>
        <w:lastRenderedPageBreak/>
        <w:t xml:space="preserve">На основе анализа сложившейся ситуации в экономике Российской Федерации, тенденций ее развития, для разработки прогноза  бюджета городского округа Урай </w:t>
      </w:r>
      <w:r w:rsidRPr="00A74C05">
        <w:rPr>
          <w:color w:val="000000"/>
          <w:sz w:val="24"/>
          <w:szCs w:val="24"/>
        </w:rPr>
        <w:t xml:space="preserve">Ханты-Мансийского автономного округа – Югры </w:t>
      </w:r>
      <w:r w:rsidRPr="00A74C05">
        <w:rPr>
          <w:sz w:val="24"/>
          <w:szCs w:val="24"/>
        </w:rPr>
        <w:t>на 2024 год и на плановый период 2025 и 2026 годы по доходам за основу взят базовый вариант сценарных условий.</w:t>
      </w:r>
    </w:p>
    <w:p w:rsidR="00CD1A57" w:rsidRPr="00A74C05" w:rsidRDefault="00CD1A57" w:rsidP="00A74C05">
      <w:pPr>
        <w:tabs>
          <w:tab w:val="left" w:pos="567"/>
          <w:tab w:val="left" w:pos="709"/>
        </w:tabs>
        <w:ind w:firstLine="567"/>
        <w:jc w:val="both"/>
        <w:rPr>
          <w:sz w:val="24"/>
          <w:szCs w:val="24"/>
        </w:rPr>
      </w:pPr>
      <w:r w:rsidRPr="00A74C05">
        <w:rPr>
          <w:b/>
          <w:sz w:val="24"/>
          <w:szCs w:val="24"/>
        </w:rPr>
        <w:t>Налоговые и неналоговые доходы</w:t>
      </w:r>
    </w:p>
    <w:p w:rsidR="00CD1A57" w:rsidRPr="00A74C05" w:rsidRDefault="00CD1A57" w:rsidP="00A74C05">
      <w:pPr>
        <w:tabs>
          <w:tab w:val="left" w:pos="567"/>
          <w:tab w:val="left" w:pos="709"/>
        </w:tabs>
        <w:ind w:firstLine="567"/>
        <w:jc w:val="both"/>
        <w:rPr>
          <w:sz w:val="24"/>
          <w:szCs w:val="24"/>
        </w:rPr>
      </w:pPr>
      <w:r w:rsidRPr="00A74C05">
        <w:rPr>
          <w:sz w:val="24"/>
          <w:szCs w:val="24"/>
        </w:rPr>
        <w:t xml:space="preserve">Основную долю собственных доходов бюджета города Урай обеспечивают налоговые доходы, доля которых в предстоящем трехлетнем финансовом периоде составит от 20,5% до 29,7%. Исполнение налоговых доходов обеспечено в основном за счет налога на доходы физических лиц, налогам на совокупный доход, имущественным налогам. </w:t>
      </w:r>
    </w:p>
    <w:p w:rsidR="00CD1A57" w:rsidRPr="00A74C05" w:rsidRDefault="00CD1A57" w:rsidP="00A74C05">
      <w:pPr>
        <w:tabs>
          <w:tab w:val="left" w:pos="567"/>
          <w:tab w:val="left" w:pos="709"/>
        </w:tabs>
        <w:ind w:firstLine="567"/>
        <w:jc w:val="both"/>
        <w:rPr>
          <w:sz w:val="24"/>
          <w:szCs w:val="24"/>
        </w:rPr>
      </w:pPr>
      <w:r w:rsidRPr="00A74C05">
        <w:rPr>
          <w:sz w:val="24"/>
          <w:szCs w:val="24"/>
        </w:rPr>
        <w:t xml:space="preserve">При расчете прогнозных показателей </w:t>
      </w:r>
      <w:r w:rsidRPr="00A74C05">
        <w:rPr>
          <w:iCs/>
          <w:sz w:val="24"/>
          <w:szCs w:val="24"/>
        </w:rPr>
        <w:t xml:space="preserve">учитывался анализ </w:t>
      </w:r>
      <w:r w:rsidRPr="00A74C05">
        <w:rPr>
          <w:sz w:val="24"/>
          <w:szCs w:val="24"/>
        </w:rPr>
        <w:t xml:space="preserve">фактических поступлений прошлых лет и сведений, предоставленных главными администраторами налоговых и неналоговых доходов бюджета города Урай.  </w:t>
      </w:r>
    </w:p>
    <w:p w:rsidR="00A74C05" w:rsidRDefault="00CD1A57" w:rsidP="00A74C05">
      <w:pPr>
        <w:tabs>
          <w:tab w:val="left" w:pos="567"/>
          <w:tab w:val="left" w:pos="709"/>
        </w:tabs>
        <w:ind w:firstLine="567"/>
        <w:jc w:val="both"/>
        <w:rPr>
          <w:sz w:val="24"/>
          <w:szCs w:val="24"/>
        </w:rPr>
      </w:pPr>
      <w:r w:rsidRPr="00A74C05">
        <w:rPr>
          <w:sz w:val="24"/>
          <w:szCs w:val="24"/>
        </w:rPr>
        <w:t>По расчету показателей налоговых и неналоговых доходов хотелось бы отметить следующее:</w:t>
      </w:r>
    </w:p>
    <w:p w:rsidR="00CD1A57" w:rsidRPr="00A74C05" w:rsidRDefault="00CD1A57" w:rsidP="00A74C05">
      <w:pPr>
        <w:tabs>
          <w:tab w:val="left" w:pos="567"/>
          <w:tab w:val="left" w:pos="709"/>
        </w:tabs>
        <w:ind w:firstLine="567"/>
        <w:jc w:val="both"/>
        <w:rPr>
          <w:sz w:val="24"/>
          <w:szCs w:val="24"/>
        </w:rPr>
      </w:pPr>
      <w:r w:rsidRPr="00A74C05">
        <w:rPr>
          <w:b/>
          <w:sz w:val="24"/>
          <w:szCs w:val="24"/>
        </w:rPr>
        <w:t>Налог на доходы физических лиц</w:t>
      </w:r>
    </w:p>
    <w:p w:rsidR="00CD1A57" w:rsidRPr="00A74C05" w:rsidRDefault="00CD1A57" w:rsidP="00A74C05">
      <w:pPr>
        <w:tabs>
          <w:tab w:val="left" w:pos="567"/>
        </w:tabs>
        <w:ind w:firstLine="567"/>
        <w:jc w:val="both"/>
        <w:rPr>
          <w:sz w:val="24"/>
          <w:szCs w:val="24"/>
        </w:rPr>
      </w:pPr>
      <w:r w:rsidRPr="00A74C05">
        <w:rPr>
          <w:sz w:val="24"/>
          <w:szCs w:val="24"/>
        </w:rPr>
        <w:t xml:space="preserve">Данный налог является среди налоговых доходов одним из основных источников поступлений местного бюджета. </w:t>
      </w:r>
    </w:p>
    <w:p w:rsidR="00CD1A57" w:rsidRPr="00A74C05" w:rsidRDefault="00CD1A57" w:rsidP="00A74C05">
      <w:pPr>
        <w:tabs>
          <w:tab w:val="left" w:pos="567"/>
        </w:tabs>
        <w:ind w:firstLine="567"/>
        <w:jc w:val="both"/>
        <w:rPr>
          <w:sz w:val="24"/>
          <w:szCs w:val="24"/>
        </w:rPr>
      </w:pPr>
      <w:r w:rsidRPr="00A74C05">
        <w:rPr>
          <w:sz w:val="24"/>
          <w:szCs w:val="24"/>
        </w:rPr>
        <w:t xml:space="preserve">Анализ фактических поступлений прошлых лет (в сопоставимых условиях 2023 года)  и поступлений на 01.06.2023 года  по налогу на доходы физических лиц в целом показывает увеличение поступлений по отношению к 2022 году. </w:t>
      </w:r>
    </w:p>
    <w:p w:rsidR="00CD1A57" w:rsidRPr="00A74C05" w:rsidRDefault="00CD1A57" w:rsidP="00A74C05">
      <w:pPr>
        <w:tabs>
          <w:tab w:val="left" w:pos="567"/>
        </w:tabs>
        <w:ind w:firstLine="567"/>
        <w:jc w:val="both"/>
        <w:rPr>
          <w:sz w:val="24"/>
          <w:szCs w:val="24"/>
        </w:rPr>
      </w:pPr>
      <w:r w:rsidRPr="00A74C05">
        <w:rPr>
          <w:sz w:val="24"/>
          <w:szCs w:val="24"/>
        </w:rPr>
        <w:t>Увеличение поступлений обусловлено индексацией в 2022 году фонда оплаты труда работников государственных и муниципальных учреждений, работников, поименованных указами Президента Российской Федерации, а так же работников предприятий и организаций города Урай.</w:t>
      </w:r>
    </w:p>
    <w:p w:rsidR="00CD1A57" w:rsidRPr="00A74C05" w:rsidRDefault="00CD1A57" w:rsidP="00A74C05">
      <w:pPr>
        <w:ind w:firstLine="567"/>
        <w:jc w:val="both"/>
        <w:rPr>
          <w:sz w:val="24"/>
          <w:szCs w:val="24"/>
        </w:rPr>
      </w:pPr>
      <w:proofErr w:type="gramStart"/>
      <w:r w:rsidRPr="00A74C05">
        <w:rPr>
          <w:sz w:val="24"/>
          <w:szCs w:val="24"/>
        </w:rPr>
        <w:t>В ожидаемой оценке поступления налога на 2023 год учтена индексация фонда оплаты труда работников государственных и муниципальных учреждений, не подпадающих под действие указов Президента Российской Федерации с 01 октября 2023 года на 5,5% и рост  с 01.01.2023 фонда оплаты труда по категориям работников, поименованных указами Президента Российской Федерации (учреждения образования 7,2%, учреждения культуры 7,9%).</w:t>
      </w:r>
      <w:proofErr w:type="gramEnd"/>
    </w:p>
    <w:p w:rsidR="00CD1A57" w:rsidRPr="00A74C05" w:rsidRDefault="00CD1A57" w:rsidP="00A74C05">
      <w:pPr>
        <w:ind w:firstLine="567"/>
        <w:jc w:val="both"/>
        <w:rPr>
          <w:sz w:val="24"/>
          <w:szCs w:val="24"/>
        </w:rPr>
      </w:pPr>
      <w:r w:rsidRPr="00A74C05">
        <w:rPr>
          <w:sz w:val="24"/>
          <w:szCs w:val="24"/>
        </w:rPr>
        <w:t xml:space="preserve">В результате, ожидаемая оценка 2023 года по налогу планируется выше на 2,5% по отношению к плановому показателю 2023 года, а именно в сумме 725 295,0 тыс. рублей. </w:t>
      </w:r>
    </w:p>
    <w:p w:rsidR="00CD1A57" w:rsidRPr="00A74C05" w:rsidRDefault="00CD1A57" w:rsidP="00A74C05">
      <w:pPr>
        <w:tabs>
          <w:tab w:val="left" w:pos="567"/>
          <w:tab w:val="left" w:pos="709"/>
        </w:tabs>
        <w:ind w:firstLine="567"/>
        <w:jc w:val="both"/>
        <w:rPr>
          <w:sz w:val="24"/>
          <w:szCs w:val="24"/>
        </w:rPr>
      </w:pPr>
      <w:proofErr w:type="gramStart"/>
      <w:r w:rsidRPr="00A74C05">
        <w:rPr>
          <w:sz w:val="24"/>
          <w:szCs w:val="24"/>
        </w:rPr>
        <w:t>Расчет прогноза по налогу на доходы физических лиц осуществлен методом прямого расчёта, в котором учтены:</w:t>
      </w:r>
      <w:proofErr w:type="gramEnd"/>
    </w:p>
    <w:p w:rsidR="00CD1A57" w:rsidRPr="00A74C05" w:rsidRDefault="00CD1A57" w:rsidP="00A74C05">
      <w:pPr>
        <w:tabs>
          <w:tab w:val="left" w:pos="567"/>
          <w:tab w:val="left" w:pos="709"/>
        </w:tabs>
        <w:ind w:firstLine="567"/>
        <w:jc w:val="both"/>
        <w:rPr>
          <w:sz w:val="24"/>
          <w:szCs w:val="24"/>
        </w:rPr>
      </w:pPr>
      <w:r w:rsidRPr="00A74C05">
        <w:rPr>
          <w:sz w:val="24"/>
          <w:szCs w:val="24"/>
        </w:rPr>
        <w:t>- динамика фактических поступлений по налогу за прошлые отчетные периоды;</w:t>
      </w:r>
    </w:p>
    <w:p w:rsidR="00CD1A57" w:rsidRPr="00A74C05" w:rsidRDefault="00CD1A57" w:rsidP="00A74C05">
      <w:pPr>
        <w:tabs>
          <w:tab w:val="left" w:pos="567"/>
          <w:tab w:val="left" w:pos="709"/>
        </w:tabs>
        <w:ind w:firstLine="567"/>
        <w:jc w:val="both"/>
        <w:rPr>
          <w:sz w:val="24"/>
          <w:szCs w:val="24"/>
        </w:rPr>
      </w:pPr>
      <w:r w:rsidRPr="00A74C05">
        <w:rPr>
          <w:sz w:val="24"/>
          <w:szCs w:val="24"/>
        </w:rPr>
        <w:t>- динамика налоговой базы по налогу, сложившаяся за предыдущие периоды (налоговая отчетность по форме 7-НДФЛ «Отчет о налоговой базе и структуре начислений по расчету сумм налога на доходы физических лиц, исчисленных и удержанных налоговым агентом»);</w:t>
      </w:r>
    </w:p>
    <w:p w:rsidR="00CD1A57" w:rsidRPr="00A74C05" w:rsidRDefault="00CD1A57" w:rsidP="00A74C05">
      <w:pPr>
        <w:tabs>
          <w:tab w:val="left" w:pos="567"/>
          <w:tab w:val="left" w:pos="709"/>
        </w:tabs>
        <w:ind w:firstLine="567"/>
        <w:jc w:val="both"/>
        <w:rPr>
          <w:sz w:val="24"/>
          <w:szCs w:val="24"/>
        </w:rPr>
      </w:pPr>
      <w:r w:rsidRPr="00A74C05">
        <w:rPr>
          <w:sz w:val="24"/>
          <w:szCs w:val="24"/>
        </w:rPr>
        <w:t>- динамика налоговых вычетов по налогу (налоговая отчетность по форме 5-ДДК «О декларировании доходов физических лиц»);</w:t>
      </w:r>
    </w:p>
    <w:p w:rsidR="00CD1A57" w:rsidRPr="00A74C05" w:rsidRDefault="00CD1A57" w:rsidP="00A74C05">
      <w:pPr>
        <w:tabs>
          <w:tab w:val="left" w:pos="567"/>
          <w:tab w:val="left" w:pos="709"/>
        </w:tabs>
        <w:ind w:firstLine="567"/>
        <w:jc w:val="both"/>
        <w:rPr>
          <w:sz w:val="24"/>
          <w:szCs w:val="24"/>
        </w:rPr>
      </w:pPr>
      <w:r w:rsidRPr="00A74C05">
        <w:rPr>
          <w:sz w:val="24"/>
          <w:szCs w:val="24"/>
        </w:rPr>
        <w:t>- федеральный закон от 28.04.2023 №159-ФЗ «О внесении изменений в статью 219 и 257 части второй Налогового кодекса Российской Федерации» (увеличение с 01.01.2024 года предельного размера вычета по НДФЛ в части расходов на обучение детей, на собственное образование, медицинские услуги и лекарства, физкультурно-оздоровительные услуги);</w:t>
      </w:r>
    </w:p>
    <w:p w:rsidR="00CD1A57" w:rsidRPr="00A74C05" w:rsidRDefault="00CD1A57" w:rsidP="00A74C05">
      <w:pPr>
        <w:tabs>
          <w:tab w:val="left" w:pos="567"/>
          <w:tab w:val="left" w:pos="709"/>
        </w:tabs>
        <w:ind w:firstLine="567"/>
        <w:jc w:val="both"/>
        <w:rPr>
          <w:sz w:val="24"/>
          <w:szCs w:val="24"/>
        </w:rPr>
      </w:pPr>
      <w:r w:rsidRPr="00A74C05">
        <w:rPr>
          <w:sz w:val="24"/>
          <w:szCs w:val="24"/>
        </w:rPr>
        <w:t>- нормативы зачисления налога в бюджет города Урай;</w:t>
      </w:r>
    </w:p>
    <w:p w:rsidR="00CD1A57" w:rsidRPr="00A74C05" w:rsidRDefault="00CD1A57" w:rsidP="00A74C05">
      <w:pPr>
        <w:tabs>
          <w:tab w:val="left" w:pos="567"/>
          <w:tab w:val="left" w:pos="709"/>
        </w:tabs>
        <w:ind w:firstLine="567"/>
        <w:jc w:val="both"/>
        <w:rPr>
          <w:sz w:val="24"/>
          <w:szCs w:val="24"/>
        </w:rPr>
      </w:pPr>
      <w:r w:rsidRPr="00A74C05">
        <w:rPr>
          <w:sz w:val="24"/>
          <w:szCs w:val="24"/>
        </w:rPr>
        <w:t>- суммы замещения дотации на выравнивание бюджетной обеспеченности дополнительным нормативом отчисления от налога на доходы физических лиц;</w:t>
      </w:r>
    </w:p>
    <w:p w:rsidR="00CD1A57" w:rsidRPr="00A74C05" w:rsidRDefault="00CD1A57" w:rsidP="00A74C05">
      <w:pPr>
        <w:tabs>
          <w:tab w:val="left" w:pos="567"/>
          <w:tab w:val="left" w:pos="709"/>
        </w:tabs>
        <w:ind w:firstLine="567"/>
        <w:jc w:val="both"/>
        <w:rPr>
          <w:sz w:val="24"/>
          <w:szCs w:val="24"/>
        </w:rPr>
      </w:pPr>
      <w:r w:rsidRPr="00A74C05">
        <w:rPr>
          <w:sz w:val="24"/>
          <w:szCs w:val="24"/>
        </w:rPr>
        <w:t>- индексация с 01.10.2024 на 4% фонда оплаты труда работников государственных и муниципальных учреждений, не подпадающих под действие указов Президента Российской Федерации, и работников органов местного самоуправления города Урай.</w:t>
      </w:r>
    </w:p>
    <w:p w:rsidR="00CD1A57" w:rsidRPr="00A74C05" w:rsidRDefault="00CD1A57" w:rsidP="00A74C05">
      <w:pPr>
        <w:tabs>
          <w:tab w:val="left" w:pos="567"/>
          <w:tab w:val="left" w:pos="709"/>
        </w:tabs>
        <w:ind w:firstLine="567"/>
        <w:jc w:val="both"/>
        <w:rPr>
          <w:sz w:val="24"/>
          <w:szCs w:val="24"/>
        </w:rPr>
      </w:pPr>
      <w:r w:rsidRPr="00A74C05">
        <w:rPr>
          <w:sz w:val="24"/>
          <w:szCs w:val="24"/>
        </w:rPr>
        <w:t>В результате сумма налога на доходы физических лиц в бюджет города Урай составила:</w:t>
      </w:r>
    </w:p>
    <w:p w:rsidR="00CD1A57" w:rsidRPr="00A74C05" w:rsidRDefault="00CD1A57" w:rsidP="00A74C05">
      <w:pPr>
        <w:pStyle w:val="af0"/>
        <w:numPr>
          <w:ilvl w:val="0"/>
          <w:numId w:val="10"/>
        </w:numPr>
        <w:tabs>
          <w:tab w:val="left" w:pos="567"/>
          <w:tab w:val="left" w:pos="851"/>
        </w:tabs>
        <w:ind w:left="720" w:hanging="153"/>
        <w:jc w:val="both"/>
        <w:rPr>
          <w:b/>
          <w:sz w:val="24"/>
          <w:szCs w:val="24"/>
        </w:rPr>
      </w:pPr>
      <w:r w:rsidRPr="00A74C05">
        <w:rPr>
          <w:sz w:val="24"/>
          <w:szCs w:val="24"/>
        </w:rPr>
        <w:lastRenderedPageBreak/>
        <w:t xml:space="preserve">на 2024 год – 739 681,0 тыс. рублей; </w:t>
      </w:r>
    </w:p>
    <w:p w:rsidR="00CD1A57" w:rsidRPr="00A74C05" w:rsidRDefault="00CD1A57" w:rsidP="00A74C05">
      <w:pPr>
        <w:pStyle w:val="af0"/>
        <w:numPr>
          <w:ilvl w:val="0"/>
          <w:numId w:val="10"/>
        </w:numPr>
        <w:tabs>
          <w:tab w:val="left" w:pos="567"/>
          <w:tab w:val="left" w:pos="851"/>
        </w:tabs>
        <w:ind w:left="720" w:hanging="153"/>
        <w:jc w:val="both"/>
        <w:rPr>
          <w:b/>
          <w:sz w:val="24"/>
          <w:szCs w:val="24"/>
        </w:rPr>
      </w:pPr>
      <w:r w:rsidRPr="00A74C05">
        <w:rPr>
          <w:sz w:val="24"/>
          <w:szCs w:val="24"/>
        </w:rPr>
        <w:t xml:space="preserve">на 2025 год – 751 475,6 тыс. рублей; </w:t>
      </w:r>
    </w:p>
    <w:p w:rsidR="00A74C05" w:rsidRPr="00A74C05" w:rsidRDefault="00CD1A57" w:rsidP="00A74C05">
      <w:pPr>
        <w:pStyle w:val="af0"/>
        <w:numPr>
          <w:ilvl w:val="0"/>
          <w:numId w:val="10"/>
        </w:numPr>
        <w:tabs>
          <w:tab w:val="left" w:pos="567"/>
          <w:tab w:val="left" w:pos="851"/>
        </w:tabs>
        <w:ind w:left="720" w:hanging="153"/>
        <w:jc w:val="both"/>
        <w:rPr>
          <w:b/>
          <w:sz w:val="24"/>
          <w:szCs w:val="24"/>
        </w:rPr>
      </w:pPr>
      <w:r w:rsidRPr="00A74C05">
        <w:rPr>
          <w:sz w:val="24"/>
          <w:szCs w:val="24"/>
        </w:rPr>
        <w:t>на 2026 год – 757 005,6 тыс. рублей.</w:t>
      </w:r>
    </w:p>
    <w:p w:rsidR="00CD1A57" w:rsidRPr="00A74C05" w:rsidRDefault="00CD1A57" w:rsidP="00A74C05">
      <w:pPr>
        <w:pStyle w:val="af0"/>
        <w:tabs>
          <w:tab w:val="left" w:pos="567"/>
          <w:tab w:val="left" w:pos="851"/>
        </w:tabs>
        <w:ind w:left="0" w:firstLine="567"/>
        <w:jc w:val="both"/>
        <w:rPr>
          <w:b/>
          <w:sz w:val="24"/>
          <w:szCs w:val="24"/>
        </w:rPr>
      </w:pPr>
      <w:r w:rsidRPr="00A74C05">
        <w:rPr>
          <w:b/>
          <w:sz w:val="24"/>
          <w:szCs w:val="24"/>
        </w:rPr>
        <w:t>Акцизы по подакцизным товарам (продукции)</w:t>
      </w:r>
    </w:p>
    <w:p w:rsidR="00CD1A57" w:rsidRPr="00A74C05" w:rsidRDefault="00CD1A57" w:rsidP="00A74C05">
      <w:pPr>
        <w:pStyle w:val="ConsPlusNormal"/>
        <w:ind w:firstLine="540"/>
        <w:jc w:val="both"/>
        <w:rPr>
          <w:rFonts w:ascii="Times New Roman" w:hAnsi="Times New Roman" w:cs="Times New Roman"/>
          <w:sz w:val="24"/>
          <w:szCs w:val="24"/>
        </w:rPr>
      </w:pPr>
      <w:r w:rsidRPr="00A74C05">
        <w:rPr>
          <w:rFonts w:ascii="Times New Roman" w:hAnsi="Times New Roman" w:cs="Times New Roman"/>
          <w:sz w:val="24"/>
          <w:szCs w:val="24"/>
        </w:rPr>
        <w:t>Оценка исполнения на 2023 год по акцизам на автомобильный бензин, дизельное топливо, моторные масла для дизельных и (или) карбюраторных (</w:t>
      </w:r>
      <w:proofErr w:type="spellStart"/>
      <w:r w:rsidRPr="00A74C05">
        <w:rPr>
          <w:rFonts w:ascii="Times New Roman" w:hAnsi="Times New Roman" w:cs="Times New Roman"/>
          <w:sz w:val="24"/>
          <w:szCs w:val="24"/>
        </w:rPr>
        <w:t>инжекторных</w:t>
      </w:r>
      <w:proofErr w:type="spellEnd"/>
      <w:r w:rsidRPr="00A74C05">
        <w:rPr>
          <w:rFonts w:ascii="Times New Roman" w:hAnsi="Times New Roman" w:cs="Times New Roman"/>
          <w:sz w:val="24"/>
          <w:szCs w:val="24"/>
        </w:rPr>
        <w:t xml:space="preserve">) двигателей планируется на уровне утвержденных плановых назначений на 2023 год в сумме 17 157,9 тыс. рублей. </w:t>
      </w:r>
    </w:p>
    <w:p w:rsidR="00CD1A57" w:rsidRPr="00A74C05" w:rsidRDefault="00CD1A57" w:rsidP="00A74C05">
      <w:pPr>
        <w:tabs>
          <w:tab w:val="left" w:pos="567"/>
          <w:tab w:val="left" w:pos="709"/>
        </w:tabs>
        <w:ind w:firstLine="567"/>
        <w:jc w:val="both"/>
        <w:rPr>
          <w:sz w:val="24"/>
          <w:szCs w:val="24"/>
        </w:rPr>
      </w:pPr>
      <w:r w:rsidRPr="00A74C05">
        <w:rPr>
          <w:sz w:val="24"/>
          <w:szCs w:val="24"/>
        </w:rPr>
        <w:t>Прогнозные показатели на 2024-2026 годы рассчитаны с учетом роста налоговых ставок акциза на 4% ежегодно, в соответствии с Федеральным законом от 14.07.2022 №323-ФЗ «О внесении изменений в часть вторую Налогового кодекса Российской Федерации».</w:t>
      </w:r>
    </w:p>
    <w:p w:rsidR="00CD1A57" w:rsidRPr="00A74C05" w:rsidRDefault="00CD1A57" w:rsidP="00A74C05">
      <w:pPr>
        <w:tabs>
          <w:tab w:val="left" w:pos="567"/>
          <w:tab w:val="left" w:pos="709"/>
        </w:tabs>
        <w:ind w:firstLine="567"/>
        <w:jc w:val="both"/>
        <w:rPr>
          <w:sz w:val="24"/>
          <w:szCs w:val="24"/>
        </w:rPr>
      </w:pPr>
      <w:r w:rsidRPr="00A74C05">
        <w:rPr>
          <w:sz w:val="24"/>
          <w:szCs w:val="24"/>
        </w:rPr>
        <w:t>В результате сумма акцизов по подакцизным товарам (продукции) в бюджет города Урай составила:</w:t>
      </w:r>
    </w:p>
    <w:p w:rsidR="00CD1A57" w:rsidRPr="00A74C05" w:rsidRDefault="00CD1A57" w:rsidP="00A74C05">
      <w:pPr>
        <w:pStyle w:val="af0"/>
        <w:numPr>
          <w:ilvl w:val="0"/>
          <w:numId w:val="10"/>
        </w:numPr>
        <w:tabs>
          <w:tab w:val="left" w:pos="567"/>
        </w:tabs>
        <w:ind w:left="720"/>
        <w:jc w:val="both"/>
        <w:rPr>
          <w:b/>
          <w:sz w:val="24"/>
          <w:szCs w:val="24"/>
        </w:rPr>
      </w:pPr>
      <w:r w:rsidRPr="00A74C05">
        <w:rPr>
          <w:sz w:val="24"/>
          <w:szCs w:val="24"/>
        </w:rPr>
        <w:t>на 2024 год – 17 501,1 тыс. рублей;</w:t>
      </w:r>
    </w:p>
    <w:p w:rsidR="00CD1A57" w:rsidRPr="00A74C05" w:rsidRDefault="00CD1A57" w:rsidP="00A74C05">
      <w:pPr>
        <w:pStyle w:val="af0"/>
        <w:numPr>
          <w:ilvl w:val="0"/>
          <w:numId w:val="10"/>
        </w:numPr>
        <w:tabs>
          <w:tab w:val="left" w:pos="567"/>
        </w:tabs>
        <w:ind w:left="720"/>
        <w:jc w:val="both"/>
        <w:rPr>
          <w:b/>
          <w:sz w:val="24"/>
          <w:szCs w:val="24"/>
        </w:rPr>
      </w:pPr>
      <w:r w:rsidRPr="00A74C05">
        <w:rPr>
          <w:sz w:val="24"/>
          <w:szCs w:val="24"/>
        </w:rPr>
        <w:t xml:space="preserve">на 2025 год – 17 851,1 тыс. рублей; </w:t>
      </w:r>
    </w:p>
    <w:p w:rsidR="00CD1A57" w:rsidRPr="00A74C05" w:rsidRDefault="00CD1A57" w:rsidP="00A74C05">
      <w:pPr>
        <w:pStyle w:val="af0"/>
        <w:numPr>
          <w:ilvl w:val="0"/>
          <w:numId w:val="10"/>
        </w:numPr>
        <w:tabs>
          <w:tab w:val="left" w:pos="567"/>
        </w:tabs>
        <w:ind w:left="720"/>
        <w:jc w:val="both"/>
        <w:rPr>
          <w:b/>
          <w:sz w:val="24"/>
          <w:szCs w:val="24"/>
        </w:rPr>
      </w:pPr>
      <w:r w:rsidRPr="00A74C05">
        <w:rPr>
          <w:sz w:val="24"/>
          <w:szCs w:val="24"/>
        </w:rPr>
        <w:t>на 2026 год –18 208,1 тыс. рублей.</w:t>
      </w:r>
    </w:p>
    <w:p w:rsidR="00CD1A57" w:rsidRPr="00A74C05" w:rsidRDefault="00CD1A57" w:rsidP="00A74C05">
      <w:pPr>
        <w:tabs>
          <w:tab w:val="left" w:pos="567"/>
        </w:tabs>
        <w:autoSpaceDE w:val="0"/>
        <w:autoSpaceDN w:val="0"/>
        <w:adjustRightInd w:val="0"/>
        <w:ind w:firstLine="567"/>
        <w:outlineLvl w:val="1"/>
        <w:rPr>
          <w:b/>
          <w:sz w:val="24"/>
          <w:szCs w:val="24"/>
        </w:rPr>
      </w:pPr>
      <w:r w:rsidRPr="00A74C05">
        <w:rPr>
          <w:b/>
          <w:sz w:val="24"/>
          <w:szCs w:val="24"/>
        </w:rPr>
        <w:t>Совокупные налоги</w:t>
      </w:r>
    </w:p>
    <w:p w:rsidR="00CD1A57" w:rsidRPr="00A74C05" w:rsidRDefault="00CD1A57" w:rsidP="00A74C05">
      <w:pPr>
        <w:tabs>
          <w:tab w:val="left" w:pos="567"/>
        </w:tabs>
        <w:autoSpaceDE w:val="0"/>
        <w:autoSpaceDN w:val="0"/>
        <w:adjustRightInd w:val="0"/>
        <w:ind w:firstLine="567"/>
        <w:jc w:val="both"/>
        <w:outlineLvl w:val="1"/>
        <w:rPr>
          <w:sz w:val="24"/>
          <w:szCs w:val="24"/>
        </w:rPr>
      </w:pPr>
      <w:r w:rsidRPr="00A74C05">
        <w:rPr>
          <w:sz w:val="24"/>
          <w:szCs w:val="24"/>
        </w:rPr>
        <w:t xml:space="preserve">В данную категорию налоговых доходов входят: налог, взимаемый в связи с применением упрощенной системы налогообложения (УСН), единый сельскохозяйственный налог (ЕСХН) и налог, взимаемый в связи с применением патентной системы налогообложения (ПСН). </w:t>
      </w:r>
    </w:p>
    <w:p w:rsidR="00CD1A57" w:rsidRPr="00A74C05" w:rsidRDefault="00CD1A57" w:rsidP="00A74C05">
      <w:pPr>
        <w:tabs>
          <w:tab w:val="left" w:pos="567"/>
        </w:tabs>
        <w:ind w:firstLine="567"/>
        <w:jc w:val="both"/>
        <w:rPr>
          <w:sz w:val="24"/>
          <w:szCs w:val="24"/>
        </w:rPr>
      </w:pPr>
      <w:proofErr w:type="gramStart"/>
      <w:r w:rsidRPr="00A74C05">
        <w:rPr>
          <w:sz w:val="24"/>
          <w:szCs w:val="24"/>
        </w:rPr>
        <w:t>Расчет прогноза по</w:t>
      </w:r>
      <w:r w:rsidRPr="00A74C05">
        <w:rPr>
          <w:b/>
          <w:sz w:val="24"/>
          <w:szCs w:val="24"/>
        </w:rPr>
        <w:t xml:space="preserve"> упрощенной системе налогообложения</w:t>
      </w:r>
      <w:r w:rsidRPr="00A74C05">
        <w:rPr>
          <w:sz w:val="24"/>
          <w:szCs w:val="24"/>
        </w:rPr>
        <w:t xml:space="preserve"> произведен методом прямого расчёта, в котором учтены: </w:t>
      </w:r>
      <w:proofErr w:type="gramEnd"/>
    </w:p>
    <w:p w:rsidR="00CD1A57" w:rsidRPr="00A74C05" w:rsidRDefault="00CD1A57" w:rsidP="00A74C05">
      <w:pPr>
        <w:tabs>
          <w:tab w:val="left" w:pos="567"/>
        </w:tabs>
        <w:ind w:firstLine="567"/>
        <w:jc w:val="both"/>
        <w:rPr>
          <w:sz w:val="24"/>
          <w:szCs w:val="24"/>
        </w:rPr>
      </w:pPr>
      <w:r w:rsidRPr="00A74C05">
        <w:rPr>
          <w:sz w:val="24"/>
          <w:szCs w:val="24"/>
        </w:rPr>
        <w:t xml:space="preserve">- налоговые ставки, предусмотренные главой 26.2 Налогового кодекса Российской Федерации «Упрощенная система налогообложения», законом Ханты-Мансийского автономного округа – Югры от 30.12.2008 №166-оз «О ставках налога, уплачиваемого в связи с применением упрощенной системы налогообложения»; </w:t>
      </w:r>
    </w:p>
    <w:p w:rsidR="00CD1A57" w:rsidRPr="00A74C05" w:rsidRDefault="00CD1A57" w:rsidP="00A74C05">
      <w:pPr>
        <w:tabs>
          <w:tab w:val="left" w:pos="567"/>
        </w:tabs>
        <w:ind w:firstLine="567"/>
        <w:jc w:val="both"/>
        <w:rPr>
          <w:rFonts w:eastAsiaTheme="minorHAnsi"/>
          <w:sz w:val="24"/>
          <w:szCs w:val="24"/>
          <w:lang w:eastAsia="en-US"/>
        </w:rPr>
      </w:pPr>
      <w:r w:rsidRPr="00A74C05">
        <w:rPr>
          <w:sz w:val="24"/>
          <w:szCs w:val="24"/>
        </w:rPr>
        <w:t>- планируемое снижение налоговой ставки до 4% по упрощенной системе налогообложения с объектов налогообложения «доходы» для отдельных видов деятельности на 2023 и 2024 года (протокол заседания рабочей группы Совета малого и среднего предпринимательства ХМАО-Югры по рассмотрению обращений, поступающих от предпринимательского сообщества от 25 мая 2023 года)</w:t>
      </w:r>
      <w:r w:rsidRPr="00A74C05">
        <w:rPr>
          <w:rFonts w:eastAsiaTheme="minorHAnsi"/>
          <w:sz w:val="24"/>
          <w:szCs w:val="24"/>
          <w:lang w:eastAsia="en-US"/>
        </w:rPr>
        <w:t>;</w:t>
      </w:r>
    </w:p>
    <w:p w:rsidR="00CD1A57" w:rsidRPr="00A74C05" w:rsidRDefault="00CD1A57" w:rsidP="00A74C05">
      <w:pPr>
        <w:tabs>
          <w:tab w:val="left" w:pos="567"/>
        </w:tabs>
        <w:ind w:firstLine="567"/>
        <w:jc w:val="both"/>
        <w:rPr>
          <w:rFonts w:eastAsiaTheme="minorHAnsi"/>
          <w:sz w:val="24"/>
          <w:szCs w:val="24"/>
          <w:lang w:eastAsia="en-US"/>
        </w:rPr>
      </w:pPr>
      <w:r w:rsidRPr="00A74C05">
        <w:rPr>
          <w:rFonts w:eastAsiaTheme="minorHAnsi"/>
          <w:sz w:val="24"/>
          <w:szCs w:val="24"/>
          <w:lang w:eastAsia="en-US"/>
        </w:rPr>
        <w:t>- динамика налоговой базы и фактических поступлений, сложившаяся за предыдущие периоды (отчет по форме 5-УСН «Отчет о налоговой базе и структуре начислений по налогу, уплачиваемому в связи с применением упрощенной системы налогообложения»);</w:t>
      </w:r>
    </w:p>
    <w:p w:rsidR="00CD1A57" w:rsidRPr="00A74C05" w:rsidRDefault="00CD1A57" w:rsidP="00A74C05">
      <w:pPr>
        <w:tabs>
          <w:tab w:val="left" w:pos="567"/>
        </w:tabs>
        <w:ind w:firstLine="567"/>
        <w:jc w:val="both"/>
        <w:rPr>
          <w:rFonts w:eastAsiaTheme="minorHAnsi"/>
          <w:sz w:val="24"/>
          <w:szCs w:val="24"/>
          <w:lang w:eastAsia="en-US"/>
        </w:rPr>
      </w:pPr>
      <w:r w:rsidRPr="00A74C05">
        <w:rPr>
          <w:rFonts w:eastAsiaTheme="minorHAnsi"/>
          <w:sz w:val="24"/>
          <w:szCs w:val="24"/>
          <w:lang w:eastAsia="en-US"/>
        </w:rPr>
        <w:t xml:space="preserve">- динамика поступлений текущего года в бюджет города Урай, с учётом прогнозных данных главного администратора доходов  - Межрайонной инспекции Федеральной налоговой службы №2 по </w:t>
      </w:r>
      <w:proofErr w:type="spellStart"/>
      <w:r w:rsidRPr="00A74C05">
        <w:rPr>
          <w:rFonts w:eastAsiaTheme="minorHAnsi"/>
          <w:sz w:val="24"/>
          <w:szCs w:val="24"/>
          <w:lang w:eastAsia="en-US"/>
        </w:rPr>
        <w:t>ХМАО-Югре</w:t>
      </w:r>
      <w:proofErr w:type="spellEnd"/>
      <w:r w:rsidRPr="00A74C05">
        <w:rPr>
          <w:rFonts w:eastAsiaTheme="minorHAnsi"/>
          <w:sz w:val="24"/>
          <w:szCs w:val="24"/>
          <w:lang w:eastAsia="en-US"/>
        </w:rPr>
        <w:t xml:space="preserve"> на 2024-2026 годы.</w:t>
      </w:r>
    </w:p>
    <w:p w:rsidR="00CD1A57" w:rsidRPr="00A74C05" w:rsidRDefault="00CD1A57" w:rsidP="00A74C05">
      <w:pPr>
        <w:tabs>
          <w:tab w:val="left" w:pos="567"/>
        </w:tabs>
        <w:ind w:firstLine="567"/>
        <w:jc w:val="both"/>
        <w:rPr>
          <w:rFonts w:eastAsiaTheme="minorHAnsi"/>
          <w:sz w:val="24"/>
          <w:szCs w:val="24"/>
          <w:lang w:eastAsia="en-US"/>
        </w:rPr>
      </w:pPr>
      <w:r w:rsidRPr="00A74C05">
        <w:rPr>
          <w:rFonts w:eastAsiaTheme="minorHAnsi"/>
          <w:sz w:val="24"/>
          <w:szCs w:val="24"/>
          <w:lang w:eastAsia="en-US"/>
        </w:rPr>
        <w:t xml:space="preserve">В результате ожидаемая оценка исполнения 2023 года по налогу планируется с ростом на 8,6% к плановому показателю 2023 года и составит 156 900,0 тыс. рублей. </w:t>
      </w:r>
    </w:p>
    <w:p w:rsidR="00CD1A57" w:rsidRPr="00A74C05" w:rsidRDefault="00CD1A57" w:rsidP="00A74C05">
      <w:pPr>
        <w:tabs>
          <w:tab w:val="left" w:pos="567"/>
        </w:tabs>
        <w:ind w:firstLine="567"/>
        <w:jc w:val="both"/>
        <w:rPr>
          <w:rFonts w:eastAsiaTheme="minorHAnsi"/>
          <w:sz w:val="24"/>
          <w:szCs w:val="24"/>
          <w:lang w:eastAsia="en-US"/>
        </w:rPr>
      </w:pPr>
      <w:r w:rsidRPr="00A74C05">
        <w:rPr>
          <w:rFonts w:eastAsiaTheme="minorHAnsi"/>
          <w:sz w:val="24"/>
          <w:szCs w:val="24"/>
          <w:lang w:eastAsia="en-US"/>
        </w:rPr>
        <w:t xml:space="preserve">Прогнозные показатели на 2024-2026 годы предоставлены главным администратором доходов бюджета города Урай и составят: </w:t>
      </w:r>
    </w:p>
    <w:p w:rsidR="00CD1A57" w:rsidRPr="00A74C05" w:rsidRDefault="00CD1A57" w:rsidP="00A74C05">
      <w:pPr>
        <w:pStyle w:val="af0"/>
        <w:numPr>
          <w:ilvl w:val="0"/>
          <w:numId w:val="10"/>
        </w:numPr>
        <w:tabs>
          <w:tab w:val="left" w:pos="567"/>
          <w:tab w:val="left" w:pos="851"/>
        </w:tabs>
        <w:ind w:left="720" w:hanging="153"/>
        <w:jc w:val="both"/>
        <w:rPr>
          <w:b/>
          <w:sz w:val="24"/>
          <w:szCs w:val="24"/>
        </w:rPr>
      </w:pPr>
      <w:r w:rsidRPr="00A74C05">
        <w:rPr>
          <w:sz w:val="24"/>
          <w:szCs w:val="24"/>
        </w:rPr>
        <w:t xml:space="preserve">на 2024 год – 157 000,0 тыс. рублей; </w:t>
      </w:r>
    </w:p>
    <w:p w:rsidR="00CD1A57" w:rsidRPr="00A74C05" w:rsidRDefault="00CD1A57" w:rsidP="00A74C05">
      <w:pPr>
        <w:pStyle w:val="af0"/>
        <w:numPr>
          <w:ilvl w:val="0"/>
          <w:numId w:val="10"/>
        </w:numPr>
        <w:tabs>
          <w:tab w:val="left" w:pos="567"/>
          <w:tab w:val="left" w:pos="851"/>
        </w:tabs>
        <w:ind w:left="720" w:hanging="153"/>
        <w:jc w:val="both"/>
        <w:rPr>
          <w:b/>
          <w:sz w:val="24"/>
          <w:szCs w:val="24"/>
        </w:rPr>
      </w:pPr>
      <w:r w:rsidRPr="00A74C05">
        <w:rPr>
          <w:sz w:val="24"/>
          <w:szCs w:val="24"/>
        </w:rPr>
        <w:t>на 2025 год – 157 200,0 тыс. рублей;</w:t>
      </w:r>
    </w:p>
    <w:p w:rsidR="00CD1A57" w:rsidRPr="00A74C05" w:rsidRDefault="00CD1A57" w:rsidP="00A74C05">
      <w:pPr>
        <w:pStyle w:val="af0"/>
        <w:numPr>
          <w:ilvl w:val="0"/>
          <w:numId w:val="10"/>
        </w:numPr>
        <w:tabs>
          <w:tab w:val="left" w:pos="567"/>
          <w:tab w:val="left" w:pos="851"/>
        </w:tabs>
        <w:ind w:left="720" w:hanging="153"/>
        <w:jc w:val="both"/>
        <w:rPr>
          <w:sz w:val="24"/>
          <w:szCs w:val="24"/>
        </w:rPr>
      </w:pPr>
      <w:r w:rsidRPr="00A74C05">
        <w:rPr>
          <w:sz w:val="24"/>
          <w:szCs w:val="24"/>
        </w:rPr>
        <w:t>на 2026 год – 157 300,0 тыс. рублей.</w:t>
      </w:r>
    </w:p>
    <w:p w:rsidR="00CD1A57" w:rsidRPr="00A74C05" w:rsidRDefault="00CD1A57" w:rsidP="00A74C05">
      <w:pPr>
        <w:tabs>
          <w:tab w:val="left" w:pos="284"/>
          <w:tab w:val="left" w:pos="567"/>
        </w:tabs>
        <w:ind w:firstLine="567"/>
        <w:jc w:val="both"/>
        <w:rPr>
          <w:b/>
          <w:sz w:val="24"/>
          <w:szCs w:val="24"/>
        </w:rPr>
      </w:pPr>
      <w:r w:rsidRPr="00A74C05">
        <w:rPr>
          <w:b/>
          <w:sz w:val="24"/>
          <w:szCs w:val="24"/>
        </w:rPr>
        <w:t>Единый сельскохозяйственный налог:</w:t>
      </w:r>
    </w:p>
    <w:p w:rsidR="00CD1A57" w:rsidRPr="00A74C05" w:rsidRDefault="00CD1A57" w:rsidP="00A74C05">
      <w:pPr>
        <w:tabs>
          <w:tab w:val="left" w:pos="567"/>
          <w:tab w:val="left" w:pos="709"/>
        </w:tabs>
        <w:ind w:firstLine="567"/>
        <w:jc w:val="both"/>
        <w:rPr>
          <w:sz w:val="24"/>
          <w:szCs w:val="24"/>
          <w:highlight w:val="yellow"/>
        </w:rPr>
      </w:pPr>
      <w:r w:rsidRPr="00A74C05">
        <w:rPr>
          <w:sz w:val="24"/>
          <w:szCs w:val="24"/>
        </w:rPr>
        <w:t xml:space="preserve">Ожидаемая оценка 2023 года по налогу составляет 183,2 тыс. рублей, выше плановых назначений в 4,7 раза в сумме 143,9 тыс. рублей. </w:t>
      </w:r>
      <w:r w:rsidRPr="00A74C05">
        <w:rPr>
          <w:bCs/>
          <w:sz w:val="24"/>
          <w:szCs w:val="24"/>
        </w:rPr>
        <w:t xml:space="preserve">Основная причина </w:t>
      </w:r>
      <w:r w:rsidRPr="00A74C05">
        <w:rPr>
          <w:sz w:val="24"/>
          <w:szCs w:val="24"/>
        </w:rPr>
        <w:t>увеличения поступления по данным налогового органа – главного администратора налоговых доходов, произведена уплата налога за 2022 год основным плательщиком ЕСХН  по фактическим показателям, указанным в декларации.</w:t>
      </w:r>
    </w:p>
    <w:p w:rsidR="00CD1A57" w:rsidRPr="00A74C05" w:rsidRDefault="00CD1A57" w:rsidP="00A74C05">
      <w:pPr>
        <w:suppressAutoHyphens/>
        <w:ind w:firstLine="567"/>
        <w:jc w:val="both"/>
        <w:rPr>
          <w:sz w:val="24"/>
          <w:szCs w:val="24"/>
        </w:rPr>
      </w:pPr>
      <w:r w:rsidRPr="00A74C05">
        <w:rPr>
          <w:sz w:val="24"/>
          <w:szCs w:val="24"/>
        </w:rPr>
        <w:t>Прогнозные показатели на 2024-2026 годы предоставлены главным администратором доходов бюджета города Урай и составят:</w:t>
      </w:r>
    </w:p>
    <w:p w:rsidR="00CD1A57" w:rsidRPr="00A74C05" w:rsidRDefault="00CD1A57" w:rsidP="00A74C05">
      <w:pPr>
        <w:pStyle w:val="af0"/>
        <w:numPr>
          <w:ilvl w:val="0"/>
          <w:numId w:val="18"/>
        </w:numPr>
        <w:tabs>
          <w:tab w:val="left" w:pos="0"/>
          <w:tab w:val="left" w:pos="567"/>
          <w:tab w:val="left" w:pos="851"/>
        </w:tabs>
        <w:ind w:hanging="153"/>
        <w:jc w:val="both"/>
        <w:rPr>
          <w:b/>
          <w:sz w:val="24"/>
          <w:szCs w:val="24"/>
        </w:rPr>
      </w:pPr>
      <w:r w:rsidRPr="00A74C05">
        <w:rPr>
          <w:sz w:val="24"/>
          <w:szCs w:val="24"/>
        </w:rPr>
        <w:lastRenderedPageBreak/>
        <w:t>на 2024 год – 186,0 тыс. рублей;</w:t>
      </w:r>
    </w:p>
    <w:p w:rsidR="00CD1A57" w:rsidRPr="00A74C05" w:rsidRDefault="00CD1A57" w:rsidP="00A74C05">
      <w:pPr>
        <w:pStyle w:val="af0"/>
        <w:numPr>
          <w:ilvl w:val="0"/>
          <w:numId w:val="15"/>
        </w:numPr>
        <w:tabs>
          <w:tab w:val="left" w:pos="567"/>
          <w:tab w:val="left" w:pos="851"/>
          <w:tab w:val="left" w:pos="993"/>
        </w:tabs>
        <w:ind w:hanging="153"/>
        <w:jc w:val="both"/>
        <w:rPr>
          <w:b/>
          <w:sz w:val="24"/>
          <w:szCs w:val="24"/>
        </w:rPr>
      </w:pPr>
      <w:r w:rsidRPr="00A74C05">
        <w:rPr>
          <w:sz w:val="24"/>
          <w:szCs w:val="24"/>
        </w:rPr>
        <w:t xml:space="preserve">на 2025 год – 187,0 тыс. рублей; </w:t>
      </w:r>
    </w:p>
    <w:p w:rsidR="00CD1A57" w:rsidRPr="00A74C05" w:rsidRDefault="00CD1A57" w:rsidP="00A74C05">
      <w:pPr>
        <w:pStyle w:val="af0"/>
        <w:numPr>
          <w:ilvl w:val="0"/>
          <w:numId w:val="15"/>
        </w:numPr>
        <w:tabs>
          <w:tab w:val="left" w:pos="567"/>
          <w:tab w:val="left" w:pos="851"/>
          <w:tab w:val="left" w:pos="993"/>
        </w:tabs>
        <w:ind w:hanging="153"/>
        <w:jc w:val="both"/>
        <w:rPr>
          <w:b/>
          <w:sz w:val="24"/>
          <w:szCs w:val="24"/>
        </w:rPr>
      </w:pPr>
      <w:r w:rsidRPr="00A74C05">
        <w:rPr>
          <w:sz w:val="24"/>
          <w:szCs w:val="24"/>
        </w:rPr>
        <w:t xml:space="preserve">на 2026 год – 188,0 тыс. рублей. </w:t>
      </w:r>
    </w:p>
    <w:p w:rsidR="00CD1A57" w:rsidRPr="00A74C05" w:rsidRDefault="00CD1A57" w:rsidP="00A74C05">
      <w:pPr>
        <w:tabs>
          <w:tab w:val="left" w:pos="284"/>
          <w:tab w:val="left" w:pos="567"/>
        </w:tabs>
        <w:ind w:firstLine="567"/>
        <w:jc w:val="both"/>
        <w:rPr>
          <w:sz w:val="24"/>
          <w:szCs w:val="24"/>
        </w:rPr>
      </w:pPr>
      <w:r w:rsidRPr="00A74C05">
        <w:rPr>
          <w:b/>
          <w:sz w:val="24"/>
          <w:szCs w:val="24"/>
        </w:rPr>
        <w:t xml:space="preserve">Патентная система налогообложения: </w:t>
      </w:r>
    </w:p>
    <w:p w:rsidR="00CD1A57" w:rsidRPr="00A74C05" w:rsidRDefault="00CD1A57" w:rsidP="00A74C05">
      <w:pPr>
        <w:tabs>
          <w:tab w:val="left" w:pos="567"/>
          <w:tab w:val="left" w:pos="709"/>
        </w:tabs>
        <w:ind w:firstLine="567"/>
        <w:jc w:val="both"/>
        <w:rPr>
          <w:sz w:val="24"/>
          <w:szCs w:val="24"/>
        </w:rPr>
      </w:pPr>
      <w:r w:rsidRPr="00A74C05">
        <w:rPr>
          <w:sz w:val="24"/>
          <w:szCs w:val="24"/>
        </w:rPr>
        <w:t xml:space="preserve">На основании проведенного анализа фактических поступлений прошлых лет, а также  предоставленной информации от главного администратора налоговых доходов – </w:t>
      </w:r>
      <w:r w:rsidRPr="00A74C05">
        <w:rPr>
          <w:rFonts w:eastAsiaTheme="minorHAnsi"/>
          <w:sz w:val="24"/>
          <w:szCs w:val="24"/>
          <w:lang w:eastAsia="en-US"/>
        </w:rPr>
        <w:t xml:space="preserve">Межрайонной инспекции Федеральной налоговой службы №2 по </w:t>
      </w:r>
      <w:proofErr w:type="spellStart"/>
      <w:r w:rsidRPr="00A74C05">
        <w:rPr>
          <w:rFonts w:eastAsiaTheme="minorHAnsi"/>
          <w:sz w:val="24"/>
          <w:szCs w:val="24"/>
          <w:lang w:eastAsia="en-US"/>
        </w:rPr>
        <w:t>ХМАО-Югре</w:t>
      </w:r>
      <w:proofErr w:type="spellEnd"/>
      <w:r w:rsidRPr="00A74C05">
        <w:rPr>
          <w:sz w:val="24"/>
          <w:szCs w:val="24"/>
        </w:rPr>
        <w:t xml:space="preserve">, ожидаемая оценка 2023 года по налогу планируется на уровне утвержденных плановых показателей 2023 года в сумме 6 626,4 тыс. рублей. </w:t>
      </w:r>
    </w:p>
    <w:p w:rsidR="00CD1A57" w:rsidRPr="00A74C05" w:rsidRDefault="00CD1A57" w:rsidP="00A74C05">
      <w:pPr>
        <w:tabs>
          <w:tab w:val="left" w:pos="567"/>
          <w:tab w:val="left" w:pos="709"/>
        </w:tabs>
        <w:ind w:firstLine="567"/>
        <w:jc w:val="both"/>
        <w:rPr>
          <w:sz w:val="24"/>
          <w:szCs w:val="24"/>
        </w:rPr>
      </w:pPr>
      <w:r w:rsidRPr="00A74C05">
        <w:rPr>
          <w:sz w:val="24"/>
          <w:szCs w:val="24"/>
        </w:rPr>
        <w:t>Прогнозные показатели планируются с учетом ожидаемой оценки на 2023 год с ежегодным небольшим процентом увеличения в размере 0,4% и составят:</w:t>
      </w:r>
    </w:p>
    <w:p w:rsidR="00CD1A57" w:rsidRPr="00A74C05" w:rsidRDefault="00CD1A57" w:rsidP="00A74C05">
      <w:pPr>
        <w:pStyle w:val="af0"/>
        <w:numPr>
          <w:ilvl w:val="0"/>
          <w:numId w:val="10"/>
        </w:numPr>
        <w:tabs>
          <w:tab w:val="left" w:pos="567"/>
        </w:tabs>
        <w:ind w:left="851" w:hanging="284"/>
        <w:jc w:val="both"/>
        <w:rPr>
          <w:b/>
          <w:sz w:val="24"/>
          <w:szCs w:val="24"/>
        </w:rPr>
      </w:pPr>
      <w:r w:rsidRPr="00A74C05">
        <w:rPr>
          <w:sz w:val="24"/>
          <w:szCs w:val="24"/>
        </w:rPr>
        <w:t xml:space="preserve">на 2024 год – 6 652,9 тыс. рублей; </w:t>
      </w:r>
    </w:p>
    <w:p w:rsidR="00CD1A57" w:rsidRPr="00A74C05" w:rsidRDefault="00CD1A57" w:rsidP="00A74C05">
      <w:pPr>
        <w:pStyle w:val="af0"/>
        <w:numPr>
          <w:ilvl w:val="0"/>
          <w:numId w:val="10"/>
        </w:numPr>
        <w:tabs>
          <w:tab w:val="left" w:pos="567"/>
        </w:tabs>
        <w:ind w:left="851" w:hanging="284"/>
        <w:jc w:val="both"/>
        <w:rPr>
          <w:b/>
          <w:sz w:val="24"/>
          <w:szCs w:val="24"/>
        </w:rPr>
      </w:pPr>
      <w:r w:rsidRPr="00A74C05">
        <w:rPr>
          <w:sz w:val="24"/>
          <w:szCs w:val="24"/>
        </w:rPr>
        <w:t>на 2025 год – 6 679,5 тыс. рублей;</w:t>
      </w:r>
    </w:p>
    <w:p w:rsidR="00CD1A57" w:rsidRPr="00A74C05" w:rsidRDefault="00CD1A57" w:rsidP="00A74C05">
      <w:pPr>
        <w:pStyle w:val="af0"/>
        <w:numPr>
          <w:ilvl w:val="0"/>
          <w:numId w:val="10"/>
        </w:numPr>
        <w:tabs>
          <w:tab w:val="left" w:pos="567"/>
        </w:tabs>
        <w:ind w:left="851" w:hanging="284"/>
        <w:jc w:val="both"/>
        <w:rPr>
          <w:b/>
          <w:sz w:val="24"/>
          <w:szCs w:val="24"/>
        </w:rPr>
      </w:pPr>
      <w:r w:rsidRPr="00A74C05">
        <w:rPr>
          <w:sz w:val="24"/>
          <w:szCs w:val="24"/>
        </w:rPr>
        <w:t>на 2026 год – 6 706,2 тыс. рублей.</w:t>
      </w:r>
    </w:p>
    <w:p w:rsidR="00CD1A57" w:rsidRPr="00A74C05" w:rsidRDefault="00CD1A57" w:rsidP="00A74C05">
      <w:pPr>
        <w:tabs>
          <w:tab w:val="left" w:pos="567"/>
        </w:tabs>
        <w:ind w:firstLine="567"/>
        <w:rPr>
          <w:b/>
          <w:sz w:val="24"/>
          <w:szCs w:val="24"/>
        </w:rPr>
      </w:pPr>
      <w:r w:rsidRPr="00A74C05">
        <w:rPr>
          <w:b/>
          <w:sz w:val="24"/>
          <w:szCs w:val="24"/>
        </w:rPr>
        <w:t>Имущественные налоги</w:t>
      </w:r>
    </w:p>
    <w:p w:rsidR="00CD1A57" w:rsidRPr="00A74C05" w:rsidRDefault="00CD1A57" w:rsidP="00A74C05">
      <w:pPr>
        <w:tabs>
          <w:tab w:val="left" w:pos="567"/>
          <w:tab w:val="left" w:pos="709"/>
        </w:tabs>
        <w:ind w:firstLine="567"/>
        <w:jc w:val="both"/>
        <w:rPr>
          <w:sz w:val="24"/>
          <w:szCs w:val="24"/>
        </w:rPr>
      </w:pPr>
      <w:r w:rsidRPr="00A74C05">
        <w:rPr>
          <w:sz w:val="24"/>
          <w:szCs w:val="24"/>
        </w:rPr>
        <w:t>В данную категорию налоговых доходов входит налог на имущество физических лиц, транспортный налог, земельный налог.</w:t>
      </w:r>
    </w:p>
    <w:p w:rsidR="00CD1A57" w:rsidRPr="00A74C05" w:rsidRDefault="00CD1A57" w:rsidP="00A74C05">
      <w:pPr>
        <w:tabs>
          <w:tab w:val="left" w:pos="567"/>
        </w:tabs>
        <w:ind w:firstLine="567"/>
        <w:jc w:val="both"/>
        <w:rPr>
          <w:b/>
          <w:sz w:val="24"/>
          <w:szCs w:val="24"/>
        </w:rPr>
      </w:pPr>
      <w:r w:rsidRPr="00A74C05">
        <w:rPr>
          <w:b/>
          <w:sz w:val="24"/>
          <w:szCs w:val="24"/>
        </w:rPr>
        <w:t xml:space="preserve">Налог на имущество физических лиц: </w:t>
      </w:r>
    </w:p>
    <w:p w:rsidR="00CD1A57" w:rsidRPr="00A74C05" w:rsidRDefault="00CD1A57" w:rsidP="00A74C05">
      <w:pPr>
        <w:tabs>
          <w:tab w:val="left" w:pos="567"/>
        </w:tabs>
        <w:ind w:firstLine="567"/>
        <w:jc w:val="both"/>
        <w:rPr>
          <w:rFonts w:eastAsiaTheme="minorHAnsi"/>
          <w:sz w:val="24"/>
          <w:szCs w:val="24"/>
          <w:lang w:eastAsia="en-US"/>
        </w:rPr>
      </w:pPr>
      <w:r w:rsidRPr="00A74C05">
        <w:rPr>
          <w:rFonts w:eastAsiaTheme="minorHAnsi"/>
          <w:sz w:val="24"/>
          <w:szCs w:val="24"/>
          <w:lang w:eastAsia="en-US"/>
        </w:rPr>
        <w:t>В ожидаемой оценке исполнения 2023 года по налогу учтен выпадающий доход из бюджета города в связи с исключение из перечня объектов недвижимого имущества, в отношении которых налоговая база определяется как кадастровая стоимость на 2019-2022 годы двух объектов. Объекты исключены в связи с несоответствием вида разрешенного использования земельного участка и назначения объектов недвижимости положениям статьи 378.2 Налогового кодекса Российской Федерации. В результате чего сумма выпадающего дохода из бюджета города Урай составит 582,9 тыс. рублей. Учитывая динамику фактических поступлений прошлых периодов, ожидаемое исполнение 2023 года по налогу составит 20 860,9 тыс. рублей.</w:t>
      </w:r>
    </w:p>
    <w:p w:rsidR="00CD1A57" w:rsidRPr="00A74C05" w:rsidRDefault="00CD1A57" w:rsidP="00A74C05">
      <w:pPr>
        <w:tabs>
          <w:tab w:val="left" w:pos="709"/>
        </w:tabs>
        <w:ind w:firstLine="567"/>
        <w:jc w:val="both"/>
        <w:rPr>
          <w:sz w:val="24"/>
          <w:szCs w:val="24"/>
        </w:rPr>
      </w:pPr>
      <w:proofErr w:type="gramStart"/>
      <w:r w:rsidRPr="00A74C05">
        <w:rPr>
          <w:sz w:val="24"/>
          <w:szCs w:val="24"/>
        </w:rPr>
        <w:t>Расчет прогноза по налогу произведен методом прямого счета, в котором учтены:</w:t>
      </w:r>
      <w:proofErr w:type="gramEnd"/>
    </w:p>
    <w:p w:rsidR="00CD1A57" w:rsidRPr="00A74C05" w:rsidRDefault="00CD1A57" w:rsidP="00A74C05">
      <w:pPr>
        <w:tabs>
          <w:tab w:val="left" w:pos="709"/>
        </w:tabs>
        <w:ind w:firstLine="567"/>
        <w:jc w:val="both"/>
        <w:rPr>
          <w:sz w:val="24"/>
          <w:szCs w:val="24"/>
        </w:rPr>
      </w:pPr>
      <w:r w:rsidRPr="00A74C05">
        <w:rPr>
          <w:sz w:val="24"/>
          <w:szCs w:val="24"/>
        </w:rPr>
        <w:t>- налоговые ставки, установленные решением Думы города Урай от 23.09.2010 №65 (ред. от 23.06.2022) «О налоге на имущество физических лиц»;</w:t>
      </w:r>
    </w:p>
    <w:p w:rsidR="00CD1A57" w:rsidRPr="00A74C05" w:rsidRDefault="00CD1A57" w:rsidP="00A74C05">
      <w:pPr>
        <w:tabs>
          <w:tab w:val="left" w:pos="567"/>
        </w:tabs>
        <w:ind w:firstLine="567"/>
        <w:jc w:val="both"/>
        <w:rPr>
          <w:rFonts w:eastAsiaTheme="minorHAnsi"/>
          <w:sz w:val="24"/>
          <w:szCs w:val="24"/>
          <w:lang w:eastAsia="en-US"/>
        </w:rPr>
      </w:pPr>
      <w:r w:rsidRPr="00A74C05">
        <w:rPr>
          <w:rFonts w:eastAsiaTheme="minorHAnsi"/>
          <w:sz w:val="24"/>
          <w:szCs w:val="24"/>
          <w:lang w:eastAsia="en-US"/>
        </w:rPr>
        <w:t>- динамика поступлений в прошлые финансовые периоды в бюджет города Урай;</w:t>
      </w:r>
    </w:p>
    <w:p w:rsidR="00CD1A57" w:rsidRPr="00A74C05" w:rsidRDefault="00CD1A57" w:rsidP="00A74C05">
      <w:pPr>
        <w:tabs>
          <w:tab w:val="left" w:pos="567"/>
        </w:tabs>
        <w:ind w:firstLine="567"/>
        <w:jc w:val="both"/>
        <w:rPr>
          <w:rFonts w:eastAsiaTheme="minorHAnsi"/>
          <w:sz w:val="24"/>
          <w:szCs w:val="24"/>
          <w:lang w:eastAsia="en-US"/>
        </w:rPr>
      </w:pPr>
      <w:r w:rsidRPr="00A74C05">
        <w:rPr>
          <w:rFonts w:eastAsiaTheme="minorHAnsi"/>
          <w:sz w:val="24"/>
          <w:szCs w:val="24"/>
          <w:lang w:eastAsia="en-US"/>
        </w:rPr>
        <w:t>- динамика налоговой базы и фактических поступлений, сложившаяся за предыдущие периоды (отчет по форме 5-МН «Отчет о налоговой базе и структуре начислений по местным налогам»).</w:t>
      </w:r>
    </w:p>
    <w:p w:rsidR="00CD1A57" w:rsidRPr="00A74C05" w:rsidRDefault="00CD1A57" w:rsidP="00A74C05">
      <w:pPr>
        <w:tabs>
          <w:tab w:val="left" w:pos="567"/>
        </w:tabs>
        <w:ind w:firstLine="567"/>
        <w:jc w:val="both"/>
        <w:rPr>
          <w:rFonts w:eastAsiaTheme="minorHAnsi"/>
          <w:sz w:val="24"/>
          <w:szCs w:val="24"/>
          <w:lang w:eastAsia="en-US"/>
        </w:rPr>
      </w:pPr>
      <w:r w:rsidRPr="00A74C05">
        <w:rPr>
          <w:rFonts w:eastAsiaTheme="minorHAnsi"/>
          <w:sz w:val="24"/>
          <w:szCs w:val="24"/>
          <w:lang w:eastAsia="en-US"/>
        </w:rPr>
        <w:t xml:space="preserve">В результате сумма налога на имущество физических лиц составила: </w:t>
      </w:r>
    </w:p>
    <w:p w:rsidR="00CD1A57" w:rsidRPr="00A74C05" w:rsidRDefault="00CD1A57" w:rsidP="00A74C05">
      <w:pPr>
        <w:pStyle w:val="af0"/>
        <w:numPr>
          <w:ilvl w:val="0"/>
          <w:numId w:val="10"/>
        </w:numPr>
        <w:tabs>
          <w:tab w:val="left" w:pos="567"/>
          <w:tab w:val="left" w:pos="851"/>
        </w:tabs>
        <w:ind w:left="720" w:hanging="153"/>
        <w:jc w:val="both"/>
        <w:rPr>
          <w:b/>
          <w:sz w:val="24"/>
          <w:szCs w:val="24"/>
        </w:rPr>
      </w:pPr>
      <w:r w:rsidRPr="00A74C05">
        <w:rPr>
          <w:sz w:val="24"/>
          <w:szCs w:val="24"/>
        </w:rPr>
        <w:t xml:space="preserve">на 2024 год – 21 437,3 тыс. рублей; </w:t>
      </w:r>
    </w:p>
    <w:p w:rsidR="00CD1A57" w:rsidRPr="00A74C05" w:rsidRDefault="00CD1A57" w:rsidP="00A74C05">
      <w:pPr>
        <w:pStyle w:val="af0"/>
        <w:numPr>
          <w:ilvl w:val="0"/>
          <w:numId w:val="10"/>
        </w:numPr>
        <w:tabs>
          <w:tab w:val="left" w:pos="567"/>
          <w:tab w:val="left" w:pos="851"/>
        </w:tabs>
        <w:ind w:left="720" w:hanging="153"/>
        <w:jc w:val="both"/>
        <w:rPr>
          <w:b/>
          <w:sz w:val="24"/>
          <w:szCs w:val="24"/>
        </w:rPr>
      </w:pPr>
      <w:r w:rsidRPr="00A74C05">
        <w:rPr>
          <w:sz w:val="24"/>
          <w:szCs w:val="24"/>
        </w:rPr>
        <w:t>на 2025 год – 21 550,7 тыс. рублей;</w:t>
      </w:r>
    </w:p>
    <w:p w:rsidR="00CD1A57" w:rsidRPr="00A74C05" w:rsidRDefault="00CD1A57" w:rsidP="00A74C05">
      <w:pPr>
        <w:pStyle w:val="af0"/>
        <w:numPr>
          <w:ilvl w:val="0"/>
          <w:numId w:val="10"/>
        </w:numPr>
        <w:tabs>
          <w:tab w:val="left" w:pos="567"/>
          <w:tab w:val="left" w:pos="851"/>
        </w:tabs>
        <w:ind w:left="720" w:hanging="153"/>
        <w:jc w:val="both"/>
        <w:rPr>
          <w:sz w:val="24"/>
          <w:szCs w:val="24"/>
        </w:rPr>
      </w:pPr>
      <w:r w:rsidRPr="00A74C05">
        <w:rPr>
          <w:sz w:val="24"/>
          <w:szCs w:val="24"/>
        </w:rPr>
        <w:t>на 2026 год – 21 766,2 тыс. рублей.</w:t>
      </w:r>
    </w:p>
    <w:p w:rsidR="00CD1A57" w:rsidRPr="00A74C05" w:rsidRDefault="00CD1A57" w:rsidP="00A74C05">
      <w:pPr>
        <w:tabs>
          <w:tab w:val="left" w:pos="567"/>
          <w:tab w:val="left" w:pos="709"/>
        </w:tabs>
        <w:ind w:firstLine="567"/>
        <w:jc w:val="both"/>
        <w:rPr>
          <w:bCs/>
          <w:sz w:val="24"/>
          <w:szCs w:val="24"/>
        </w:rPr>
      </w:pPr>
      <w:r w:rsidRPr="00A74C05">
        <w:rPr>
          <w:b/>
          <w:sz w:val="24"/>
          <w:szCs w:val="24"/>
        </w:rPr>
        <w:t xml:space="preserve">Транспортный налог: </w:t>
      </w:r>
      <w:r w:rsidRPr="00A74C05">
        <w:rPr>
          <w:bCs/>
          <w:sz w:val="24"/>
          <w:szCs w:val="24"/>
        </w:rPr>
        <w:t xml:space="preserve">  </w:t>
      </w:r>
    </w:p>
    <w:p w:rsidR="00CD1A57" w:rsidRPr="00A74C05" w:rsidRDefault="00CD1A57" w:rsidP="00A74C05">
      <w:pPr>
        <w:tabs>
          <w:tab w:val="left" w:pos="567"/>
          <w:tab w:val="left" w:pos="709"/>
        </w:tabs>
        <w:ind w:firstLine="567"/>
        <w:jc w:val="both"/>
        <w:rPr>
          <w:sz w:val="24"/>
          <w:szCs w:val="24"/>
        </w:rPr>
      </w:pPr>
      <w:r w:rsidRPr="00A74C05">
        <w:rPr>
          <w:sz w:val="24"/>
          <w:szCs w:val="24"/>
        </w:rPr>
        <w:t xml:space="preserve">Анализ фактических поступлений прошлых лет, а также  на основании предоставленной информации от главного администратора налоговых доходов – </w:t>
      </w:r>
      <w:r w:rsidRPr="00A74C05">
        <w:rPr>
          <w:rFonts w:eastAsiaTheme="minorHAnsi"/>
          <w:sz w:val="24"/>
          <w:szCs w:val="24"/>
          <w:lang w:eastAsia="en-US"/>
        </w:rPr>
        <w:t xml:space="preserve">Межрайонной инспекции Федеральной налоговой службы №2 по </w:t>
      </w:r>
      <w:proofErr w:type="spellStart"/>
      <w:r w:rsidRPr="00A74C05">
        <w:rPr>
          <w:rFonts w:eastAsiaTheme="minorHAnsi"/>
          <w:sz w:val="24"/>
          <w:szCs w:val="24"/>
          <w:lang w:eastAsia="en-US"/>
        </w:rPr>
        <w:t>ХМАО-Югре</w:t>
      </w:r>
      <w:proofErr w:type="spellEnd"/>
      <w:r w:rsidRPr="00A74C05">
        <w:rPr>
          <w:sz w:val="24"/>
          <w:szCs w:val="24"/>
        </w:rPr>
        <w:t xml:space="preserve">, ожидаемая оценка 2023 года по налогу планируется в сумме 13 120,0 тыс. рублей, ниже плановых назначений на 2,7% в сумме «-» 362,0 тыс. рублей. </w:t>
      </w:r>
    </w:p>
    <w:p w:rsidR="00CD1A57" w:rsidRPr="00A74C05" w:rsidRDefault="00CD1A57" w:rsidP="00A74C05">
      <w:pPr>
        <w:tabs>
          <w:tab w:val="left" w:pos="567"/>
          <w:tab w:val="left" w:pos="709"/>
        </w:tabs>
        <w:ind w:firstLine="567"/>
        <w:jc w:val="both"/>
        <w:rPr>
          <w:sz w:val="24"/>
          <w:szCs w:val="24"/>
        </w:rPr>
      </w:pPr>
      <w:r w:rsidRPr="00A74C05">
        <w:rPr>
          <w:sz w:val="24"/>
          <w:szCs w:val="24"/>
        </w:rPr>
        <w:t xml:space="preserve">При расчете прогноза по транспортному налогу </w:t>
      </w:r>
      <w:proofErr w:type="gramStart"/>
      <w:r w:rsidRPr="00A74C05">
        <w:rPr>
          <w:sz w:val="24"/>
          <w:szCs w:val="24"/>
        </w:rPr>
        <w:t>учтены</w:t>
      </w:r>
      <w:proofErr w:type="gramEnd"/>
      <w:r w:rsidRPr="00A74C05">
        <w:rPr>
          <w:sz w:val="24"/>
          <w:szCs w:val="24"/>
        </w:rPr>
        <w:t>:</w:t>
      </w:r>
    </w:p>
    <w:p w:rsidR="00CD1A57" w:rsidRPr="00A74C05" w:rsidRDefault="00CD1A57" w:rsidP="00A74C05">
      <w:pPr>
        <w:tabs>
          <w:tab w:val="left" w:pos="567"/>
          <w:tab w:val="left" w:pos="709"/>
        </w:tabs>
        <w:ind w:firstLine="567"/>
        <w:jc w:val="both"/>
        <w:rPr>
          <w:sz w:val="24"/>
          <w:szCs w:val="24"/>
        </w:rPr>
      </w:pPr>
      <w:r w:rsidRPr="00A74C05">
        <w:rPr>
          <w:sz w:val="24"/>
          <w:szCs w:val="24"/>
        </w:rPr>
        <w:t xml:space="preserve">- налоговые ставки, льготы и преференции, предусмотренные главой 28 Налогового кодекса Российской Федерации «Транспортный налог», закон Ханты-Мансийского автономного округа – Югры от 14.11.2002 №62-оз «О транспортном налоге </w:t>
      </w:r>
      <w:proofErr w:type="gramStart"/>
      <w:r w:rsidRPr="00A74C05">
        <w:rPr>
          <w:sz w:val="24"/>
          <w:szCs w:val="24"/>
        </w:rPr>
        <w:t>в</w:t>
      </w:r>
      <w:proofErr w:type="gramEnd"/>
      <w:r w:rsidRPr="00A74C05">
        <w:rPr>
          <w:sz w:val="24"/>
          <w:szCs w:val="24"/>
        </w:rPr>
        <w:t xml:space="preserve"> </w:t>
      </w:r>
      <w:proofErr w:type="gramStart"/>
      <w:r w:rsidRPr="00A74C05">
        <w:rPr>
          <w:sz w:val="24"/>
          <w:szCs w:val="24"/>
        </w:rPr>
        <w:t>Ханты-Мансийском</w:t>
      </w:r>
      <w:proofErr w:type="gramEnd"/>
      <w:r w:rsidRPr="00A74C05">
        <w:rPr>
          <w:sz w:val="24"/>
          <w:szCs w:val="24"/>
        </w:rPr>
        <w:t xml:space="preserve"> автономном округе – </w:t>
      </w:r>
      <w:proofErr w:type="spellStart"/>
      <w:r w:rsidRPr="00A74C05">
        <w:rPr>
          <w:sz w:val="24"/>
          <w:szCs w:val="24"/>
        </w:rPr>
        <w:t>Югре</w:t>
      </w:r>
      <w:proofErr w:type="spellEnd"/>
      <w:r w:rsidRPr="00A74C05">
        <w:rPr>
          <w:sz w:val="24"/>
          <w:szCs w:val="24"/>
        </w:rPr>
        <w:t>»;</w:t>
      </w:r>
    </w:p>
    <w:p w:rsidR="00CD1A57" w:rsidRPr="00A74C05" w:rsidRDefault="00CD1A57" w:rsidP="00A74C05">
      <w:pPr>
        <w:tabs>
          <w:tab w:val="left" w:pos="567"/>
          <w:tab w:val="left" w:pos="709"/>
        </w:tabs>
        <w:ind w:firstLine="567"/>
        <w:jc w:val="both"/>
        <w:rPr>
          <w:sz w:val="24"/>
          <w:szCs w:val="24"/>
        </w:rPr>
      </w:pPr>
      <w:r w:rsidRPr="00A74C05">
        <w:rPr>
          <w:sz w:val="24"/>
          <w:szCs w:val="24"/>
        </w:rPr>
        <w:t xml:space="preserve">- динамика поступлений текущего года в бюджет города Урай, с учетом прогнозных данных главного администратора налога  – Межрайонной инспекции Федеральной налоговой службы №2 по ХМАО – </w:t>
      </w:r>
      <w:proofErr w:type="spellStart"/>
      <w:r w:rsidRPr="00A74C05">
        <w:rPr>
          <w:sz w:val="24"/>
          <w:szCs w:val="24"/>
        </w:rPr>
        <w:t>Югре</w:t>
      </w:r>
      <w:proofErr w:type="spellEnd"/>
      <w:r w:rsidRPr="00A74C05">
        <w:rPr>
          <w:sz w:val="24"/>
          <w:szCs w:val="24"/>
        </w:rPr>
        <w:t xml:space="preserve"> на 2024-2026 годы;</w:t>
      </w:r>
    </w:p>
    <w:p w:rsidR="00CD1A57" w:rsidRPr="00A74C05" w:rsidRDefault="00CD1A57" w:rsidP="00A74C05">
      <w:pPr>
        <w:tabs>
          <w:tab w:val="left" w:pos="567"/>
          <w:tab w:val="left" w:pos="709"/>
        </w:tabs>
        <w:ind w:firstLine="567"/>
        <w:jc w:val="both"/>
        <w:rPr>
          <w:sz w:val="24"/>
          <w:szCs w:val="24"/>
        </w:rPr>
      </w:pPr>
      <w:r w:rsidRPr="00A74C05">
        <w:rPr>
          <w:sz w:val="24"/>
          <w:szCs w:val="24"/>
        </w:rPr>
        <w:lastRenderedPageBreak/>
        <w:t>-  динамика начислений по налогу (отчет по форме №5-ТН «Отчет о налоговой базе и структуре начислений по транспортному налогу») и фактических поступлений, сложившаяся за предыдущие периоды.</w:t>
      </w:r>
    </w:p>
    <w:p w:rsidR="00CD1A57" w:rsidRPr="00A74C05" w:rsidRDefault="00CD1A57" w:rsidP="00A74C05">
      <w:pPr>
        <w:suppressAutoHyphens/>
        <w:ind w:firstLine="567"/>
        <w:jc w:val="both"/>
        <w:rPr>
          <w:sz w:val="24"/>
          <w:szCs w:val="24"/>
        </w:rPr>
      </w:pPr>
      <w:r w:rsidRPr="00A74C05">
        <w:rPr>
          <w:sz w:val="24"/>
          <w:szCs w:val="24"/>
        </w:rPr>
        <w:t>Прогнозные показатели на 2024-2026 годы предоставлены главным администратором доходов бюджета города Урай и составят:</w:t>
      </w:r>
    </w:p>
    <w:p w:rsidR="00CD1A57" w:rsidRPr="00A74C05" w:rsidRDefault="00CD1A57" w:rsidP="00A74C05">
      <w:pPr>
        <w:pStyle w:val="af0"/>
        <w:numPr>
          <w:ilvl w:val="0"/>
          <w:numId w:val="10"/>
        </w:numPr>
        <w:tabs>
          <w:tab w:val="left" w:pos="567"/>
          <w:tab w:val="left" w:pos="993"/>
        </w:tabs>
        <w:ind w:left="720" w:hanging="153"/>
        <w:jc w:val="both"/>
        <w:rPr>
          <w:b/>
          <w:sz w:val="24"/>
          <w:szCs w:val="24"/>
        </w:rPr>
      </w:pPr>
      <w:r w:rsidRPr="00A74C05">
        <w:rPr>
          <w:sz w:val="24"/>
          <w:szCs w:val="24"/>
        </w:rPr>
        <w:t xml:space="preserve">на 2024 год – 13 130,0 тыс. рублей; </w:t>
      </w:r>
    </w:p>
    <w:p w:rsidR="00CD1A57" w:rsidRPr="00A74C05" w:rsidRDefault="00CD1A57" w:rsidP="00A74C05">
      <w:pPr>
        <w:pStyle w:val="af0"/>
        <w:numPr>
          <w:ilvl w:val="0"/>
          <w:numId w:val="10"/>
        </w:numPr>
        <w:tabs>
          <w:tab w:val="left" w:pos="567"/>
          <w:tab w:val="left" w:pos="993"/>
        </w:tabs>
        <w:ind w:left="720" w:hanging="153"/>
        <w:jc w:val="both"/>
        <w:rPr>
          <w:b/>
          <w:sz w:val="24"/>
          <w:szCs w:val="24"/>
        </w:rPr>
      </w:pPr>
      <w:r w:rsidRPr="00A74C05">
        <w:rPr>
          <w:sz w:val="24"/>
          <w:szCs w:val="24"/>
        </w:rPr>
        <w:t xml:space="preserve">на 2025 год – 13 140,0 тыс. рублей; </w:t>
      </w:r>
    </w:p>
    <w:p w:rsidR="00CD1A57" w:rsidRPr="00A74C05" w:rsidRDefault="00CD1A57" w:rsidP="00A74C05">
      <w:pPr>
        <w:pStyle w:val="af0"/>
        <w:numPr>
          <w:ilvl w:val="0"/>
          <w:numId w:val="10"/>
        </w:numPr>
        <w:tabs>
          <w:tab w:val="left" w:pos="567"/>
          <w:tab w:val="left" w:pos="993"/>
        </w:tabs>
        <w:ind w:left="720" w:hanging="153"/>
        <w:jc w:val="both"/>
        <w:rPr>
          <w:b/>
          <w:sz w:val="24"/>
          <w:szCs w:val="24"/>
        </w:rPr>
      </w:pPr>
      <w:r w:rsidRPr="00A74C05">
        <w:rPr>
          <w:sz w:val="24"/>
          <w:szCs w:val="24"/>
        </w:rPr>
        <w:t>на 2026 год – 13 150,0 тыс. рублей.</w:t>
      </w:r>
    </w:p>
    <w:p w:rsidR="00CD1A57" w:rsidRPr="00A74C05" w:rsidRDefault="00CD1A57" w:rsidP="00A74C05">
      <w:pPr>
        <w:tabs>
          <w:tab w:val="left" w:pos="567"/>
          <w:tab w:val="left" w:pos="709"/>
        </w:tabs>
        <w:ind w:firstLine="567"/>
        <w:jc w:val="both"/>
        <w:rPr>
          <w:sz w:val="24"/>
          <w:szCs w:val="24"/>
        </w:rPr>
      </w:pPr>
      <w:r w:rsidRPr="00A74C05">
        <w:rPr>
          <w:b/>
          <w:sz w:val="24"/>
          <w:szCs w:val="24"/>
        </w:rPr>
        <w:t>Земельный налог:</w:t>
      </w:r>
      <w:r w:rsidRPr="00A74C05">
        <w:rPr>
          <w:sz w:val="24"/>
          <w:szCs w:val="24"/>
        </w:rPr>
        <w:t xml:space="preserve"> </w:t>
      </w:r>
    </w:p>
    <w:p w:rsidR="00CD1A57" w:rsidRPr="00A74C05" w:rsidRDefault="00CD1A57" w:rsidP="00A74C05">
      <w:pPr>
        <w:pStyle w:val="ConsPlusNormal"/>
        <w:ind w:firstLine="540"/>
        <w:jc w:val="both"/>
        <w:rPr>
          <w:rFonts w:ascii="Times New Roman" w:hAnsi="Times New Roman" w:cs="Times New Roman"/>
          <w:sz w:val="24"/>
          <w:szCs w:val="24"/>
        </w:rPr>
      </w:pPr>
      <w:r w:rsidRPr="00A74C05">
        <w:rPr>
          <w:rFonts w:ascii="Times New Roman" w:hAnsi="Times New Roman" w:cs="Times New Roman"/>
          <w:sz w:val="24"/>
          <w:szCs w:val="24"/>
        </w:rPr>
        <w:t xml:space="preserve">Оценка исполнения на 2023 год по налогу планируется на уровне утвержденных плановых назначений на 2023 год в сумме 19 772,0 тыс. рублей. </w:t>
      </w:r>
    </w:p>
    <w:p w:rsidR="00CD1A57" w:rsidRPr="00A74C05" w:rsidRDefault="00CD1A57" w:rsidP="00A74C05">
      <w:pPr>
        <w:tabs>
          <w:tab w:val="left" w:pos="567"/>
          <w:tab w:val="left" w:pos="709"/>
        </w:tabs>
        <w:ind w:firstLine="567"/>
        <w:jc w:val="both"/>
        <w:rPr>
          <w:sz w:val="24"/>
          <w:szCs w:val="24"/>
        </w:rPr>
      </w:pPr>
      <w:r w:rsidRPr="00A74C05">
        <w:rPr>
          <w:sz w:val="24"/>
          <w:szCs w:val="24"/>
        </w:rPr>
        <w:t>Прогнозные показатели на 2024-2026 годы рассчитаны с учетом:</w:t>
      </w:r>
    </w:p>
    <w:p w:rsidR="00CD1A57" w:rsidRPr="00A74C05" w:rsidRDefault="00CD1A57" w:rsidP="00A74C05">
      <w:pPr>
        <w:tabs>
          <w:tab w:val="left" w:pos="567"/>
          <w:tab w:val="left" w:pos="709"/>
        </w:tabs>
        <w:ind w:firstLine="567"/>
        <w:jc w:val="both"/>
        <w:rPr>
          <w:sz w:val="24"/>
          <w:szCs w:val="24"/>
        </w:rPr>
      </w:pPr>
      <w:r w:rsidRPr="00A74C05">
        <w:rPr>
          <w:sz w:val="24"/>
          <w:szCs w:val="24"/>
        </w:rPr>
        <w:t>- для расчета налога, за налоговый период с 2024 года, применяется кадастровая стоимость земельных участков, утвержденная приказом Департамента по управлению государственной собственности ХМАО-Югры от 21.11.2022 №21-нп «Об утверждении результатов определения кадастровой стоимости земельных участков на территории ХМАО-Югры»;</w:t>
      </w:r>
    </w:p>
    <w:p w:rsidR="00CD1A57" w:rsidRPr="00A74C05" w:rsidRDefault="00CD1A57" w:rsidP="00A74C05">
      <w:pPr>
        <w:tabs>
          <w:tab w:val="left" w:pos="567"/>
          <w:tab w:val="left" w:pos="709"/>
        </w:tabs>
        <w:ind w:firstLine="567"/>
        <w:jc w:val="both"/>
        <w:rPr>
          <w:sz w:val="24"/>
          <w:szCs w:val="24"/>
        </w:rPr>
      </w:pPr>
      <w:r w:rsidRPr="00A74C05">
        <w:rPr>
          <w:sz w:val="24"/>
          <w:szCs w:val="24"/>
        </w:rPr>
        <w:t xml:space="preserve">- для налогоплательщиков – физических лиц действуют 10% ограничения ежегодного предельного роста суммы налога по сравнению с налогом в отношении соответствующего объекта за предыдущий налоговый период (п.17 ст.396 Налогового кодекса Российской Федерации). </w:t>
      </w:r>
    </w:p>
    <w:p w:rsidR="00CD1A57" w:rsidRPr="00A74C05" w:rsidRDefault="00CD1A57" w:rsidP="00A74C05">
      <w:pPr>
        <w:tabs>
          <w:tab w:val="left" w:pos="567"/>
        </w:tabs>
        <w:ind w:firstLine="567"/>
        <w:jc w:val="both"/>
        <w:rPr>
          <w:sz w:val="24"/>
          <w:szCs w:val="24"/>
        </w:rPr>
      </w:pPr>
      <w:r w:rsidRPr="00A74C05">
        <w:rPr>
          <w:sz w:val="24"/>
          <w:szCs w:val="24"/>
        </w:rPr>
        <w:t>В результате сумма налога в бюджет города Урай составит:</w:t>
      </w:r>
    </w:p>
    <w:p w:rsidR="00CD1A57" w:rsidRPr="00A74C05" w:rsidRDefault="00CD1A57" w:rsidP="00A74C05">
      <w:pPr>
        <w:pStyle w:val="af0"/>
        <w:numPr>
          <w:ilvl w:val="0"/>
          <w:numId w:val="10"/>
        </w:numPr>
        <w:tabs>
          <w:tab w:val="left" w:pos="567"/>
          <w:tab w:val="left" w:pos="993"/>
        </w:tabs>
        <w:ind w:left="720" w:hanging="153"/>
        <w:jc w:val="both"/>
        <w:rPr>
          <w:b/>
          <w:sz w:val="24"/>
          <w:szCs w:val="24"/>
        </w:rPr>
      </w:pPr>
      <w:r w:rsidRPr="00A74C05">
        <w:rPr>
          <w:sz w:val="24"/>
          <w:szCs w:val="24"/>
        </w:rPr>
        <w:t xml:space="preserve">на 2024 год – 21 150,0 тыс. рублей; </w:t>
      </w:r>
    </w:p>
    <w:p w:rsidR="00CD1A57" w:rsidRPr="00A74C05" w:rsidRDefault="00CD1A57" w:rsidP="00A74C05">
      <w:pPr>
        <w:pStyle w:val="af0"/>
        <w:numPr>
          <w:ilvl w:val="0"/>
          <w:numId w:val="10"/>
        </w:numPr>
        <w:tabs>
          <w:tab w:val="left" w:pos="567"/>
          <w:tab w:val="left" w:pos="993"/>
        </w:tabs>
        <w:ind w:left="720" w:hanging="153"/>
        <w:jc w:val="both"/>
        <w:rPr>
          <w:b/>
          <w:sz w:val="24"/>
          <w:szCs w:val="24"/>
        </w:rPr>
      </w:pPr>
      <w:r w:rsidRPr="00A74C05">
        <w:rPr>
          <w:sz w:val="24"/>
          <w:szCs w:val="24"/>
        </w:rPr>
        <w:t xml:space="preserve">на 2025 год – 23 265,0 тыс. рублей; </w:t>
      </w:r>
    </w:p>
    <w:p w:rsidR="00CD1A57" w:rsidRPr="00A74C05" w:rsidRDefault="00CD1A57" w:rsidP="00A74C05">
      <w:pPr>
        <w:pStyle w:val="af0"/>
        <w:numPr>
          <w:ilvl w:val="0"/>
          <w:numId w:val="10"/>
        </w:numPr>
        <w:tabs>
          <w:tab w:val="left" w:pos="567"/>
          <w:tab w:val="left" w:pos="993"/>
        </w:tabs>
        <w:ind w:left="720" w:hanging="153"/>
        <w:jc w:val="both"/>
        <w:rPr>
          <w:b/>
          <w:sz w:val="24"/>
          <w:szCs w:val="24"/>
        </w:rPr>
      </w:pPr>
      <w:r w:rsidRPr="00A74C05">
        <w:rPr>
          <w:sz w:val="24"/>
          <w:szCs w:val="24"/>
        </w:rPr>
        <w:t>на 2026 год – 25 591,5 тыс. рублей.</w:t>
      </w:r>
    </w:p>
    <w:p w:rsidR="00CD1A57" w:rsidRPr="00A74C05" w:rsidRDefault="00CD1A57" w:rsidP="00A74C05">
      <w:pPr>
        <w:tabs>
          <w:tab w:val="left" w:pos="709"/>
        </w:tabs>
        <w:ind w:firstLine="567"/>
        <w:jc w:val="both"/>
        <w:rPr>
          <w:b/>
          <w:sz w:val="24"/>
          <w:szCs w:val="24"/>
        </w:rPr>
      </w:pPr>
      <w:r w:rsidRPr="00A74C05">
        <w:rPr>
          <w:b/>
          <w:sz w:val="24"/>
          <w:szCs w:val="24"/>
        </w:rPr>
        <w:t>Государственная пошлина</w:t>
      </w:r>
    </w:p>
    <w:p w:rsidR="00CD1A57" w:rsidRPr="00A74C05" w:rsidRDefault="00CD1A57" w:rsidP="00A74C05">
      <w:pPr>
        <w:tabs>
          <w:tab w:val="left" w:pos="567"/>
          <w:tab w:val="left" w:pos="709"/>
        </w:tabs>
        <w:ind w:firstLine="567"/>
        <w:jc w:val="both"/>
        <w:rPr>
          <w:sz w:val="24"/>
          <w:szCs w:val="24"/>
        </w:rPr>
      </w:pPr>
      <w:r w:rsidRPr="00A74C05">
        <w:rPr>
          <w:sz w:val="24"/>
          <w:szCs w:val="24"/>
        </w:rPr>
        <w:t xml:space="preserve">Данные поступления носят не плановый характер, не имеют постоянного характера поступлений, в связи с этим прогноз доходов произвести затруднительно. </w:t>
      </w:r>
    </w:p>
    <w:p w:rsidR="00CD1A57" w:rsidRPr="00A74C05" w:rsidRDefault="00CD1A57" w:rsidP="00A74C05">
      <w:pPr>
        <w:tabs>
          <w:tab w:val="left" w:pos="567"/>
        </w:tabs>
        <w:ind w:firstLine="567"/>
        <w:jc w:val="both"/>
        <w:rPr>
          <w:sz w:val="24"/>
          <w:szCs w:val="24"/>
        </w:rPr>
      </w:pPr>
      <w:proofErr w:type="gramStart"/>
      <w:r w:rsidRPr="00A74C05">
        <w:rPr>
          <w:sz w:val="24"/>
          <w:szCs w:val="24"/>
        </w:rPr>
        <w:t xml:space="preserve">Ожидаемая оценка 2023 года планируется на уровне плановых показателей 2023 года в сумме 7 215,1 тыс. рублей, в том числе 7 210,1 тыс. рублей от главного администратора - Межрайонной инспекции Федеральной налоговой службы №2 по Ханты-Мансийскому автономному округу – </w:t>
      </w:r>
      <w:proofErr w:type="spellStart"/>
      <w:r w:rsidRPr="00A74C05">
        <w:rPr>
          <w:sz w:val="24"/>
          <w:szCs w:val="24"/>
        </w:rPr>
        <w:t>Югре</w:t>
      </w:r>
      <w:proofErr w:type="spellEnd"/>
      <w:r w:rsidRPr="00A74C05">
        <w:rPr>
          <w:sz w:val="24"/>
          <w:szCs w:val="24"/>
        </w:rPr>
        <w:t xml:space="preserve"> и 5,0 тыс. рублей от главного администратора – администрации города Урай за государственную пошлину за установку рекламных конструкций. </w:t>
      </w:r>
      <w:proofErr w:type="gramEnd"/>
    </w:p>
    <w:p w:rsidR="00CD1A57" w:rsidRPr="00A74C05" w:rsidRDefault="00CD1A57" w:rsidP="00A74C05">
      <w:pPr>
        <w:tabs>
          <w:tab w:val="left" w:pos="567"/>
          <w:tab w:val="left" w:pos="709"/>
        </w:tabs>
        <w:ind w:firstLine="567"/>
        <w:jc w:val="both"/>
        <w:rPr>
          <w:sz w:val="24"/>
          <w:szCs w:val="24"/>
        </w:rPr>
      </w:pPr>
      <w:r w:rsidRPr="00A74C05">
        <w:rPr>
          <w:sz w:val="24"/>
          <w:szCs w:val="24"/>
        </w:rPr>
        <w:t>Прогнозирование  на 2024-2026 годы планируется с учетом ожидаемой оценки 2023 года и составит:</w:t>
      </w:r>
    </w:p>
    <w:p w:rsidR="00CD1A57" w:rsidRPr="00A74C05" w:rsidRDefault="00CD1A57" w:rsidP="00A74C05">
      <w:pPr>
        <w:pStyle w:val="af0"/>
        <w:numPr>
          <w:ilvl w:val="0"/>
          <w:numId w:val="10"/>
        </w:numPr>
        <w:tabs>
          <w:tab w:val="left" w:pos="567"/>
          <w:tab w:val="left" w:pos="851"/>
        </w:tabs>
        <w:ind w:left="720" w:hanging="153"/>
        <w:jc w:val="both"/>
        <w:rPr>
          <w:b/>
          <w:sz w:val="24"/>
          <w:szCs w:val="24"/>
        </w:rPr>
      </w:pPr>
      <w:r w:rsidRPr="00A74C05">
        <w:rPr>
          <w:sz w:val="24"/>
          <w:szCs w:val="24"/>
        </w:rPr>
        <w:t xml:space="preserve">на 2024 год – 7 286,6 тыс. рублей; </w:t>
      </w:r>
    </w:p>
    <w:p w:rsidR="00CD1A57" w:rsidRPr="00A74C05" w:rsidRDefault="00CD1A57" w:rsidP="00A74C05">
      <w:pPr>
        <w:pStyle w:val="af0"/>
        <w:numPr>
          <w:ilvl w:val="0"/>
          <w:numId w:val="10"/>
        </w:numPr>
        <w:tabs>
          <w:tab w:val="left" w:pos="567"/>
          <w:tab w:val="left" w:pos="851"/>
        </w:tabs>
        <w:ind w:left="720" w:hanging="153"/>
        <w:jc w:val="both"/>
        <w:rPr>
          <w:b/>
          <w:sz w:val="24"/>
          <w:szCs w:val="24"/>
        </w:rPr>
      </w:pPr>
      <w:r w:rsidRPr="00A74C05">
        <w:rPr>
          <w:sz w:val="24"/>
          <w:szCs w:val="24"/>
        </w:rPr>
        <w:t xml:space="preserve">на 2025 год – 7 355,6 тыс. рублей; </w:t>
      </w:r>
    </w:p>
    <w:p w:rsidR="00CD1A57" w:rsidRPr="00A74C05" w:rsidRDefault="00CD1A57" w:rsidP="00A74C05">
      <w:pPr>
        <w:pStyle w:val="af0"/>
        <w:numPr>
          <w:ilvl w:val="0"/>
          <w:numId w:val="10"/>
        </w:numPr>
        <w:tabs>
          <w:tab w:val="left" w:pos="567"/>
          <w:tab w:val="left" w:pos="851"/>
        </w:tabs>
        <w:ind w:left="720" w:hanging="153"/>
        <w:jc w:val="both"/>
        <w:rPr>
          <w:b/>
          <w:sz w:val="24"/>
          <w:szCs w:val="24"/>
        </w:rPr>
      </w:pPr>
      <w:r w:rsidRPr="00A74C05">
        <w:rPr>
          <w:sz w:val="24"/>
          <w:szCs w:val="24"/>
        </w:rPr>
        <w:t>на 2026 год – 7 429,1 тыс. рублей.</w:t>
      </w:r>
    </w:p>
    <w:p w:rsidR="00CD1A57" w:rsidRPr="00A74C05" w:rsidRDefault="00CD1A57" w:rsidP="00A74C05">
      <w:pPr>
        <w:tabs>
          <w:tab w:val="left" w:pos="567"/>
          <w:tab w:val="left" w:pos="709"/>
        </w:tabs>
        <w:ind w:firstLine="567"/>
        <w:rPr>
          <w:b/>
          <w:sz w:val="24"/>
          <w:szCs w:val="24"/>
          <w:highlight w:val="yellow"/>
        </w:rPr>
      </w:pPr>
      <w:r w:rsidRPr="00A74C05">
        <w:rPr>
          <w:b/>
          <w:sz w:val="24"/>
          <w:szCs w:val="24"/>
        </w:rPr>
        <w:t>Неналоговые доходы</w:t>
      </w:r>
    </w:p>
    <w:p w:rsidR="00CD1A57" w:rsidRPr="00A74C05" w:rsidRDefault="00CD1A57" w:rsidP="00A74C05">
      <w:pPr>
        <w:tabs>
          <w:tab w:val="left" w:pos="567"/>
        </w:tabs>
        <w:ind w:firstLine="567"/>
        <w:jc w:val="both"/>
        <w:rPr>
          <w:sz w:val="24"/>
          <w:szCs w:val="24"/>
        </w:rPr>
      </w:pPr>
      <w:r w:rsidRPr="00A74C05">
        <w:rPr>
          <w:b/>
          <w:sz w:val="24"/>
          <w:szCs w:val="24"/>
        </w:rPr>
        <w:t>Доходы от использования имущества, находящегося в муниципальной собственности</w:t>
      </w:r>
      <w:r w:rsidRPr="00A74C05">
        <w:rPr>
          <w:bCs/>
          <w:sz w:val="24"/>
          <w:szCs w:val="24"/>
        </w:rPr>
        <w:t xml:space="preserve"> </w:t>
      </w:r>
      <w:r w:rsidRPr="00A74C05">
        <w:rPr>
          <w:sz w:val="24"/>
          <w:szCs w:val="24"/>
        </w:rPr>
        <w:t>спрогнозированы на основании расчетов главного администратора доходов бюджета - администрации города Урай, в том числе уполномоченных по взысканию платежей - комитета по управлению муниципальным имуществом, управления по учету и распределению муниципального жилого фонда администрации города Урай, а именно:</w:t>
      </w:r>
    </w:p>
    <w:p w:rsidR="00CD1A57" w:rsidRPr="00A74C05" w:rsidRDefault="00CD1A57" w:rsidP="00A74C05">
      <w:pPr>
        <w:tabs>
          <w:tab w:val="left" w:pos="567"/>
        </w:tabs>
        <w:ind w:firstLine="567"/>
        <w:jc w:val="both"/>
        <w:rPr>
          <w:b/>
          <w:bCs/>
          <w:sz w:val="24"/>
          <w:szCs w:val="24"/>
        </w:rPr>
      </w:pPr>
      <w:r w:rsidRPr="00A74C05">
        <w:rPr>
          <w:b/>
          <w:bCs/>
          <w:sz w:val="24"/>
          <w:szCs w:val="24"/>
        </w:rPr>
        <w:t xml:space="preserve">- доходы от дивидендов по акциям: </w:t>
      </w:r>
    </w:p>
    <w:p w:rsidR="00CD1A57" w:rsidRPr="00A74C05" w:rsidRDefault="00CD1A57" w:rsidP="00A74C05">
      <w:pPr>
        <w:tabs>
          <w:tab w:val="left" w:pos="567"/>
        </w:tabs>
        <w:ind w:firstLine="567"/>
        <w:jc w:val="both"/>
        <w:rPr>
          <w:bCs/>
          <w:sz w:val="24"/>
          <w:szCs w:val="24"/>
        </w:rPr>
      </w:pPr>
      <w:r w:rsidRPr="00A74C05">
        <w:rPr>
          <w:bCs/>
          <w:sz w:val="24"/>
          <w:szCs w:val="24"/>
        </w:rPr>
        <w:t>Данный вид доходов зависит от результатов финансово-хозяйственной деятельности обществ, с долей акций, принадлежащих муниципальному образованию город Урай по итогам за финансовый год.</w:t>
      </w:r>
    </w:p>
    <w:p w:rsidR="00CD1A57" w:rsidRPr="00A74C05" w:rsidRDefault="00CD1A57" w:rsidP="00A74C05">
      <w:pPr>
        <w:tabs>
          <w:tab w:val="left" w:pos="567"/>
          <w:tab w:val="left" w:pos="709"/>
        </w:tabs>
        <w:ind w:firstLine="567"/>
        <w:jc w:val="both"/>
        <w:rPr>
          <w:sz w:val="24"/>
          <w:szCs w:val="24"/>
        </w:rPr>
      </w:pPr>
      <w:r w:rsidRPr="00A74C05">
        <w:rPr>
          <w:sz w:val="24"/>
          <w:szCs w:val="24"/>
        </w:rPr>
        <w:t xml:space="preserve">Ожидаемая оценка на 2023 год составляет 1 261,9 тыс. рублей. На проведенных очередных собраниях акционеров (участников) приняты  следующие решения о  выплате дивидендов: ООО «Ритуальных услуг»  в сумме 1 154,6 тыс. рублей, АО "Урайтеплоэнергия"  в сумме 57,1 тыс. рублей, АО "Водоканал" в сумме 50,2 тыс. рублей. </w:t>
      </w:r>
    </w:p>
    <w:p w:rsidR="00CD1A57" w:rsidRPr="00A74C05" w:rsidRDefault="00CD1A57" w:rsidP="00A74C05">
      <w:pPr>
        <w:tabs>
          <w:tab w:val="left" w:pos="567"/>
          <w:tab w:val="left" w:pos="709"/>
        </w:tabs>
        <w:ind w:firstLine="567"/>
        <w:jc w:val="both"/>
        <w:rPr>
          <w:sz w:val="24"/>
          <w:szCs w:val="24"/>
        </w:rPr>
      </w:pPr>
      <w:r w:rsidRPr="00A74C05">
        <w:rPr>
          <w:sz w:val="24"/>
          <w:szCs w:val="24"/>
        </w:rPr>
        <w:lastRenderedPageBreak/>
        <w:t>Прогноз на 2024-2026 годы составлен на основании утвержденных советами директоров смет доходов и расходов и финансовых планов хозяйственных обществ на 2023 год, в которых предусмотрены дивиденды: ООО «Ритуальных услуг» в сумме 483,5 тыс. рублей, АО "Водоканал" в сумме 58,5 тыс. рублей, АО "Урайтеплоэнергия" в сумме 79,3 тыс. рублей и составит в сумме 621,3 тыс. рублей, ежегодно.</w:t>
      </w:r>
    </w:p>
    <w:p w:rsidR="00CD1A57" w:rsidRPr="00A74C05" w:rsidRDefault="00CD1A57" w:rsidP="00A74C05">
      <w:pPr>
        <w:tabs>
          <w:tab w:val="left" w:pos="567"/>
          <w:tab w:val="left" w:pos="709"/>
          <w:tab w:val="left" w:pos="851"/>
        </w:tabs>
        <w:ind w:firstLine="567"/>
        <w:jc w:val="both"/>
        <w:rPr>
          <w:b/>
          <w:sz w:val="24"/>
          <w:szCs w:val="24"/>
        </w:rPr>
      </w:pPr>
      <w:r w:rsidRPr="00A74C05">
        <w:rPr>
          <w:sz w:val="24"/>
          <w:szCs w:val="24"/>
        </w:rPr>
        <w:t>- д</w:t>
      </w:r>
      <w:r w:rsidRPr="00A74C05">
        <w:rPr>
          <w:b/>
          <w:sz w:val="24"/>
          <w:szCs w:val="24"/>
        </w:rPr>
        <w:t>оходы, получаемые в виде арендной платы за земельные участки:</w:t>
      </w:r>
    </w:p>
    <w:p w:rsidR="00CD1A57" w:rsidRPr="00A74C05" w:rsidRDefault="00CD1A57" w:rsidP="00A74C05">
      <w:pPr>
        <w:tabs>
          <w:tab w:val="left" w:pos="567"/>
          <w:tab w:val="left" w:pos="709"/>
        </w:tabs>
        <w:ind w:firstLine="567"/>
        <w:jc w:val="both"/>
        <w:rPr>
          <w:sz w:val="24"/>
          <w:szCs w:val="24"/>
        </w:rPr>
      </w:pPr>
      <w:r w:rsidRPr="00A74C05">
        <w:rPr>
          <w:sz w:val="24"/>
          <w:szCs w:val="24"/>
        </w:rPr>
        <w:t>Ожидаемая оценка на 2023 год составит 84 791,2 тыс. рублей, выше плановых назначений на 19,8% в сумме 14 003,9 тыс. рублей в результате:</w:t>
      </w:r>
    </w:p>
    <w:p w:rsidR="00CD1A57" w:rsidRPr="00A74C05" w:rsidRDefault="00CD1A57" w:rsidP="00A74C05">
      <w:pPr>
        <w:tabs>
          <w:tab w:val="left" w:pos="567"/>
          <w:tab w:val="left" w:pos="709"/>
        </w:tabs>
        <w:ind w:firstLine="567"/>
        <w:jc w:val="both"/>
        <w:rPr>
          <w:sz w:val="24"/>
          <w:szCs w:val="24"/>
        </w:rPr>
      </w:pPr>
      <w:r w:rsidRPr="00A74C05">
        <w:rPr>
          <w:sz w:val="24"/>
          <w:szCs w:val="24"/>
        </w:rPr>
        <w:t>- заключения новых договоров аренды в конце 2022 года и начале 2023 года с ООО «</w:t>
      </w:r>
      <w:proofErr w:type="spellStart"/>
      <w:r w:rsidRPr="00A74C05">
        <w:rPr>
          <w:sz w:val="24"/>
          <w:szCs w:val="24"/>
        </w:rPr>
        <w:t>Лукойл-Западная</w:t>
      </w:r>
      <w:proofErr w:type="spellEnd"/>
      <w:r w:rsidRPr="00A74C05">
        <w:rPr>
          <w:sz w:val="24"/>
          <w:szCs w:val="24"/>
        </w:rPr>
        <w:t xml:space="preserve"> Сибирь», по которым поступит в текущем году дополнительно «+» 8 652,2 тыс. рублей;</w:t>
      </w:r>
    </w:p>
    <w:p w:rsidR="00CD1A57" w:rsidRPr="00A74C05" w:rsidRDefault="00CD1A57" w:rsidP="00A74C05">
      <w:pPr>
        <w:tabs>
          <w:tab w:val="left" w:pos="567"/>
          <w:tab w:val="left" w:pos="709"/>
        </w:tabs>
        <w:ind w:firstLine="567"/>
        <w:jc w:val="both"/>
        <w:rPr>
          <w:sz w:val="24"/>
          <w:szCs w:val="24"/>
        </w:rPr>
      </w:pPr>
      <w:proofErr w:type="gramStart"/>
      <w:r w:rsidRPr="00A74C05">
        <w:rPr>
          <w:sz w:val="24"/>
          <w:szCs w:val="24"/>
        </w:rPr>
        <w:t>- разницы 1,5% от планового показателя, который планировался с ростом на размер инфляции 4%, а фактически постановлением Правительства ХМАО-Югры от 23.12.2022 №713-П «О</w:t>
      </w:r>
      <w:r w:rsidRPr="00A74C05">
        <w:rPr>
          <w:rFonts w:eastAsiaTheme="minorHAnsi"/>
          <w:sz w:val="24"/>
          <w:szCs w:val="24"/>
          <w:lang w:eastAsia="en-US"/>
        </w:rPr>
        <w:t xml:space="preserve">б определении в 2023 году размера арендной платы за земельные участки, находящиеся в государственной собственности ханты-мансийского автономного округа - </w:t>
      </w:r>
      <w:proofErr w:type="spellStart"/>
      <w:r w:rsidRPr="00A74C05">
        <w:rPr>
          <w:rFonts w:eastAsiaTheme="minorHAnsi"/>
          <w:sz w:val="24"/>
          <w:szCs w:val="24"/>
          <w:lang w:eastAsia="en-US"/>
        </w:rPr>
        <w:t>югры</w:t>
      </w:r>
      <w:proofErr w:type="spellEnd"/>
      <w:r w:rsidRPr="00A74C05">
        <w:rPr>
          <w:rFonts w:eastAsiaTheme="minorHAnsi"/>
          <w:sz w:val="24"/>
          <w:szCs w:val="24"/>
          <w:lang w:eastAsia="en-US"/>
        </w:rPr>
        <w:t>, и земельные участки, государственная собственность на которые не разграничена», размер арендной платы установлен с ростом 5,5% в сумме «+» 1 026,3</w:t>
      </w:r>
      <w:proofErr w:type="gramEnd"/>
      <w:r w:rsidRPr="00A74C05">
        <w:rPr>
          <w:rFonts w:eastAsiaTheme="minorHAnsi"/>
          <w:sz w:val="24"/>
          <w:szCs w:val="24"/>
          <w:lang w:eastAsia="en-US"/>
        </w:rPr>
        <w:t xml:space="preserve"> тыс. рублей;</w:t>
      </w:r>
    </w:p>
    <w:p w:rsidR="00CD1A57" w:rsidRPr="00A74C05" w:rsidRDefault="00CD1A57" w:rsidP="00A74C05">
      <w:pPr>
        <w:tabs>
          <w:tab w:val="left" w:pos="567"/>
          <w:tab w:val="left" w:pos="709"/>
        </w:tabs>
        <w:ind w:firstLine="567"/>
        <w:jc w:val="both"/>
        <w:rPr>
          <w:sz w:val="24"/>
          <w:szCs w:val="24"/>
        </w:rPr>
      </w:pPr>
      <w:r w:rsidRPr="00A74C05">
        <w:rPr>
          <w:sz w:val="24"/>
          <w:szCs w:val="24"/>
        </w:rPr>
        <w:t>- заключения договоров по результатам проведенных аукционов под строительство индивидуального жилого дома, магазина, под организацию дорожного сервиса в сумме             «+»  4 325,4 тыс. рублей.</w:t>
      </w:r>
    </w:p>
    <w:p w:rsidR="00CD1A57" w:rsidRPr="00A74C05" w:rsidRDefault="00CD1A57" w:rsidP="00A74C05">
      <w:pPr>
        <w:pStyle w:val="31"/>
        <w:tabs>
          <w:tab w:val="left" w:pos="709"/>
          <w:tab w:val="left" w:pos="3256"/>
        </w:tabs>
        <w:spacing w:after="0"/>
        <w:ind w:firstLine="567"/>
        <w:jc w:val="both"/>
        <w:rPr>
          <w:sz w:val="24"/>
          <w:szCs w:val="24"/>
        </w:rPr>
      </w:pPr>
      <w:r w:rsidRPr="00A74C05">
        <w:rPr>
          <w:sz w:val="24"/>
          <w:szCs w:val="24"/>
        </w:rPr>
        <w:t>Прогноз показателей на 2024-2026 годы предполагает увеличение поступлений в результате:</w:t>
      </w:r>
    </w:p>
    <w:p w:rsidR="00CD1A57" w:rsidRPr="00A74C05" w:rsidRDefault="00CD1A57" w:rsidP="00A74C05">
      <w:pPr>
        <w:pStyle w:val="31"/>
        <w:tabs>
          <w:tab w:val="left" w:pos="709"/>
          <w:tab w:val="left" w:pos="3256"/>
        </w:tabs>
        <w:spacing w:after="0"/>
        <w:ind w:firstLine="567"/>
        <w:jc w:val="both"/>
        <w:rPr>
          <w:sz w:val="24"/>
          <w:szCs w:val="24"/>
        </w:rPr>
      </w:pPr>
      <w:r w:rsidRPr="00A74C05">
        <w:rPr>
          <w:sz w:val="24"/>
          <w:szCs w:val="24"/>
        </w:rPr>
        <w:t>- ежегодного увеличения арендной платы на 4% (процент инфляции, установленный Федеральным законом от 05.12.2022 №466-ФЗ "О федеральном бюджете на 2023 год и на плановый период 2024 и 2025 годов");</w:t>
      </w:r>
    </w:p>
    <w:p w:rsidR="00CD1A57" w:rsidRPr="00A74C05" w:rsidRDefault="00CD1A57" w:rsidP="00A74C05">
      <w:pPr>
        <w:pStyle w:val="31"/>
        <w:tabs>
          <w:tab w:val="left" w:pos="709"/>
          <w:tab w:val="left" w:pos="3256"/>
        </w:tabs>
        <w:spacing w:after="0"/>
        <w:ind w:firstLine="567"/>
        <w:jc w:val="both"/>
        <w:rPr>
          <w:sz w:val="24"/>
          <w:szCs w:val="24"/>
        </w:rPr>
      </w:pPr>
      <w:r w:rsidRPr="00A74C05">
        <w:rPr>
          <w:sz w:val="24"/>
          <w:szCs w:val="24"/>
        </w:rPr>
        <w:t xml:space="preserve">- рост кадастровой стоимости земельных участков. С 2024 года для расчета аренды применяется кадастровая стоимость земельных участков, утвержденная приказом Департамента по управлению государственной собственности ХМАО-Югры от 21.11.2022 №21-нп «Об утверждении результатов определения кадастровой стоимости земельных участков на территории ХМАО-Югры». </w:t>
      </w:r>
    </w:p>
    <w:p w:rsidR="00CD1A57" w:rsidRPr="00A74C05" w:rsidRDefault="00CD1A57" w:rsidP="00A74C05">
      <w:pPr>
        <w:pStyle w:val="31"/>
        <w:tabs>
          <w:tab w:val="left" w:pos="709"/>
          <w:tab w:val="left" w:pos="3256"/>
        </w:tabs>
        <w:spacing w:after="0"/>
        <w:ind w:firstLine="567"/>
        <w:jc w:val="both"/>
        <w:rPr>
          <w:sz w:val="24"/>
          <w:szCs w:val="24"/>
        </w:rPr>
      </w:pPr>
      <w:r w:rsidRPr="00A74C05">
        <w:rPr>
          <w:sz w:val="24"/>
          <w:szCs w:val="24"/>
        </w:rPr>
        <w:t>В результате, данный неналоговый источник спрогнозирован в следующих объемах и составит:</w:t>
      </w:r>
    </w:p>
    <w:p w:rsidR="00CD1A57" w:rsidRPr="00A74C05" w:rsidRDefault="00CD1A57" w:rsidP="00A74C05">
      <w:pPr>
        <w:pStyle w:val="af0"/>
        <w:numPr>
          <w:ilvl w:val="0"/>
          <w:numId w:val="10"/>
        </w:numPr>
        <w:tabs>
          <w:tab w:val="left" w:pos="567"/>
          <w:tab w:val="left" w:pos="993"/>
        </w:tabs>
        <w:ind w:left="720" w:hanging="153"/>
        <w:jc w:val="both"/>
        <w:rPr>
          <w:b/>
          <w:sz w:val="24"/>
          <w:szCs w:val="24"/>
        </w:rPr>
      </w:pPr>
      <w:r w:rsidRPr="00A74C05">
        <w:rPr>
          <w:sz w:val="24"/>
          <w:szCs w:val="24"/>
        </w:rPr>
        <w:t xml:space="preserve">на 2024 год – 94 255,8 тыс. рублей; </w:t>
      </w:r>
    </w:p>
    <w:p w:rsidR="00CD1A57" w:rsidRPr="00A74C05" w:rsidRDefault="00CD1A57" w:rsidP="00A74C05">
      <w:pPr>
        <w:pStyle w:val="af0"/>
        <w:numPr>
          <w:ilvl w:val="0"/>
          <w:numId w:val="10"/>
        </w:numPr>
        <w:tabs>
          <w:tab w:val="left" w:pos="567"/>
          <w:tab w:val="left" w:pos="993"/>
        </w:tabs>
        <w:ind w:left="720" w:hanging="153"/>
        <w:jc w:val="both"/>
        <w:rPr>
          <w:b/>
          <w:sz w:val="24"/>
          <w:szCs w:val="24"/>
        </w:rPr>
      </w:pPr>
      <w:r w:rsidRPr="00A74C05">
        <w:rPr>
          <w:sz w:val="24"/>
          <w:szCs w:val="24"/>
        </w:rPr>
        <w:t xml:space="preserve">на 2025 год – 93 718,3 тыс. рублей; </w:t>
      </w:r>
    </w:p>
    <w:p w:rsidR="00CD1A57" w:rsidRPr="00A74C05" w:rsidRDefault="00CD1A57" w:rsidP="00A74C05">
      <w:pPr>
        <w:pStyle w:val="af0"/>
        <w:numPr>
          <w:ilvl w:val="0"/>
          <w:numId w:val="10"/>
        </w:numPr>
        <w:tabs>
          <w:tab w:val="left" w:pos="567"/>
          <w:tab w:val="left" w:pos="993"/>
        </w:tabs>
        <w:ind w:left="720" w:hanging="153"/>
        <w:jc w:val="both"/>
        <w:rPr>
          <w:b/>
          <w:sz w:val="24"/>
          <w:szCs w:val="24"/>
        </w:rPr>
      </w:pPr>
      <w:r w:rsidRPr="00A74C05">
        <w:rPr>
          <w:sz w:val="24"/>
          <w:szCs w:val="24"/>
        </w:rPr>
        <w:t>на 2026 год – 94 495,9 тыс. рублей.</w:t>
      </w:r>
    </w:p>
    <w:p w:rsidR="00CD1A57" w:rsidRPr="00B36054" w:rsidRDefault="00CD1A57" w:rsidP="00A74C05">
      <w:pPr>
        <w:tabs>
          <w:tab w:val="left" w:pos="567"/>
        </w:tabs>
        <w:ind w:firstLine="567"/>
        <w:jc w:val="both"/>
        <w:rPr>
          <w:sz w:val="24"/>
          <w:szCs w:val="24"/>
        </w:rPr>
      </w:pPr>
      <w:r w:rsidRPr="00B36054">
        <w:rPr>
          <w:sz w:val="24"/>
          <w:szCs w:val="24"/>
        </w:rPr>
        <w:t>- доходы, получаемые в виде арендной платы за муниципальное имущество:</w:t>
      </w:r>
    </w:p>
    <w:p w:rsidR="00CD1A57" w:rsidRPr="00A74C05" w:rsidRDefault="00CD1A57" w:rsidP="00A74C05">
      <w:pPr>
        <w:tabs>
          <w:tab w:val="left" w:pos="567"/>
          <w:tab w:val="left" w:pos="709"/>
        </w:tabs>
        <w:ind w:firstLine="567"/>
        <w:jc w:val="both"/>
        <w:rPr>
          <w:sz w:val="24"/>
          <w:szCs w:val="24"/>
        </w:rPr>
      </w:pPr>
      <w:r w:rsidRPr="00A74C05">
        <w:rPr>
          <w:sz w:val="24"/>
          <w:szCs w:val="24"/>
        </w:rPr>
        <w:t xml:space="preserve">Ожидаемая оценка на 2023 год составит 36 576,2 тыс. рублей, выше плановых показателей на 4,5% в сумме 1 590,8 тыс. рублей в результате заключения новых договоров  аренды с арендаторами муниципального имущества.  </w:t>
      </w:r>
    </w:p>
    <w:p w:rsidR="00CD1A57" w:rsidRPr="00A74C05" w:rsidRDefault="00CD1A57" w:rsidP="00A74C05">
      <w:pPr>
        <w:tabs>
          <w:tab w:val="left" w:pos="567"/>
          <w:tab w:val="left" w:pos="709"/>
        </w:tabs>
        <w:ind w:firstLine="567"/>
        <w:jc w:val="both"/>
        <w:rPr>
          <w:sz w:val="24"/>
          <w:szCs w:val="24"/>
        </w:rPr>
      </w:pPr>
      <w:r w:rsidRPr="00A74C05">
        <w:rPr>
          <w:sz w:val="24"/>
          <w:szCs w:val="24"/>
        </w:rPr>
        <w:t xml:space="preserve">Прогноз показателей на 2026 год предполагает снижение поступлений  в результате </w:t>
      </w:r>
      <w:proofErr w:type="gramStart"/>
      <w:r w:rsidRPr="00A74C05">
        <w:rPr>
          <w:sz w:val="24"/>
          <w:szCs w:val="24"/>
        </w:rPr>
        <w:t>окончания срока действия договора имущества</w:t>
      </w:r>
      <w:proofErr w:type="gramEnd"/>
      <w:r w:rsidRPr="00A74C05">
        <w:rPr>
          <w:sz w:val="24"/>
          <w:szCs w:val="24"/>
        </w:rPr>
        <w:t xml:space="preserve"> под полигон твердых бытовых отходов (заключен в 2023 году сроком на 3 года). </w:t>
      </w:r>
    </w:p>
    <w:p w:rsidR="00CD1A57" w:rsidRPr="00A74C05" w:rsidRDefault="00CD1A57" w:rsidP="00A74C05">
      <w:pPr>
        <w:pStyle w:val="31"/>
        <w:tabs>
          <w:tab w:val="left" w:pos="709"/>
          <w:tab w:val="left" w:pos="3256"/>
        </w:tabs>
        <w:spacing w:after="0"/>
        <w:ind w:firstLine="567"/>
        <w:jc w:val="both"/>
        <w:rPr>
          <w:sz w:val="24"/>
          <w:szCs w:val="24"/>
        </w:rPr>
      </w:pPr>
      <w:r w:rsidRPr="00A74C05">
        <w:rPr>
          <w:sz w:val="24"/>
          <w:szCs w:val="24"/>
        </w:rPr>
        <w:t>Соответственно, доходы, получаемые в виде арендной платы за муниципальное имущество, спрогнозированы на 2024-2026 годы в следующих объемах и составят:</w:t>
      </w:r>
    </w:p>
    <w:p w:rsidR="00CD1A57" w:rsidRPr="00A74C05" w:rsidRDefault="00CD1A57" w:rsidP="00A74C05">
      <w:pPr>
        <w:pStyle w:val="af0"/>
        <w:numPr>
          <w:ilvl w:val="0"/>
          <w:numId w:val="15"/>
        </w:numPr>
        <w:tabs>
          <w:tab w:val="left" w:pos="567"/>
          <w:tab w:val="left" w:pos="993"/>
        </w:tabs>
        <w:ind w:hanging="153"/>
        <w:jc w:val="both"/>
        <w:rPr>
          <w:b/>
          <w:sz w:val="24"/>
          <w:szCs w:val="24"/>
        </w:rPr>
      </w:pPr>
      <w:r w:rsidRPr="00A74C05">
        <w:rPr>
          <w:sz w:val="24"/>
          <w:szCs w:val="24"/>
        </w:rPr>
        <w:t>на 2024 год – 35 211,8 тыс. рублей;</w:t>
      </w:r>
    </w:p>
    <w:p w:rsidR="00CD1A57" w:rsidRPr="00A74C05" w:rsidRDefault="00CD1A57" w:rsidP="00A74C05">
      <w:pPr>
        <w:pStyle w:val="af0"/>
        <w:numPr>
          <w:ilvl w:val="0"/>
          <w:numId w:val="15"/>
        </w:numPr>
        <w:tabs>
          <w:tab w:val="left" w:pos="567"/>
          <w:tab w:val="left" w:pos="993"/>
        </w:tabs>
        <w:ind w:hanging="153"/>
        <w:jc w:val="both"/>
        <w:rPr>
          <w:b/>
          <w:sz w:val="24"/>
          <w:szCs w:val="24"/>
        </w:rPr>
      </w:pPr>
      <w:r w:rsidRPr="00A74C05">
        <w:rPr>
          <w:sz w:val="24"/>
          <w:szCs w:val="24"/>
        </w:rPr>
        <w:t xml:space="preserve">на 2025 год – 34 953,3 тыс. рублей; </w:t>
      </w:r>
    </w:p>
    <w:p w:rsidR="00CD1A57" w:rsidRPr="00A74C05" w:rsidRDefault="00CD1A57" w:rsidP="00A74C05">
      <w:pPr>
        <w:pStyle w:val="af0"/>
        <w:numPr>
          <w:ilvl w:val="0"/>
          <w:numId w:val="15"/>
        </w:numPr>
        <w:tabs>
          <w:tab w:val="left" w:pos="567"/>
          <w:tab w:val="left" w:pos="993"/>
        </w:tabs>
        <w:ind w:hanging="153"/>
        <w:jc w:val="both"/>
        <w:rPr>
          <w:b/>
          <w:sz w:val="24"/>
          <w:szCs w:val="24"/>
        </w:rPr>
      </w:pPr>
      <w:r w:rsidRPr="00A74C05">
        <w:rPr>
          <w:sz w:val="24"/>
          <w:szCs w:val="24"/>
        </w:rPr>
        <w:t xml:space="preserve">на 2026 год – 31 252,8 тыс. рублей. </w:t>
      </w:r>
    </w:p>
    <w:p w:rsidR="00CD1A57" w:rsidRPr="00A74C05" w:rsidRDefault="00CD1A57" w:rsidP="00A74C05">
      <w:pPr>
        <w:tabs>
          <w:tab w:val="left" w:pos="0"/>
          <w:tab w:val="left" w:pos="851"/>
        </w:tabs>
        <w:ind w:firstLine="567"/>
        <w:rPr>
          <w:sz w:val="24"/>
          <w:szCs w:val="24"/>
        </w:rPr>
      </w:pPr>
      <w:r w:rsidRPr="00A74C05">
        <w:rPr>
          <w:b/>
          <w:sz w:val="24"/>
          <w:szCs w:val="24"/>
        </w:rPr>
        <w:t>Плата за</w:t>
      </w:r>
      <w:r w:rsidRPr="00A74C05">
        <w:rPr>
          <w:rFonts w:eastAsiaTheme="minorHAnsi"/>
          <w:b/>
          <w:sz w:val="24"/>
          <w:szCs w:val="24"/>
          <w:lang w:eastAsia="en-US"/>
        </w:rPr>
        <w:t xml:space="preserve"> негативное воздействие на окружающую среду</w:t>
      </w:r>
    </w:p>
    <w:p w:rsidR="00CD1A57" w:rsidRPr="00A74C05" w:rsidRDefault="00CD1A57" w:rsidP="00A74C05">
      <w:pPr>
        <w:tabs>
          <w:tab w:val="left" w:pos="0"/>
          <w:tab w:val="left" w:pos="567"/>
          <w:tab w:val="left" w:pos="709"/>
          <w:tab w:val="left" w:pos="851"/>
        </w:tabs>
        <w:ind w:firstLine="567"/>
        <w:jc w:val="both"/>
        <w:rPr>
          <w:sz w:val="24"/>
          <w:szCs w:val="24"/>
        </w:rPr>
      </w:pPr>
      <w:r w:rsidRPr="00A74C05">
        <w:rPr>
          <w:sz w:val="24"/>
          <w:szCs w:val="24"/>
        </w:rPr>
        <w:t xml:space="preserve">Ожидаемая оценка на 2023 год составит в сумме 1 289,6 тыс. рублей, сложилась ниже плановых показателей на 20,0% в сумме 322,7 тыс. рублей в связи с закрытием полигона твердых бытовых отходов города Урай.  </w:t>
      </w:r>
    </w:p>
    <w:p w:rsidR="00CD1A57" w:rsidRPr="00A74C05" w:rsidRDefault="00CD1A57" w:rsidP="00A74C05">
      <w:pPr>
        <w:tabs>
          <w:tab w:val="left" w:pos="0"/>
          <w:tab w:val="left" w:pos="567"/>
          <w:tab w:val="left" w:pos="709"/>
          <w:tab w:val="left" w:pos="851"/>
        </w:tabs>
        <w:ind w:firstLine="567"/>
        <w:jc w:val="both"/>
        <w:rPr>
          <w:sz w:val="24"/>
          <w:szCs w:val="24"/>
        </w:rPr>
      </w:pPr>
      <w:r w:rsidRPr="00A74C05">
        <w:rPr>
          <w:sz w:val="24"/>
          <w:szCs w:val="24"/>
        </w:rPr>
        <w:t xml:space="preserve">Прогнозные показатели на 2024-2026 годы предоставлены главным администратором доходов бюджета - Северо-Уральского Межрегионального Управления Федеральной службы </w:t>
      </w:r>
      <w:r w:rsidRPr="00A74C05">
        <w:rPr>
          <w:sz w:val="24"/>
          <w:szCs w:val="24"/>
        </w:rPr>
        <w:lastRenderedPageBreak/>
        <w:t>по надзору в сфере природопользования с учетом закрытия полигона твердых бытовых отходов в городе Урай, и составят:</w:t>
      </w:r>
    </w:p>
    <w:p w:rsidR="00CD1A57" w:rsidRPr="00A74C05" w:rsidRDefault="00CD1A57" w:rsidP="00A74C05">
      <w:pPr>
        <w:pStyle w:val="af0"/>
        <w:numPr>
          <w:ilvl w:val="0"/>
          <w:numId w:val="18"/>
        </w:numPr>
        <w:tabs>
          <w:tab w:val="left" w:pos="0"/>
          <w:tab w:val="left" w:pos="567"/>
          <w:tab w:val="left" w:pos="851"/>
        </w:tabs>
        <w:ind w:hanging="153"/>
        <w:jc w:val="both"/>
        <w:rPr>
          <w:b/>
          <w:sz w:val="24"/>
          <w:szCs w:val="24"/>
        </w:rPr>
      </w:pPr>
      <w:r w:rsidRPr="00A74C05">
        <w:rPr>
          <w:sz w:val="24"/>
          <w:szCs w:val="24"/>
        </w:rPr>
        <w:t>на 2024 год – 402,9 тыс. рублей;</w:t>
      </w:r>
    </w:p>
    <w:p w:rsidR="00CD1A57" w:rsidRPr="00A74C05" w:rsidRDefault="00CD1A57" w:rsidP="00A74C05">
      <w:pPr>
        <w:pStyle w:val="af0"/>
        <w:numPr>
          <w:ilvl w:val="0"/>
          <w:numId w:val="15"/>
        </w:numPr>
        <w:tabs>
          <w:tab w:val="left" w:pos="567"/>
          <w:tab w:val="left" w:pos="851"/>
          <w:tab w:val="left" w:pos="993"/>
        </w:tabs>
        <w:ind w:hanging="153"/>
        <w:jc w:val="both"/>
        <w:rPr>
          <w:b/>
          <w:sz w:val="24"/>
          <w:szCs w:val="24"/>
        </w:rPr>
      </w:pPr>
      <w:r w:rsidRPr="00A74C05">
        <w:rPr>
          <w:sz w:val="24"/>
          <w:szCs w:val="24"/>
        </w:rPr>
        <w:t xml:space="preserve">на 2025 год – 394,9 тыс. рублей; </w:t>
      </w:r>
    </w:p>
    <w:p w:rsidR="00CD1A57" w:rsidRPr="00A74C05" w:rsidRDefault="00CD1A57" w:rsidP="00A74C05">
      <w:pPr>
        <w:pStyle w:val="af0"/>
        <w:numPr>
          <w:ilvl w:val="0"/>
          <w:numId w:val="15"/>
        </w:numPr>
        <w:tabs>
          <w:tab w:val="left" w:pos="567"/>
          <w:tab w:val="left" w:pos="851"/>
          <w:tab w:val="left" w:pos="993"/>
        </w:tabs>
        <w:ind w:hanging="153"/>
        <w:jc w:val="both"/>
        <w:rPr>
          <w:b/>
          <w:sz w:val="24"/>
          <w:szCs w:val="24"/>
        </w:rPr>
      </w:pPr>
      <w:r w:rsidRPr="00A74C05">
        <w:rPr>
          <w:sz w:val="24"/>
          <w:szCs w:val="24"/>
        </w:rPr>
        <w:t xml:space="preserve">на 2026 год – 370,0 тыс. рублей. </w:t>
      </w:r>
    </w:p>
    <w:p w:rsidR="00CD1A57" w:rsidRPr="00A74C05" w:rsidRDefault="00CD1A57" w:rsidP="00A74C05">
      <w:pPr>
        <w:ind w:firstLine="567"/>
        <w:jc w:val="both"/>
        <w:rPr>
          <w:rFonts w:eastAsia="Calibri"/>
          <w:b/>
          <w:bCs/>
          <w:sz w:val="24"/>
          <w:szCs w:val="24"/>
        </w:rPr>
      </w:pPr>
      <w:r w:rsidRPr="00A74C05">
        <w:rPr>
          <w:rFonts w:eastAsia="Calibri"/>
          <w:b/>
          <w:bCs/>
          <w:sz w:val="24"/>
          <w:szCs w:val="24"/>
        </w:rPr>
        <w:t xml:space="preserve">Доходы от оказания платных услуг (работ) и компенсации затрат бюджета </w:t>
      </w:r>
      <w:r w:rsidRPr="00A74C05">
        <w:rPr>
          <w:rFonts w:eastAsia="Calibri"/>
          <w:sz w:val="24"/>
          <w:szCs w:val="24"/>
        </w:rPr>
        <w:t xml:space="preserve">спрогнозированы главными администраторами доходов бюджета: администрацией города Урай и Управлением образования администрации города Урай в следующем порядке: </w:t>
      </w:r>
    </w:p>
    <w:p w:rsidR="00CD1A57" w:rsidRPr="00A74C05" w:rsidRDefault="00CD1A57" w:rsidP="00A74C05">
      <w:pPr>
        <w:suppressAutoHyphens/>
        <w:ind w:firstLine="567"/>
        <w:jc w:val="both"/>
        <w:rPr>
          <w:sz w:val="24"/>
          <w:szCs w:val="24"/>
        </w:rPr>
      </w:pPr>
      <w:r w:rsidRPr="00A74C05">
        <w:rPr>
          <w:rFonts w:eastAsia="Calibri"/>
          <w:sz w:val="24"/>
          <w:szCs w:val="24"/>
        </w:rPr>
        <w:t>Доходы от платных услуг (работ), оказываемых муниципальными казенными учреждениями в рамках приносящей доход деятельности, рассчитываются исходя из прогнозируемых объёмов оказания платных услуг (работ) и установленных тарифов на их оказание;</w:t>
      </w:r>
    </w:p>
    <w:p w:rsidR="00CD1A57" w:rsidRPr="00A74C05" w:rsidRDefault="00CD1A57" w:rsidP="00A74C05">
      <w:pPr>
        <w:suppressAutoHyphens/>
        <w:ind w:firstLine="567"/>
        <w:jc w:val="both"/>
        <w:rPr>
          <w:rFonts w:eastAsia="Calibri"/>
          <w:sz w:val="24"/>
          <w:szCs w:val="24"/>
        </w:rPr>
      </w:pPr>
      <w:r w:rsidRPr="00A74C05">
        <w:rPr>
          <w:sz w:val="24"/>
          <w:szCs w:val="24"/>
        </w:rPr>
        <w:t>Д</w:t>
      </w:r>
      <w:r w:rsidRPr="00A74C05">
        <w:rPr>
          <w:rFonts w:eastAsia="Calibri"/>
          <w:sz w:val="24"/>
          <w:szCs w:val="24"/>
        </w:rPr>
        <w:t>оходы, поступающие в порядке возмещения расходов, понесенных в связи с эксплуатацией муниципального имущества, рассчитываются исходя из планируемых расходов на содержание общего имущества и оплату коммунальных услуг;</w:t>
      </w:r>
    </w:p>
    <w:p w:rsidR="00CD1A57" w:rsidRPr="00A74C05" w:rsidRDefault="00CD1A57" w:rsidP="00A74C05">
      <w:pPr>
        <w:suppressAutoHyphens/>
        <w:ind w:firstLine="567"/>
        <w:jc w:val="both"/>
        <w:rPr>
          <w:rFonts w:eastAsia="Calibri"/>
          <w:sz w:val="24"/>
          <w:szCs w:val="24"/>
        </w:rPr>
      </w:pPr>
      <w:r w:rsidRPr="00A74C05">
        <w:rPr>
          <w:rFonts w:eastAsia="Calibri"/>
          <w:sz w:val="24"/>
          <w:szCs w:val="24"/>
        </w:rPr>
        <w:t>В прогнозном объеме поступлений доходов от компенсации затрат бюджета также учтены поступления в виде возврата в бюджет города дебиторской задолженности прошлых периодов в счет возмещения расходов, произведенных за счет средств бюджета.</w:t>
      </w:r>
    </w:p>
    <w:p w:rsidR="00CD1A57" w:rsidRPr="00A74C05" w:rsidRDefault="00CD1A57" w:rsidP="00A74C05">
      <w:pPr>
        <w:suppressAutoHyphens/>
        <w:ind w:firstLine="567"/>
        <w:jc w:val="both"/>
        <w:rPr>
          <w:sz w:val="24"/>
          <w:szCs w:val="24"/>
        </w:rPr>
      </w:pPr>
      <w:r w:rsidRPr="00A74C05">
        <w:rPr>
          <w:rFonts w:eastAsia="Calibri"/>
          <w:sz w:val="24"/>
          <w:szCs w:val="24"/>
        </w:rPr>
        <w:t>В целом ожидаемая оценка поступлений доходов от оказания платных услуг (работ)</w:t>
      </w:r>
      <w:r w:rsidRPr="00A74C05">
        <w:rPr>
          <w:sz w:val="24"/>
          <w:szCs w:val="24"/>
        </w:rPr>
        <w:t xml:space="preserve"> и компенсации затрат бюджета в 2023 году в сравнении с утверждёнными параметрами бюджета текущего года прогнозируется с ростом, в основном за счет доходов, поступающих в порядке возмещения расходов, понесенных в связи с эксплуатацией муниципального имущества. Данный вид доходов относится к </w:t>
      </w:r>
      <w:proofErr w:type="spellStart"/>
      <w:r w:rsidRPr="00A74C05">
        <w:rPr>
          <w:sz w:val="24"/>
          <w:szCs w:val="24"/>
        </w:rPr>
        <w:t>труднопрогнозируемым</w:t>
      </w:r>
      <w:proofErr w:type="spellEnd"/>
      <w:r w:rsidRPr="00A74C05">
        <w:rPr>
          <w:sz w:val="24"/>
          <w:szCs w:val="24"/>
        </w:rPr>
        <w:t xml:space="preserve"> доходам и зависит от фактически потребленных ресурсов по коммунальным  платежам и фактически заключенных договоров.</w:t>
      </w:r>
    </w:p>
    <w:p w:rsidR="00CD1A57" w:rsidRPr="00A74C05" w:rsidRDefault="00CD1A57" w:rsidP="00A74C05">
      <w:pPr>
        <w:suppressAutoHyphens/>
        <w:ind w:firstLine="567"/>
        <w:jc w:val="both"/>
        <w:rPr>
          <w:sz w:val="24"/>
          <w:szCs w:val="24"/>
        </w:rPr>
      </w:pPr>
      <w:r w:rsidRPr="00A74C05">
        <w:rPr>
          <w:sz w:val="24"/>
          <w:szCs w:val="24"/>
        </w:rPr>
        <w:t>Прогнозные показатели на 2024-2026 годы предоставлены главными администраторами доходов бюджета и составят:</w:t>
      </w:r>
    </w:p>
    <w:p w:rsidR="00CD1A57" w:rsidRPr="00A74C05" w:rsidRDefault="00CD1A57" w:rsidP="00A74C05">
      <w:pPr>
        <w:pStyle w:val="af0"/>
        <w:numPr>
          <w:ilvl w:val="0"/>
          <w:numId w:val="18"/>
        </w:numPr>
        <w:tabs>
          <w:tab w:val="left" w:pos="0"/>
          <w:tab w:val="left" w:pos="567"/>
          <w:tab w:val="left" w:pos="851"/>
        </w:tabs>
        <w:ind w:hanging="153"/>
        <w:jc w:val="both"/>
        <w:rPr>
          <w:b/>
          <w:sz w:val="24"/>
          <w:szCs w:val="24"/>
        </w:rPr>
      </w:pPr>
      <w:r w:rsidRPr="00A74C05">
        <w:rPr>
          <w:sz w:val="24"/>
          <w:szCs w:val="24"/>
        </w:rPr>
        <w:t>на 2024 год – 2 556,9 тыс. рублей;</w:t>
      </w:r>
    </w:p>
    <w:p w:rsidR="00CD1A57" w:rsidRPr="00A74C05" w:rsidRDefault="00CD1A57" w:rsidP="00A74C05">
      <w:pPr>
        <w:pStyle w:val="af0"/>
        <w:numPr>
          <w:ilvl w:val="0"/>
          <w:numId w:val="15"/>
        </w:numPr>
        <w:tabs>
          <w:tab w:val="left" w:pos="567"/>
          <w:tab w:val="left" w:pos="851"/>
          <w:tab w:val="left" w:pos="993"/>
        </w:tabs>
        <w:ind w:hanging="153"/>
        <w:jc w:val="both"/>
        <w:rPr>
          <w:b/>
          <w:sz w:val="24"/>
          <w:szCs w:val="24"/>
        </w:rPr>
      </w:pPr>
      <w:r w:rsidRPr="00A74C05">
        <w:rPr>
          <w:sz w:val="24"/>
          <w:szCs w:val="24"/>
        </w:rPr>
        <w:t xml:space="preserve">на 2025 год – 2 317,8 тыс. рублей; </w:t>
      </w:r>
    </w:p>
    <w:p w:rsidR="00CD1A57" w:rsidRPr="00A74C05" w:rsidRDefault="00CD1A57" w:rsidP="00A74C05">
      <w:pPr>
        <w:pStyle w:val="af0"/>
        <w:numPr>
          <w:ilvl w:val="0"/>
          <w:numId w:val="15"/>
        </w:numPr>
        <w:tabs>
          <w:tab w:val="left" w:pos="567"/>
          <w:tab w:val="left" w:pos="851"/>
          <w:tab w:val="left" w:pos="993"/>
        </w:tabs>
        <w:ind w:hanging="153"/>
        <w:jc w:val="both"/>
        <w:rPr>
          <w:b/>
          <w:sz w:val="24"/>
          <w:szCs w:val="24"/>
        </w:rPr>
      </w:pPr>
      <w:r w:rsidRPr="00A74C05">
        <w:rPr>
          <w:sz w:val="24"/>
          <w:szCs w:val="24"/>
        </w:rPr>
        <w:t xml:space="preserve">на 2026 год – 2 317,8 тыс. рублей. </w:t>
      </w:r>
    </w:p>
    <w:p w:rsidR="00CD1A57" w:rsidRPr="00A74C05" w:rsidRDefault="00CD1A57" w:rsidP="00B36054">
      <w:pPr>
        <w:tabs>
          <w:tab w:val="left" w:pos="0"/>
          <w:tab w:val="left" w:pos="567"/>
          <w:tab w:val="left" w:pos="709"/>
          <w:tab w:val="left" w:pos="851"/>
        </w:tabs>
        <w:ind w:firstLine="567"/>
        <w:rPr>
          <w:b/>
          <w:bCs/>
          <w:sz w:val="24"/>
          <w:szCs w:val="24"/>
        </w:rPr>
      </w:pPr>
      <w:r w:rsidRPr="00A74C05">
        <w:rPr>
          <w:b/>
          <w:bCs/>
          <w:sz w:val="24"/>
          <w:szCs w:val="24"/>
        </w:rPr>
        <w:t>Доходы от продажи материальных и нематериальных активов</w:t>
      </w:r>
    </w:p>
    <w:p w:rsidR="00CD1A57" w:rsidRPr="00A74C05" w:rsidRDefault="00CD1A57" w:rsidP="00A74C05">
      <w:pPr>
        <w:tabs>
          <w:tab w:val="left" w:pos="0"/>
          <w:tab w:val="left" w:pos="567"/>
          <w:tab w:val="left" w:pos="851"/>
        </w:tabs>
        <w:ind w:firstLine="567"/>
        <w:jc w:val="both"/>
        <w:rPr>
          <w:bCs/>
          <w:sz w:val="24"/>
          <w:szCs w:val="24"/>
        </w:rPr>
      </w:pPr>
      <w:r w:rsidRPr="00A74C05">
        <w:rPr>
          <w:sz w:val="24"/>
          <w:szCs w:val="24"/>
        </w:rPr>
        <w:t xml:space="preserve">В данную категорию неналоговых доходов входят: </w:t>
      </w:r>
      <w:r w:rsidRPr="00A74C05">
        <w:rPr>
          <w:bCs/>
          <w:sz w:val="24"/>
          <w:szCs w:val="24"/>
        </w:rPr>
        <w:t xml:space="preserve">доходы от реализации муниципального имущества, доходы от приватизации муниципального имущества, </w:t>
      </w:r>
      <w:r w:rsidRPr="00A74C05">
        <w:rPr>
          <w:sz w:val="24"/>
          <w:szCs w:val="24"/>
        </w:rPr>
        <w:t>доходы от продажи земельных участков.</w:t>
      </w:r>
    </w:p>
    <w:p w:rsidR="00CD1A57" w:rsidRPr="00A74C05" w:rsidRDefault="00CD1A57" w:rsidP="00A74C05">
      <w:pPr>
        <w:ind w:firstLine="567"/>
        <w:jc w:val="both"/>
        <w:rPr>
          <w:sz w:val="24"/>
          <w:szCs w:val="24"/>
        </w:rPr>
      </w:pPr>
      <w:r w:rsidRPr="00A74C05">
        <w:rPr>
          <w:bCs/>
          <w:sz w:val="24"/>
          <w:szCs w:val="24"/>
        </w:rPr>
        <w:t>Ожидаемая оценка на 2023 год сложилась в сумме 63 058,1 тыс. рублей, выше планового показателя на 48,4% в сумме 20 560,1 тыс. рублей в результате</w:t>
      </w:r>
      <w:r w:rsidRPr="00A74C05">
        <w:rPr>
          <w:sz w:val="24"/>
          <w:szCs w:val="24"/>
        </w:rPr>
        <w:t>:</w:t>
      </w:r>
    </w:p>
    <w:p w:rsidR="00CD1A57" w:rsidRPr="00A74C05" w:rsidRDefault="00CD1A57" w:rsidP="00A74C05">
      <w:pPr>
        <w:ind w:firstLine="567"/>
        <w:jc w:val="both"/>
        <w:rPr>
          <w:sz w:val="24"/>
          <w:szCs w:val="24"/>
        </w:rPr>
      </w:pPr>
      <w:r w:rsidRPr="00A74C05">
        <w:rPr>
          <w:sz w:val="24"/>
          <w:szCs w:val="24"/>
        </w:rPr>
        <w:t xml:space="preserve"> - увеличения плановых назначений по доходам от приватизации муниципального имущества в сумме «+» 18 840,6 тыс. рублей в связи с дополнением плана приватизации муниципального имущества на 2023 год новыми объектами (постановление администрации города Урай от 23.05.2023 №1064 «О внесении изменений в постановление администрации города Урай от 30.04.2020 №1084»);</w:t>
      </w:r>
    </w:p>
    <w:p w:rsidR="00CD1A57" w:rsidRPr="00A74C05" w:rsidRDefault="00CD1A57" w:rsidP="00A74C05">
      <w:pPr>
        <w:ind w:firstLine="567"/>
        <w:jc w:val="both"/>
        <w:rPr>
          <w:sz w:val="24"/>
          <w:szCs w:val="24"/>
        </w:rPr>
      </w:pPr>
      <w:r w:rsidRPr="00A74C05">
        <w:rPr>
          <w:sz w:val="24"/>
          <w:szCs w:val="24"/>
        </w:rPr>
        <w:t>- увеличением поступлений доходов от продажи земли в сумме «+» 1 719,5 тыс. рублей в связи с ростом количества заключенных договоров и ростом с 2023 года кадастровой стоимости земельных участков в два раза в сравнении с прошлым годом.</w:t>
      </w:r>
      <w:r w:rsidRPr="00A74C05">
        <w:rPr>
          <w:bCs/>
          <w:sz w:val="24"/>
          <w:szCs w:val="24"/>
        </w:rPr>
        <w:t xml:space="preserve"> </w:t>
      </w:r>
      <w:r w:rsidRPr="00A74C05">
        <w:rPr>
          <w:sz w:val="24"/>
          <w:szCs w:val="24"/>
        </w:rPr>
        <w:t xml:space="preserve">Поступления носят заявительный характер и зависят от волеизъявления граждан. </w:t>
      </w:r>
    </w:p>
    <w:p w:rsidR="00CD1A57" w:rsidRPr="00A74C05" w:rsidRDefault="00CD1A57" w:rsidP="00A74C05">
      <w:pPr>
        <w:suppressAutoHyphens/>
        <w:ind w:firstLine="567"/>
        <w:jc w:val="both"/>
        <w:rPr>
          <w:sz w:val="24"/>
          <w:szCs w:val="24"/>
        </w:rPr>
      </w:pPr>
      <w:r w:rsidRPr="00A74C05">
        <w:rPr>
          <w:bCs/>
          <w:sz w:val="24"/>
          <w:szCs w:val="24"/>
        </w:rPr>
        <w:t>Прогнозные  показатели на 2024-2026 годы снизятся, а именно в части доходов от приватизации муниципального имущества, в результате отсутствия объектов планируемых к приватизации. П</w:t>
      </w:r>
      <w:r w:rsidRPr="00A74C05">
        <w:rPr>
          <w:sz w:val="24"/>
          <w:szCs w:val="24"/>
        </w:rPr>
        <w:t>рогнозные показатели предоставлены главным администратором доходов бюджета  - администрацией города Урай и составят:</w:t>
      </w:r>
    </w:p>
    <w:p w:rsidR="00CD1A57" w:rsidRPr="00A74C05" w:rsidRDefault="00CD1A57" w:rsidP="00A74C05">
      <w:pPr>
        <w:pStyle w:val="af0"/>
        <w:numPr>
          <w:ilvl w:val="0"/>
          <w:numId w:val="16"/>
        </w:numPr>
        <w:tabs>
          <w:tab w:val="left" w:pos="0"/>
          <w:tab w:val="left" w:pos="567"/>
          <w:tab w:val="left" w:pos="851"/>
        </w:tabs>
        <w:ind w:hanging="153"/>
        <w:jc w:val="both"/>
        <w:rPr>
          <w:sz w:val="24"/>
          <w:szCs w:val="24"/>
        </w:rPr>
      </w:pPr>
      <w:r w:rsidRPr="00A74C05">
        <w:rPr>
          <w:sz w:val="24"/>
          <w:szCs w:val="24"/>
        </w:rPr>
        <w:t>на 2024 год – 38 275,4 тыс. рублей;</w:t>
      </w:r>
    </w:p>
    <w:p w:rsidR="00CD1A57" w:rsidRPr="00A74C05" w:rsidRDefault="00CD1A57" w:rsidP="00A74C05">
      <w:pPr>
        <w:pStyle w:val="af0"/>
        <w:numPr>
          <w:ilvl w:val="0"/>
          <w:numId w:val="16"/>
        </w:numPr>
        <w:tabs>
          <w:tab w:val="left" w:pos="0"/>
          <w:tab w:val="left" w:pos="567"/>
          <w:tab w:val="left" w:pos="851"/>
        </w:tabs>
        <w:ind w:hanging="153"/>
        <w:jc w:val="both"/>
        <w:rPr>
          <w:bCs/>
          <w:sz w:val="24"/>
          <w:szCs w:val="24"/>
        </w:rPr>
      </w:pPr>
      <w:r w:rsidRPr="00A74C05">
        <w:rPr>
          <w:sz w:val="24"/>
          <w:szCs w:val="24"/>
        </w:rPr>
        <w:t xml:space="preserve">на 2025 год – 38 295,8 тыс. рублей; </w:t>
      </w:r>
    </w:p>
    <w:p w:rsidR="00CD1A57" w:rsidRPr="00A74C05" w:rsidRDefault="00CD1A57" w:rsidP="00A74C05">
      <w:pPr>
        <w:pStyle w:val="af0"/>
        <w:numPr>
          <w:ilvl w:val="0"/>
          <w:numId w:val="16"/>
        </w:numPr>
        <w:tabs>
          <w:tab w:val="left" w:pos="0"/>
          <w:tab w:val="left" w:pos="567"/>
          <w:tab w:val="left" w:pos="851"/>
        </w:tabs>
        <w:ind w:hanging="153"/>
        <w:jc w:val="both"/>
        <w:rPr>
          <w:bCs/>
          <w:sz w:val="24"/>
          <w:szCs w:val="24"/>
        </w:rPr>
      </w:pPr>
      <w:r w:rsidRPr="00A74C05">
        <w:rPr>
          <w:sz w:val="24"/>
          <w:szCs w:val="24"/>
        </w:rPr>
        <w:t>на 2025 год – 38 227,0 тыс. рублей.</w:t>
      </w:r>
    </w:p>
    <w:p w:rsidR="00CD1A57" w:rsidRPr="00A74C05" w:rsidRDefault="00CD1A57" w:rsidP="00A74C05">
      <w:pPr>
        <w:tabs>
          <w:tab w:val="left" w:pos="0"/>
          <w:tab w:val="left" w:pos="567"/>
          <w:tab w:val="left" w:pos="851"/>
        </w:tabs>
        <w:jc w:val="both"/>
        <w:rPr>
          <w:sz w:val="24"/>
          <w:szCs w:val="24"/>
          <w:highlight w:val="yellow"/>
        </w:rPr>
      </w:pPr>
    </w:p>
    <w:p w:rsidR="00CD1A57" w:rsidRPr="00A74C05" w:rsidRDefault="00CD1A57" w:rsidP="00B36054">
      <w:pPr>
        <w:tabs>
          <w:tab w:val="left" w:pos="567"/>
          <w:tab w:val="left" w:pos="709"/>
        </w:tabs>
        <w:ind w:firstLine="567"/>
        <w:rPr>
          <w:b/>
          <w:sz w:val="24"/>
          <w:szCs w:val="24"/>
        </w:rPr>
      </w:pPr>
      <w:r w:rsidRPr="00A74C05">
        <w:rPr>
          <w:b/>
          <w:sz w:val="24"/>
          <w:szCs w:val="24"/>
        </w:rPr>
        <w:lastRenderedPageBreak/>
        <w:t>Штрафы, санкции, возмещение ущерба</w:t>
      </w:r>
    </w:p>
    <w:p w:rsidR="00CD1A57" w:rsidRPr="00A74C05" w:rsidRDefault="00CD1A57" w:rsidP="00A74C05">
      <w:pPr>
        <w:tabs>
          <w:tab w:val="left" w:pos="567"/>
        </w:tabs>
        <w:ind w:firstLine="567"/>
        <w:jc w:val="both"/>
        <w:rPr>
          <w:sz w:val="24"/>
          <w:szCs w:val="24"/>
        </w:rPr>
      </w:pPr>
      <w:r w:rsidRPr="00A74C05">
        <w:rPr>
          <w:sz w:val="24"/>
          <w:szCs w:val="24"/>
        </w:rPr>
        <w:t>Данные поступления не имеют постоянного характера поступлений, и относится к категории, не поддающейся прогнозированию. Все штрафы возлагаются по мере их нарушения, соответственно их поступления носят несистемный характер.</w:t>
      </w:r>
    </w:p>
    <w:p w:rsidR="00CD1A57" w:rsidRPr="00A74C05" w:rsidRDefault="00CD1A57" w:rsidP="00A74C05">
      <w:pPr>
        <w:tabs>
          <w:tab w:val="left" w:pos="567"/>
          <w:tab w:val="left" w:pos="709"/>
        </w:tabs>
        <w:ind w:right="-2" w:firstLine="540"/>
        <w:jc w:val="both"/>
        <w:rPr>
          <w:sz w:val="24"/>
          <w:szCs w:val="24"/>
        </w:rPr>
      </w:pPr>
      <w:r w:rsidRPr="00A74C05">
        <w:rPr>
          <w:sz w:val="24"/>
          <w:szCs w:val="24"/>
        </w:rPr>
        <w:t>В результате предоставленной информации от девяти главных администраторов доходов бюджета, уполномоченных по взысканию штрафных санкций, ожидаемая оценка 2023 года и прогнозные на 2024-2026 годы составят:</w:t>
      </w:r>
    </w:p>
    <w:p w:rsidR="00CD1A57" w:rsidRPr="00A74C05" w:rsidRDefault="00CD1A57" w:rsidP="00A74C05">
      <w:pPr>
        <w:pStyle w:val="af0"/>
        <w:numPr>
          <w:ilvl w:val="0"/>
          <w:numId w:val="16"/>
        </w:numPr>
        <w:tabs>
          <w:tab w:val="left" w:pos="0"/>
          <w:tab w:val="left" w:pos="567"/>
          <w:tab w:val="left" w:pos="851"/>
        </w:tabs>
        <w:ind w:hanging="153"/>
        <w:jc w:val="both"/>
        <w:rPr>
          <w:sz w:val="24"/>
          <w:szCs w:val="24"/>
        </w:rPr>
      </w:pPr>
      <w:r w:rsidRPr="00A74C05">
        <w:rPr>
          <w:sz w:val="24"/>
          <w:szCs w:val="24"/>
        </w:rPr>
        <w:t>на 2023 год – 3 271,3 тыс. рублей;</w:t>
      </w:r>
    </w:p>
    <w:p w:rsidR="00CD1A57" w:rsidRPr="00A74C05" w:rsidRDefault="00CD1A57" w:rsidP="00A74C05">
      <w:pPr>
        <w:pStyle w:val="af0"/>
        <w:numPr>
          <w:ilvl w:val="0"/>
          <w:numId w:val="16"/>
        </w:numPr>
        <w:tabs>
          <w:tab w:val="left" w:pos="0"/>
          <w:tab w:val="left" w:pos="567"/>
          <w:tab w:val="left" w:pos="851"/>
        </w:tabs>
        <w:ind w:hanging="153"/>
        <w:jc w:val="both"/>
        <w:rPr>
          <w:sz w:val="24"/>
          <w:szCs w:val="24"/>
        </w:rPr>
      </w:pPr>
      <w:r w:rsidRPr="00A74C05">
        <w:rPr>
          <w:sz w:val="24"/>
          <w:szCs w:val="24"/>
        </w:rPr>
        <w:t>на 2024 год – 3 461,2 тыс. рублей;</w:t>
      </w:r>
    </w:p>
    <w:p w:rsidR="00CD1A57" w:rsidRPr="00A74C05" w:rsidRDefault="00CD1A57" w:rsidP="00A74C05">
      <w:pPr>
        <w:pStyle w:val="af0"/>
        <w:numPr>
          <w:ilvl w:val="0"/>
          <w:numId w:val="16"/>
        </w:numPr>
        <w:tabs>
          <w:tab w:val="left" w:pos="0"/>
          <w:tab w:val="left" w:pos="567"/>
          <w:tab w:val="left" w:pos="851"/>
        </w:tabs>
        <w:ind w:hanging="153"/>
        <w:jc w:val="both"/>
        <w:rPr>
          <w:bCs/>
          <w:sz w:val="24"/>
          <w:szCs w:val="24"/>
        </w:rPr>
      </w:pPr>
      <w:r w:rsidRPr="00A74C05">
        <w:rPr>
          <w:sz w:val="24"/>
          <w:szCs w:val="24"/>
        </w:rPr>
        <w:t xml:space="preserve">на 2025 год – 3 451,8 тыс. рублей; </w:t>
      </w:r>
    </w:p>
    <w:p w:rsidR="00CD1A57" w:rsidRPr="00A74C05" w:rsidRDefault="00CD1A57" w:rsidP="00A74C05">
      <w:pPr>
        <w:pStyle w:val="af0"/>
        <w:numPr>
          <w:ilvl w:val="0"/>
          <w:numId w:val="16"/>
        </w:numPr>
        <w:tabs>
          <w:tab w:val="left" w:pos="0"/>
          <w:tab w:val="left" w:pos="567"/>
          <w:tab w:val="left" w:pos="851"/>
        </w:tabs>
        <w:ind w:hanging="153"/>
        <w:jc w:val="both"/>
        <w:rPr>
          <w:bCs/>
          <w:sz w:val="24"/>
          <w:szCs w:val="24"/>
        </w:rPr>
      </w:pPr>
      <w:r w:rsidRPr="00A74C05">
        <w:rPr>
          <w:sz w:val="24"/>
          <w:szCs w:val="24"/>
        </w:rPr>
        <w:t xml:space="preserve">на 2026 год – 3 458,5 тыс. рублей. </w:t>
      </w:r>
    </w:p>
    <w:p w:rsidR="00CD1A57" w:rsidRPr="00A74C05" w:rsidRDefault="00CD1A57" w:rsidP="00A74C05">
      <w:pPr>
        <w:tabs>
          <w:tab w:val="left" w:pos="567"/>
        </w:tabs>
        <w:ind w:firstLine="567"/>
        <w:jc w:val="both"/>
        <w:rPr>
          <w:sz w:val="24"/>
          <w:szCs w:val="24"/>
        </w:rPr>
      </w:pPr>
      <w:r w:rsidRPr="00A74C05">
        <w:rPr>
          <w:sz w:val="24"/>
          <w:szCs w:val="24"/>
        </w:rPr>
        <w:t>В целом, формирование показателей налоговых и неналоговых доходов бюджета города Урай на 2024-2026 годы основывается на действующих условиях и ожидаемой оценке исполнения на 2023 год.</w:t>
      </w:r>
    </w:p>
    <w:p w:rsidR="00CD1A57" w:rsidRPr="00A74C05" w:rsidRDefault="00CD1A57" w:rsidP="00B36054">
      <w:pPr>
        <w:tabs>
          <w:tab w:val="left" w:pos="567"/>
        </w:tabs>
        <w:ind w:firstLine="567"/>
        <w:rPr>
          <w:b/>
          <w:sz w:val="24"/>
          <w:szCs w:val="24"/>
        </w:rPr>
      </w:pPr>
      <w:r w:rsidRPr="00A74C05">
        <w:rPr>
          <w:b/>
          <w:sz w:val="24"/>
          <w:szCs w:val="24"/>
        </w:rPr>
        <w:t>Безвозмездные поступления</w:t>
      </w:r>
    </w:p>
    <w:p w:rsidR="00CD1A57" w:rsidRPr="00A74C05" w:rsidRDefault="00CD1A57" w:rsidP="00A74C05">
      <w:pPr>
        <w:tabs>
          <w:tab w:val="left" w:pos="567"/>
        </w:tabs>
        <w:ind w:firstLine="567"/>
        <w:jc w:val="both"/>
        <w:rPr>
          <w:color w:val="FF0000"/>
          <w:sz w:val="24"/>
          <w:szCs w:val="24"/>
        </w:rPr>
      </w:pPr>
      <w:r w:rsidRPr="00A74C05">
        <w:rPr>
          <w:rFonts w:eastAsia="Calibri"/>
          <w:sz w:val="24"/>
          <w:szCs w:val="24"/>
        </w:rPr>
        <w:t xml:space="preserve">Безвозмездные поступления сформированы за счёт межбюджетных трансфертов из бюджета Ханты-Мансийского автономного округа – Югры и федерального бюджета Российской Федерации, прочих безвозмездных поступлений. </w:t>
      </w:r>
      <w:r w:rsidRPr="00A74C05">
        <w:rPr>
          <w:bCs/>
          <w:sz w:val="24"/>
          <w:szCs w:val="24"/>
        </w:rPr>
        <w:t xml:space="preserve">В состав межбюджетных трансфертов включены дотации, субсидии, субвенции, иные межбюджетные трансферты. </w:t>
      </w:r>
    </w:p>
    <w:p w:rsidR="00CD1A57" w:rsidRPr="00A74C05" w:rsidRDefault="00CD1A57" w:rsidP="00A74C05">
      <w:pPr>
        <w:ind w:firstLine="567"/>
        <w:jc w:val="both"/>
        <w:rPr>
          <w:bCs/>
          <w:sz w:val="24"/>
          <w:szCs w:val="24"/>
        </w:rPr>
      </w:pPr>
      <w:proofErr w:type="gramStart"/>
      <w:r w:rsidRPr="00A74C05">
        <w:rPr>
          <w:bCs/>
          <w:sz w:val="24"/>
          <w:szCs w:val="24"/>
        </w:rPr>
        <w:t>Ожидаемая оценка на 2023 год и прогнозные показатели на 2024-2026 годы предусмотрены в объемах, утвержденных решением Думы города Урай от 25.11.2022 №125 «О бюджете городского округа Урай Ханты-Мансийского автономного округа – Югры на 2023 год и плановый период 2025 и 2026 годов» (с изменениями от 16.02.2023 №5, от 24.03.2023 №16 от 23.06.2023 №47).</w:t>
      </w:r>
      <w:proofErr w:type="gramEnd"/>
    </w:p>
    <w:p w:rsidR="00CD1A57" w:rsidRPr="00A74C05" w:rsidRDefault="00CD1A57" w:rsidP="00A74C05">
      <w:pPr>
        <w:ind w:firstLine="567"/>
        <w:jc w:val="both"/>
        <w:rPr>
          <w:bCs/>
          <w:sz w:val="24"/>
          <w:szCs w:val="24"/>
        </w:rPr>
      </w:pPr>
      <w:proofErr w:type="gramStart"/>
      <w:r w:rsidRPr="00A74C05">
        <w:rPr>
          <w:bCs/>
          <w:sz w:val="24"/>
          <w:szCs w:val="24"/>
        </w:rPr>
        <w:t>В прогнозных показателях на 2024-2026 годы дотация на выравнивание бюджетной обеспеченности учтена на уровне 2023 года, с учетом дополнительного норматива отчислений от налога на доходы физических лиц в соответствии с решением Думы города Урай от 30.09.2022 №110 «О согласии на частичную замену дотации на выравнивание бюджетной обеспеченности муниципальных районов (городских округов) дополнительными нормативами отчислений от налога на доходы физических лиц</w:t>
      </w:r>
      <w:proofErr w:type="gramEnd"/>
      <w:r w:rsidRPr="00A74C05">
        <w:rPr>
          <w:bCs/>
          <w:sz w:val="24"/>
          <w:szCs w:val="24"/>
        </w:rPr>
        <w:t xml:space="preserve"> на очередной финансовый 2023 год и на плановый период 2024 и 2025 годов». </w:t>
      </w:r>
    </w:p>
    <w:p w:rsidR="00CD1A57" w:rsidRPr="00A74C05" w:rsidRDefault="00CD1A57" w:rsidP="00A74C05">
      <w:pPr>
        <w:ind w:firstLine="567"/>
        <w:jc w:val="both"/>
        <w:rPr>
          <w:bCs/>
          <w:strike/>
          <w:sz w:val="24"/>
          <w:szCs w:val="24"/>
        </w:rPr>
      </w:pPr>
      <w:r w:rsidRPr="00A74C05">
        <w:rPr>
          <w:bCs/>
          <w:sz w:val="24"/>
          <w:szCs w:val="24"/>
        </w:rPr>
        <w:t xml:space="preserve">Снижение прогнозных показателей 2025 и 2026  годов объясняется окончанием строительства на территории города Урай объекта «Средняя школа в мкр.1А (Общеобразовательная организация с универсальной </w:t>
      </w:r>
      <w:proofErr w:type="spellStart"/>
      <w:r w:rsidRPr="00A74C05">
        <w:rPr>
          <w:bCs/>
          <w:sz w:val="24"/>
          <w:szCs w:val="24"/>
        </w:rPr>
        <w:t>безбарьерной</w:t>
      </w:r>
      <w:proofErr w:type="spellEnd"/>
      <w:r w:rsidRPr="00A74C05">
        <w:rPr>
          <w:bCs/>
          <w:sz w:val="24"/>
          <w:szCs w:val="24"/>
        </w:rPr>
        <w:t xml:space="preserve"> средой) на 900 мест».</w:t>
      </w:r>
      <w:r w:rsidRPr="00A74C05">
        <w:rPr>
          <w:bCs/>
          <w:strike/>
          <w:sz w:val="24"/>
          <w:szCs w:val="24"/>
        </w:rPr>
        <w:t xml:space="preserve"> </w:t>
      </w:r>
    </w:p>
    <w:p w:rsidR="00CD1A57" w:rsidRPr="00A74C05" w:rsidRDefault="00CD1A57" w:rsidP="00A74C05">
      <w:pPr>
        <w:ind w:firstLine="567"/>
        <w:jc w:val="both"/>
        <w:rPr>
          <w:bCs/>
          <w:sz w:val="24"/>
          <w:szCs w:val="24"/>
        </w:rPr>
      </w:pPr>
      <w:r w:rsidRPr="00A74C05">
        <w:rPr>
          <w:bCs/>
          <w:sz w:val="24"/>
          <w:szCs w:val="24"/>
        </w:rPr>
        <w:t>Общая сумма безвозмездных поступлений составит:</w:t>
      </w:r>
    </w:p>
    <w:p w:rsidR="00CD1A57" w:rsidRPr="00A74C05" w:rsidRDefault="00CD1A57" w:rsidP="00A74C05">
      <w:pPr>
        <w:pStyle w:val="af0"/>
        <w:numPr>
          <w:ilvl w:val="0"/>
          <w:numId w:val="16"/>
        </w:numPr>
        <w:tabs>
          <w:tab w:val="left" w:pos="0"/>
          <w:tab w:val="left" w:pos="567"/>
          <w:tab w:val="left" w:pos="851"/>
        </w:tabs>
        <w:ind w:hanging="153"/>
        <w:jc w:val="both"/>
        <w:rPr>
          <w:sz w:val="24"/>
          <w:szCs w:val="24"/>
        </w:rPr>
      </w:pPr>
      <w:r w:rsidRPr="00A74C05">
        <w:rPr>
          <w:sz w:val="24"/>
          <w:szCs w:val="24"/>
        </w:rPr>
        <w:t>на 2023 год – 3 549 533,8 тыс</w:t>
      </w:r>
      <w:proofErr w:type="gramStart"/>
      <w:r w:rsidRPr="00A74C05">
        <w:rPr>
          <w:sz w:val="24"/>
          <w:szCs w:val="24"/>
        </w:rPr>
        <w:t>.р</w:t>
      </w:r>
      <w:proofErr w:type="gramEnd"/>
      <w:r w:rsidRPr="00A74C05">
        <w:rPr>
          <w:sz w:val="24"/>
          <w:szCs w:val="24"/>
        </w:rPr>
        <w:t>ублей;</w:t>
      </w:r>
    </w:p>
    <w:p w:rsidR="00CD1A57" w:rsidRPr="00A74C05" w:rsidRDefault="00CD1A57" w:rsidP="00A74C05">
      <w:pPr>
        <w:pStyle w:val="af0"/>
        <w:numPr>
          <w:ilvl w:val="0"/>
          <w:numId w:val="16"/>
        </w:numPr>
        <w:tabs>
          <w:tab w:val="left" w:pos="0"/>
          <w:tab w:val="left" w:pos="567"/>
          <w:tab w:val="left" w:pos="851"/>
        </w:tabs>
        <w:suppressAutoHyphens/>
        <w:ind w:left="567" w:firstLine="0"/>
        <w:jc w:val="both"/>
        <w:rPr>
          <w:bCs/>
          <w:sz w:val="24"/>
          <w:szCs w:val="24"/>
        </w:rPr>
      </w:pPr>
      <w:r w:rsidRPr="00A74C05">
        <w:rPr>
          <w:sz w:val="24"/>
          <w:szCs w:val="24"/>
        </w:rPr>
        <w:t xml:space="preserve">на 2024 год – </w:t>
      </w:r>
      <w:r w:rsidRPr="00A74C05">
        <w:rPr>
          <w:bCs/>
          <w:sz w:val="24"/>
          <w:szCs w:val="24"/>
        </w:rPr>
        <w:t xml:space="preserve">3 554 200,1 тыс. рублей; </w:t>
      </w:r>
    </w:p>
    <w:p w:rsidR="00CD1A57" w:rsidRPr="00A74C05" w:rsidRDefault="00CD1A57" w:rsidP="00A74C05">
      <w:pPr>
        <w:pStyle w:val="af0"/>
        <w:numPr>
          <w:ilvl w:val="0"/>
          <w:numId w:val="16"/>
        </w:numPr>
        <w:tabs>
          <w:tab w:val="left" w:pos="851"/>
        </w:tabs>
        <w:suppressAutoHyphens/>
        <w:ind w:hanging="153"/>
        <w:jc w:val="both"/>
        <w:rPr>
          <w:bCs/>
          <w:sz w:val="24"/>
          <w:szCs w:val="24"/>
        </w:rPr>
      </w:pPr>
      <w:r w:rsidRPr="00A74C05">
        <w:rPr>
          <w:bCs/>
          <w:sz w:val="24"/>
          <w:szCs w:val="24"/>
        </w:rPr>
        <w:t>на 2025 год –2 207 426,5 тыс. рублей;</w:t>
      </w:r>
    </w:p>
    <w:p w:rsidR="00CD1A57" w:rsidRPr="00A74C05" w:rsidRDefault="00CD1A57" w:rsidP="00A74C05">
      <w:pPr>
        <w:pStyle w:val="af0"/>
        <w:numPr>
          <w:ilvl w:val="0"/>
          <w:numId w:val="16"/>
        </w:numPr>
        <w:tabs>
          <w:tab w:val="left" w:pos="851"/>
        </w:tabs>
        <w:suppressAutoHyphens/>
        <w:ind w:hanging="153"/>
        <w:jc w:val="both"/>
        <w:rPr>
          <w:bCs/>
          <w:sz w:val="24"/>
          <w:szCs w:val="24"/>
        </w:rPr>
      </w:pPr>
      <w:r w:rsidRPr="00A74C05">
        <w:rPr>
          <w:bCs/>
          <w:sz w:val="24"/>
          <w:szCs w:val="24"/>
        </w:rPr>
        <w:t>на 2026 год – 2 207 426,5 тыс. рублей.</w:t>
      </w:r>
    </w:p>
    <w:p w:rsidR="00B36054" w:rsidRPr="006C4F3A" w:rsidRDefault="00B36054" w:rsidP="00B36054">
      <w:pPr>
        <w:tabs>
          <w:tab w:val="left" w:pos="567"/>
        </w:tabs>
        <w:ind w:firstLine="567"/>
        <w:jc w:val="both"/>
        <w:rPr>
          <w:b/>
          <w:sz w:val="24"/>
          <w:szCs w:val="24"/>
        </w:rPr>
      </w:pPr>
      <w:r w:rsidRPr="006C4F3A">
        <w:rPr>
          <w:b/>
          <w:sz w:val="24"/>
          <w:szCs w:val="24"/>
        </w:rPr>
        <w:t>Прогноз расходной части бюджета городского округа Урай</w:t>
      </w:r>
      <w:r>
        <w:rPr>
          <w:b/>
          <w:sz w:val="24"/>
          <w:szCs w:val="24"/>
        </w:rPr>
        <w:t xml:space="preserve"> на 2024</w:t>
      </w:r>
      <w:r w:rsidRPr="006C4F3A">
        <w:rPr>
          <w:b/>
          <w:sz w:val="24"/>
          <w:szCs w:val="24"/>
        </w:rPr>
        <w:t xml:space="preserve"> год и на плановый период 202</w:t>
      </w:r>
      <w:r>
        <w:rPr>
          <w:b/>
          <w:sz w:val="24"/>
          <w:szCs w:val="24"/>
        </w:rPr>
        <w:t>5</w:t>
      </w:r>
      <w:r w:rsidRPr="006C4F3A">
        <w:rPr>
          <w:b/>
          <w:sz w:val="24"/>
          <w:szCs w:val="24"/>
        </w:rPr>
        <w:t xml:space="preserve"> и 202</w:t>
      </w:r>
      <w:r>
        <w:rPr>
          <w:b/>
          <w:sz w:val="24"/>
          <w:szCs w:val="24"/>
        </w:rPr>
        <w:t>6</w:t>
      </w:r>
      <w:r w:rsidRPr="006C4F3A">
        <w:rPr>
          <w:b/>
          <w:sz w:val="24"/>
          <w:szCs w:val="24"/>
        </w:rPr>
        <w:t xml:space="preserve"> годов</w:t>
      </w:r>
    </w:p>
    <w:p w:rsidR="00CD1A57" w:rsidRPr="00A74C05" w:rsidRDefault="00CD1A57" w:rsidP="00B36054">
      <w:pPr>
        <w:tabs>
          <w:tab w:val="left" w:pos="709"/>
        </w:tabs>
        <w:ind w:firstLine="567"/>
        <w:jc w:val="both"/>
        <w:rPr>
          <w:sz w:val="24"/>
          <w:szCs w:val="24"/>
        </w:rPr>
      </w:pPr>
      <w:r w:rsidRPr="00A74C05">
        <w:rPr>
          <w:sz w:val="24"/>
          <w:szCs w:val="24"/>
        </w:rPr>
        <w:tab/>
        <w:t xml:space="preserve">Формирование прогноза основных параметров бюджета по расходам производилось на основании доведенных объемов межбюджетных трансфертов на 2024 – 2025 годы с учетом прогнозируемых объемов налоговых и неналоговых доходов бюджета городского округа Урай в 2023 году и на 2024 - 2026 годы. </w:t>
      </w:r>
    </w:p>
    <w:p w:rsidR="00CD1A57" w:rsidRPr="00A74C05" w:rsidRDefault="00CD1A57" w:rsidP="00B36054">
      <w:pPr>
        <w:suppressAutoHyphens/>
        <w:ind w:firstLine="567"/>
        <w:jc w:val="both"/>
        <w:rPr>
          <w:rFonts w:eastAsia="Calibri"/>
          <w:color w:val="000000"/>
          <w:sz w:val="24"/>
          <w:szCs w:val="24"/>
          <w:lang w:eastAsia="en-US"/>
        </w:rPr>
      </w:pPr>
      <w:proofErr w:type="gramStart"/>
      <w:r w:rsidRPr="00A74C05">
        <w:rPr>
          <w:sz w:val="24"/>
          <w:szCs w:val="24"/>
        </w:rPr>
        <w:t xml:space="preserve">В качестве «базовых» объемов бюджетных ассигнований по расходам текущего характера </w:t>
      </w:r>
      <w:r w:rsidRPr="00A74C05">
        <w:rPr>
          <w:rFonts w:eastAsiaTheme="minorHAnsi"/>
          <w:sz w:val="24"/>
          <w:szCs w:val="24"/>
          <w:lang w:eastAsia="en-US"/>
        </w:rPr>
        <w:t xml:space="preserve">на предстоящую трёхлетку </w:t>
      </w:r>
      <w:r w:rsidRPr="00A74C05">
        <w:rPr>
          <w:sz w:val="24"/>
          <w:szCs w:val="24"/>
        </w:rPr>
        <w:t>приняты бюджетные ассигнования, утвержденные на 2024-2025 годы решением Думы города Урай от 25.11.2022 №125 «О бюджете городского округа Урай  Ханты – Мансийского автономного округа - Югры на 2023 год и на плановый период 2024 и 2025 годов» с учетом внесенных изменений в течение 2023 года</w:t>
      </w:r>
      <w:r w:rsidRPr="00A74C05">
        <w:rPr>
          <w:rFonts w:eastAsia="Calibri"/>
          <w:color w:val="000000"/>
          <w:sz w:val="24"/>
          <w:szCs w:val="24"/>
          <w:lang w:eastAsia="en-US"/>
        </w:rPr>
        <w:t xml:space="preserve">. </w:t>
      </w:r>
      <w:proofErr w:type="gramEnd"/>
    </w:p>
    <w:p w:rsidR="00B36054" w:rsidRDefault="00CD1A57" w:rsidP="00B36054">
      <w:pPr>
        <w:autoSpaceDE w:val="0"/>
        <w:autoSpaceDN w:val="0"/>
        <w:adjustRightInd w:val="0"/>
        <w:ind w:firstLine="567"/>
        <w:jc w:val="both"/>
        <w:rPr>
          <w:sz w:val="24"/>
          <w:szCs w:val="24"/>
        </w:rPr>
      </w:pPr>
      <w:r w:rsidRPr="00A74C05">
        <w:rPr>
          <w:rFonts w:eastAsiaTheme="minorHAnsi"/>
          <w:sz w:val="24"/>
          <w:szCs w:val="24"/>
          <w:lang w:eastAsia="en-US"/>
        </w:rPr>
        <w:t xml:space="preserve">В расходы бюджета на 2024-2025 годы включены бюджетные ассигнования, предусмотренные </w:t>
      </w:r>
      <w:r w:rsidRPr="00A74C05">
        <w:rPr>
          <w:sz w:val="24"/>
          <w:szCs w:val="24"/>
        </w:rPr>
        <w:t xml:space="preserve">решением Думы города Урай от 25.11.2022 №125 </w:t>
      </w:r>
      <w:r w:rsidRPr="00A74C05">
        <w:rPr>
          <w:rFonts w:eastAsiaTheme="minorHAnsi"/>
          <w:sz w:val="24"/>
          <w:szCs w:val="24"/>
          <w:lang w:eastAsia="en-US"/>
        </w:rPr>
        <w:t>в условно-утвержденных расходах</w:t>
      </w:r>
      <w:r w:rsidR="00B36054">
        <w:rPr>
          <w:sz w:val="24"/>
          <w:szCs w:val="24"/>
        </w:rPr>
        <w:t>.</w:t>
      </w:r>
    </w:p>
    <w:p w:rsidR="00CD1A57" w:rsidRPr="00B36054" w:rsidRDefault="00CD1A57" w:rsidP="00B36054">
      <w:pPr>
        <w:autoSpaceDE w:val="0"/>
        <w:autoSpaceDN w:val="0"/>
        <w:adjustRightInd w:val="0"/>
        <w:ind w:firstLine="567"/>
        <w:jc w:val="both"/>
        <w:rPr>
          <w:sz w:val="24"/>
          <w:szCs w:val="24"/>
        </w:rPr>
      </w:pPr>
      <w:r w:rsidRPr="00A74C05">
        <w:rPr>
          <w:sz w:val="24"/>
          <w:szCs w:val="24"/>
        </w:rPr>
        <w:lastRenderedPageBreak/>
        <w:t xml:space="preserve">На 2026 год текущие расходы бюджета спрогнозированы на уровне 2025 года </w:t>
      </w:r>
      <w:r w:rsidRPr="00A74C05">
        <w:rPr>
          <w:rFonts w:eastAsiaTheme="minorHAnsi"/>
          <w:sz w:val="24"/>
          <w:szCs w:val="24"/>
          <w:lang w:eastAsia="en-US"/>
        </w:rPr>
        <w:t>за исключением обязательств, носящих разовый характер</w:t>
      </w:r>
      <w:r w:rsidRPr="00A74C05">
        <w:rPr>
          <w:sz w:val="24"/>
          <w:szCs w:val="24"/>
        </w:rPr>
        <w:t>.</w:t>
      </w:r>
      <w:r w:rsidRPr="00A74C05">
        <w:rPr>
          <w:color w:val="FF0000"/>
          <w:sz w:val="24"/>
          <w:szCs w:val="24"/>
        </w:rPr>
        <w:t xml:space="preserve"> </w:t>
      </w:r>
    </w:p>
    <w:p w:rsidR="00CD1A57" w:rsidRPr="00A74C05" w:rsidRDefault="00CD1A57" w:rsidP="00B36054">
      <w:pPr>
        <w:autoSpaceDE w:val="0"/>
        <w:autoSpaceDN w:val="0"/>
        <w:adjustRightInd w:val="0"/>
        <w:ind w:firstLine="567"/>
        <w:jc w:val="both"/>
        <w:rPr>
          <w:bCs/>
          <w:sz w:val="24"/>
          <w:szCs w:val="24"/>
        </w:rPr>
      </w:pPr>
      <w:r w:rsidRPr="00A74C05">
        <w:rPr>
          <w:sz w:val="24"/>
          <w:szCs w:val="24"/>
        </w:rPr>
        <w:t>«Базовые» объемы бюджетных ассигнований скорректированы на 2024-2026 годы с учетом</w:t>
      </w:r>
      <w:r w:rsidRPr="00A74C05">
        <w:rPr>
          <w:rFonts w:eastAsiaTheme="minorHAnsi"/>
          <w:sz w:val="24"/>
          <w:szCs w:val="24"/>
          <w:lang w:eastAsia="en-US"/>
        </w:rPr>
        <w:t xml:space="preserve"> планируемой </w:t>
      </w:r>
      <w:r w:rsidRPr="00A74C05">
        <w:rPr>
          <w:bCs/>
          <w:sz w:val="24"/>
          <w:szCs w:val="24"/>
        </w:rPr>
        <w:t>индексации с 1 октября 2024 года на 4% фонда оплаты труда работников муниципальных учреждений, не подпадающих под действие указов Президента Российской Федерации от 2012 года, и работников органов местного самоуправления городского округа.</w:t>
      </w:r>
    </w:p>
    <w:p w:rsidR="00CD1A57" w:rsidRPr="00A74C05" w:rsidRDefault="00CD1A57" w:rsidP="00B36054">
      <w:pPr>
        <w:autoSpaceDE w:val="0"/>
        <w:autoSpaceDN w:val="0"/>
        <w:adjustRightInd w:val="0"/>
        <w:ind w:firstLine="567"/>
        <w:jc w:val="both"/>
        <w:rPr>
          <w:sz w:val="24"/>
          <w:szCs w:val="24"/>
        </w:rPr>
      </w:pPr>
      <w:r w:rsidRPr="00A74C05">
        <w:rPr>
          <w:sz w:val="24"/>
          <w:szCs w:val="24"/>
        </w:rPr>
        <w:t xml:space="preserve">В расходы бюджета на 2024-2026 годы </w:t>
      </w:r>
      <w:r w:rsidRPr="00A74C05">
        <w:rPr>
          <w:rFonts w:eastAsiaTheme="minorHAnsi"/>
          <w:sz w:val="24"/>
          <w:szCs w:val="24"/>
          <w:lang w:eastAsia="en-US"/>
        </w:rPr>
        <w:t>дополнительно включены бюджетные ассигнования</w:t>
      </w:r>
      <w:r w:rsidRPr="00A74C05">
        <w:rPr>
          <w:sz w:val="24"/>
          <w:szCs w:val="24"/>
        </w:rPr>
        <w:t xml:space="preserve"> на содержание новой общеобразовательной организации в мкр.1А (ввод школы планируется с сентября 2024 года), на реализацию полномочий в области строительства и жилищных отношений (приобретение, выкуп жилья, снос аварийных многоквартирных жилых домов). Кроме того, в расходах бюджета на 2024 год дополнительно предусмотрены </w:t>
      </w:r>
      <w:r w:rsidRPr="00A74C05">
        <w:rPr>
          <w:rFonts w:eastAsiaTheme="minorHAnsi"/>
          <w:sz w:val="24"/>
          <w:szCs w:val="24"/>
          <w:lang w:eastAsia="en-US"/>
        </w:rPr>
        <w:t>бюджетные ассигнования</w:t>
      </w:r>
      <w:r w:rsidRPr="00A74C05">
        <w:rPr>
          <w:sz w:val="24"/>
          <w:szCs w:val="24"/>
        </w:rPr>
        <w:t xml:space="preserve"> на проведение капитальных ремонтов образовательных организаций.</w:t>
      </w:r>
    </w:p>
    <w:p w:rsidR="00CD1A57" w:rsidRPr="00A74C05" w:rsidRDefault="00CD1A57" w:rsidP="00B36054">
      <w:pPr>
        <w:autoSpaceDE w:val="0"/>
        <w:autoSpaceDN w:val="0"/>
        <w:adjustRightInd w:val="0"/>
        <w:ind w:firstLine="567"/>
        <w:jc w:val="both"/>
        <w:rPr>
          <w:color w:val="000000"/>
          <w:sz w:val="24"/>
          <w:szCs w:val="24"/>
        </w:rPr>
      </w:pPr>
      <w:r w:rsidRPr="00A74C05">
        <w:rPr>
          <w:color w:val="000000"/>
          <w:sz w:val="24"/>
          <w:szCs w:val="24"/>
        </w:rPr>
        <w:t>Основные параметры бюджета сформированы с учетом ограничения по дефициту бюджета городского округа не более 10 процентов от доходов бюджета, за исключением безвозмездных поступлений, и сохранения безопасного уровня долговой нагрузки.</w:t>
      </w:r>
    </w:p>
    <w:p w:rsidR="00CD1A57" w:rsidRPr="00A74C05" w:rsidRDefault="00CD1A57" w:rsidP="00B36054">
      <w:pPr>
        <w:ind w:firstLine="567"/>
        <w:jc w:val="both"/>
        <w:rPr>
          <w:sz w:val="24"/>
          <w:szCs w:val="24"/>
        </w:rPr>
      </w:pPr>
      <w:r w:rsidRPr="00A74C05">
        <w:rPr>
          <w:sz w:val="24"/>
          <w:szCs w:val="24"/>
        </w:rPr>
        <w:t>Предусмотрены расходы на обслуживание муниципального долга на случай привлечения кредитов на покрытие дефицита и кассового разрыва, возникающего при исполнении бюджета.</w:t>
      </w:r>
    </w:p>
    <w:p w:rsidR="00CD1A57" w:rsidRPr="00A74C05" w:rsidRDefault="00CD1A57" w:rsidP="00B36054">
      <w:pPr>
        <w:widowControl w:val="0"/>
        <w:autoSpaceDE w:val="0"/>
        <w:autoSpaceDN w:val="0"/>
        <w:adjustRightInd w:val="0"/>
        <w:ind w:firstLine="567"/>
        <w:jc w:val="both"/>
        <w:rPr>
          <w:sz w:val="24"/>
          <w:szCs w:val="24"/>
        </w:rPr>
      </w:pPr>
      <w:r w:rsidRPr="00A74C05">
        <w:rPr>
          <w:sz w:val="24"/>
          <w:szCs w:val="24"/>
        </w:rPr>
        <w:t>В среднесрочной перспективе важным и необходимым является обеспечение стабильности и устойчивости бюджета городского округа.</w:t>
      </w:r>
    </w:p>
    <w:p w:rsidR="00CD1A57" w:rsidRPr="00A74C05" w:rsidRDefault="00CD1A57" w:rsidP="00B36054">
      <w:pPr>
        <w:autoSpaceDE w:val="0"/>
        <w:autoSpaceDN w:val="0"/>
        <w:adjustRightInd w:val="0"/>
        <w:ind w:firstLine="567"/>
        <w:jc w:val="both"/>
        <w:rPr>
          <w:sz w:val="24"/>
          <w:szCs w:val="24"/>
        </w:rPr>
      </w:pPr>
      <w:r w:rsidRPr="00A74C05">
        <w:rPr>
          <w:b/>
          <w:sz w:val="24"/>
          <w:szCs w:val="24"/>
        </w:rPr>
        <w:t>Долговая политика городского округа Урай в 2024 - 2026 годах,</w:t>
      </w:r>
      <w:r w:rsidRPr="00A74C05">
        <w:rPr>
          <w:sz w:val="24"/>
          <w:szCs w:val="24"/>
        </w:rPr>
        <w:t xml:space="preserve"> как и в предыдущие годы, будет направлена на сокращение долговых обязательств города и поддержание долговой нагрузки на бюджет города на экономически безопасном уровне.</w:t>
      </w:r>
    </w:p>
    <w:p w:rsidR="00CD1A57" w:rsidRPr="00A74C05" w:rsidRDefault="00CD1A57" w:rsidP="00B36054">
      <w:pPr>
        <w:autoSpaceDE w:val="0"/>
        <w:autoSpaceDN w:val="0"/>
        <w:adjustRightInd w:val="0"/>
        <w:ind w:firstLine="567"/>
        <w:jc w:val="both"/>
        <w:rPr>
          <w:rFonts w:eastAsia="Courier New"/>
          <w:sz w:val="24"/>
          <w:szCs w:val="24"/>
        </w:rPr>
      </w:pPr>
      <w:r w:rsidRPr="00A74C05">
        <w:rPr>
          <w:rFonts w:eastAsia="Courier New"/>
          <w:sz w:val="24"/>
          <w:szCs w:val="24"/>
        </w:rPr>
        <w:t>В связи с этим необходимо обеспечить:</w:t>
      </w:r>
    </w:p>
    <w:p w:rsidR="00CD1A57" w:rsidRPr="00A74C05" w:rsidRDefault="00CD1A57" w:rsidP="00B36054">
      <w:pPr>
        <w:autoSpaceDE w:val="0"/>
        <w:autoSpaceDN w:val="0"/>
        <w:adjustRightInd w:val="0"/>
        <w:ind w:firstLine="567"/>
        <w:jc w:val="both"/>
        <w:rPr>
          <w:rFonts w:eastAsia="Courier New"/>
          <w:sz w:val="24"/>
          <w:szCs w:val="24"/>
        </w:rPr>
      </w:pPr>
      <w:r w:rsidRPr="00A74C05">
        <w:rPr>
          <w:rFonts w:eastAsia="Courier New"/>
          <w:sz w:val="24"/>
          <w:szCs w:val="24"/>
        </w:rPr>
        <w:t>-  эффективность осуществления муниципальных заимствований;</w:t>
      </w:r>
    </w:p>
    <w:p w:rsidR="00CD1A57" w:rsidRPr="00A74C05" w:rsidRDefault="00CD1A57" w:rsidP="00B36054">
      <w:pPr>
        <w:autoSpaceDE w:val="0"/>
        <w:autoSpaceDN w:val="0"/>
        <w:adjustRightInd w:val="0"/>
        <w:ind w:firstLine="567"/>
        <w:jc w:val="both"/>
        <w:rPr>
          <w:rFonts w:eastAsia="Courier New"/>
          <w:sz w:val="24"/>
          <w:szCs w:val="24"/>
        </w:rPr>
      </w:pPr>
      <w:r w:rsidRPr="00A74C05">
        <w:rPr>
          <w:rFonts w:eastAsia="Courier New"/>
          <w:sz w:val="24"/>
          <w:szCs w:val="24"/>
        </w:rPr>
        <w:t>- привлечение необходимого объема муниципальных заимствований, способных обеспечить решение социально-экономических задач развития города, не допустив при этом необоснованного роста муниципального долга и повышения рисков неисполнения долговых обязательств;</w:t>
      </w:r>
    </w:p>
    <w:p w:rsidR="00CD1A57" w:rsidRPr="00A74C05" w:rsidRDefault="00CD1A57" w:rsidP="00B36054">
      <w:pPr>
        <w:autoSpaceDE w:val="0"/>
        <w:autoSpaceDN w:val="0"/>
        <w:adjustRightInd w:val="0"/>
        <w:ind w:firstLine="567"/>
        <w:jc w:val="both"/>
        <w:rPr>
          <w:rFonts w:eastAsia="Courier New"/>
          <w:sz w:val="24"/>
          <w:szCs w:val="24"/>
        </w:rPr>
      </w:pPr>
      <w:r w:rsidRPr="00A74C05">
        <w:rPr>
          <w:rFonts w:eastAsia="Courier New"/>
          <w:sz w:val="24"/>
          <w:szCs w:val="24"/>
        </w:rPr>
        <w:t>-  взаимосвязь принятия решения о заимствованиях с реальными потребностями бюджета города в заемных средствах;</w:t>
      </w:r>
    </w:p>
    <w:p w:rsidR="00CD1A57" w:rsidRPr="00A74C05" w:rsidRDefault="00CD1A57" w:rsidP="00B36054">
      <w:pPr>
        <w:autoSpaceDE w:val="0"/>
        <w:autoSpaceDN w:val="0"/>
        <w:adjustRightInd w:val="0"/>
        <w:ind w:firstLine="567"/>
        <w:jc w:val="both"/>
        <w:rPr>
          <w:rFonts w:eastAsia="Courier New"/>
          <w:sz w:val="24"/>
          <w:szCs w:val="24"/>
        </w:rPr>
      </w:pPr>
      <w:r w:rsidRPr="00A74C05">
        <w:rPr>
          <w:rFonts w:eastAsia="Courier New"/>
          <w:sz w:val="24"/>
          <w:szCs w:val="24"/>
        </w:rPr>
        <w:t>-  раскрытие информации о долговых обязательствах и проводимой заемной политике как элемент формирования благоприятной кредитной истории городского округа город Урай.</w:t>
      </w:r>
    </w:p>
    <w:p w:rsidR="00CD1A57" w:rsidRPr="00A74C05" w:rsidRDefault="00CD1A57" w:rsidP="00B36054">
      <w:pPr>
        <w:autoSpaceDE w:val="0"/>
        <w:autoSpaceDN w:val="0"/>
        <w:adjustRightInd w:val="0"/>
        <w:ind w:firstLine="567"/>
        <w:jc w:val="both"/>
        <w:rPr>
          <w:rFonts w:eastAsia="Courier New"/>
          <w:sz w:val="24"/>
          <w:szCs w:val="24"/>
        </w:rPr>
      </w:pPr>
      <w:r w:rsidRPr="00A74C05">
        <w:rPr>
          <w:rFonts w:eastAsia="Courier New"/>
          <w:sz w:val="24"/>
          <w:szCs w:val="24"/>
        </w:rPr>
        <w:t xml:space="preserve">В 2024–2026 годах муниципальные заимствования планируются как основной источник финансирования дефицита бюджета города. В случае необходимости заемные средства будут привлекаться в виде кредитов банков. </w:t>
      </w:r>
    </w:p>
    <w:p w:rsidR="00CD1A57" w:rsidRPr="00A74C05" w:rsidRDefault="00CD1A57" w:rsidP="00B36054">
      <w:pPr>
        <w:autoSpaceDE w:val="0"/>
        <w:autoSpaceDN w:val="0"/>
        <w:adjustRightInd w:val="0"/>
        <w:ind w:firstLine="567"/>
        <w:jc w:val="both"/>
        <w:rPr>
          <w:rFonts w:eastAsia="Courier New"/>
          <w:sz w:val="24"/>
          <w:szCs w:val="24"/>
        </w:rPr>
      </w:pPr>
      <w:r w:rsidRPr="00A74C05">
        <w:rPr>
          <w:rFonts w:eastAsia="Courier New"/>
          <w:sz w:val="24"/>
          <w:szCs w:val="24"/>
        </w:rPr>
        <w:t>Расходные обязательства по обслуживанию муниципального долга  в 2024 – 2026 годах будут уточняться на основании действующих долговых обязательств и прогнозной стоимости кредитных ресурсов.</w:t>
      </w:r>
    </w:p>
    <w:p w:rsidR="00CD1A57" w:rsidRPr="00A74C05" w:rsidRDefault="00CD1A57" w:rsidP="00B36054">
      <w:pPr>
        <w:autoSpaceDE w:val="0"/>
        <w:autoSpaceDN w:val="0"/>
        <w:adjustRightInd w:val="0"/>
        <w:ind w:firstLine="567"/>
        <w:jc w:val="both"/>
        <w:rPr>
          <w:rFonts w:eastAsiaTheme="minorHAnsi"/>
          <w:sz w:val="24"/>
          <w:szCs w:val="24"/>
          <w:lang w:eastAsia="en-US"/>
        </w:rPr>
      </w:pPr>
      <w:proofErr w:type="gramStart"/>
      <w:r w:rsidRPr="00A74C05">
        <w:rPr>
          <w:rFonts w:eastAsia="Courier New"/>
          <w:sz w:val="24"/>
          <w:szCs w:val="24"/>
        </w:rPr>
        <w:t xml:space="preserve">В целях управления муниципальным долгом </w:t>
      </w:r>
      <w:r w:rsidRPr="00A74C05">
        <w:rPr>
          <w:rFonts w:eastAsiaTheme="minorHAnsi"/>
          <w:sz w:val="24"/>
          <w:szCs w:val="24"/>
          <w:lang w:eastAsia="en-US"/>
        </w:rPr>
        <w:t>муниципального образования и в соответствии с постановлением администрации города Урай от 08.04.2015 № 1242 «Об утверждении методики планирования долговых обязательств городского округа город Урай и определения долговой нагрузки на бюджет городского округа город Урай» на стадии планирования бюджета городского округа на очередной финансовый год и плановый период определяются объемы возможного привлечения муниципальных заимствований с учетом показателей</w:t>
      </w:r>
      <w:proofErr w:type="gramEnd"/>
      <w:r w:rsidRPr="00A74C05">
        <w:rPr>
          <w:rFonts w:eastAsiaTheme="minorHAnsi"/>
          <w:sz w:val="24"/>
          <w:szCs w:val="24"/>
          <w:lang w:eastAsia="en-US"/>
        </w:rPr>
        <w:t xml:space="preserve"> долговой емкости бюджета города и их влияния на долговую нагрузку бюджета города.</w:t>
      </w:r>
    </w:p>
    <w:p w:rsidR="00CD1A57" w:rsidRPr="00A74C05" w:rsidRDefault="00CD1A57" w:rsidP="00A74C05">
      <w:pPr>
        <w:tabs>
          <w:tab w:val="left" w:pos="567"/>
        </w:tabs>
        <w:autoSpaceDE w:val="0"/>
        <w:autoSpaceDN w:val="0"/>
        <w:adjustRightInd w:val="0"/>
        <w:jc w:val="both"/>
        <w:rPr>
          <w:color w:val="FF0000"/>
          <w:sz w:val="24"/>
          <w:szCs w:val="24"/>
        </w:rPr>
      </w:pPr>
    </w:p>
    <w:p w:rsidR="00CD1A57" w:rsidRPr="00A74C05" w:rsidRDefault="00CD1A57" w:rsidP="00A74C05">
      <w:pPr>
        <w:autoSpaceDE w:val="0"/>
        <w:autoSpaceDN w:val="0"/>
        <w:adjustRightInd w:val="0"/>
        <w:ind w:firstLine="708"/>
        <w:jc w:val="both"/>
        <w:rPr>
          <w:sz w:val="24"/>
          <w:szCs w:val="24"/>
        </w:rPr>
      </w:pPr>
    </w:p>
    <w:p w:rsidR="00CD1A57" w:rsidRDefault="00CD1A57" w:rsidP="00A74C05"/>
    <w:p w:rsidR="00F3623C" w:rsidRPr="00037FBC" w:rsidRDefault="00F3623C" w:rsidP="00F3623C">
      <w:pPr>
        <w:widowControl w:val="0"/>
        <w:tabs>
          <w:tab w:val="left" w:pos="709"/>
          <w:tab w:val="left" w:pos="851"/>
          <w:tab w:val="left" w:pos="993"/>
        </w:tabs>
        <w:autoSpaceDE w:val="0"/>
        <w:autoSpaceDN w:val="0"/>
        <w:adjustRightInd w:val="0"/>
        <w:ind w:firstLine="709"/>
        <w:jc w:val="both"/>
        <w:rPr>
          <w:b/>
          <w:sz w:val="24"/>
          <w:szCs w:val="24"/>
        </w:rPr>
      </w:pPr>
      <w:r w:rsidRPr="00E43129">
        <w:rPr>
          <w:b/>
          <w:sz w:val="24"/>
          <w:szCs w:val="24"/>
        </w:rPr>
        <w:lastRenderedPageBreak/>
        <w:t xml:space="preserve">3. Основные параметры муниципальных программ </w:t>
      </w:r>
      <w:r w:rsidRPr="00037FBC">
        <w:rPr>
          <w:b/>
          <w:sz w:val="24"/>
        </w:rPr>
        <w:t xml:space="preserve">городского округа  Урай  Ханты-Мансийского автономного округа – </w:t>
      </w:r>
      <w:proofErr w:type="spellStart"/>
      <w:r w:rsidRPr="00037FBC">
        <w:rPr>
          <w:b/>
          <w:sz w:val="24"/>
        </w:rPr>
        <w:t>Югры</w:t>
      </w:r>
      <w:proofErr w:type="spellEnd"/>
    </w:p>
    <w:p w:rsidR="00F3623C" w:rsidRDefault="00F3623C" w:rsidP="00F3623C">
      <w:pPr>
        <w:widowControl w:val="0"/>
        <w:tabs>
          <w:tab w:val="left" w:pos="709"/>
          <w:tab w:val="left" w:pos="851"/>
          <w:tab w:val="left" w:pos="993"/>
        </w:tabs>
        <w:autoSpaceDE w:val="0"/>
        <w:autoSpaceDN w:val="0"/>
        <w:adjustRightInd w:val="0"/>
        <w:ind w:firstLine="709"/>
        <w:jc w:val="both"/>
        <w:rPr>
          <w:sz w:val="24"/>
          <w:szCs w:val="24"/>
        </w:rPr>
      </w:pPr>
    </w:p>
    <w:p w:rsidR="00F3623C" w:rsidRDefault="00F3623C" w:rsidP="00F3623C">
      <w:pPr>
        <w:widowControl w:val="0"/>
        <w:tabs>
          <w:tab w:val="left" w:pos="709"/>
          <w:tab w:val="left" w:pos="851"/>
          <w:tab w:val="left" w:pos="993"/>
        </w:tabs>
        <w:autoSpaceDE w:val="0"/>
        <w:autoSpaceDN w:val="0"/>
        <w:adjustRightInd w:val="0"/>
        <w:ind w:firstLine="709"/>
        <w:jc w:val="both"/>
        <w:rPr>
          <w:sz w:val="24"/>
          <w:szCs w:val="24"/>
        </w:rPr>
      </w:pPr>
      <w:r w:rsidRPr="00A22E33">
        <w:rPr>
          <w:sz w:val="24"/>
          <w:szCs w:val="24"/>
        </w:rPr>
        <w:t>Основные параметры муниципальных программ город</w:t>
      </w:r>
      <w:r>
        <w:rPr>
          <w:sz w:val="24"/>
          <w:szCs w:val="24"/>
        </w:rPr>
        <w:t>а</w:t>
      </w:r>
      <w:r w:rsidRPr="00A22E33">
        <w:rPr>
          <w:sz w:val="24"/>
          <w:szCs w:val="24"/>
        </w:rPr>
        <w:t xml:space="preserve"> Урай</w:t>
      </w:r>
      <w:r>
        <w:rPr>
          <w:sz w:val="24"/>
          <w:szCs w:val="24"/>
        </w:rPr>
        <w:t>:</w:t>
      </w:r>
    </w:p>
    <w:tbl>
      <w:tblPr>
        <w:tblStyle w:val="af3"/>
        <w:tblW w:w="0" w:type="auto"/>
        <w:tblLook w:val="04A0"/>
      </w:tblPr>
      <w:tblGrid>
        <w:gridCol w:w="817"/>
        <w:gridCol w:w="5563"/>
        <w:gridCol w:w="3191"/>
      </w:tblGrid>
      <w:tr w:rsidR="00F3623C" w:rsidTr="00310039">
        <w:tc>
          <w:tcPr>
            <w:tcW w:w="817" w:type="dxa"/>
          </w:tcPr>
          <w:p w:rsidR="00F3623C" w:rsidRDefault="00F3623C" w:rsidP="00310039">
            <w:pPr>
              <w:widowControl w:val="0"/>
              <w:jc w:val="center"/>
              <w:rPr>
                <w:sz w:val="24"/>
              </w:rPr>
            </w:pPr>
            <w:r>
              <w:rPr>
                <w:sz w:val="24"/>
              </w:rPr>
              <w:t>№</w:t>
            </w:r>
          </w:p>
          <w:p w:rsidR="00F3623C" w:rsidRDefault="00F3623C" w:rsidP="00310039">
            <w:pPr>
              <w:widowControl w:val="0"/>
              <w:jc w:val="center"/>
              <w:rPr>
                <w:sz w:val="24"/>
              </w:rPr>
            </w:pPr>
            <w:proofErr w:type="spellStart"/>
            <w:proofErr w:type="gramStart"/>
            <w:r>
              <w:rPr>
                <w:sz w:val="24"/>
              </w:rPr>
              <w:t>п</w:t>
            </w:r>
            <w:proofErr w:type="spellEnd"/>
            <w:proofErr w:type="gramEnd"/>
            <w:r>
              <w:rPr>
                <w:sz w:val="24"/>
              </w:rPr>
              <w:t>/</w:t>
            </w:r>
            <w:proofErr w:type="spellStart"/>
            <w:r>
              <w:rPr>
                <w:sz w:val="24"/>
              </w:rPr>
              <w:t>п</w:t>
            </w:r>
            <w:proofErr w:type="spellEnd"/>
          </w:p>
        </w:tc>
        <w:tc>
          <w:tcPr>
            <w:tcW w:w="5563" w:type="dxa"/>
          </w:tcPr>
          <w:p w:rsidR="00F3623C" w:rsidRPr="00595286" w:rsidRDefault="00F3623C" w:rsidP="00310039">
            <w:pPr>
              <w:widowControl w:val="0"/>
              <w:jc w:val="center"/>
              <w:rPr>
                <w:sz w:val="24"/>
              </w:rPr>
            </w:pPr>
            <w:r w:rsidRPr="00595286">
              <w:rPr>
                <w:sz w:val="24"/>
              </w:rPr>
              <w:t>Наименование муниципальной программы</w:t>
            </w:r>
          </w:p>
        </w:tc>
        <w:tc>
          <w:tcPr>
            <w:tcW w:w="3191" w:type="dxa"/>
          </w:tcPr>
          <w:p w:rsidR="00F3623C" w:rsidRDefault="00F3623C" w:rsidP="00310039">
            <w:pPr>
              <w:widowControl w:val="0"/>
              <w:jc w:val="center"/>
              <w:rPr>
                <w:sz w:val="24"/>
              </w:rPr>
            </w:pPr>
            <w:r>
              <w:rPr>
                <w:sz w:val="24"/>
              </w:rPr>
              <w:t>Информация об ответственны</w:t>
            </w:r>
            <w:proofErr w:type="gramStart"/>
            <w:r>
              <w:rPr>
                <w:sz w:val="24"/>
              </w:rPr>
              <w:t>х(</w:t>
            </w:r>
            <w:proofErr w:type="spellStart"/>
            <w:proofErr w:type="gramEnd"/>
            <w:r>
              <w:rPr>
                <w:sz w:val="24"/>
              </w:rPr>
              <w:t>ом</w:t>
            </w:r>
            <w:proofErr w:type="spellEnd"/>
            <w:r>
              <w:rPr>
                <w:sz w:val="24"/>
              </w:rPr>
              <w:t>) исполнителях(е) муниципальной программы</w:t>
            </w:r>
          </w:p>
        </w:tc>
      </w:tr>
      <w:tr w:rsidR="00F3623C" w:rsidTr="00310039">
        <w:tc>
          <w:tcPr>
            <w:tcW w:w="817" w:type="dxa"/>
          </w:tcPr>
          <w:p w:rsidR="00F3623C" w:rsidRDefault="00F3623C" w:rsidP="00310039">
            <w:pPr>
              <w:widowControl w:val="0"/>
              <w:jc w:val="center"/>
              <w:rPr>
                <w:sz w:val="24"/>
              </w:rPr>
            </w:pPr>
            <w:r>
              <w:rPr>
                <w:sz w:val="24"/>
              </w:rPr>
              <w:t>1.</w:t>
            </w:r>
          </w:p>
        </w:tc>
        <w:tc>
          <w:tcPr>
            <w:tcW w:w="5563" w:type="dxa"/>
          </w:tcPr>
          <w:p w:rsidR="00F3623C" w:rsidRPr="00595286" w:rsidRDefault="00F3623C" w:rsidP="00310039">
            <w:pPr>
              <w:jc w:val="both"/>
              <w:rPr>
                <w:bCs/>
                <w:sz w:val="24"/>
                <w:szCs w:val="24"/>
              </w:rPr>
            </w:pPr>
            <w:r>
              <w:rPr>
                <w:bCs/>
                <w:sz w:val="24"/>
                <w:szCs w:val="24"/>
              </w:rPr>
              <w:t>«</w:t>
            </w:r>
            <w:r w:rsidRPr="00595286">
              <w:rPr>
                <w:bCs/>
                <w:sz w:val="24"/>
                <w:szCs w:val="24"/>
              </w:rPr>
              <w:t>Развитие жилищно-коммунального комплекса и повышение энергетической эффективности в городе Урай» на 2019 - 2030 годы</w:t>
            </w:r>
          </w:p>
        </w:tc>
        <w:tc>
          <w:tcPr>
            <w:tcW w:w="3191" w:type="dxa"/>
          </w:tcPr>
          <w:p w:rsidR="00F3623C" w:rsidRPr="00595286" w:rsidRDefault="00F3623C" w:rsidP="00310039">
            <w:pPr>
              <w:jc w:val="center"/>
              <w:rPr>
                <w:sz w:val="24"/>
              </w:rPr>
            </w:pPr>
            <w:r>
              <w:rPr>
                <w:sz w:val="24"/>
                <w:szCs w:val="24"/>
              </w:rPr>
              <w:t>м</w:t>
            </w:r>
            <w:r w:rsidRPr="00595286">
              <w:rPr>
                <w:sz w:val="24"/>
                <w:szCs w:val="24"/>
              </w:rPr>
              <w:t>униципальное казенное учреждение «Управление жилищно-коммунального хозяйства города Урай»</w:t>
            </w:r>
          </w:p>
        </w:tc>
      </w:tr>
      <w:tr w:rsidR="00F3623C" w:rsidTr="00310039">
        <w:tc>
          <w:tcPr>
            <w:tcW w:w="817" w:type="dxa"/>
          </w:tcPr>
          <w:p w:rsidR="00F3623C" w:rsidRDefault="00F3623C" w:rsidP="00310039">
            <w:pPr>
              <w:widowControl w:val="0"/>
              <w:jc w:val="center"/>
              <w:rPr>
                <w:sz w:val="24"/>
              </w:rPr>
            </w:pPr>
            <w:r>
              <w:rPr>
                <w:sz w:val="24"/>
              </w:rPr>
              <w:t>2.</w:t>
            </w:r>
          </w:p>
        </w:tc>
        <w:tc>
          <w:tcPr>
            <w:tcW w:w="5563" w:type="dxa"/>
          </w:tcPr>
          <w:p w:rsidR="00F3623C" w:rsidRPr="00595286" w:rsidRDefault="00F3623C" w:rsidP="00310039">
            <w:pPr>
              <w:jc w:val="both"/>
              <w:rPr>
                <w:sz w:val="24"/>
                <w:szCs w:val="24"/>
                <w:lang w:eastAsia="en-US"/>
              </w:rPr>
            </w:pPr>
            <w:r>
              <w:rPr>
                <w:sz w:val="24"/>
                <w:szCs w:val="24"/>
                <w:lang w:eastAsia="en-US"/>
              </w:rPr>
              <w:t>«</w:t>
            </w:r>
            <w:r w:rsidRPr="00595286">
              <w:rPr>
                <w:sz w:val="24"/>
                <w:szCs w:val="24"/>
                <w:lang w:eastAsia="en-US"/>
              </w:rPr>
              <w:t>Развитие физической культуры, спорта и туризма в городе Урай</w:t>
            </w:r>
            <w:r>
              <w:rPr>
                <w:sz w:val="24"/>
                <w:szCs w:val="24"/>
                <w:lang w:eastAsia="en-US"/>
              </w:rPr>
              <w:t xml:space="preserve"> </w:t>
            </w:r>
            <w:r w:rsidRPr="007E7C96">
              <w:rPr>
                <w:sz w:val="24"/>
                <w:szCs w:val="24"/>
              </w:rPr>
              <w:t>и укрепление здоровья граждан города Урай</w:t>
            </w:r>
            <w:r w:rsidRPr="00595286">
              <w:rPr>
                <w:sz w:val="24"/>
                <w:szCs w:val="24"/>
                <w:lang w:eastAsia="en-US"/>
              </w:rPr>
              <w:t>» на 2019-2030 годы</w:t>
            </w:r>
          </w:p>
        </w:tc>
        <w:tc>
          <w:tcPr>
            <w:tcW w:w="3191" w:type="dxa"/>
          </w:tcPr>
          <w:p w:rsidR="00F3623C" w:rsidRPr="00524742" w:rsidRDefault="00F3623C" w:rsidP="00310039">
            <w:pPr>
              <w:pStyle w:val="ConsPlusNormal"/>
              <w:shd w:val="clear" w:color="auto" w:fill="FFFFFF"/>
              <w:ind w:firstLine="0"/>
              <w:jc w:val="center"/>
              <w:rPr>
                <w:rFonts w:ascii="Times New Roman" w:hAnsi="Times New Roman" w:cs="Times New Roman"/>
                <w:sz w:val="24"/>
                <w:szCs w:val="24"/>
                <w:lang w:eastAsia="en-US"/>
              </w:rPr>
            </w:pPr>
            <w:r w:rsidRPr="00524742">
              <w:rPr>
                <w:rFonts w:ascii="Times New Roman" w:hAnsi="Times New Roman" w:cs="Times New Roman"/>
                <w:sz w:val="24"/>
                <w:szCs w:val="24"/>
                <w:lang w:eastAsia="en-US"/>
              </w:rPr>
              <w:t>управление по физической культуре, спорту и туризму администрации города Урай;</w:t>
            </w:r>
          </w:p>
          <w:p w:rsidR="00F3623C" w:rsidRPr="00595286" w:rsidRDefault="00F3623C" w:rsidP="00310039">
            <w:pPr>
              <w:jc w:val="center"/>
              <w:rPr>
                <w:sz w:val="24"/>
                <w:szCs w:val="24"/>
                <w:lang w:eastAsia="en-US"/>
              </w:rPr>
            </w:pPr>
            <w:r w:rsidRPr="00524742">
              <w:rPr>
                <w:sz w:val="24"/>
                <w:szCs w:val="24"/>
                <w:lang w:eastAsia="en-US"/>
              </w:rPr>
              <w:t>управление по культуре и социальным вопросам администрации города Урай</w:t>
            </w:r>
          </w:p>
        </w:tc>
      </w:tr>
      <w:tr w:rsidR="00F3623C" w:rsidTr="00310039">
        <w:tc>
          <w:tcPr>
            <w:tcW w:w="817" w:type="dxa"/>
          </w:tcPr>
          <w:p w:rsidR="00F3623C" w:rsidRDefault="00F3623C" w:rsidP="00310039">
            <w:pPr>
              <w:widowControl w:val="0"/>
              <w:jc w:val="center"/>
              <w:rPr>
                <w:sz w:val="24"/>
              </w:rPr>
            </w:pPr>
            <w:r>
              <w:rPr>
                <w:sz w:val="24"/>
              </w:rPr>
              <w:t>3.</w:t>
            </w:r>
          </w:p>
        </w:tc>
        <w:tc>
          <w:tcPr>
            <w:tcW w:w="5563" w:type="dxa"/>
          </w:tcPr>
          <w:p w:rsidR="00F3623C" w:rsidRPr="00595286" w:rsidRDefault="00F3623C" w:rsidP="00310039">
            <w:pPr>
              <w:widowControl w:val="0"/>
              <w:jc w:val="both"/>
              <w:rPr>
                <w:sz w:val="24"/>
              </w:rPr>
            </w:pPr>
            <w:r>
              <w:rPr>
                <w:sz w:val="24"/>
                <w:szCs w:val="24"/>
              </w:rPr>
              <w:t>«</w:t>
            </w:r>
            <w:r w:rsidRPr="00595286">
              <w:rPr>
                <w:sz w:val="24"/>
                <w:szCs w:val="24"/>
              </w:rPr>
              <w:t>Информационное общество - Урай» на 2019-2030 годы</w:t>
            </w:r>
          </w:p>
        </w:tc>
        <w:tc>
          <w:tcPr>
            <w:tcW w:w="3191" w:type="dxa"/>
          </w:tcPr>
          <w:p w:rsidR="00F3623C" w:rsidRPr="00595286" w:rsidRDefault="00F3623C" w:rsidP="00310039">
            <w:pPr>
              <w:widowControl w:val="0"/>
              <w:adjustRightInd w:val="0"/>
              <w:jc w:val="center"/>
              <w:rPr>
                <w:color w:val="000000"/>
                <w:sz w:val="24"/>
                <w:szCs w:val="24"/>
              </w:rPr>
            </w:pPr>
            <w:r>
              <w:rPr>
                <w:color w:val="000000"/>
                <w:sz w:val="24"/>
                <w:szCs w:val="24"/>
              </w:rPr>
              <w:t>у</w:t>
            </w:r>
            <w:r w:rsidRPr="00595286">
              <w:rPr>
                <w:color w:val="000000"/>
                <w:sz w:val="24"/>
                <w:szCs w:val="24"/>
              </w:rPr>
              <w:t>правление по информационным технологиям и связи администрации города Урай</w:t>
            </w:r>
          </w:p>
        </w:tc>
      </w:tr>
      <w:tr w:rsidR="00F3623C" w:rsidTr="00310039">
        <w:tc>
          <w:tcPr>
            <w:tcW w:w="817" w:type="dxa"/>
          </w:tcPr>
          <w:p w:rsidR="00F3623C" w:rsidRDefault="00F3623C" w:rsidP="00310039">
            <w:pPr>
              <w:widowControl w:val="0"/>
              <w:jc w:val="center"/>
              <w:rPr>
                <w:sz w:val="24"/>
              </w:rPr>
            </w:pPr>
            <w:r>
              <w:rPr>
                <w:sz w:val="24"/>
              </w:rPr>
              <w:t>4.</w:t>
            </w:r>
          </w:p>
        </w:tc>
        <w:tc>
          <w:tcPr>
            <w:tcW w:w="5563" w:type="dxa"/>
          </w:tcPr>
          <w:p w:rsidR="00F3623C" w:rsidRPr="00595286" w:rsidRDefault="00F3623C" w:rsidP="00310039">
            <w:pPr>
              <w:widowControl w:val="0"/>
              <w:jc w:val="both"/>
              <w:rPr>
                <w:sz w:val="24"/>
              </w:rPr>
            </w:pPr>
            <w:r>
              <w:rPr>
                <w:sz w:val="24"/>
                <w:szCs w:val="24"/>
              </w:rPr>
              <w:t>«</w:t>
            </w:r>
            <w:r w:rsidRPr="00595286">
              <w:rPr>
                <w:sz w:val="24"/>
                <w:szCs w:val="24"/>
              </w:rPr>
              <w:t xml:space="preserve">Улучшение жилищных условий жителей, проживающих на территории </w:t>
            </w:r>
            <w:proofErr w:type="gramStart"/>
            <w:r w:rsidRPr="00595286">
              <w:rPr>
                <w:sz w:val="24"/>
                <w:szCs w:val="24"/>
              </w:rPr>
              <w:t>муниципального</w:t>
            </w:r>
            <w:proofErr w:type="gramEnd"/>
            <w:r w:rsidRPr="00595286">
              <w:rPr>
                <w:sz w:val="24"/>
                <w:szCs w:val="24"/>
              </w:rPr>
              <w:t xml:space="preserve"> образования город Урай» на 2019-2030 годы</w:t>
            </w:r>
          </w:p>
        </w:tc>
        <w:tc>
          <w:tcPr>
            <w:tcW w:w="3191" w:type="dxa"/>
          </w:tcPr>
          <w:p w:rsidR="00F3623C" w:rsidRPr="00595286" w:rsidRDefault="00F3623C" w:rsidP="00310039">
            <w:pPr>
              <w:widowControl w:val="0"/>
              <w:adjustRightInd w:val="0"/>
              <w:jc w:val="center"/>
              <w:rPr>
                <w:sz w:val="24"/>
                <w:szCs w:val="24"/>
              </w:rPr>
            </w:pPr>
            <w:r>
              <w:rPr>
                <w:sz w:val="24"/>
                <w:szCs w:val="24"/>
              </w:rPr>
              <w:t>у</w:t>
            </w:r>
            <w:r w:rsidRPr="00595286">
              <w:rPr>
                <w:sz w:val="24"/>
                <w:szCs w:val="24"/>
              </w:rPr>
              <w:t>правление по учету и распределению муниципального жилого фонда администрации города Урай</w:t>
            </w:r>
          </w:p>
        </w:tc>
      </w:tr>
      <w:tr w:rsidR="00F3623C" w:rsidTr="00310039">
        <w:tc>
          <w:tcPr>
            <w:tcW w:w="817" w:type="dxa"/>
          </w:tcPr>
          <w:p w:rsidR="00F3623C" w:rsidRDefault="00F3623C" w:rsidP="00310039">
            <w:pPr>
              <w:widowControl w:val="0"/>
              <w:jc w:val="center"/>
              <w:rPr>
                <w:sz w:val="24"/>
              </w:rPr>
            </w:pPr>
            <w:r>
              <w:rPr>
                <w:sz w:val="24"/>
              </w:rPr>
              <w:t>5.</w:t>
            </w:r>
          </w:p>
        </w:tc>
        <w:tc>
          <w:tcPr>
            <w:tcW w:w="5563" w:type="dxa"/>
          </w:tcPr>
          <w:p w:rsidR="00F3623C" w:rsidRPr="00595286" w:rsidRDefault="00F3623C" w:rsidP="00310039">
            <w:pPr>
              <w:widowControl w:val="0"/>
              <w:jc w:val="both"/>
              <w:rPr>
                <w:sz w:val="24"/>
              </w:rPr>
            </w:pPr>
            <w:r>
              <w:rPr>
                <w:sz w:val="24"/>
                <w:szCs w:val="24"/>
              </w:rPr>
              <w:t>«</w:t>
            </w:r>
            <w:r w:rsidRPr="00595286">
              <w:rPr>
                <w:sz w:val="24"/>
                <w:szCs w:val="24"/>
              </w:rPr>
              <w:t>Обеспечение градостроительной деятельности на территории города Урай» на 2018-2030 годы</w:t>
            </w:r>
          </w:p>
        </w:tc>
        <w:tc>
          <w:tcPr>
            <w:tcW w:w="3191" w:type="dxa"/>
          </w:tcPr>
          <w:p w:rsidR="00F3623C" w:rsidRPr="00595286" w:rsidRDefault="00F3623C" w:rsidP="00310039">
            <w:pPr>
              <w:widowControl w:val="0"/>
              <w:adjustRightInd w:val="0"/>
              <w:jc w:val="center"/>
              <w:rPr>
                <w:sz w:val="24"/>
                <w:szCs w:val="24"/>
              </w:rPr>
            </w:pPr>
            <w:r>
              <w:rPr>
                <w:sz w:val="24"/>
                <w:szCs w:val="24"/>
              </w:rPr>
              <w:t>м</w:t>
            </w:r>
            <w:r w:rsidRPr="00595286">
              <w:rPr>
                <w:sz w:val="24"/>
                <w:szCs w:val="24"/>
              </w:rPr>
              <w:t>униципальное казенное учреждение «Управление  градостроительства, землепользования и природопользования города Урай»</w:t>
            </w:r>
          </w:p>
        </w:tc>
      </w:tr>
      <w:tr w:rsidR="00F3623C" w:rsidTr="00310039">
        <w:tc>
          <w:tcPr>
            <w:tcW w:w="817" w:type="dxa"/>
          </w:tcPr>
          <w:p w:rsidR="00F3623C" w:rsidRDefault="00F3623C" w:rsidP="00310039">
            <w:pPr>
              <w:widowControl w:val="0"/>
              <w:jc w:val="center"/>
              <w:rPr>
                <w:sz w:val="24"/>
              </w:rPr>
            </w:pPr>
            <w:r>
              <w:rPr>
                <w:sz w:val="24"/>
              </w:rPr>
              <w:t>6.</w:t>
            </w:r>
          </w:p>
        </w:tc>
        <w:tc>
          <w:tcPr>
            <w:tcW w:w="5563" w:type="dxa"/>
          </w:tcPr>
          <w:p w:rsidR="00F3623C" w:rsidRPr="00595286" w:rsidRDefault="00F3623C" w:rsidP="00310039">
            <w:pPr>
              <w:widowControl w:val="0"/>
              <w:jc w:val="both"/>
              <w:rPr>
                <w:sz w:val="24"/>
              </w:rPr>
            </w:pPr>
            <w:r>
              <w:rPr>
                <w:sz w:val="24"/>
                <w:szCs w:val="24"/>
              </w:rPr>
              <w:t>«</w:t>
            </w:r>
            <w:r w:rsidRPr="00595286">
              <w:rPr>
                <w:sz w:val="24"/>
                <w:szCs w:val="24"/>
              </w:rPr>
              <w:t>Совершенствование и развитие муниципального управления в городе Урай» на 2018-2030 годы</w:t>
            </w:r>
          </w:p>
        </w:tc>
        <w:tc>
          <w:tcPr>
            <w:tcW w:w="3191" w:type="dxa"/>
          </w:tcPr>
          <w:p w:rsidR="00F3623C" w:rsidRPr="00D7191E" w:rsidRDefault="00F3623C" w:rsidP="00310039">
            <w:pPr>
              <w:jc w:val="center"/>
              <w:rPr>
                <w:sz w:val="24"/>
                <w:szCs w:val="24"/>
              </w:rPr>
            </w:pPr>
            <w:proofErr w:type="gramStart"/>
            <w:r w:rsidRPr="00D7191E">
              <w:rPr>
                <w:rFonts w:eastAsia="Calibri"/>
                <w:sz w:val="24"/>
                <w:szCs w:val="24"/>
              </w:rPr>
              <w:t>сводно-аналитический</w:t>
            </w:r>
            <w:proofErr w:type="gramEnd"/>
            <w:r w:rsidRPr="00D7191E">
              <w:rPr>
                <w:rFonts w:eastAsia="Calibri"/>
                <w:sz w:val="24"/>
                <w:szCs w:val="24"/>
              </w:rPr>
              <w:t xml:space="preserve"> отдел администрации города Урай</w:t>
            </w:r>
          </w:p>
        </w:tc>
      </w:tr>
      <w:tr w:rsidR="00F3623C" w:rsidTr="00310039">
        <w:tc>
          <w:tcPr>
            <w:tcW w:w="817" w:type="dxa"/>
          </w:tcPr>
          <w:p w:rsidR="00F3623C" w:rsidRDefault="00F3623C" w:rsidP="00310039">
            <w:pPr>
              <w:widowControl w:val="0"/>
              <w:jc w:val="center"/>
              <w:rPr>
                <w:sz w:val="24"/>
              </w:rPr>
            </w:pPr>
            <w:r>
              <w:rPr>
                <w:sz w:val="24"/>
              </w:rPr>
              <w:t>7.</w:t>
            </w:r>
          </w:p>
        </w:tc>
        <w:tc>
          <w:tcPr>
            <w:tcW w:w="5563" w:type="dxa"/>
          </w:tcPr>
          <w:p w:rsidR="00F3623C" w:rsidRPr="00595286" w:rsidRDefault="00F3623C" w:rsidP="00310039">
            <w:pPr>
              <w:jc w:val="both"/>
              <w:rPr>
                <w:sz w:val="24"/>
                <w:szCs w:val="24"/>
              </w:rPr>
            </w:pPr>
            <w:r>
              <w:rPr>
                <w:sz w:val="24"/>
                <w:szCs w:val="24"/>
              </w:rPr>
              <w:t>«</w:t>
            </w:r>
            <w:r w:rsidRPr="00595286">
              <w:rPr>
                <w:sz w:val="24"/>
                <w:szCs w:val="24"/>
              </w:rPr>
              <w:t>Развитие образования  и молодёжной политики в города Урай» на 2019 – 2030 годы</w:t>
            </w:r>
          </w:p>
        </w:tc>
        <w:tc>
          <w:tcPr>
            <w:tcW w:w="3191" w:type="dxa"/>
          </w:tcPr>
          <w:p w:rsidR="00F3623C" w:rsidRPr="00595286" w:rsidRDefault="00F3623C" w:rsidP="00310039">
            <w:pPr>
              <w:jc w:val="center"/>
              <w:rPr>
                <w:sz w:val="24"/>
                <w:szCs w:val="24"/>
              </w:rPr>
            </w:pPr>
            <w:r w:rsidRPr="00595286">
              <w:rPr>
                <w:sz w:val="24"/>
                <w:szCs w:val="24"/>
              </w:rPr>
              <w:t>Управление образования администрации города Урай</w:t>
            </w:r>
          </w:p>
        </w:tc>
      </w:tr>
      <w:tr w:rsidR="00F3623C" w:rsidTr="00310039">
        <w:tc>
          <w:tcPr>
            <w:tcW w:w="817" w:type="dxa"/>
          </w:tcPr>
          <w:p w:rsidR="00F3623C" w:rsidRDefault="00F3623C" w:rsidP="00310039">
            <w:pPr>
              <w:widowControl w:val="0"/>
              <w:jc w:val="center"/>
              <w:rPr>
                <w:sz w:val="24"/>
              </w:rPr>
            </w:pPr>
            <w:r>
              <w:rPr>
                <w:sz w:val="24"/>
              </w:rPr>
              <w:t>8.</w:t>
            </w:r>
          </w:p>
        </w:tc>
        <w:tc>
          <w:tcPr>
            <w:tcW w:w="5563" w:type="dxa"/>
          </w:tcPr>
          <w:p w:rsidR="00F3623C" w:rsidRPr="00930822" w:rsidRDefault="00F3623C" w:rsidP="00310039">
            <w:pPr>
              <w:jc w:val="both"/>
              <w:rPr>
                <w:sz w:val="24"/>
                <w:szCs w:val="24"/>
              </w:rPr>
            </w:pPr>
            <w:r>
              <w:rPr>
                <w:sz w:val="24"/>
                <w:szCs w:val="24"/>
              </w:rPr>
              <w:t>«</w:t>
            </w:r>
            <w:r w:rsidRPr="00930822">
              <w:rPr>
                <w:sz w:val="24"/>
                <w:szCs w:val="24"/>
              </w:rPr>
              <w:t>Защита населения и территории от чрезвычайных ситуаций, совершенствование гражданской обороны и обеспечения первичных мер пожарной безопасности</w:t>
            </w:r>
            <w:r>
              <w:rPr>
                <w:sz w:val="24"/>
                <w:szCs w:val="24"/>
              </w:rPr>
              <w:t>»</w:t>
            </w:r>
            <w:r w:rsidRPr="00930822">
              <w:rPr>
                <w:sz w:val="24"/>
                <w:szCs w:val="24"/>
              </w:rPr>
              <w:t xml:space="preserve"> на 2019-2030 годы</w:t>
            </w:r>
          </w:p>
        </w:tc>
        <w:tc>
          <w:tcPr>
            <w:tcW w:w="3191" w:type="dxa"/>
          </w:tcPr>
          <w:p w:rsidR="00F3623C" w:rsidRPr="00595286" w:rsidRDefault="00F3623C" w:rsidP="00310039">
            <w:pPr>
              <w:jc w:val="center"/>
              <w:rPr>
                <w:sz w:val="24"/>
                <w:szCs w:val="24"/>
              </w:rPr>
            </w:pPr>
            <w:r>
              <w:rPr>
                <w:sz w:val="24"/>
                <w:szCs w:val="24"/>
              </w:rPr>
              <w:t>о</w:t>
            </w:r>
            <w:r w:rsidRPr="00595286">
              <w:rPr>
                <w:sz w:val="24"/>
                <w:szCs w:val="24"/>
              </w:rPr>
              <w:t>тдел гражданской защиты населения</w:t>
            </w:r>
            <w:r>
              <w:rPr>
                <w:sz w:val="24"/>
                <w:szCs w:val="24"/>
              </w:rPr>
              <w:t xml:space="preserve"> и общественной безопасности</w:t>
            </w:r>
            <w:r w:rsidRPr="00595286">
              <w:rPr>
                <w:sz w:val="24"/>
                <w:szCs w:val="24"/>
              </w:rPr>
              <w:t xml:space="preserve"> администрации города Урай</w:t>
            </w:r>
          </w:p>
          <w:p w:rsidR="00F3623C" w:rsidRPr="00595286" w:rsidRDefault="00F3623C" w:rsidP="00310039">
            <w:pPr>
              <w:widowControl w:val="0"/>
              <w:jc w:val="center"/>
              <w:rPr>
                <w:sz w:val="24"/>
              </w:rPr>
            </w:pPr>
          </w:p>
        </w:tc>
      </w:tr>
      <w:tr w:rsidR="00F3623C" w:rsidTr="00310039">
        <w:tc>
          <w:tcPr>
            <w:tcW w:w="817" w:type="dxa"/>
          </w:tcPr>
          <w:p w:rsidR="00F3623C" w:rsidRDefault="00F3623C" w:rsidP="00310039">
            <w:pPr>
              <w:widowControl w:val="0"/>
              <w:jc w:val="center"/>
              <w:rPr>
                <w:sz w:val="24"/>
              </w:rPr>
            </w:pPr>
            <w:r>
              <w:rPr>
                <w:sz w:val="24"/>
              </w:rPr>
              <w:t>9.</w:t>
            </w:r>
          </w:p>
        </w:tc>
        <w:tc>
          <w:tcPr>
            <w:tcW w:w="5563" w:type="dxa"/>
          </w:tcPr>
          <w:p w:rsidR="00F3623C" w:rsidRPr="00595286" w:rsidRDefault="00F3623C" w:rsidP="00310039">
            <w:pPr>
              <w:jc w:val="both"/>
              <w:rPr>
                <w:sz w:val="24"/>
                <w:szCs w:val="24"/>
              </w:rPr>
            </w:pPr>
            <w:r>
              <w:rPr>
                <w:sz w:val="24"/>
                <w:szCs w:val="24"/>
              </w:rPr>
              <w:t>«</w:t>
            </w:r>
            <w:r w:rsidRPr="00595286">
              <w:rPr>
                <w:sz w:val="24"/>
                <w:szCs w:val="24"/>
              </w:rPr>
              <w:t>Профилактика правонарушений на территории   города Урай» на 2018-2030 годы</w:t>
            </w:r>
          </w:p>
        </w:tc>
        <w:tc>
          <w:tcPr>
            <w:tcW w:w="3191" w:type="dxa"/>
          </w:tcPr>
          <w:p w:rsidR="00F3623C" w:rsidRPr="00DD5CFB" w:rsidRDefault="00F3623C" w:rsidP="00310039">
            <w:pPr>
              <w:widowControl w:val="0"/>
              <w:jc w:val="center"/>
              <w:rPr>
                <w:sz w:val="24"/>
              </w:rPr>
            </w:pPr>
            <w:r w:rsidRPr="00DD5CFB">
              <w:rPr>
                <w:bCs/>
                <w:sz w:val="24"/>
                <w:szCs w:val="24"/>
              </w:rPr>
              <w:t>отдел гражданской защиты населения и общественной безопасности администрации города Урай</w:t>
            </w:r>
            <w:r w:rsidRPr="00DD5CFB">
              <w:rPr>
                <w:sz w:val="24"/>
              </w:rPr>
              <w:t xml:space="preserve"> </w:t>
            </w:r>
          </w:p>
        </w:tc>
      </w:tr>
      <w:tr w:rsidR="00F3623C" w:rsidTr="00310039">
        <w:tc>
          <w:tcPr>
            <w:tcW w:w="817" w:type="dxa"/>
          </w:tcPr>
          <w:p w:rsidR="00F3623C" w:rsidRDefault="00F3623C" w:rsidP="00310039">
            <w:pPr>
              <w:widowControl w:val="0"/>
              <w:jc w:val="center"/>
              <w:rPr>
                <w:sz w:val="24"/>
              </w:rPr>
            </w:pPr>
            <w:r>
              <w:rPr>
                <w:sz w:val="24"/>
              </w:rPr>
              <w:t>10.</w:t>
            </w:r>
          </w:p>
        </w:tc>
        <w:tc>
          <w:tcPr>
            <w:tcW w:w="5563" w:type="dxa"/>
          </w:tcPr>
          <w:p w:rsidR="00F3623C" w:rsidRPr="00595286" w:rsidRDefault="00F3623C" w:rsidP="00310039">
            <w:pPr>
              <w:jc w:val="both"/>
              <w:rPr>
                <w:sz w:val="24"/>
                <w:szCs w:val="24"/>
              </w:rPr>
            </w:pPr>
            <w:r>
              <w:rPr>
                <w:sz w:val="24"/>
                <w:szCs w:val="24"/>
              </w:rPr>
              <w:t>«</w:t>
            </w:r>
            <w:r w:rsidRPr="00595286">
              <w:rPr>
                <w:sz w:val="24"/>
                <w:szCs w:val="24"/>
              </w:rPr>
              <w:t xml:space="preserve">Формирование </w:t>
            </w:r>
            <w:r>
              <w:rPr>
                <w:sz w:val="24"/>
                <w:szCs w:val="24"/>
              </w:rPr>
              <w:t>комфортной</w:t>
            </w:r>
            <w:r w:rsidRPr="00595286">
              <w:rPr>
                <w:sz w:val="24"/>
                <w:szCs w:val="24"/>
              </w:rPr>
              <w:t xml:space="preserve"> городской среды </w:t>
            </w:r>
            <w:r>
              <w:rPr>
                <w:sz w:val="24"/>
                <w:szCs w:val="24"/>
              </w:rPr>
              <w:t>город</w:t>
            </w:r>
            <w:r w:rsidRPr="00094F43">
              <w:rPr>
                <w:sz w:val="24"/>
                <w:szCs w:val="24"/>
              </w:rPr>
              <w:t xml:space="preserve">а </w:t>
            </w:r>
            <w:r w:rsidRPr="00595286">
              <w:rPr>
                <w:sz w:val="24"/>
                <w:szCs w:val="24"/>
              </w:rPr>
              <w:t xml:space="preserve">Урай» </w:t>
            </w:r>
          </w:p>
        </w:tc>
        <w:tc>
          <w:tcPr>
            <w:tcW w:w="3191" w:type="dxa"/>
          </w:tcPr>
          <w:p w:rsidR="00F3623C" w:rsidRPr="00595286" w:rsidRDefault="00F3623C" w:rsidP="00310039">
            <w:pPr>
              <w:widowControl w:val="0"/>
              <w:adjustRightInd w:val="0"/>
              <w:jc w:val="center"/>
              <w:rPr>
                <w:sz w:val="24"/>
                <w:szCs w:val="24"/>
              </w:rPr>
            </w:pPr>
            <w:r>
              <w:rPr>
                <w:sz w:val="24"/>
                <w:szCs w:val="24"/>
              </w:rPr>
              <w:t>м</w:t>
            </w:r>
            <w:r w:rsidRPr="00595286">
              <w:rPr>
                <w:sz w:val="24"/>
                <w:szCs w:val="24"/>
              </w:rPr>
              <w:t xml:space="preserve">униципальное казенное учреждение «Управление  градостроительства, землепользования и природопользования города </w:t>
            </w:r>
            <w:r w:rsidRPr="00595286">
              <w:rPr>
                <w:sz w:val="24"/>
                <w:szCs w:val="24"/>
              </w:rPr>
              <w:lastRenderedPageBreak/>
              <w:t>Урай»</w:t>
            </w:r>
          </w:p>
        </w:tc>
      </w:tr>
      <w:tr w:rsidR="00F3623C" w:rsidTr="00310039">
        <w:tc>
          <w:tcPr>
            <w:tcW w:w="817" w:type="dxa"/>
          </w:tcPr>
          <w:p w:rsidR="00F3623C" w:rsidRDefault="00F3623C" w:rsidP="00310039">
            <w:pPr>
              <w:widowControl w:val="0"/>
              <w:jc w:val="center"/>
              <w:rPr>
                <w:sz w:val="24"/>
              </w:rPr>
            </w:pPr>
            <w:r>
              <w:rPr>
                <w:sz w:val="24"/>
              </w:rPr>
              <w:lastRenderedPageBreak/>
              <w:t>11.</w:t>
            </w:r>
          </w:p>
        </w:tc>
        <w:tc>
          <w:tcPr>
            <w:tcW w:w="5563" w:type="dxa"/>
          </w:tcPr>
          <w:p w:rsidR="00F3623C" w:rsidRPr="005B7602" w:rsidRDefault="00F3623C" w:rsidP="00310039">
            <w:pPr>
              <w:jc w:val="both"/>
              <w:rPr>
                <w:bCs/>
                <w:sz w:val="24"/>
                <w:szCs w:val="24"/>
              </w:rPr>
            </w:pPr>
            <w:r w:rsidRPr="005B7602">
              <w:rPr>
                <w:color w:val="000000" w:themeColor="text1"/>
                <w:sz w:val="24"/>
                <w:szCs w:val="24"/>
              </w:rPr>
              <w:t>«Развитие гражданского общества на территории города Урай»</w:t>
            </w:r>
          </w:p>
        </w:tc>
        <w:tc>
          <w:tcPr>
            <w:tcW w:w="3191" w:type="dxa"/>
          </w:tcPr>
          <w:p w:rsidR="00F3623C" w:rsidRPr="002F0073" w:rsidRDefault="00F3623C" w:rsidP="00310039">
            <w:pPr>
              <w:widowControl w:val="0"/>
              <w:adjustRightInd w:val="0"/>
              <w:jc w:val="center"/>
              <w:rPr>
                <w:sz w:val="24"/>
                <w:szCs w:val="24"/>
              </w:rPr>
            </w:pPr>
            <w:r>
              <w:rPr>
                <w:sz w:val="24"/>
                <w:szCs w:val="24"/>
              </w:rPr>
              <w:t>у</w:t>
            </w:r>
            <w:r w:rsidRPr="002F0073">
              <w:rPr>
                <w:sz w:val="24"/>
                <w:szCs w:val="24"/>
              </w:rPr>
              <w:t>правление по развитию местного самоуправления  администрации города Урай</w:t>
            </w:r>
          </w:p>
        </w:tc>
      </w:tr>
      <w:tr w:rsidR="00F3623C" w:rsidTr="00310039">
        <w:tc>
          <w:tcPr>
            <w:tcW w:w="817" w:type="dxa"/>
          </w:tcPr>
          <w:p w:rsidR="00F3623C" w:rsidRDefault="00F3623C" w:rsidP="00310039">
            <w:pPr>
              <w:widowControl w:val="0"/>
              <w:jc w:val="center"/>
              <w:rPr>
                <w:sz w:val="24"/>
              </w:rPr>
            </w:pPr>
            <w:r>
              <w:rPr>
                <w:sz w:val="24"/>
              </w:rPr>
              <w:t>12.</w:t>
            </w:r>
          </w:p>
        </w:tc>
        <w:tc>
          <w:tcPr>
            <w:tcW w:w="5563" w:type="dxa"/>
          </w:tcPr>
          <w:p w:rsidR="00F3623C" w:rsidRPr="00595286" w:rsidRDefault="00F3623C" w:rsidP="00310039">
            <w:pPr>
              <w:jc w:val="both"/>
              <w:rPr>
                <w:sz w:val="24"/>
                <w:szCs w:val="24"/>
              </w:rPr>
            </w:pPr>
            <w:r>
              <w:rPr>
                <w:sz w:val="24"/>
                <w:szCs w:val="24"/>
              </w:rPr>
              <w:t>«</w:t>
            </w:r>
            <w:r w:rsidRPr="00595286">
              <w:rPr>
                <w:sz w:val="24"/>
                <w:szCs w:val="24"/>
              </w:rPr>
              <w:t xml:space="preserve">Культура  города Урай» </w:t>
            </w:r>
          </w:p>
        </w:tc>
        <w:tc>
          <w:tcPr>
            <w:tcW w:w="3191" w:type="dxa"/>
          </w:tcPr>
          <w:p w:rsidR="00F3623C" w:rsidRPr="00AC07CD" w:rsidRDefault="00F3623C" w:rsidP="00310039">
            <w:pPr>
              <w:jc w:val="center"/>
              <w:rPr>
                <w:sz w:val="24"/>
                <w:szCs w:val="24"/>
              </w:rPr>
            </w:pPr>
            <w:r>
              <w:rPr>
                <w:sz w:val="24"/>
                <w:szCs w:val="24"/>
              </w:rPr>
              <w:t>у</w:t>
            </w:r>
            <w:r w:rsidRPr="00AC07CD">
              <w:rPr>
                <w:sz w:val="24"/>
                <w:szCs w:val="24"/>
              </w:rPr>
              <w:t>правление по культуре и социальным вопросам администрации города Урай</w:t>
            </w:r>
          </w:p>
        </w:tc>
      </w:tr>
      <w:tr w:rsidR="00F3623C" w:rsidTr="00310039">
        <w:tc>
          <w:tcPr>
            <w:tcW w:w="817" w:type="dxa"/>
          </w:tcPr>
          <w:p w:rsidR="00F3623C" w:rsidRDefault="00F3623C" w:rsidP="00310039">
            <w:pPr>
              <w:widowControl w:val="0"/>
              <w:jc w:val="center"/>
              <w:rPr>
                <w:sz w:val="24"/>
              </w:rPr>
            </w:pPr>
            <w:r>
              <w:rPr>
                <w:sz w:val="24"/>
              </w:rPr>
              <w:t>13.</w:t>
            </w:r>
          </w:p>
        </w:tc>
        <w:tc>
          <w:tcPr>
            <w:tcW w:w="5563" w:type="dxa"/>
          </w:tcPr>
          <w:p w:rsidR="00F3623C" w:rsidRPr="00595286" w:rsidRDefault="00F3623C" w:rsidP="00310039">
            <w:pPr>
              <w:widowControl w:val="0"/>
              <w:jc w:val="both"/>
              <w:rPr>
                <w:sz w:val="24"/>
              </w:rPr>
            </w:pPr>
            <w:r>
              <w:rPr>
                <w:sz w:val="24"/>
                <w:szCs w:val="24"/>
              </w:rPr>
              <w:t>«</w:t>
            </w:r>
            <w:r w:rsidRPr="00595286">
              <w:rPr>
                <w:sz w:val="24"/>
                <w:szCs w:val="24"/>
              </w:rPr>
              <w:t xml:space="preserve">Охрана окружающей среды в границах города Урай» </w:t>
            </w:r>
          </w:p>
        </w:tc>
        <w:tc>
          <w:tcPr>
            <w:tcW w:w="3191" w:type="dxa"/>
          </w:tcPr>
          <w:p w:rsidR="00F3623C" w:rsidRPr="00595286" w:rsidRDefault="00F3623C" w:rsidP="00310039">
            <w:pPr>
              <w:widowControl w:val="0"/>
              <w:adjustRightInd w:val="0"/>
              <w:jc w:val="center"/>
              <w:rPr>
                <w:sz w:val="24"/>
                <w:szCs w:val="24"/>
              </w:rPr>
            </w:pPr>
            <w:r>
              <w:rPr>
                <w:sz w:val="24"/>
                <w:szCs w:val="24"/>
              </w:rPr>
              <w:t>м</w:t>
            </w:r>
            <w:r w:rsidRPr="00595286">
              <w:rPr>
                <w:sz w:val="24"/>
                <w:szCs w:val="24"/>
              </w:rPr>
              <w:t>униципальное казенное учреждение «Управление  градостроительства, землепользования и природопользования города Урай»</w:t>
            </w:r>
          </w:p>
        </w:tc>
      </w:tr>
      <w:tr w:rsidR="00F3623C" w:rsidTr="00310039">
        <w:tc>
          <w:tcPr>
            <w:tcW w:w="817" w:type="dxa"/>
          </w:tcPr>
          <w:p w:rsidR="00F3623C" w:rsidRDefault="00F3623C" w:rsidP="00310039">
            <w:pPr>
              <w:widowControl w:val="0"/>
              <w:jc w:val="center"/>
              <w:rPr>
                <w:sz w:val="24"/>
              </w:rPr>
            </w:pPr>
            <w:r>
              <w:rPr>
                <w:sz w:val="24"/>
              </w:rPr>
              <w:t>14.</w:t>
            </w:r>
          </w:p>
        </w:tc>
        <w:tc>
          <w:tcPr>
            <w:tcW w:w="5563" w:type="dxa"/>
          </w:tcPr>
          <w:p w:rsidR="00F3623C" w:rsidRPr="0062288E" w:rsidRDefault="00F3623C" w:rsidP="00310039">
            <w:pPr>
              <w:jc w:val="both"/>
              <w:rPr>
                <w:sz w:val="24"/>
                <w:szCs w:val="24"/>
                <w:highlight w:val="yellow"/>
              </w:rPr>
            </w:pPr>
            <w:r w:rsidRPr="0062288E">
              <w:rPr>
                <w:rStyle w:val="CharStyle8"/>
                <w:sz w:val="24"/>
                <w:szCs w:val="24"/>
              </w:rPr>
              <w:t>«</w:t>
            </w:r>
            <w:r w:rsidRPr="0062288E">
              <w:rPr>
                <w:sz w:val="24"/>
                <w:szCs w:val="24"/>
              </w:rPr>
              <w:t>Управление муниципальными финансами в городе Урай»</w:t>
            </w:r>
          </w:p>
        </w:tc>
        <w:tc>
          <w:tcPr>
            <w:tcW w:w="3191" w:type="dxa"/>
          </w:tcPr>
          <w:p w:rsidR="00F3623C" w:rsidRPr="00F3623C" w:rsidRDefault="00F3623C" w:rsidP="00F3623C">
            <w:pPr>
              <w:jc w:val="center"/>
              <w:rPr>
                <w:b/>
                <w:bCs/>
                <w:sz w:val="24"/>
                <w:szCs w:val="24"/>
                <w:lang w:eastAsia="ar-SA"/>
              </w:rPr>
            </w:pPr>
            <w:r w:rsidRPr="00F3623C">
              <w:rPr>
                <w:rStyle w:val="CharStyle8"/>
                <w:b w:val="0"/>
                <w:bCs/>
                <w:sz w:val="24"/>
                <w:szCs w:val="24"/>
              </w:rPr>
              <w:t>Комитет по финансам администрации города Урай</w:t>
            </w:r>
          </w:p>
        </w:tc>
      </w:tr>
      <w:tr w:rsidR="00F3623C" w:rsidTr="00310039">
        <w:tc>
          <w:tcPr>
            <w:tcW w:w="817" w:type="dxa"/>
          </w:tcPr>
          <w:p w:rsidR="00F3623C" w:rsidRDefault="00F3623C" w:rsidP="00310039">
            <w:pPr>
              <w:widowControl w:val="0"/>
              <w:jc w:val="center"/>
              <w:rPr>
                <w:sz w:val="24"/>
              </w:rPr>
            </w:pPr>
            <w:r>
              <w:rPr>
                <w:sz w:val="24"/>
              </w:rPr>
              <w:t>15.</w:t>
            </w:r>
          </w:p>
        </w:tc>
        <w:tc>
          <w:tcPr>
            <w:tcW w:w="5563" w:type="dxa"/>
          </w:tcPr>
          <w:p w:rsidR="00F3623C" w:rsidRPr="0062288E" w:rsidRDefault="00F3623C" w:rsidP="00310039">
            <w:pPr>
              <w:jc w:val="both"/>
              <w:rPr>
                <w:sz w:val="24"/>
                <w:szCs w:val="24"/>
              </w:rPr>
            </w:pPr>
            <w:r w:rsidRPr="0062288E">
              <w:rPr>
                <w:sz w:val="24"/>
                <w:szCs w:val="24"/>
              </w:rPr>
              <w:t xml:space="preserve">«Развитие малого и среднего предпринимательства, потребительского рынка и сельскохозяйственных товаропроизводителей города Урай» </w:t>
            </w:r>
          </w:p>
        </w:tc>
        <w:tc>
          <w:tcPr>
            <w:tcW w:w="3191" w:type="dxa"/>
          </w:tcPr>
          <w:p w:rsidR="00F3623C" w:rsidRPr="00595286" w:rsidRDefault="00F3623C" w:rsidP="00310039">
            <w:pPr>
              <w:jc w:val="center"/>
              <w:rPr>
                <w:sz w:val="24"/>
                <w:szCs w:val="24"/>
              </w:rPr>
            </w:pPr>
            <w:r>
              <w:rPr>
                <w:sz w:val="24"/>
                <w:szCs w:val="24"/>
              </w:rPr>
              <w:t>управление экономического развития</w:t>
            </w:r>
            <w:r w:rsidRPr="00595286">
              <w:rPr>
                <w:sz w:val="24"/>
                <w:szCs w:val="24"/>
              </w:rPr>
              <w:t xml:space="preserve"> администрации города Урай</w:t>
            </w:r>
          </w:p>
        </w:tc>
      </w:tr>
      <w:tr w:rsidR="00F3623C" w:rsidTr="00310039">
        <w:tc>
          <w:tcPr>
            <w:tcW w:w="817" w:type="dxa"/>
          </w:tcPr>
          <w:p w:rsidR="00F3623C" w:rsidRDefault="00F3623C" w:rsidP="00310039">
            <w:pPr>
              <w:widowControl w:val="0"/>
              <w:jc w:val="center"/>
              <w:rPr>
                <w:sz w:val="24"/>
              </w:rPr>
            </w:pPr>
            <w:r>
              <w:rPr>
                <w:sz w:val="24"/>
              </w:rPr>
              <w:t>16.</w:t>
            </w:r>
          </w:p>
        </w:tc>
        <w:tc>
          <w:tcPr>
            <w:tcW w:w="5563" w:type="dxa"/>
          </w:tcPr>
          <w:p w:rsidR="00F3623C" w:rsidRPr="0062288E" w:rsidRDefault="00F3623C" w:rsidP="00310039">
            <w:pPr>
              <w:widowControl w:val="0"/>
              <w:jc w:val="both"/>
              <w:rPr>
                <w:sz w:val="24"/>
              </w:rPr>
            </w:pPr>
            <w:r w:rsidRPr="0062288E">
              <w:rPr>
                <w:bCs/>
                <w:sz w:val="24"/>
                <w:szCs w:val="24"/>
              </w:rPr>
              <w:t xml:space="preserve">«Развитие транспортной системы города Урай» </w:t>
            </w:r>
          </w:p>
        </w:tc>
        <w:tc>
          <w:tcPr>
            <w:tcW w:w="3191" w:type="dxa"/>
          </w:tcPr>
          <w:p w:rsidR="00F3623C" w:rsidRPr="00595286" w:rsidRDefault="00F3623C" w:rsidP="00310039">
            <w:pPr>
              <w:jc w:val="center"/>
              <w:rPr>
                <w:sz w:val="24"/>
                <w:szCs w:val="24"/>
              </w:rPr>
            </w:pPr>
            <w:r>
              <w:rPr>
                <w:sz w:val="24"/>
                <w:szCs w:val="24"/>
              </w:rPr>
              <w:t>о</w:t>
            </w:r>
            <w:r w:rsidRPr="00595286">
              <w:rPr>
                <w:sz w:val="24"/>
                <w:szCs w:val="24"/>
              </w:rPr>
              <w:t>тдел дорожного хозяйства и транспорта администрации города Урай</w:t>
            </w:r>
          </w:p>
        </w:tc>
      </w:tr>
      <w:tr w:rsidR="00F3623C" w:rsidTr="00310039">
        <w:tc>
          <w:tcPr>
            <w:tcW w:w="817" w:type="dxa"/>
          </w:tcPr>
          <w:p w:rsidR="00F3623C" w:rsidRPr="00B2217F" w:rsidRDefault="00F3623C" w:rsidP="00310039">
            <w:pPr>
              <w:widowControl w:val="0"/>
              <w:jc w:val="center"/>
              <w:rPr>
                <w:sz w:val="24"/>
              </w:rPr>
            </w:pPr>
            <w:r>
              <w:rPr>
                <w:sz w:val="24"/>
                <w:lang w:val="en-US"/>
              </w:rPr>
              <w:t>17.</w:t>
            </w:r>
          </w:p>
        </w:tc>
        <w:tc>
          <w:tcPr>
            <w:tcW w:w="5563" w:type="dxa"/>
          </w:tcPr>
          <w:p w:rsidR="00F3623C" w:rsidRPr="0062288E" w:rsidRDefault="00F3623C" w:rsidP="00310039">
            <w:pPr>
              <w:widowControl w:val="0"/>
              <w:jc w:val="both"/>
              <w:rPr>
                <w:bCs/>
                <w:sz w:val="24"/>
                <w:szCs w:val="24"/>
              </w:rPr>
            </w:pPr>
            <w:r w:rsidRPr="00580E78">
              <w:rPr>
                <w:sz w:val="24"/>
                <w:szCs w:val="24"/>
              </w:rPr>
              <w:t>«Укрепление межнационального и межконфессионального согласия, профилактика экстремизма на территории города Урай»</w:t>
            </w:r>
          </w:p>
        </w:tc>
        <w:tc>
          <w:tcPr>
            <w:tcW w:w="3191" w:type="dxa"/>
          </w:tcPr>
          <w:p w:rsidR="00F3623C" w:rsidRDefault="00F3623C" w:rsidP="00310039">
            <w:pPr>
              <w:jc w:val="center"/>
              <w:rPr>
                <w:sz w:val="24"/>
                <w:szCs w:val="24"/>
              </w:rPr>
            </w:pPr>
            <w:r>
              <w:rPr>
                <w:sz w:val="24"/>
                <w:szCs w:val="24"/>
              </w:rPr>
              <w:t>у</w:t>
            </w:r>
            <w:r w:rsidRPr="00580E78">
              <w:rPr>
                <w:sz w:val="24"/>
                <w:szCs w:val="24"/>
              </w:rPr>
              <w:t>правлени</w:t>
            </w:r>
            <w:r>
              <w:rPr>
                <w:sz w:val="24"/>
                <w:szCs w:val="24"/>
              </w:rPr>
              <w:t>е</w:t>
            </w:r>
            <w:r w:rsidRPr="00580E78">
              <w:rPr>
                <w:sz w:val="24"/>
                <w:szCs w:val="24"/>
              </w:rPr>
              <w:t xml:space="preserve"> внутренней политики</w:t>
            </w:r>
            <w:r>
              <w:rPr>
                <w:sz w:val="24"/>
                <w:szCs w:val="24"/>
              </w:rPr>
              <w:t xml:space="preserve"> администрации города Урай</w:t>
            </w:r>
          </w:p>
        </w:tc>
      </w:tr>
    </w:tbl>
    <w:p w:rsidR="00F3623C" w:rsidRDefault="00F3623C" w:rsidP="00F3623C">
      <w:pPr>
        <w:widowControl w:val="0"/>
        <w:tabs>
          <w:tab w:val="left" w:pos="709"/>
          <w:tab w:val="left" w:pos="851"/>
          <w:tab w:val="left" w:pos="993"/>
        </w:tabs>
        <w:autoSpaceDE w:val="0"/>
        <w:autoSpaceDN w:val="0"/>
        <w:adjustRightInd w:val="0"/>
        <w:ind w:firstLine="709"/>
        <w:jc w:val="both"/>
        <w:rPr>
          <w:sz w:val="24"/>
          <w:szCs w:val="24"/>
        </w:rPr>
      </w:pPr>
    </w:p>
    <w:p w:rsidR="00F3623C" w:rsidRDefault="00F3623C" w:rsidP="00F3623C">
      <w:pPr>
        <w:widowControl w:val="0"/>
        <w:tabs>
          <w:tab w:val="left" w:pos="709"/>
          <w:tab w:val="left" w:pos="851"/>
          <w:tab w:val="left" w:pos="993"/>
        </w:tabs>
        <w:autoSpaceDE w:val="0"/>
        <w:autoSpaceDN w:val="0"/>
        <w:adjustRightInd w:val="0"/>
        <w:ind w:firstLine="709"/>
        <w:jc w:val="both"/>
        <w:rPr>
          <w:sz w:val="24"/>
          <w:szCs w:val="24"/>
        </w:rPr>
      </w:pPr>
    </w:p>
    <w:p w:rsidR="00F3623C" w:rsidRDefault="00F3623C" w:rsidP="00F3623C">
      <w:pPr>
        <w:widowControl w:val="0"/>
        <w:tabs>
          <w:tab w:val="left" w:pos="709"/>
          <w:tab w:val="left" w:pos="851"/>
          <w:tab w:val="left" w:pos="993"/>
        </w:tabs>
        <w:autoSpaceDE w:val="0"/>
        <w:autoSpaceDN w:val="0"/>
        <w:adjustRightInd w:val="0"/>
        <w:ind w:firstLine="709"/>
        <w:jc w:val="both"/>
        <w:rPr>
          <w:sz w:val="24"/>
          <w:szCs w:val="24"/>
        </w:rPr>
      </w:pPr>
    </w:p>
    <w:p w:rsidR="00F3623C" w:rsidRDefault="00F3623C" w:rsidP="00F3623C">
      <w:pPr>
        <w:widowControl w:val="0"/>
        <w:tabs>
          <w:tab w:val="left" w:pos="709"/>
          <w:tab w:val="left" w:pos="851"/>
          <w:tab w:val="left" w:pos="993"/>
        </w:tabs>
        <w:autoSpaceDE w:val="0"/>
        <w:autoSpaceDN w:val="0"/>
        <w:adjustRightInd w:val="0"/>
        <w:ind w:firstLine="709"/>
        <w:jc w:val="both"/>
        <w:rPr>
          <w:sz w:val="24"/>
          <w:szCs w:val="24"/>
        </w:rPr>
      </w:pPr>
    </w:p>
    <w:p w:rsidR="00F3623C" w:rsidRDefault="00F3623C" w:rsidP="00F3623C">
      <w:pPr>
        <w:widowControl w:val="0"/>
        <w:tabs>
          <w:tab w:val="left" w:pos="709"/>
          <w:tab w:val="left" w:pos="851"/>
          <w:tab w:val="left" w:pos="993"/>
        </w:tabs>
        <w:autoSpaceDE w:val="0"/>
        <w:autoSpaceDN w:val="0"/>
        <w:adjustRightInd w:val="0"/>
        <w:ind w:firstLine="709"/>
        <w:jc w:val="both"/>
        <w:rPr>
          <w:sz w:val="24"/>
          <w:szCs w:val="24"/>
        </w:rPr>
      </w:pPr>
    </w:p>
    <w:p w:rsidR="00F3623C" w:rsidRDefault="00F3623C" w:rsidP="00F3623C">
      <w:pPr>
        <w:widowControl w:val="0"/>
        <w:tabs>
          <w:tab w:val="left" w:pos="709"/>
          <w:tab w:val="left" w:pos="851"/>
          <w:tab w:val="left" w:pos="993"/>
        </w:tabs>
        <w:autoSpaceDE w:val="0"/>
        <w:autoSpaceDN w:val="0"/>
        <w:adjustRightInd w:val="0"/>
        <w:ind w:firstLine="709"/>
        <w:jc w:val="both"/>
        <w:rPr>
          <w:sz w:val="24"/>
          <w:szCs w:val="24"/>
        </w:rPr>
      </w:pPr>
    </w:p>
    <w:p w:rsidR="00F3623C" w:rsidRDefault="00F3623C" w:rsidP="00F3623C">
      <w:pPr>
        <w:widowControl w:val="0"/>
        <w:tabs>
          <w:tab w:val="left" w:pos="709"/>
          <w:tab w:val="left" w:pos="851"/>
          <w:tab w:val="left" w:pos="993"/>
        </w:tabs>
        <w:autoSpaceDE w:val="0"/>
        <w:autoSpaceDN w:val="0"/>
        <w:adjustRightInd w:val="0"/>
        <w:ind w:firstLine="709"/>
        <w:jc w:val="both"/>
        <w:rPr>
          <w:sz w:val="24"/>
          <w:szCs w:val="24"/>
        </w:rPr>
      </w:pPr>
    </w:p>
    <w:p w:rsidR="00F3623C" w:rsidRDefault="00F3623C" w:rsidP="00F3623C">
      <w:pPr>
        <w:widowControl w:val="0"/>
        <w:tabs>
          <w:tab w:val="left" w:pos="709"/>
          <w:tab w:val="left" w:pos="851"/>
          <w:tab w:val="left" w:pos="993"/>
        </w:tabs>
        <w:autoSpaceDE w:val="0"/>
        <w:autoSpaceDN w:val="0"/>
        <w:adjustRightInd w:val="0"/>
        <w:ind w:firstLine="709"/>
        <w:jc w:val="both"/>
        <w:rPr>
          <w:sz w:val="24"/>
          <w:szCs w:val="24"/>
        </w:rPr>
      </w:pPr>
    </w:p>
    <w:p w:rsidR="00F3623C" w:rsidRDefault="00F3623C" w:rsidP="00F3623C">
      <w:pPr>
        <w:widowControl w:val="0"/>
        <w:tabs>
          <w:tab w:val="left" w:pos="709"/>
          <w:tab w:val="left" w:pos="851"/>
          <w:tab w:val="left" w:pos="993"/>
        </w:tabs>
        <w:autoSpaceDE w:val="0"/>
        <w:autoSpaceDN w:val="0"/>
        <w:adjustRightInd w:val="0"/>
        <w:ind w:firstLine="709"/>
        <w:jc w:val="both"/>
        <w:rPr>
          <w:sz w:val="24"/>
          <w:szCs w:val="24"/>
        </w:rPr>
      </w:pPr>
    </w:p>
    <w:p w:rsidR="00F3623C" w:rsidRDefault="00F3623C" w:rsidP="00F3623C">
      <w:pPr>
        <w:widowControl w:val="0"/>
        <w:tabs>
          <w:tab w:val="left" w:pos="709"/>
          <w:tab w:val="left" w:pos="851"/>
          <w:tab w:val="left" w:pos="993"/>
        </w:tabs>
        <w:autoSpaceDE w:val="0"/>
        <w:autoSpaceDN w:val="0"/>
        <w:adjustRightInd w:val="0"/>
        <w:ind w:firstLine="709"/>
        <w:jc w:val="both"/>
        <w:rPr>
          <w:sz w:val="24"/>
          <w:szCs w:val="24"/>
        </w:rPr>
      </w:pPr>
    </w:p>
    <w:p w:rsidR="00F3623C" w:rsidRPr="00A74C05" w:rsidRDefault="00F3623C" w:rsidP="00A74C05"/>
    <w:sectPr w:rsidR="00F3623C" w:rsidRPr="00A74C05" w:rsidSect="00026A42">
      <w:pgSz w:w="11906" w:h="16838"/>
      <w:pgMar w:top="992"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039" w:rsidRDefault="00310039" w:rsidP="00CD1A57">
      <w:r>
        <w:separator/>
      </w:r>
    </w:p>
  </w:endnote>
  <w:endnote w:type="continuationSeparator" w:id="0">
    <w:p w:rsidR="00310039" w:rsidRDefault="00310039" w:rsidP="00CD1A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039" w:rsidRDefault="002413ED" w:rsidP="00CD1A57">
    <w:pPr>
      <w:pStyle w:val="ab"/>
      <w:framePr w:wrap="around" w:vAnchor="text" w:hAnchor="margin" w:xAlign="right" w:y="1"/>
      <w:rPr>
        <w:rStyle w:val="ad"/>
      </w:rPr>
    </w:pPr>
    <w:r>
      <w:rPr>
        <w:rStyle w:val="ad"/>
      </w:rPr>
      <w:fldChar w:fldCharType="begin"/>
    </w:r>
    <w:r w:rsidR="00310039">
      <w:rPr>
        <w:rStyle w:val="ad"/>
      </w:rPr>
      <w:instrText xml:space="preserve">PAGE  </w:instrText>
    </w:r>
    <w:r>
      <w:rPr>
        <w:rStyle w:val="ad"/>
      </w:rPr>
      <w:fldChar w:fldCharType="separate"/>
    </w:r>
    <w:r w:rsidR="00310039">
      <w:rPr>
        <w:rStyle w:val="ad"/>
        <w:noProof/>
      </w:rPr>
      <w:t>3</w:t>
    </w:r>
    <w:r>
      <w:rPr>
        <w:rStyle w:val="ad"/>
      </w:rPr>
      <w:fldChar w:fldCharType="end"/>
    </w:r>
  </w:p>
  <w:p w:rsidR="00310039" w:rsidRDefault="00310039" w:rsidP="00CD1A57">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039" w:rsidRDefault="002413ED">
    <w:pPr>
      <w:pStyle w:val="ab"/>
      <w:jc w:val="right"/>
    </w:pPr>
    <w:fldSimple w:instr=" PAGE   \* MERGEFORMAT ">
      <w:r w:rsidR="0050604C">
        <w:rPr>
          <w:noProof/>
        </w:rPr>
        <w:t>20</w:t>
      </w:r>
    </w:fldSimple>
  </w:p>
  <w:p w:rsidR="00310039" w:rsidRDefault="00310039" w:rsidP="00CD1A57">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039" w:rsidRDefault="00310039">
    <w:pPr>
      <w:pStyle w:val="ab"/>
      <w:jc w:val="right"/>
    </w:pPr>
  </w:p>
  <w:p w:rsidR="00310039" w:rsidRDefault="0031003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039" w:rsidRDefault="00310039" w:rsidP="00CD1A57">
      <w:r>
        <w:separator/>
      </w:r>
    </w:p>
  </w:footnote>
  <w:footnote w:type="continuationSeparator" w:id="0">
    <w:p w:rsidR="00310039" w:rsidRDefault="00310039" w:rsidP="00CD1A57">
      <w:r>
        <w:continuationSeparator/>
      </w:r>
    </w:p>
  </w:footnote>
  <w:footnote w:id="1">
    <w:p w:rsidR="00310039" w:rsidRDefault="00310039" w:rsidP="00CD1A57">
      <w:pPr>
        <w:pStyle w:val="af8"/>
        <w:jc w:val="both"/>
        <w:rPr>
          <w:sz w:val="18"/>
          <w:szCs w:val="18"/>
        </w:rPr>
      </w:pPr>
      <w:r>
        <w:rPr>
          <w:rStyle w:val="afd"/>
        </w:rPr>
        <w:footnoteRef/>
      </w:r>
      <w:r>
        <w:t xml:space="preserve"> </w:t>
      </w:r>
      <w:r w:rsidRPr="00E55E26">
        <w:rPr>
          <w:sz w:val="18"/>
          <w:szCs w:val="18"/>
        </w:rPr>
        <w:t xml:space="preserve">Постановление Правительства ХМАО - </w:t>
      </w:r>
      <w:proofErr w:type="spellStart"/>
      <w:r w:rsidRPr="00E55E26">
        <w:rPr>
          <w:sz w:val="18"/>
          <w:szCs w:val="18"/>
        </w:rPr>
        <w:t>Югры</w:t>
      </w:r>
      <w:proofErr w:type="spellEnd"/>
      <w:r w:rsidRPr="00E55E26">
        <w:rPr>
          <w:sz w:val="18"/>
          <w:szCs w:val="18"/>
        </w:rPr>
        <w:t xml:space="preserve"> от 05.08.2016 </w:t>
      </w:r>
      <w:r>
        <w:rPr>
          <w:sz w:val="18"/>
          <w:szCs w:val="18"/>
        </w:rPr>
        <w:t>№</w:t>
      </w:r>
      <w:r w:rsidRPr="00E55E26">
        <w:rPr>
          <w:sz w:val="18"/>
          <w:szCs w:val="18"/>
        </w:rPr>
        <w:t xml:space="preserve">291-п </w:t>
      </w:r>
      <w:r>
        <w:rPr>
          <w:sz w:val="18"/>
          <w:szCs w:val="18"/>
        </w:rPr>
        <w:t>«</w:t>
      </w:r>
      <w:r w:rsidRPr="00E55E26">
        <w:rPr>
          <w:sz w:val="18"/>
          <w:szCs w:val="18"/>
        </w:rPr>
        <w:t xml:space="preserve">О нормативах минимальной обеспеченности </w:t>
      </w:r>
      <w:r w:rsidRPr="0050604C">
        <w:rPr>
          <w:sz w:val="18"/>
          <w:szCs w:val="18"/>
        </w:rPr>
        <w:t xml:space="preserve">населения площадью стационарных торговых объектов, нестационарных торговых объектов, торговых мест, используемых для осуществления деятельности по продаже товаров на ярмарках и розничных рынках </w:t>
      </w:r>
      <w:proofErr w:type="gramStart"/>
      <w:r w:rsidRPr="0050604C">
        <w:rPr>
          <w:sz w:val="18"/>
          <w:szCs w:val="18"/>
        </w:rPr>
        <w:t>в</w:t>
      </w:r>
      <w:proofErr w:type="gramEnd"/>
      <w:r w:rsidRPr="0050604C">
        <w:rPr>
          <w:sz w:val="18"/>
          <w:szCs w:val="18"/>
        </w:rPr>
        <w:t xml:space="preserve"> </w:t>
      </w:r>
      <w:proofErr w:type="gramStart"/>
      <w:r w:rsidRPr="0050604C">
        <w:rPr>
          <w:sz w:val="18"/>
          <w:szCs w:val="18"/>
        </w:rPr>
        <w:t>Ханты-Мансийском</w:t>
      </w:r>
      <w:proofErr w:type="gramEnd"/>
      <w:r w:rsidRPr="0050604C">
        <w:rPr>
          <w:sz w:val="18"/>
          <w:szCs w:val="18"/>
        </w:rPr>
        <w:t xml:space="preserve"> автономном округе – </w:t>
      </w:r>
      <w:proofErr w:type="spellStart"/>
      <w:r w:rsidRPr="0050604C">
        <w:rPr>
          <w:sz w:val="18"/>
          <w:szCs w:val="18"/>
        </w:rPr>
        <w:t>Югре</w:t>
      </w:r>
      <w:proofErr w:type="spellEnd"/>
      <w:r w:rsidRPr="0050604C">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249F3"/>
    <w:multiLevelType w:val="multilevel"/>
    <w:tmpl w:val="89BC87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1B6988"/>
    <w:multiLevelType w:val="multilevel"/>
    <w:tmpl w:val="EA8A72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2B14671"/>
    <w:multiLevelType w:val="hybridMultilevel"/>
    <w:tmpl w:val="22103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C63447"/>
    <w:multiLevelType w:val="hybridMultilevel"/>
    <w:tmpl w:val="A42CC3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1D07"/>
    <w:multiLevelType w:val="hybridMultilevel"/>
    <w:tmpl w:val="ED9865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B053F2"/>
    <w:multiLevelType w:val="hybridMultilevel"/>
    <w:tmpl w:val="4FE80F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336D03"/>
    <w:multiLevelType w:val="multilevel"/>
    <w:tmpl w:val="AD228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3590EBF"/>
    <w:multiLevelType w:val="hybridMultilevel"/>
    <w:tmpl w:val="B85EA1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0C0633"/>
    <w:multiLevelType w:val="hybridMultilevel"/>
    <w:tmpl w:val="DF1E43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EB47F7"/>
    <w:multiLevelType w:val="hybridMultilevel"/>
    <w:tmpl w:val="0FE07788"/>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4E4618CB"/>
    <w:multiLevelType w:val="hybridMultilevel"/>
    <w:tmpl w:val="8EDAA6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0A7B28"/>
    <w:multiLevelType w:val="hybridMultilevel"/>
    <w:tmpl w:val="7360B1DC"/>
    <w:lvl w:ilvl="0" w:tplc="6F1010B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58ED38DB"/>
    <w:multiLevelType w:val="hybridMultilevel"/>
    <w:tmpl w:val="F252CE02"/>
    <w:lvl w:ilvl="0" w:tplc="0419000D">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3">
    <w:nsid w:val="59490DFE"/>
    <w:multiLevelType w:val="hybridMultilevel"/>
    <w:tmpl w:val="DDA6A44C"/>
    <w:lvl w:ilvl="0" w:tplc="4FAA9156">
      <w:start w:val="1"/>
      <w:numFmt w:val="bullet"/>
      <w:lvlText w:val=""/>
      <w:lvlJc w:val="left"/>
      <w:pPr>
        <w:ind w:left="1260" w:hanging="360"/>
      </w:pPr>
      <w:rPr>
        <w:rFonts w:ascii="Wingdings" w:hAnsi="Wingdings" w:hint="default"/>
        <w:b/>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BD13D37"/>
    <w:multiLevelType w:val="hybridMultilevel"/>
    <w:tmpl w:val="5B48733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BE3641"/>
    <w:multiLevelType w:val="hybridMultilevel"/>
    <w:tmpl w:val="48820B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302E71"/>
    <w:multiLevelType w:val="multilevel"/>
    <w:tmpl w:val="89BC87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3"/>
  </w:num>
  <w:num w:numId="4">
    <w:abstractNumId w:val="12"/>
  </w:num>
  <w:num w:numId="5">
    <w:abstractNumId w:val="6"/>
  </w:num>
  <w:num w:numId="6">
    <w:abstractNumId w:val="16"/>
  </w:num>
  <w:num w:numId="7">
    <w:abstractNumId w:val="9"/>
  </w:num>
  <w:num w:numId="8">
    <w:abstractNumId w:val="1"/>
  </w:num>
  <w:num w:numId="9">
    <w:abstractNumId w:val="11"/>
  </w:num>
  <w:num w:numId="10">
    <w:abstractNumId w:val="14"/>
  </w:num>
  <w:num w:numId="11">
    <w:abstractNumId w:val="7"/>
  </w:num>
  <w:num w:numId="12">
    <w:abstractNumId w:val="3"/>
  </w:num>
  <w:num w:numId="13">
    <w:abstractNumId w:val="15"/>
  </w:num>
  <w:num w:numId="14">
    <w:abstractNumId w:val="4"/>
  </w:num>
  <w:num w:numId="15">
    <w:abstractNumId w:val="5"/>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D1A57"/>
    <w:rsid w:val="00026A42"/>
    <w:rsid w:val="00107965"/>
    <w:rsid w:val="002413ED"/>
    <w:rsid w:val="002F3DB8"/>
    <w:rsid w:val="00310039"/>
    <w:rsid w:val="00364E97"/>
    <w:rsid w:val="00390725"/>
    <w:rsid w:val="003B708D"/>
    <w:rsid w:val="003C53DE"/>
    <w:rsid w:val="00412E50"/>
    <w:rsid w:val="004C28CF"/>
    <w:rsid w:val="004C4819"/>
    <w:rsid w:val="004C565D"/>
    <w:rsid w:val="004F79BA"/>
    <w:rsid w:val="0050604C"/>
    <w:rsid w:val="006209F2"/>
    <w:rsid w:val="006B0536"/>
    <w:rsid w:val="00865D80"/>
    <w:rsid w:val="008734F3"/>
    <w:rsid w:val="00A14272"/>
    <w:rsid w:val="00A20248"/>
    <w:rsid w:val="00A74C05"/>
    <w:rsid w:val="00B24AEB"/>
    <w:rsid w:val="00B36054"/>
    <w:rsid w:val="00B46EEE"/>
    <w:rsid w:val="00B80250"/>
    <w:rsid w:val="00CD1A57"/>
    <w:rsid w:val="00CD2FBC"/>
    <w:rsid w:val="00D8605C"/>
    <w:rsid w:val="00DF4F6F"/>
    <w:rsid w:val="00E0069A"/>
    <w:rsid w:val="00E10F01"/>
    <w:rsid w:val="00E4449B"/>
    <w:rsid w:val="00E55E26"/>
    <w:rsid w:val="00F22C10"/>
    <w:rsid w:val="00F3623C"/>
    <w:rsid w:val="00FB2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A57"/>
    <w:pPr>
      <w:spacing w:after="0" w:line="240" w:lineRule="auto"/>
    </w:pPr>
    <w:rPr>
      <w:rFonts w:ascii="Times New Roman" w:eastAsia="Times New Roman" w:hAnsi="Times New Roman" w:cs="Times New Roman"/>
      <w:sz w:val="20"/>
      <w:szCs w:val="20"/>
      <w:lang w:eastAsia="ru-RU"/>
    </w:rPr>
  </w:style>
  <w:style w:type="paragraph" w:styleId="1">
    <w:name w:val="heading 1"/>
    <w:aliases w:val="Head 1,????????? 1"/>
    <w:basedOn w:val="a"/>
    <w:next w:val="a"/>
    <w:link w:val="10"/>
    <w:qFormat/>
    <w:rsid w:val="00CD1A57"/>
    <w:pPr>
      <w:keepNext/>
      <w:jc w:val="center"/>
      <w:outlineLvl w:val="0"/>
    </w:pPr>
    <w:rPr>
      <w:b/>
      <w:sz w:val="24"/>
    </w:rPr>
  </w:style>
  <w:style w:type="paragraph" w:styleId="3">
    <w:name w:val="heading 3"/>
    <w:basedOn w:val="a"/>
    <w:next w:val="a"/>
    <w:link w:val="30"/>
    <w:uiPriority w:val="9"/>
    <w:unhideWhenUsed/>
    <w:qFormat/>
    <w:rsid w:val="00CD1A57"/>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
    <w:basedOn w:val="a0"/>
    <w:link w:val="1"/>
    <w:rsid w:val="00CD1A57"/>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CD1A57"/>
    <w:rPr>
      <w:rFonts w:ascii="Cambria" w:eastAsia="Times New Roman" w:hAnsi="Cambria" w:cs="Times New Roman"/>
      <w:b/>
      <w:bCs/>
      <w:color w:val="4F81BD"/>
      <w:sz w:val="20"/>
      <w:szCs w:val="20"/>
      <w:lang w:eastAsia="ru-RU"/>
    </w:rPr>
  </w:style>
  <w:style w:type="paragraph" w:styleId="a3">
    <w:name w:val="Title"/>
    <w:aliases w:val=" Знак,Знак"/>
    <w:basedOn w:val="a"/>
    <w:link w:val="a4"/>
    <w:uiPriority w:val="99"/>
    <w:qFormat/>
    <w:rsid w:val="00CD1A57"/>
    <w:pPr>
      <w:jc w:val="center"/>
    </w:pPr>
    <w:rPr>
      <w:b/>
      <w:sz w:val="24"/>
      <w:szCs w:val="24"/>
    </w:rPr>
  </w:style>
  <w:style w:type="character" w:customStyle="1" w:styleId="a4">
    <w:name w:val="Название Знак"/>
    <w:aliases w:val=" Знак Знак,Знак Знак"/>
    <w:basedOn w:val="a0"/>
    <w:link w:val="a3"/>
    <w:uiPriority w:val="99"/>
    <w:rsid w:val="00CD1A57"/>
    <w:rPr>
      <w:rFonts w:ascii="Times New Roman" w:eastAsia="Times New Roman" w:hAnsi="Times New Roman" w:cs="Times New Roman"/>
      <w:b/>
      <w:sz w:val="24"/>
      <w:szCs w:val="24"/>
      <w:lang w:eastAsia="ru-RU"/>
    </w:rPr>
  </w:style>
  <w:style w:type="paragraph" w:styleId="a5">
    <w:name w:val="Body Text Indent"/>
    <w:basedOn w:val="a"/>
    <w:link w:val="a6"/>
    <w:uiPriority w:val="99"/>
    <w:unhideWhenUsed/>
    <w:rsid w:val="00CD1A57"/>
    <w:pPr>
      <w:spacing w:after="120"/>
      <w:ind w:left="283"/>
    </w:pPr>
  </w:style>
  <w:style w:type="character" w:customStyle="1" w:styleId="a6">
    <w:name w:val="Основной текст с отступом Знак"/>
    <w:basedOn w:val="a0"/>
    <w:link w:val="a5"/>
    <w:uiPriority w:val="99"/>
    <w:rsid w:val="00CD1A57"/>
    <w:rPr>
      <w:rFonts w:ascii="Times New Roman" w:eastAsia="Times New Roman" w:hAnsi="Times New Roman" w:cs="Times New Roman"/>
      <w:sz w:val="20"/>
      <w:szCs w:val="20"/>
      <w:lang w:eastAsia="ru-RU"/>
    </w:rPr>
  </w:style>
  <w:style w:type="paragraph" w:styleId="31">
    <w:name w:val="Body Text 3"/>
    <w:basedOn w:val="a"/>
    <w:link w:val="32"/>
    <w:unhideWhenUsed/>
    <w:rsid w:val="00CD1A57"/>
    <w:pPr>
      <w:spacing w:after="120"/>
    </w:pPr>
    <w:rPr>
      <w:sz w:val="16"/>
      <w:szCs w:val="16"/>
    </w:rPr>
  </w:style>
  <w:style w:type="character" w:customStyle="1" w:styleId="32">
    <w:name w:val="Основной текст 3 Знак"/>
    <w:basedOn w:val="a0"/>
    <w:link w:val="31"/>
    <w:rsid w:val="00CD1A57"/>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CD1A57"/>
    <w:rPr>
      <w:rFonts w:ascii="Tahoma" w:hAnsi="Tahoma" w:cs="Tahoma"/>
      <w:sz w:val="16"/>
      <w:szCs w:val="16"/>
    </w:rPr>
  </w:style>
  <w:style w:type="character" w:customStyle="1" w:styleId="a8">
    <w:name w:val="Текст выноски Знак"/>
    <w:basedOn w:val="a0"/>
    <w:link w:val="a7"/>
    <w:uiPriority w:val="99"/>
    <w:semiHidden/>
    <w:rsid w:val="00CD1A57"/>
    <w:rPr>
      <w:rFonts w:ascii="Tahoma" w:eastAsia="Times New Roman" w:hAnsi="Tahoma" w:cs="Tahoma"/>
      <w:sz w:val="16"/>
      <w:szCs w:val="16"/>
      <w:lang w:eastAsia="ru-RU"/>
    </w:rPr>
  </w:style>
  <w:style w:type="paragraph" w:styleId="a9">
    <w:name w:val="Body Text"/>
    <w:aliases w:val="bt,Òàáë òåêñò,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a"/>
    <w:unhideWhenUsed/>
    <w:rsid w:val="00CD1A57"/>
    <w:pPr>
      <w:spacing w:after="120"/>
    </w:pPr>
  </w:style>
  <w:style w:type="character" w:customStyle="1" w:styleId="aa">
    <w:name w:val="Основной текст Знак"/>
    <w:aliases w:val="bt Знак,Òàáë òåêñò Знак,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9"/>
    <w:rsid w:val="00CD1A57"/>
    <w:rPr>
      <w:rFonts w:ascii="Times New Roman" w:eastAsia="Times New Roman" w:hAnsi="Times New Roman" w:cs="Times New Roman"/>
      <w:sz w:val="20"/>
      <w:szCs w:val="20"/>
      <w:lang w:eastAsia="ru-RU"/>
    </w:rPr>
  </w:style>
  <w:style w:type="paragraph" w:styleId="ab">
    <w:name w:val="footer"/>
    <w:basedOn w:val="a"/>
    <w:link w:val="ac"/>
    <w:uiPriority w:val="99"/>
    <w:rsid w:val="00CD1A57"/>
    <w:pPr>
      <w:tabs>
        <w:tab w:val="center" w:pos="4677"/>
        <w:tab w:val="right" w:pos="9355"/>
      </w:tabs>
    </w:pPr>
  </w:style>
  <w:style w:type="character" w:customStyle="1" w:styleId="ac">
    <w:name w:val="Нижний колонтитул Знак"/>
    <w:basedOn w:val="a0"/>
    <w:link w:val="ab"/>
    <w:uiPriority w:val="99"/>
    <w:rsid w:val="00CD1A57"/>
    <w:rPr>
      <w:rFonts w:ascii="Times New Roman" w:eastAsia="Times New Roman" w:hAnsi="Times New Roman" w:cs="Times New Roman"/>
      <w:sz w:val="20"/>
      <w:szCs w:val="20"/>
      <w:lang w:eastAsia="ru-RU"/>
    </w:rPr>
  </w:style>
  <w:style w:type="character" w:styleId="ad">
    <w:name w:val="page number"/>
    <w:basedOn w:val="a0"/>
    <w:rsid w:val="00CD1A57"/>
  </w:style>
  <w:style w:type="paragraph" w:styleId="ae">
    <w:name w:val="Normal (Web)"/>
    <w:aliases w:val="Обычный (Web)1,Обычный (веб)1,Обычный (веб)11"/>
    <w:basedOn w:val="a"/>
    <w:link w:val="af"/>
    <w:uiPriority w:val="99"/>
    <w:qFormat/>
    <w:rsid w:val="00CD1A57"/>
    <w:pPr>
      <w:spacing w:before="100" w:beforeAutospacing="1" w:after="100" w:afterAutospacing="1"/>
    </w:pPr>
    <w:rPr>
      <w:sz w:val="24"/>
      <w:szCs w:val="24"/>
    </w:rPr>
  </w:style>
  <w:style w:type="character" w:customStyle="1" w:styleId="af">
    <w:name w:val="Обычный (веб) Знак"/>
    <w:aliases w:val="Обычный (Web)1 Знак,Обычный (веб)1 Знак,Обычный (веб)11 Знак"/>
    <w:basedOn w:val="a0"/>
    <w:link w:val="ae"/>
    <w:uiPriority w:val="99"/>
    <w:rsid w:val="00CD1A57"/>
    <w:rPr>
      <w:rFonts w:ascii="Times New Roman" w:eastAsia="Times New Roman" w:hAnsi="Times New Roman" w:cs="Times New Roman"/>
      <w:sz w:val="24"/>
      <w:szCs w:val="24"/>
      <w:lang w:eastAsia="ru-RU"/>
    </w:rPr>
  </w:style>
  <w:style w:type="paragraph" w:styleId="af0">
    <w:name w:val="List Paragraph"/>
    <w:aliases w:val="Абзац списка11,ПАРАГРАФ,мой,Выделеный,Текст с номером,Абзац списка для документа,Абзац списка4,Абзац списка основной"/>
    <w:basedOn w:val="a"/>
    <w:link w:val="af1"/>
    <w:uiPriority w:val="34"/>
    <w:qFormat/>
    <w:rsid w:val="00CD1A57"/>
    <w:pPr>
      <w:ind w:left="720"/>
      <w:contextualSpacing/>
    </w:pPr>
  </w:style>
  <w:style w:type="character" w:customStyle="1" w:styleId="af1">
    <w:name w:val="Абзац списка Знак"/>
    <w:aliases w:val="Абзац списка11 Знак,ПАРАГРАФ Знак,мой Знак,Выделеный Знак,Текст с номером Знак,Абзац списка для документа Знак,Абзац списка4 Знак,Абзац списка основной Знак"/>
    <w:basedOn w:val="a0"/>
    <w:link w:val="af0"/>
    <w:uiPriority w:val="34"/>
    <w:rsid w:val="00CD1A57"/>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CD1A57"/>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CD1A57"/>
    <w:rPr>
      <w:rFonts w:ascii="Arial" w:eastAsia="Times New Roman" w:hAnsi="Arial" w:cs="Arial"/>
      <w:lang w:eastAsia="ru-RU"/>
    </w:rPr>
  </w:style>
  <w:style w:type="character" w:styleId="af2">
    <w:name w:val="Hyperlink"/>
    <w:basedOn w:val="a0"/>
    <w:uiPriority w:val="99"/>
    <w:rsid w:val="00CD1A57"/>
    <w:rPr>
      <w:color w:val="0000FF"/>
      <w:u w:val="single"/>
    </w:rPr>
  </w:style>
  <w:style w:type="table" w:styleId="af3">
    <w:name w:val="Table Grid"/>
    <w:basedOn w:val="a1"/>
    <w:uiPriority w:val="59"/>
    <w:rsid w:val="00CD1A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CD1A57"/>
    <w:pPr>
      <w:spacing w:after="120" w:line="480" w:lineRule="auto"/>
      <w:ind w:left="283"/>
    </w:pPr>
  </w:style>
  <w:style w:type="character" w:customStyle="1" w:styleId="20">
    <w:name w:val="Основной текст с отступом 2 Знак"/>
    <w:basedOn w:val="a0"/>
    <w:link w:val="2"/>
    <w:uiPriority w:val="99"/>
    <w:rsid w:val="00CD1A57"/>
    <w:rPr>
      <w:rFonts w:ascii="Times New Roman" w:eastAsia="Times New Roman" w:hAnsi="Times New Roman" w:cs="Times New Roman"/>
      <w:sz w:val="20"/>
      <w:szCs w:val="20"/>
      <w:lang w:eastAsia="ru-RU"/>
    </w:rPr>
  </w:style>
  <w:style w:type="paragraph" w:styleId="af4">
    <w:name w:val="No Spacing"/>
    <w:link w:val="af5"/>
    <w:uiPriority w:val="1"/>
    <w:qFormat/>
    <w:rsid w:val="00CD1A57"/>
    <w:pPr>
      <w:spacing w:after="0" w:line="240" w:lineRule="auto"/>
    </w:pPr>
    <w:rPr>
      <w:rFonts w:ascii="Calibri" w:eastAsia="Times New Roman" w:hAnsi="Calibri" w:cs="Times New Roman"/>
      <w:lang w:eastAsia="ru-RU"/>
    </w:rPr>
  </w:style>
  <w:style w:type="character" w:customStyle="1" w:styleId="af5">
    <w:name w:val="Без интервала Знак"/>
    <w:basedOn w:val="a0"/>
    <w:link w:val="af4"/>
    <w:uiPriority w:val="1"/>
    <w:rsid w:val="00CD1A57"/>
    <w:rPr>
      <w:rFonts w:ascii="Calibri" w:eastAsia="Times New Roman" w:hAnsi="Calibri" w:cs="Times New Roman"/>
      <w:lang w:eastAsia="ru-RU"/>
    </w:rPr>
  </w:style>
  <w:style w:type="character" w:styleId="af6">
    <w:name w:val="Intense Emphasis"/>
    <w:basedOn w:val="a0"/>
    <w:uiPriority w:val="99"/>
    <w:qFormat/>
    <w:rsid w:val="00CD1A57"/>
    <w:rPr>
      <w:rFonts w:cs="Times New Roman"/>
      <w:b/>
      <w:bCs/>
      <w:i/>
      <w:iCs/>
      <w:color w:val="D16349"/>
    </w:rPr>
  </w:style>
  <w:style w:type="paragraph" w:customStyle="1" w:styleId="11">
    <w:name w:val="Абзац списка1"/>
    <w:basedOn w:val="a"/>
    <w:uiPriority w:val="99"/>
    <w:qFormat/>
    <w:rsid w:val="00CD1A57"/>
    <w:pPr>
      <w:ind w:left="720"/>
      <w:contextualSpacing/>
    </w:pPr>
    <w:rPr>
      <w:rFonts w:eastAsia="Calibri"/>
      <w:sz w:val="24"/>
      <w:szCs w:val="24"/>
    </w:rPr>
  </w:style>
  <w:style w:type="character" w:customStyle="1" w:styleId="apple-converted-space">
    <w:name w:val="apple-converted-space"/>
    <w:basedOn w:val="a0"/>
    <w:rsid w:val="00CD1A57"/>
  </w:style>
  <w:style w:type="paragraph" w:customStyle="1" w:styleId="af7">
    <w:name w:val="для отчета текст"/>
    <w:basedOn w:val="a"/>
    <w:qFormat/>
    <w:rsid w:val="00CD1A57"/>
    <w:pPr>
      <w:widowControl w:val="0"/>
      <w:ind w:firstLine="567"/>
      <w:jc w:val="both"/>
    </w:pPr>
    <w:rPr>
      <w:snapToGrid w:val="0"/>
      <w:sz w:val="28"/>
      <w:szCs w:val="28"/>
    </w:rPr>
  </w:style>
  <w:style w:type="character" w:customStyle="1" w:styleId="w">
    <w:name w:val="w"/>
    <w:basedOn w:val="a0"/>
    <w:rsid w:val="00CD1A57"/>
  </w:style>
  <w:style w:type="paragraph" w:styleId="af8">
    <w:name w:val="footnote text"/>
    <w:basedOn w:val="a"/>
    <w:link w:val="af9"/>
    <w:uiPriority w:val="99"/>
    <w:unhideWhenUsed/>
    <w:rsid w:val="00CD1A57"/>
  </w:style>
  <w:style w:type="character" w:customStyle="1" w:styleId="af9">
    <w:name w:val="Текст сноски Знак"/>
    <w:basedOn w:val="a0"/>
    <w:link w:val="af8"/>
    <w:uiPriority w:val="99"/>
    <w:rsid w:val="00CD1A57"/>
    <w:rPr>
      <w:rFonts w:ascii="Times New Roman" w:eastAsia="Times New Roman" w:hAnsi="Times New Roman" w:cs="Times New Roman"/>
      <w:sz w:val="20"/>
      <w:szCs w:val="20"/>
      <w:lang w:eastAsia="ru-RU"/>
    </w:rPr>
  </w:style>
  <w:style w:type="character" w:styleId="afa">
    <w:name w:val="Strong"/>
    <w:basedOn w:val="a0"/>
    <w:uiPriority w:val="22"/>
    <w:qFormat/>
    <w:rsid w:val="00CD1A57"/>
    <w:rPr>
      <w:b/>
      <w:bCs/>
    </w:rPr>
  </w:style>
  <w:style w:type="paragraph" w:customStyle="1" w:styleId="bodytext">
    <w:name w:val="bodytext"/>
    <w:basedOn w:val="a"/>
    <w:rsid w:val="00CD1A57"/>
    <w:pPr>
      <w:spacing w:before="100" w:beforeAutospacing="1" w:after="100" w:afterAutospacing="1"/>
    </w:pPr>
    <w:rPr>
      <w:sz w:val="24"/>
      <w:szCs w:val="24"/>
    </w:rPr>
  </w:style>
  <w:style w:type="paragraph" w:customStyle="1" w:styleId="ConsPlusNonformat">
    <w:name w:val="ConsPlusNonformat"/>
    <w:rsid w:val="00CD1A5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b">
    <w:name w:val="header"/>
    <w:basedOn w:val="a"/>
    <w:link w:val="afc"/>
    <w:uiPriority w:val="99"/>
    <w:semiHidden/>
    <w:unhideWhenUsed/>
    <w:rsid w:val="00CD1A57"/>
    <w:pPr>
      <w:tabs>
        <w:tab w:val="center" w:pos="4677"/>
        <w:tab w:val="right" w:pos="9355"/>
      </w:tabs>
    </w:pPr>
  </w:style>
  <w:style w:type="character" w:customStyle="1" w:styleId="afc">
    <w:name w:val="Верхний колонтитул Знак"/>
    <w:basedOn w:val="a0"/>
    <w:link w:val="afb"/>
    <w:uiPriority w:val="99"/>
    <w:semiHidden/>
    <w:rsid w:val="00CD1A57"/>
    <w:rPr>
      <w:rFonts w:ascii="Times New Roman" w:eastAsia="Times New Roman" w:hAnsi="Times New Roman" w:cs="Times New Roman"/>
      <w:sz w:val="20"/>
      <w:szCs w:val="20"/>
      <w:lang w:eastAsia="ru-RU"/>
    </w:rPr>
  </w:style>
  <w:style w:type="paragraph" w:styleId="21">
    <w:name w:val="Body Text 2"/>
    <w:basedOn w:val="a"/>
    <w:link w:val="22"/>
    <w:unhideWhenUsed/>
    <w:rsid w:val="00CD1A57"/>
    <w:pPr>
      <w:spacing w:after="120" w:line="480" w:lineRule="auto"/>
    </w:pPr>
  </w:style>
  <w:style w:type="character" w:customStyle="1" w:styleId="22">
    <w:name w:val="Основной текст 2 Знак"/>
    <w:basedOn w:val="a0"/>
    <w:link w:val="21"/>
    <w:rsid w:val="00CD1A57"/>
    <w:rPr>
      <w:rFonts w:ascii="Times New Roman" w:eastAsia="Times New Roman" w:hAnsi="Times New Roman" w:cs="Times New Roman"/>
      <w:sz w:val="20"/>
      <w:szCs w:val="20"/>
      <w:lang w:eastAsia="ru-RU"/>
    </w:rPr>
  </w:style>
  <w:style w:type="paragraph" w:customStyle="1" w:styleId="xl67">
    <w:name w:val="xl67"/>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8">
    <w:name w:val="xl68"/>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9">
    <w:name w:val="xl69"/>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0">
    <w:name w:val="xl70"/>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71">
    <w:name w:val="xl71"/>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72">
    <w:name w:val="xl72"/>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3">
    <w:name w:val="xl73"/>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4">
    <w:name w:val="xl74"/>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7">
    <w:name w:val="xl77"/>
    <w:basedOn w:val="a"/>
    <w:rsid w:val="00CD1A5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b/>
      <w:bCs/>
      <w:sz w:val="22"/>
      <w:szCs w:val="22"/>
    </w:rPr>
  </w:style>
  <w:style w:type="paragraph" w:customStyle="1" w:styleId="xl78">
    <w:name w:val="xl78"/>
    <w:basedOn w:val="a"/>
    <w:rsid w:val="00CD1A57"/>
    <w:pPr>
      <w:shd w:val="clear" w:color="000000" w:fill="C5D9F1"/>
      <w:spacing w:before="100" w:beforeAutospacing="1" w:after="100" w:afterAutospacing="1"/>
    </w:pPr>
    <w:rPr>
      <w:sz w:val="24"/>
      <w:szCs w:val="24"/>
    </w:rPr>
  </w:style>
  <w:style w:type="paragraph" w:customStyle="1" w:styleId="xl79">
    <w:name w:val="xl79"/>
    <w:basedOn w:val="a"/>
    <w:rsid w:val="00CD1A5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2"/>
      <w:szCs w:val="22"/>
    </w:rPr>
  </w:style>
  <w:style w:type="paragraph" w:customStyle="1" w:styleId="xl80">
    <w:name w:val="xl80"/>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a"/>
    <w:rsid w:val="00CD1A5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2"/>
      <w:szCs w:val="22"/>
    </w:rPr>
  </w:style>
  <w:style w:type="paragraph" w:customStyle="1" w:styleId="xl82">
    <w:name w:val="xl82"/>
    <w:basedOn w:val="a"/>
    <w:rsid w:val="00CD1A5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2"/>
      <w:szCs w:val="22"/>
    </w:rPr>
  </w:style>
  <w:style w:type="paragraph" w:customStyle="1" w:styleId="xl83">
    <w:name w:val="xl83"/>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84">
    <w:name w:val="xl84"/>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85">
    <w:name w:val="xl85"/>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6">
    <w:name w:val="xl86"/>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2"/>
      <w:szCs w:val="22"/>
    </w:rPr>
  </w:style>
  <w:style w:type="paragraph" w:customStyle="1" w:styleId="xl87">
    <w:name w:val="xl87"/>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8">
    <w:name w:val="xl88"/>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9">
    <w:name w:val="xl89"/>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90">
    <w:name w:val="xl90"/>
    <w:basedOn w:val="a"/>
    <w:rsid w:val="00CD1A5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color w:val="000000"/>
      <w:sz w:val="22"/>
      <w:szCs w:val="22"/>
    </w:rPr>
  </w:style>
  <w:style w:type="paragraph" w:customStyle="1" w:styleId="xl91">
    <w:name w:val="xl91"/>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2">
    <w:name w:val="xl92"/>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CD1A5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b/>
      <w:bCs/>
      <w:sz w:val="22"/>
      <w:szCs w:val="22"/>
    </w:rPr>
  </w:style>
  <w:style w:type="paragraph" w:customStyle="1" w:styleId="xl94">
    <w:name w:val="xl94"/>
    <w:basedOn w:val="a"/>
    <w:rsid w:val="00CD1A5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color w:val="000000"/>
      <w:sz w:val="22"/>
      <w:szCs w:val="22"/>
    </w:rPr>
  </w:style>
  <w:style w:type="paragraph" w:customStyle="1" w:styleId="xl95">
    <w:name w:val="xl95"/>
    <w:basedOn w:val="a"/>
    <w:rsid w:val="00CD1A5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both"/>
      <w:textAlignment w:val="center"/>
    </w:pPr>
    <w:rPr>
      <w:b/>
      <w:bCs/>
      <w:sz w:val="22"/>
      <w:szCs w:val="22"/>
    </w:rPr>
  </w:style>
  <w:style w:type="paragraph" w:customStyle="1" w:styleId="xl96">
    <w:name w:val="xl96"/>
    <w:basedOn w:val="a"/>
    <w:rsid w:val="00CD1A5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2"/>
      <w:szCs w:val="22"/>
    </w:rPr>
  </w:style>
  <w:style w:type="paragraph" w:customStyle="1" w:styleId="xl97">
    <w:name w:val="xl97"/>
    <w:basedOn w:val="a"/>
    <w:rsid w:val="00CD1A5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4"/>
      <w:szCs w:val="24"/>
    </w:rPr>
  </w:style>
  <w:style w:type="paragraph" w:customStyle="1" w:styleId="xl98">
    <w:name w:val="xl98"/>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9">
    <w:name w:val="xl99"/>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rPr>
  </w:style>
  <w:style w:type="paragraph" w:customStyle="1" w:styleId="xl100">
    <w:name w:val="xl100"/>
    <w:basedOn w:val="a"/>
    <w:rsid w:val="00CD1A5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2"/>
      <w:szCs w:val="22"/>
    </w:rPr>
  </w:style>
  <w:style w:type="paragraph" w:customStyle="1" w:styleId="xl101">
    <w:name w:val="xl101"/>
    <w:basedOn w:val="a"/>
    <w:rsid w:val="00CD1A5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sz w:val="22"/>
      <w:szCs w:val="22"/>
    </w:rPr>
  </w:style>
  <w:style w:type="paragraph" w:customStyle="1" w:styleId="xl102">
    <w:name w:val="xl102"/>
    <w:basedOn w:val="a"/>
    <w:rsid w:val="00CD1A5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color w:val="FF0000"/>
      <w:sz w:val="22"/>
      <w:szCs w:val="22"/>
    </w:rPr>
  </w:style>
  <w:style w:type="paragraph" w:customStyle="1" w:styleId="xl103">
    <w:name w:val="xl103"/>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104">
    <w:name w:val="xl104"/>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2"/>
      <w:szCs w:val="22"/>
    </w:rPr>
  </w:style>
  <w:style w:type="paragraph" w:customStyle="1" w:styleId="xl105">
    <w:name w:val="xl105"/>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06">
    <w:name w:val="xl106"/>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a"/>
    <w:rsid w:val="00CD1A5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2"/>
      <w:szCs w:val="22"/>
    </w:rPr>
  </w:style>
  <w:style w:type="paragraph" w:customStyle="1" w:styleId="xl108">
    <w:name w:val="xl108"/>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9">
    <w:name w:val="xl109"/>
    <w:basedOn w:val="a"/>
    <w:rsid w:val="00CD1A5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0">
    <w:name w:val="xl110"/>
    <w:basedOn w:val="a"/>
    <w:rsid w:val="00CD1A5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1">
    <w:name w:val="xl111"/>
    <w:basedOn w:val="a"/>
    <w:rsid w:val="00CD1A5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2">
    <w:name w:val="xl112"/>
    <w:basedOn w:val="a"/>
    <w:rsid w:val="00CD1A5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3">
    <w:name w:val="xl113"/>
    <w:basedOn w:val="a"/>
    <w:rsid w:val="00CD1A57"/>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4">
    <w:name w:val="xl114"/>
    <w:basedOn w:val="a"/>
    <w:rsid w:val="00CD1A57"/>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6">
    <w:name w:val="xl116"/>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7">
    <w:name w:val="xl117"/>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8">
    <w:name w:val="xl118"/>
    <w:basedOn w:val="a"/>
    <w:rsid w:val="00CD1A5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9">
    <w:name w:val="xl119"/>
    <w:basedOn w:val="a"/>
    <w:rsid w:val="00CD1A5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0">
    <w:name w:val="xl120"/>
    <w:basedOn w:val="a"/>
    <w:rsid w:val="00CD1A5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1">
    <w:name w:val="xl121"/>
    <w:basedOn w:val="a"/>
    <w:rsid w:val="00CD1A5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2">
    <w:name w:val="xl122"/>
    <w:basedOn w:val="a"/>
    <w:rsid w:val="00CD1A5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
    <w:rsid w:val="00CD1A5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
    <w:rsid w:val="00CD1A5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
    <w:rsid w:val="00CD1A5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4"/>
      <w:szCs w:val="24"/>
    </w:rPr>
  </w:style>
  <w:style w:type="paragraph" w:customStyle="1" w:styleId="xl127">
    <w:name w:val="xl127"/>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
    <w:rsid w:val="00CD1A57"/>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9">
    <w:name w:val="xl129"/>
    <w:basedOn w:val="a"/>
    <w:rsid w:val="00CD1A5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0">
    <w:name w:val="xl130"/>
    <w:basedOn w:val="a"/>
    <w:rsid w:val="00CD1A57"/>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1">
    <w:name w:val="xl131"/>
    <w:basedOn w:val="a"/>
    <w:rsid w:val="00CD1A57"/>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CD1A57"/>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CD1A57"/>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CD1A5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CD1A5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6">
    <w:name w:val="xl136"/>
    <w:basedOn w:val="a"/>
    <w:rsid w:val="00CD1A57"/>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7">
    <w:name w:val="xl137"/>
    <w:basedOn w:val="a"/>
    <w:rsid w:val="00CD1A57"/>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CD1A57"/>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CD1A57"/>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CD1A57"/>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CD1A5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CD1A57"/>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CD1A57"/>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CD1A57"/>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CD1A57"/>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CD1A57"/>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CD1A57"/>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CD1A57"/>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9">
    <w:name w:val="xl149"/>
    <w:basedOn w:val="a"/>
    <w:rsid w:val="00CD1A57"/>
    <w:pPr>
      <w:pBdr>
        <w:left w:val="single" w:sz="4" w:space="0" w:color="auto"/>
        <w:bottom w:val="single" w:sz="4" w:space="0" w:color="auto"/>
        <w:right w:val="single" w:sz="4" w:space="0" w:color="auto"/>
      </w:pBdr>
      <w:shd w:val="clear" w:color="000000" w:fill="C5D9F1"/>
      <w:spacing w:before="100" w:beforeAutospacing="1" w:after="100" w:afterAutospacing="1"/>
    </w:pPr>
    <w:rPr>
      <w:sz w:val="22"/>
      <w:szCs w:val="22"/>
    </w:rPr>
  </w:style>
  <w:style w:type="paragraph" w:customStyle="1" w:styleId="xl150">
    <w:name w:val="xl150"/>
    <w:basedOn w:val="a"/>
    <w:rsid w:val="00CD1A57"/>
    <w:pPr>
      <w:pBdr>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2"/>
      <w:szCs w:val="22"/>
    </w:rPr>
  </w:style>
  <w:style w:type="paragraph" w:customStyle="1" w:styleId="xl151">
    <w:name w:val="xl151"/>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2"/>
      <w:szCs w:val="22"/>
    </w:rPr>
  </w:style>
  <w:style w:type="paragraph" w:customStyle="1" w:styleId="xl152">
    <w:name w:val="xl152"/>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3">
    <w:name w:val="xl153"/>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4">
    <w:name w:val="xl154"/>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5">
    <w:name w:val="xl155"/>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6">
    <w:name w:val="xl156"/>
    <w:basedOn w:val="a"/>
    <w:rsid w:val="00CD1A5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4"/>
      <w:szCs w:val="24"/>
    </w:rPr>
  </w:style>
  <w:style w:type="paragraph" w:customStyle="1" w:styleId="xl157">
    <w:name w:val="xl157"/>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8">
    <w:name w:val="xl158"/>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59">
    <w:name w:val="xl159"/>
    <w:basedOn w:val="a"/>
    <w:rsid w:val="00CD1A5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60">
    <w:name w:val="xl160"/>
    <w:basedOn w:val="a"/>
    <w:rsid w:val="00CD1A57"/>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61">
    <w:name w:val="xl161"/>
    <w:basedOn w:val="a"/>
    <w:rsid w:val="00CD1A5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2">
    <w:name w:val="xl162"/>
    <w:basedOn w:val="a"/>
    <w:rsid w:val="00CD1A57"/>
    <w:pPr>
      <w:pBdr>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63">
    <w:name w:val="xl163"/>
    <w:basedOn w:val="a"/>
    <w:rsid w:val="00CD1A57"/>
    <w:pPr>
      <w:pBdr>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CD1A57"/>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7">
    <w:name w:val="xl167"/>
    <w:basedOn w:val="a"/>
    <w:rsid w:val="00CD1A57"/>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68">
    <w:name w:val="xl168"/>
    <w:basedOn w:val="a"/>
    <w:rsid w:val="00CD1A57"/>
    <w:pPr>
      <w:pBdr>
        <w:top w:val="single" w:sz="4"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CD1A5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0">
    <w:name w:val="xl170"/>
    <w:basedOn w:val="a"/>
    <w:rsid w:val="00CD1A57"/>
    <w:pPr>
      <w:pBdr>
        <w:top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1">
    <w:name w:val="xl171"/>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2">
    <w:name w:val="xl172"/>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73">
    <w:name w:val="xl173"/>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4">
    <w:name w:val="xl174"/>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76">
    <w:name w:val="xl176"/>
    <w:basedOn w:val="a"/>
    <w:rsid w:val="00CD1A5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77">
    <w:name w:val="xl177"/>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78">
    <w:name w:val="xl178"/>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79">
    <w:name w:val="xl179"/>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80">
    <w:name w:val="xl180"/>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1">
    <w:name w:val="xl181"/>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2">
    <w:name w:val="xl182"/>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3">
    <w:name w:val="xl183"/>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4">
    <w:name w:val="xl184"/>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5">
    <w:name w:val="xl185"/>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86">
    <w:name w:val="xl186"/>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7">
    <w:name w:val="xl187"/>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88">
    <w:name w:val="xl188"/>
    <w:basedOn w:val="a"/>
    <w:rsid w:val="00CD1A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9">
    <w:name w:val="xl189"/>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90">
    <w:name w:val="xl190"/>
    <w:basedOn w:val="a"/>
    <w:rsid w:val="00CD1A5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1">
    <w:name w:val="xl191"/>
    <w:basedOn w:val="a"/>
    <w:rsid w:val="00CD1A5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D1A5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3">
    <w:name w:val="xl193"/>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CD1A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5">
    <w:name w:val="xl195"/>
    <w:basedOn w:val="a"/>
    <w:rsid w:val="00CD1A57"/>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6">
    <w:name w:val="xl196"/>
    <w:basedOn w:val="a"/>
    <w:rsid w:val="00CD1A5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7">
    <w:name w:val="xl197"/>
    <w:basedOn w:val="a"/>
    <w:rsid w:val="00CD1A57"/>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8">
    <w:name w:val="xl198"/>
    <w:basedOn w:val="a"/>
    <w:rsid w:val="00CD1A5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Default">
    <w:name w:val="Default"/>
    <w:rsid w:val="00CD1A5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d">
    <w:name w:val="footnote reference"/>
    <w:basedOn w:val="a0"/>
    <w:uiPriority w:val="99"/>
    <w:semiHidden/>
    <w:unhideWhenUsed/>
    <w:rsid w:val="00CD1A57"/>
    <w:rPr>
      <w:vertAlign w:val="superscript"/>
    </w:rPr>
  </w:style>
  <w:style w:type="character" w:customStyle="1" w:styleId="CharStyle8">
    <w:name w:val="Char Style 8"/>
    <w:rsid w:val="00F3623C"/>
    <w:rPr>
      <w:b/>
      <w:sz w:val="27"/>
      <w:lang w:eastAsia="ar-SA" w:bidi="ar-SA"/>
    </w:rPr>
  </w:style>
</w:styles>
</file>

<file path=word/webSettings.xml><?xml version="1.0" encoding="utf-8"?>
<w:webSettings xmlns:r="http://schemas.openxmlformats.org/officeDocument/2006/relationships" xmlns:w="http://schemas.openxmlformats.org/wordprocessingml/2006/main">
  <w:divs>
    <w:div w:id="18809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y.ru/upload/file/programmi/molod%2016-20.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vest.uray.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y.ru/upload/file/programmi/prof%20praf%2015-17.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ray.ru/upload/file/programmi/zas%20nas%2013-18.doc"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y.ru/upload/ulud%20jil%20usl%2016-1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406C8-590D-41BE-9D8A-F8809D78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36</Pages>
  <Words>13995</Words>
  <Characters>79772</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Лучанинова Кристина Александровна</dc:creator>
  <cp:keywords/>
  <dc:description/>
  <cp:lastModifiedBy>Лучанинова Кристина Александровна</cp:lastModifiedBy>
  <cp:revision>14</cp:revision>
  <cp:lastPrinted>2023-10-09T11:46:00Z</cp:lastPrinted>
  <dcterms:created xsi:type="dcterms:W3CDTF">2023-10-06T06:21:00Z</dcterms:created>
  <dcterms:modified xsi:type="dcterms:W3CDTF">2023-10-09T12:10:00Z</dcterms:modified>
</cp:coreProperties>
</file>