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671" w:rsidRDefault="008C3569">
      <w:pPr>
        <w:spacing w:after="0" w:line="240" w:lineRule="auto"/>
        <w:jc w:val="right"/>
        <w:rPr>
          <w:rFonts w:ascii="Times New Roman" w:eastAsia="Times New Roman" w:hAnsi="Times New Roman" w:cs="Times New Roman"/>
          <w:b/>
          <w:sz w:val="20"/>
          <w:szCs w:val="20"/>
          <w:lang w:eastAsia="ru-RU"/>
        </w:rPr>
      </w:pPr>
      <w:bookmarkStart w:id="0" w:name="_GoBack"/>
      <w:bookmarkEnd w:id="0"/>
      <w:r>
        <w:rPr>
          <w:rFonts w:ascii="Times New Roman" w:eastAsia="Times New Roman" w:hAnsi="Times New Roman" w:cs="Times New Roman"/>
          <w:b/>
          <w:sz w:val="20"/>
          <w:szCs w:val="20"/>
          <w:lang w:eastAsia="ru-RU"/>
        </w:rPr>
        <w:t>Актуальная редакция</w:t>
      </w:r>
    </w:p>
    <w:p w:rsidR="00057671" w:rsidRDefault="008C356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r>
      <w:r>
        <w:rPr>
          <w:rFonts w:ascii="Times New Roman" w:eastAsia="Times New Roman" w:hAnsi="Times New Roman" w:cs="Times New Roman"/>
          <w:noProof/>
          <w:sz w:val="20"/>
          <w:szCs w:val="20"/>
          <w:lang w:eastAsia="ru-RU"/>
        </w:rPr>
        <w:drawing>
          <wp:inline distT="0" distB="0" distL="0" distR="0">
            <wp:extent cx="633095" cy="7473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8"/>
                    <a:stretch/>
                  </pic:blipFill>
                  <pic:spPr bwMode="auto">
                    <a:xfrm>
                      <a:off x="0" y="0"/>
                      <a:ext cx="633095" cy="747395"/>
                    </a:xfrm>
                    <a:prstGeom prst="rect">
                      <a:avLst/>
                    </a:prstGeom>
                    <a:noFill/>
                    <a:ln>
                      <a:noFill/>
                    </a:ln>
                  </pic:spPr>
                </pic:pic>
              </a:graphicData>
            </a:graphic>
          </wp:inline>
        </w:drawing>
      </w:r>
      <w:r>
        <w:rPr>
          <w:rFonts w:ascii="Times New Roman" w:eastAsia="Times New Roman" w:hAnsi="Times New Roman" w:cs="Times New Roman"/>
          <w:sz w:val="20"/>
          <w:szCs w:val="20"/>
          <w:lang w:eastAsia="ru-RU"/>
        </w:rPr>
        <w:t xml:space="preserve"> </w:t>
      </w:r>
    </w:p>
    <w:p w:rsidR="00057671" w:rsidRDefault="008C3569">
      <w:pPr>
        <w:keepNext/>
        <w:widowControl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ДЕПАРТАМЕНТ ЭКОНОМИЧЕСКОГО РАЗВИТИЯ</w:t>
      </w:r>
    </w:p>
    <w:p w:rsidR="00057671" w:rsidRDefault="008C3569">
      <w:pPr>
        <w:keepNext/>
        <w:tabs>
          <w:tab w:val="left" w:pos="7797"/>
        </w:tabs>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ХАНТЫ-МАНСИЙСКОГО АВТОНОМНОГО ОКРУГА – ЮГРЫ</w:t>
      </w:r>
    </w:p>
    <w:p w:rsidR="00057671" w:rsidRDefault="008C3569">
      <w:pPr>
        <w:keepNext/>
        <w:widowControl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(ДЕПЭКОНОМИКИ ЮГРЫ)</w:t>
      </w:r>
    </w:p>
    <w:p w:rsidR="00057671" w:rsidRDefault="00057671">
      <w:pPr>
        <w:spacing w:after="0" w:line="240" w:lineRule="auto"/>
        <w:jc w:val="center"/>
        <w:rPr>
          <w:rFonts w:ascii="Times New Roman" w:eastAsia="Times New Roman" w:hAnsi="Times New Roman" w:cs="Times New Roman"/>
          <w:color w:val="808080"/>
          <w:sz w:val="28"/>
          <w:szCs w:val="28"/>
          <w:lang w:eastAsia="ru-RU"/>
        </w:rPr>
      </w:pPr>
    </w:p>
    <w:p w:rsidR="00057671" w:rsidRDefault="008C3569">
      <w:pPr>
        <w:keepNext/>
        <w:widowControl w:val="0"/>
        <w:spacing w:after="12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w:t>
      </w:r>
    </w:p>
    <w:p w:rsidR="00057671" w:rsidRDefault="00057671">
      <w:pPr>
        <w:keepNext/>
        <w:widowControl w:val="0"/>
        <w:spacing w:after="120" w:line="240" w:lineRule="auto"/>
        <w:jc w:val="center"/>
        <w:outlineLvl w:val="1"/>
        <w:rPr>
          <w:rFonts w:ascii="Times New Roman" w:eastAsia="Times New Roman" w:hAnsi="Times New Roman" w:cs="Times New Roman"/>
          <w:color w:val="808080"/>
          <w:sz w:val="28"/>
          <w:szCs w:val="28"/>
          <w:lang w:eastAsia="ru-RU"/>
        </w:rPr>
      </w:pPr>
    </w:p>
    <w:p w:rsidR="00057671" w:rsidRDefault="008C3569">
      <w:pPr>
        <w:keepNext/>
        <w:widowControl w:val="0"/>
        <w:spacing w:after="12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декабря 2016 г.</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t xml:space="preserve"> № 253</w:t>
      </w:r>
    </w:p>
    <w:p w:rsidR="00057671" w:rsidRDefault="008C3569">
      <w:pPr>
        <w:keepNext/>
        <w:widowControl w:val="0"/>
        <w:spacing w:after="12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Ханты-Мансийск</w:t>
      </w:r>
    </w:p>
    <w:p w:rsidR="00057671" w:rsidRDefault="00057671">
      <w:pPr>
        <w:keepNext/>
        <w:widowControl w:val="0"/>
        <w:spacing w:after="120" w:line="240" w:lineRule="auto"/>
        <w:jc w:val="center"/>
        <w:outlineLvl w:val="1"/>
        <w:rPr>
          <w:rFonts w:ascii="Times New Roman" w:eastAsia="Times New Roman" w:hAnsi="Times New Roman" w:cs="Times New Roman"/>
          <w:color w:val="808080"/>
          <w:sz w:val="28"/>
          <w:szCs w:val="28"/>
          <w:lang w:eastAsia="ru-RU"/>
        </w:rPr>
      </w:pPr>
    </w:p>
    <w:p w:rsidR="00057671" w:rsidRDefault="008C356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Об утверждении Методики формирования рейтинга качества </w:t>
      </w:r>
    </w:p>
    <w:p w:rsidR="00057671" w:rsidRDefault="008C356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проведения оценки регулирующего воздействия</w:t>
      </w:r>
      <w:r>
        <w:rPr>
          <w:rFonts w:ascii="Times New Roman" w:eastAsia="Calibri" w:hAnsi="Times New Roman" w:cs="Times New Roman"/>
          <w:b/>
          <w:sz w:val="28"/>
          <w:szCs w:val="28"/>
        </w:rPr>
        <w:t xml:space="preserve"> </w:t>
      </w:r>
      <w:r w:rsidRPr="00375E68">
        <w:rPr>
          <w:rFonts w:ascii="Times New Roman" w:eastAsia="Calibri" w:hAnsi="Times New Roman" w:cs="Times New Roman"/>
          <w:color w:val="000000" w:themeColor="text1"/>
          <w:sz w:val="28"/>
          <w:szCs w:val="28"/>
        </w:rPr>
        <w:t>и</w:t>
      </w:r>
      <w:r>
        <w:rPr>
          <w:rFonts w:ascii="Times New Roman" w:eastAsia="Calibri" w:hAnsi="Times New Roman" w:cs="Times New Roman"/>
          <w:b/>
          <w:color w:val="FF0000"/>
          <w:sz w:val="28"/>
          <w:szCs w:val="28"/>
        </w:rPr>
        <w:t xml:space="preserve"> </w:t>
      </w:r>
      <w:r>
        <w:rPr>
          <w:rFonts w:ascii="Times New Roman" w:eastAsia="Calibri" w:hAnsi="Times New Roman" w:cs="Times New Roman"/>
          <w:sz w:val="28"/>
          <w:szCs w:val="28"/>
        </w:rPr>
        <w:t>экспертизы в муниципальных образованиях Ханты-Мансийского автономного округа – Югры и Порядка мониторинга оценки регулирующего воздействия проектов муниципальных нормативных правовых актов, экспертизы муниципальных нормативных правовых актов в муниципальных образованиях Ханты-Мансийского автономного округа – Югры</w:t>
      </w:r>
    </w:p>
    <w:p w:rsidR="00057671" w:rsidRDefault="00057671">
      <w:pPr>
        <w:spacing w:after="0" w:line="240" w:lineRule="auto"/>
        <w:jc w:val="center"/>
        <w:rPr>
          <w:rFonts w:ascii="Times New Roman" w:eastAsia="Calibri" w:hAnsi="Times New Roman" w:cs="Times New Roman"/>
          <w:sz w:val="28"/>
          <w:szCs w:val="28"/>
        </w:rPr>
      </w:pPr>
    </w:p>
    <w:p w:rsidR="00057671" w:rsidRDefault="008C356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(в редакции приказов от 23 марта 2017 года № 57, от 14 февраля 2018 года № 34, </w:t>
      </w:r>
      <w:r>
        <w:rPr>
          <w:rFonts w:ascii="Times New Roman" w:eastAsia="Calibri" w:hAnsi="Times New Roman" w:cs="Times New Roman"/>
          <w:sz w:val="24"/>
          <w:szCs w:val="24"/>
        </w:rPr>
        <w:br/>
        <w:t xml:space="preserve">от 6 июля 2018 года № 125, от 17 июля 2019 года № 146, от 2 марта 2020 года № 32, </w:t>
      </w:r>
      <w:r>
        <w:rPr>
          <w:rFonts w:ascii="Times New Roman" w:eastAsia="Calibri" w:hAnsi="Times New Roman" w:cs="Times New Roman"/>
          <w:sz w:val="24"/>
          <w:szCs w:val="24"/>
        </w:rPr>
        <w:br/>
        <w:t xml:space="preserve">от 22 октября 2020 года № 230, от 5 августа 2021 года № 179, от 17 января 2022 года </w:t>
      </w:r>
      <w:r>
        <w:rPr>
          <w:rFonts w:ascii="Times New Roman" w:eastAsia="Calibri" w:hAnsi="Times New Roman" w:cs="Times New Roman"/>
          <w:sz w:val="24"/>
          <w:szCs w:val="24"/>
        </w:rPr>
        <w:br/>
        <w:t>№ 7,</w:t>
      </w:r>
      <w:r>
        <w:t xml:space="preserve"> </w:t>
      </w:r>
      <w:r>
        <w:rPr>
          <w:rFonts w:ascii="Times New Roman" w:eastAsia="Calibri" w:hAnsi="Times New Roman" w:cs="Times New Roman"/>
          <w:sz w:val="24"/>
          <w:szCs w:val="24"/>
        </w:rPr>
        <w:t>от 13 июля 2022 года № 173, от 12 августа 2022 года № 195, от 9 декабря 2022 года № 337</w:t>
      </w:r>
      <w:r w:rsidR="00172512">
        <w:rPr>
          <w:rFonts w:ascii="Times New Roman" w:eastAsia="Calibri" w:hAnsi="Times New Roman" w:cs="Times New Roman"/>
          <w:sz w:val="24"/>
          <w:szCs w:val="24"/>
        </w:rPr>
        <w:t>, от 26 мая 2023 года № 110</w:t>
      </w:r>
      <w:r>
        <w:rPr>
          <w:rFonts w:ascii="Times New Roman" w:eastAsia="Calibri" w:hAnsi="Times New Roman" w:cs="Times New Roman"/>
          <w:sz w:val="24"/>
          <w:szCs w:val="24"/>
        </w:rPr>
        <w:t>)</w:t>
      </w:r>
    </w:p>
    <w:p w:rsidR="00057671" w:rsidRDefault="00057671">
      <w:pPr>
        <w:spacing w:after="0" w:line="240" w:lineRule="auto"/>
        <w:jc w:val="center"/>
        <w:rPr>
          <w:rFonts w:ascii="Times New Roman" w:eastAsia="Calibri" w:hAnsi="Times New Roman" w:cs="Times New Roman"/>
          <w:sz w:val="28"/>
          <w:szCs w:val="28"/>
        </w:rPr>
      </w:pPr>
    </w:p>
    <w:p w:rsidR="00057671" w:rsidRPr="00780072" w:rsidRDefault="008C3569">
      <w:pPr>
        <w:spacing w:after="0" w:line="240" w:lineRule="auto"/>
        <w:ind w:firstLine="709"/>
        <w:jc w:val="both"/>
        <w:rPr>
          <w:rFonts w:ascii="Times New Roman" w:eastAsia="Calibri" w:hAnsi="Times New Roman" w:cs="Times New Roman"/>
          <w:color w:val="000000" w:themeColor="text1"/>
          <w:sz w:val="28"/>
          <w:szCs w:val="28"/>
          <w:lang w:eastAsia="ru-RU"/>
        </w:rPr>
      </w:pPr>
      <w:r w:rsidRPr="00780072">
        <w:rPr>
          <w:rFonts w:ascii="Times New Roman" w:eastAsia="Calibri" w:hAnsi="Times New Roman" w:cs="Times New Roman"/>
          <w:color w:val="000000" w:themeColor="text1"/>
          <w:sz w:val="28"/>
          <w:szCs w:val="28"/>
          <w:lang w:eastAsia="ru-RU"/>
        </w:rPr>
        <w:t xml:space="preserve">В целях определения единых подходов при проведении оценки регулирующего воздействия проектов муниципальных нормативных правовых актов, экспертизы муниципальных нормативных правовых актов органами местного самоуправления </w:t>
      </w:r>
      <w:r w:rsidRPr="00780072">
        <w:rPr>
          <w:rFonts w:ascii="Times New Roman" w:eastAsia="Calibri" w:hAnsi="Times New Roman" w:cs="Times New Roman"/>
          <w:color w:val="000000" w:themeColor="text1"/>
          <w:sz w:val="28"/>
          <w:szCs w:val="28"/>
        </w:rPr>
        <w:t>муниципальных образований Ханты-Мансийского автономного округа – Югры</w:t>
      </w:r>
      <w:r w:rsidRPr="00780072">
        <w:rPr>
          <w:rFonts w:ascii="Times New Roman" w:eastAsia="Calibri" w:hAnsi="Times New Roman" w:cs="Times New Roman"/>
          <w:color w:val="000000" w:themeColor="text1"/>
          <w:sz w:val="28"/>
          <w:szCs w:val="28"/>
          <w:lang w:eastAsia="ru-RU"/>
        </w:rPr>
        <w:t xml:space="preserve">, оценки динамики изменения показателей, характеризующих качество проведения оценки регулирующего воздействия проектов муниципальных нормативных правовых актов, экспертизы муниципальных нормативных правовых актов, уровня развития института оценки регулирующего воздействия </w:t>
      </w:r>
      <w:r w:rsidR="00AE621B">
        <w:rPr>
          <w:rFonts w:ascii="Times New Roman" w:eastAsia="Calibri" w:hAnsi="Times New Roman" w:cs="Times New Roman"/>
          <w:color w:val="000000" w:themeColor="text1"/>
          <w:sz w:val="28"/>
          <w:szCs w:val="28"/>
          <w:lang w:eastAsia="ru-RU"/>
        </w:rPr>
        <w:br/>
      </w:r>
      <w:r w:rsidRPr="00780072">
        <w:rPr>
          <w:rFonts w:ascii="Times New Roman" w:eastAsia="Calibri" w:hAnsi="Times New Roman" w:cs="Times New Roman"/>
          <w:color w:val="000000" w:themeColor="text1"/>
          <w:sz w:val="28"/>
          <w:szCs w:val="28"/>
          <w:lang w:eastAsia="ru-RU"/>
        </w:rPr>
        <w:t>в муниципальных образованиях, выявления лучших практик проведения оценки регулирующего воздействия и экспертизы приказываю:</w:t>
      </w:r>
    </w:p>
    <w:p w:rsidR="00057671" w:rsidRPr="00780072" w:rsidRDefault="008C3569">
      <w:pPr>
        <w:spacing w:after="0" w:line="240" w:lineRule="auto"/>
        <w:ind w:firstLine="709"/>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1. Утвердить Методику формирования рейтинга качества проведения оценки регулирующего воздействия и экспертизы в муниципальных образованиях Ханты-Мансий</w:t>
      </w:r>
      <w:r w:rsidR="00AE621B">
        <w:rPr>
          <w:rFonts w:ascii="Times New Roman" w:eastAsia="Calibri" w:hAnsi="Times New Roman" w:cs="Times New Roman"/>
          <w:color w:val="000000" w:themeColor="text1"/>
          <w:sz w:val="28"/>
          <w:szCs w:val="28"/>
        </w:rPr>
        <w:t xml:space="preserve">ского автономного округа – Югры </w:t>
      </w:r>
      <w:r w:rsidRPr="00780072">
        <w:rPr>
          <w:rFonts w:ascii="Times New Roman" w:eastAsia="Calibri" w:hAnsi="Times New Roman" w:cs="Times New Roman"/>
          <w:color w:val="000000" w:themeColor="text1"/>
          <w:sz w:val="28"/>
          <w:szCs w:val="28"/>
        </w:rPr>
        <w:t>(приложение 1).</w:t>
      </w:r>
    </w:p>
    <w:p w:rsidR="00057671" w:rsidRPr="00780072" w:rsidRDefault="008C3569">
      <w:pPr>
        <w:spacing w:after="0" w:line="24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lastRenderedPageBreak/>
        <w:t xml:space="preserve">2. Утвердить Порядок мониторинга оценки регулирующего воздействия проектов муниципальных нормативных правовых актов, экспертизы муниципальных нормативных правовых актов </w:t>
      </w:r>
      <w:r w:rsidR="00780072">
        <w:rPr>
          <w:rFonts w:ascii="Times New Roman" w:eastAsia="Calibri" w:hAnsi="Times New Roman" w:cs="Times New Roman"/>
          <w:color w:val="000000" w:themeColor="text1"/>
          <w:sz w:val="28"/>
          <w:szCs w:val="28"/>
        </w:rPr>
        <w:br/>
        <w:t xml:space="preserve">в муниципальных образованиях </w:t>
      </w:r>
      <w:r w:rsidRPr="00780072">
        <w:rPr>
          <w:rFonts w:ascii="Times New Roman" w:eastAsia="Calibri" w:hAnsi="Times New Roman" w:cs="Times New Roman"/>
          <w:color w:val="000000" w:themeColor="text1"/>
          <w:sz w:val="28"/>
          <w:szCs w:val="28"/>
        </w:rPr>
        <w:t xml:space="preserve">Ханты-Мансийского автономного </w:t>
      </w:r>
      <w:r w:rsidR="00780072">
        <w:rPr>
          <w:rFonts w:ascii="Times New Roman" w:eastAsia="Calibri" w:hAnsi="Times New Roman" w:cs="Times New Roman"/>
          <w:color w:val="000000" w:themeColor="text1"/>
          <w:sz w:val="28"/>
          <w:szCs w:val="28"/>
        </w:rPr>
        <w:br/>
      </w:r>
      <w:r w:rsidRPr="00780072">
        <w:rPr>
          <w:rFonts w:ascii="Times New Roman" w:eastAsia="Calibri" w:hAnsi="Times New Roman" w:cs="Times New Roman"/>
          <w:color w:val="000000" w:themeColor="text1"/>
          <w:sz w:val="28"/>
          <w:szCs w:val="28"/>
        </w:rPr>
        <w:t>округа – Югры (приложение 2).</w:t>
      </w:r>
    </w:p>
    <w:p w:rsidR="00057671" w:rsidRPr="00780072" w:rsidRDefault="008C3569">
      <w:pPr>
        <w:spacing w:after="0" w:line="24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3. Контроль за исполнением приказа возложить на заместителя директора Департамента экономического развития Ханты-Мансийского автономного округа – Югры (</w:t>
      </w:r>
      <w:proofErr w:type="spellStart"/>
      <w:r w:rsidRPr="00780072">
        <w:rPr>
          <w:rFonts w:ascii="Times New Roman" w:eastAsia="Calibri" w:hAnsi="Times New Roman" w:cs="Times New Roman"/>
          <w:color w:val="000000" w:themeColor="text1"/>
          <w:sz w:val="28"/>
          <w:szCs w:val="28"/>
        </w:rPr>
        <w:t>В.У.Утбанов</w:t>
      </w:r>
      <w:proofErr w:type="spellEnd"/>
      <w:r w:rsidRPr="00780072">
        <w:rPr>
          <w:rFonts w:ascii="Times New Roman" w:eastAsia="Calibri" w:hAnsi="Times New Roman" w:cs="Times New Roman"/>
          <w:color w:val="000000" w:themeColor="text1"/>
          <w:sz w:val="28"/>
          <w:szCs w:val="28"/>
        </w:rPr>
        <w:t>)</w:t>
      </w:r>
    </w:p>
    <w:p w:rsidR="00057671" w:rsidRPr="00780072" w:rsidRDefault="00057671">
      <w:pPr>
        <w:spacing w:after="0" w:line="360" w:lineRule="auto"/>
        <w:ind w:firstLine="709"/>
        <w:jc w:val="both"/>
        <w:rPr>
          <w:rFonts w:ascii="Times New Roman" w:eastAsia="Calibri" w:hAnsi="Times New Roman" w:cs="Times New Roman"/>
          <w:color w:val="000000" w:themeColor="text1"/>
          <w:sz w:val="28"/>
          <w:szCs w:val="28"/>
        </w:rPr>
      </w:pPr>
    </w:p>
    <w:p w:rsidR="00057671" w:rsidRPr="00780072" w:rsidRDefault="008C3569">
      <w:pPr>
        <w:widowControl w:val="0"/>
        <w:spacing w:after="0" w:line="240" w:lineRule="auto"/>
        <w:jc w:val="both"/>
        <w:rPr>
          <w:rFonts w:ascii="Times New Roman" w:eastAsia="Times New Roman" w:hAnsi="Times New Roman" w:cs="Times New Roman"/>
          <w:color w:val="000000" w:themeColor="text1"/>
          <w:sz w:val="28"/>
          <w:szCs w:val="28"/>
          <w:lang w:eastAsia="ru-RU"/>
        </w:rPr>
      </w:pPr>
      <w:r w:rsidRPr="00780072">
        <w:rPr>
          <w:rFonts w:ascii="Times New Roman" w:eastAsia="Times New Roman" w:hAnsi="Times New Roman" w:cs="Times New Roman"/>
          <w:color w:val="000000" w:themeColor="text1"/>
          <w:sz w:val="28"/>
          <w:szCs w:val="28"/>
          <w:lang w:eastAsia="ru-RU"/>
        </w:rPr>
        <w:t>Директор Департамента</w:t>
      </w:r>
    </w:p>
    <w:p w:rsidR="00057671" w:rsidRPr="00780072" w:rsidRDefault="008C3569">
      <w:pPr>
        <w:widowControl w:val="0"/>
        <w:spacing w:after="0" w:line="240" w:lineRule="auto"/>
        <w:jc w:val="both"/>
        <w:rPr>
          <w:rFonts w:ascii="Times New Roman" w:eastAsia="Times New Roman" w:hAnsi="Times New Roman" w:cs="Times New Roman"/>
          <w:color w:val="000000" w:themeColor="text1"/>
          <w:sz w:val="28"/>
          <w:szCs w:val="28"/>
          <w:lang w:eastAsia="ru-RU"/>
        </w:rPr>
      </w:pPr>
      <w:r w:rsidRPr="00780072">
        <w:rPr>
          <w:rFonts w:ascii="Times New Roman" w:eastAsia="Times New Roman" w:hAnsi="Times New Roman" w:cs="Times New Roman"/>
          <w:color w:val="000000" w:themeColor="text1"/>
          <w:sz w:val="28"/>
          <w:szCs w:val="28"/>
          <w:lang w:eastAsia="ru-RU"/>
        </w:rPr>
        <w:t xml:space="preserve">экономического развития – </w:t>
      </w:r>
    </w:p>
    <w:p w:rsidR="00057671" w:rsidRPr="00780072" w:rsidRDefault="008C3569">
      <w:pPr>
        <w:widowControl w:val="0"/>
        <w:spacing w:after="0" w:line="240" w:lineRule="auto"/>
        <w:jc w:val="both"/>
        <w:rPr>
          <w:rFonts w:ascii="Times New Roman" w:eastAsia="Times New Roman" w:hAnsi="Times New Roman" w:cs="Times New Roman"/>
          <w:color w:val="000000" w:themeColor="text1"/>
          <w:sz w:val="28"/>
          <w:szCs w:val="28"/>
          <w:lang w:eastAsia="ru-RU"/>
        </w:rPr>
      </w:pPr>
      <w:r w:rsidRPr="00780072">
        <w:rPr>
          <w:rFonts w:ascii="Times New Roman" w:eastAsia="Times New Roman" w:hAnsi="Times New Roman" w:cs="Times New Roman"/>
          <w:color w:val="000000" w:themeColor="text1"/>
          <w:sz w:val="28"/>
          <w:szCs w:val="28"/>
          <w:lang w:eastAsia="ru-RU"/>
        </w:rPr>
        <w:t xml:space="preserve">заместитель Губернатора </w:t>
      </w:r>
    </w:p>
    <w:p w:rsidR="00057671" w:rsidRPr="00780072" w:rsidRDefault="008C3569">
      <w:pPr>
        <w:widowControl w:val="0"/>
        <w:spacing w:after="0" w:line="240" w:lineRule="auto"/>
        <w:jc w:val="both"/>
        <w:rPr>
          <w:rFonts w:ascii="Times New Roman" w:eastAsia="Times New Roman" w:hAnsi="Times New Roman" w:cs="Times New Roman"/>
          <w:color w:val="000000" w:themeColor="text1"/>
          <w:sz w:val="28"/>
          <w:szCs w:val="28"/>
          <w:lang w:eastAsia="ru-RU"/>
        </w:rPr>
      </w:pPr>
      <w:r w:rsidRPr="00780072">
        <w:rPr>
          <w:rFonts w:ascii="Times New Roman" w:eastAsia="Times New Roman" w:hAnsi="Times New Roman" w:cs="Times New Roman"/>
          <w:color w:val="000000" w:themeColor="text1"/>
          <w:sz w:val="28"/>
          <w:szCs w:val="28"/>
          <w:lang w:eastAsia="ru-RU"/>
        </w:rPr>
        <w:t xml:space="preserve">Ханты-Мансийского </w:t>
      </w:r>
    </w:p>
    <w:p w:rsidR="00057671" w:rsidRPr="00780072" w:rsidRDefault="008C3569">
      <w:pPr>
        <w:widowControl w:val="0"/>
        <w:spacing w:after="0" w:line="240" w:lineRule="auto"/>
        <w:jc w:val="both"/>
        <w:rPr>
          <w:rFonts w:ascii="Times New Roman" w:eastAsia="Times New Roman" w:hAnsi="Times New Roman" w:cs="Times New Roman"/>
          <w:color w:val="000000" w:themeColor="text1"/>
          <w:sz w:val="28"/>
          <w:szCs w:val="28"/>
          <w:lang w:eastAsia="ru-RU"/>
        </w:rPr>
      </w:pPr>
      <w:r w:rsidRPr="00780072">
        <w:rPr>
          <w:rFonts w:ascii="Times New Roman" w:eastAsia="Times New Roman" w:hAnsi="Times New Roman" w:cs="Times New Roman"/>
          <w:color w:val="000000" w:themeColor="text1"/>
          <w:sz w:val="28"/>
          <w:szCs w:val="28"/>
          <w:lang w:eastAsia="ru-RU"/>
        </w:rPr>
        <w:t xml:space="preserve">автономного округа – Югры  </w:t>
      </w:r>
      <w:r w:rsidRPr="00780072">
        <w:rPr>
          <w:rFonts w:ascii="Times New Roman" w:eastAsia="Times New Roman" w:hAnsi="Times New Roman" w:cs="Times New Roman"/>
          <w:color w:val="000000" w:themeColor="text1"/>
          <w:sz w:val="28"/>
          <w:szCs w:val="28"/>
          <w:lang w:eastAsia="ru-RU"/>
        </w:rPr>
        <w:tab/>
      </w:r>
      <w:r w:rsidRPr="00780072">
        <w:rPr>
          <w:rFonts w:ascii="Times New Roman" w:eastAsia="Times New Roman" w:hAnsi="Times New Roman" w:cs="Times New Roman"/>
          <w:color w:val="000000" w:themeColor="text1"/>
          <w:sz w:val="28"/>
          <w:szCs w:val="28"/>
          <w:lang w:eastAsia="ru-RU"/>
        </w:rPr>
        <w:tab/>
      </w:r>
      <w:r w:rsidRPr="00780072">
        <w:rPr>
          <w:rFonts w:ascii="Times New Roman" w:eastAsia="Times New Roman" w:hAnsi="Times New Roman" w:cs="Times New Roman"/>
          <w:color w:val="000000" w:themeColor="text1"/>
          <w:sz w:val="28"/>
          <w:szCs w:val="28"/>
          <w:lang w:eastAsia="ru-RU"/>
        </w:rPr>
        <w:tab/>
      </w:r>
      <w:r w:rsidRPr="00780072">
        <w:rPr>
          <w:rFonts w:ascii="Times New Roman" w:eastAsia="Times New Roman" w:hAnsi="Times New Roman" w:cs="Times New Roman"/>
          <w:color w:val="000000" w:themeColor="text1"/>
          <w:sz w:val="28"/>
          <w:szCs w:val="28"/>
          <w:lang w:eastAsia="ru-RU"/>
        </w:rPr>
        <w:tab/>
      </w:r>
      <w:r w:rsidRPr="00780072">
        <w:rPr>
          <w:rFonts w:ascii="Times New Roman" w:eastAsia="Times New Roman" w:hAnsi="Times New Roman" w:cs="Times New Roman"/>
          <w:color w:val="000000" w:themeColor="text1"/>
          <w:sz w:val="28"/>
          <w:szCs w:val="28"/>
          <w:lang w:eastAsia="ru-RU"/>
        </w:rPr>
        <w:tab/>
        <w:t xml:space="preserve">     </w:t>
      </w:r>
      <w:proofErr w:type="spellStart"/>
      <w:r w:rsidRPr="00780072">
        <w:rPr>
          <w:rFonts w:ascii="Times New Roman" w:eastAsia="Times New Roman" w:hAnsi="Times New Roman" w:cs="Times New Roman"/>
          <w:color w:val="000000" w:themeColor="text1"/>
          <w:sz w:val="28"/>
          <w:szCs w:val="28"/>
          <w:lang w:eastAsia="ru-RU"/>
        </w:rPr>
        <w:t>П.П.Сидоров</w:t>
      </w:r>
      <w:proofErr w:type="spellEnd"/>
      <w:r w:rsidRPr="00780072">
        <w:rPr>
          <w:rFonts w:ascii="Times New Roman" w:eastAsia="Times New Roman" w:hAnsi="Times New Roman" w:cs="Times New Roman"/>
          <w:color w:val="000000" w:themeColor="text1"/>
          <w:sz w:val="28"/>
          <w:szCs w:val="28"/>
          <w:lang w:eastAsia="ru-RU"/>
        </w:rPr>
        <w:t xml:space="preserve"> </w:t>
      </w:r>
    </w:p>
    <w:p w:rsidR="00057671" w:rsidRPr="00780072" w:rsidRDefault="00057671">
      <w:pPr>
        <w:spacing w:after="0" w:line="240" w:lineRule="auto"/>
        <w:ind w:left="1" w:firstLine="708"/>
        <w:jc w:val="center"/>
        <w:rPr>
          <w:rFonts w:ascii="Times New Roman" w:hAnsi="Times New Roman" w:cs="Times New Roman"/>
          <w:color w:val="000000" w:themeColor="text1"/>
          <w:sz w:val="24"/>
          <w:szCs w:val="24"/>
        </w:rPr>
      </w:pPr>
    </w:p>
    <w:p w:rsidR="00057671" w:rsidRPr="00780072" w:rsidRDefault="00057671">
      <w:pPr>
        <w:spacing w:after="0" w:line="240" w:lineRule="auto"/>
        <w:ind w:firstLine="709"/>
        <w:jc w:val="right"/>
        <w:rPr>
          <w:rFonts w:ascii="Times New Roman" w:hAnsi="Times New Roman" w:cs="Times New Roman"/>
          <w:color w:val="000000" w:themeColor="text1"/>
          <w:sz w:val="24"/>
          <w:szCs w:val="24"/>
        </w:rPr>
      </w:pPr>
    </w:p>
    <w:p w:rsidR="00057671" w:rsidRPr="00780072" w:rsidRDefault="00057671">
      <w:pPr>
        <w:spacing w:after="0" w:line="240" w:lineRule="auto"/>
        <w:ind w:firstLine="709"/>
        <w:jc w:val="right"/>
        <w:rPr>
          <w:rFonts w:ascii="Times New Roman" w:hAnsi="Times New Roman" w:cs="Times New Roman"/>
          <w:color w:val="000000" w:themeColor="text1"/>
          <w:sz w:val="24"/>
          <w:szCs w:val="24"/>
        </w:rPr>
      </w:pPr>
    </w:p>
    <w:p w:rsidR="00057671" w:rsidRPr="00780072" w:rsidRDefault="00057671">
      <w:pPr>
        <w:spacing w:after="0" w:line="240" w:lineRule="auto"/>
        <w:ind w:firstLine="709"/>
        <w:jc w:val="right"/>
        <w:rPr>
          <w:rFonts w:ascii="Times New Roman" w:hAnsi="Times New Roman" w:cs="Times New Roman"/>
          <w:color w:val="000000" w:themeColor="text1"/>
          <w:sz w:val="24"/>
          <w:szCs w:val="24"/>
        </w:rPr>
      </w:pPr>
    </w:p>
    <w:p w:rsidR="00057671" w:rsidRPr="00780072" w:rsidRDefault="00057671">
      <w:pPr>
        <w:spacing w:after="0" w:line="240" w:lineRule="auto"/>
        <w:ind w:firstLine="709"/>
        <w:jc w:val="right"/>
        <w:rPr>
          <w:rFonts w:ascii="Times New Roman" w:hAnsi="Times New Roman" w:cs="Times New Roman"/>
          <w:color w:val="000000" w:themeColor="text1"/>
          <w:sz w:val="24"/>
          <w:szCs w:val="24"/>
        </w:rPr>
      </w:pPr>
    </w:p>
    <w:p w:rsidR="00057671" w:rsidRPr="00780072" w:rsidRDefault="00057671">
      <w:pPr>
        <w:spacing w:after="0" w:line="240" w:lineRule="auto"/>
        <w:ind w:firstLine="709"/>
        <w:jc w:val="right"/>
        <w:rPr>
          <w:rFonts w:ascii="Times New Roman" w:hAnsi="Times New Roman" w:cs="Times New Roman"/>
          <w:color w:val="000000" w:themeColor="text1"/>
          <w:sz w:val="24"/>
          <w:szCs w:val="24"/>
        </w:rPr>
      </w:pPr>
    </w:p>
    <w:p w:rsidR="00057671" w:rsidRPr="00780072" w:rsidRDefault="00057671">
      <w:pPr>
        <w:spacing w:after="0" w:line="240" w:lineRule="auto"/>
        <w:ind w:firstLine="709"/>
        <w:jc w:val="right"/>
        <w:rPr>
          <w:rFonts w:ascii="Times New Roman" w:hAnsi="Times New Roman" w:cs="Times New Roman"/>
          <w:color w:val="000000" w:themeColor="text1"/>
          <w:sz w:val="24"/>
          <w:szCs w:val="24"/>
        </w:rPr>
      </w:pPr>
    </w:p>
    <w:p w:rsidR="00057671" w:rsidRPr="00780072" w:rsidRDefault="00057671">
      <w:pPr>
        <w:spacing w:after="0" w:line="240" w:lineRule="auto"/>
        <w:ind w:firstLine="709"/>
        <w:jc w:val="right"/>
        <w:rPr>
          <w:rFonts w:ascii="Times New Roman" w:hAnsi="Times New Roman" w:cs="Times New Roman"/>
          <w:color w:val="000000" w:themeColor="text1"/>
          <w:sz w:val="24"/>
          <w:szCs w:val="24"/>
        </w:rPr>
      </w:pPr>
    </w:p>
    <w:p w:rsidR="00057671" w:rsidRPr="00780072" w:rsidRDefault="00057671">
      <w:pPr>
        <w:spacing w:after="0" w:line="240" w:lineRule="auto"/>
        <w:ind w:firstLine="709"/>
        <w:jc w:val="right"/>
        <w:rPr>
          <w:rFonts w:ascii="Times New Roman" w:hAnsi="Times New Roman" w:cs="Times New Roman"/>
          <w:color w:val="000000" w:themeColor="text1"/>
          <w:sz w:val="24"/>
          <w:szCs w:val="24"/>
        </w:rPr>
      </w:pPr>
    </w:p>
    <w:p w:rsidR="00057671" w:rsidRPr="00780072" w:rsidRDefault="00057671">
      <w:pPr>
        <w:spacing w:after="0" w:line="240" w:lineRule="auto"/>
        <w:ind w:firstLine="709"/>
        <w:jc w:val="right"/>
        <w:rPr>
          <w:rFonts w:ascii="Times New Roman" w:hAnsi="Times New Roman" w:cs="Times New Roman"/>
          <w:color w:val="000000" w:themeColor="text1"/>
          <w:sz w:val="24"/>
          <w:szCs w:val="24"/>
        </w:rPr>
      </w:pPr>
    </w:p>
    <w:p w:rsidR="00057671" w:rsidRPr="00780072" w:rsidRDefault="00057671">
      <w:pPr>
        <w:spacing w:after="0" w:line="240" w:lineRule="auto"/>
        <w:ind w:firstLine="709"/>
        <w:jc w:val="right"/>
        <w:rPr>
          <w:rFonts w:ascii="Times New Roman" w:hAnsi="Times New Roman" w:cs="Times New Roman"/>
          <w:color w:val="000000" w:themeColor="text1"/>
          <w:sz w:val="24"/>
          <w:szCs w:val="24"/>
        </w:rPr>
      </w:pPr>
    </w:p>
    <w:p w:rsidR="00057671" w:rsidRPr="00780072" w:rsidRDefault="00057671">
      <w:pPr>
        <w:spacing w:after="0" w:line="240" w:lineRule="auto"/>
        <w:ind w:firstLine="709"/>
        <w:jc w:val="right"/>
        <w:rPr>
          <w:rFonts w:ascii="Times New Roman" w:hAnsi="Times New Roman" w:cs="Times New Roman"/>
          <w:color w:val="000000" w:themeColor="text1"/>
          <w:sz w:val="24"/>
          <w:szCs w:val="24"/>
        </w:rPr>
      </w:pPr>
    </w:p>
    <w:p w:rsidR="00057671" w:rsidRPr="00780072" w:rsidRDefault="00057671">
      <w:pPr>
        <w:spacing w:after="0" w:line="240" w:lineRule="auto"/>
        <w:ind w:firstLine="709"/>
        <w:jc w:val="right"/>
        <w:rPr>
          <w:rFonts w:ascii="Times New Roman" w:hAnsi="Times New Roman" w:cs="Times New Roman"/>
          <w:color w:val="000000" w:themeColor="text1"/>
          <w:sz w:val="24"/>
          <w:szCs w:val="24"/>
        </w:rPr>
      </w:pPr>
    </w:p>
    <w:p w:rsidR="00057671" w:rsidRPr="00780072" w:rsidRDefault="00057671">
      <w:pPr>
        <w:spacing w:after="0" w:line="240" w:lineRule="auto"/>
        <w:ind w:firstLine="709"/>
        <w:jc w:val="right"/>
        <w:rPr>
          <w:rFonts w:ascii="Times New Roman" w:hAnsi="Times New Roman" w:cs="Times New Roman"/>
          <w:color w:val="000000" w:themeColor="text1"/>
          <w:sz w:val="24"/>
          <w:szCs w:val="24"/>
        </w:rPr>
      </w:pPr>
    </w:p>
    <w:p w:rsidR="00057671" w:rsidRPr="00780072" w:rsidRDefault="00057671">
      <w:pPr>
        <w:spacing w:after="0" w:line="240" w:lineRule="auto"/>
        <w:ind w:firstLine="709"/>
        <w:jc w:val="right"/>
        <w:rPr>
          <w:rFonts w:ascii="Times New Roman" w:hAnsi="Times New Roman" w:cs="Times New Roman"/>
          <w:color w:val="000000" w:themeColor="text1"/>
          <w:sz w:val="24"/>
          <w:szCs w:val="24"/>
        </w:rPr>
      </w:pPr>
    </w:p>
    <w:p w:rsidR="00057671" w:rsidRPr="00780072" w:rsidRDefault="00057671">
      <w:pPr>
        <w:spacing w:after="0" w:line="240" w:lineRule="auto"/>
        <w:ind w:firstLine="709"/>
        <w:jc w:val="right"/>
        <w:rPr>
          <w:rFonts w:ascii="Times New Roman" w:hAnsi="Times New Roman" w:cs="Times New Roman"/>
          <w:color w:val="000000" w:themeColor="text1"/>
          <w:sz w:val="24"/>
          <w:szCs w:val="24"/>
        </w:rPr>
      </w:pPr>
    </w:p>
    <w:p w:rsidR="00057671" w:rsidRPr="00780072" w:rsidRDefault="00057671">
      <w:pPr>
        <w:spacing w:after="0" w:line="240" w:lineRule="auto"/>
        <w:ind w:firstLine="709"/>
        <w:jc w:val="right"/>
        <w:rPr>
          <w:rFonts w:ascii="Times New Roman" w:hAnsi="Times New Roman" w:cs="Times New Roman"/>
          <w:color w:val="000000" w:themeColor="text1"/>
          <w:sz w:val="24"/>
          <w:szCs w:val="24"/>
        </w:rPr>
      </w:pPr>
    </w:p>
    <w:p w:rsidR="00057671" w:rsidRPr="00780072" w:rsidRDefault="00057671">
      <w:pPr>
        <w:spacing w:after="0" w:line="240" w:lineRule="auto"/>
        <w:ind w:firstLine="709"/>
        <w:jc w:val="right"/>
        <w:rPr>
          <w:rFonts w:ascii="Times New Roman" w:hAnsi="Times New Roman" w:cs="Times New Roman"/>
          <w:color w:val="000000" w:themeColor="text1"/>
          <w:sz w:val="24"/>
          <w:szCs w:val="24"/>
        </w:rPr>
      </w:pPr>
    </w:p>
    <w:p w:rsidR="00057671" w:rsidRPr="00780072" w:rsidRDefault="00057671">
      <w:pPr>
        <w:spacing w:after="0" w:line="240" w:lineRule="auto"/>
        <w:ind w:firstLine="709"/>
        <w:jc w:val="right"/>
        <w:rPr>
          <w:rFonts w:ascii="Times New Roman" w:hAnsi="Times New Roman" w:cs="Times New Roman"/>
          <w:color w:val="000000" w:themeColor="text1"/>
          <w:sz w:val="24"/>
          <w:szCs w:val="24"/>
        </w:rPr>
      </w:pPr>
    </w:p>
    <w:p w:rsidR="00057671" w:rsidRPr="00780072" w:rsidRDefault="00057671">
      <w:pPr>
        <w:spacing w:after="0" w:line="240" w:lineRule="auto"/>
        <w:ind w:firstLine="709"/>
        <w:jc w:val="right"/>
        <w:rPr>
          <w:rFonts w:ascii="Times New Roman" w:hAnsi="Times New Roman" w:cs="Times New Roman"/>
          <w:color w:val="000000" w:themeColor="text1"/>
          <w:sz w:val="24"/>
          <w:szCs w:val="24"/>
        </w:rPr>
      </w:pPr>
    </w:p>
    <w:p w:rsidR="00057671" w:rsidRPr="00780072" w:rsidRDefault="00057671">
      <w:pPr>
        <w:spacing w:after="0" w:line="240" w:lineRule="auto"/>
        <w:ind w:firstLine="709"/>
        <w:jc w:val="right"/>
        <w:rPr>
          <w:rFonts w:ascii="Times New Roman" w:hAnsi="Times New Roman" w:cs="Times New Roman"/>
          <w:color w:val="000000" w:themeColor="text1"/>
          <w:sz w:val="24"/>
          <w:szCs w:val="24"/>
        </w:rPr>
      </w:pPr>
    </w:p>
    <w:p w:rsidR="00057671" w:rsidRPr="00780072" w:rsidRDefault="00057671">
      <w:pPr>
        <w:spacing w:after="0" w:line="240" w:lineRule="auto"/>
        <w:ind w:firstLine="709"/>
        <w:jc w:val="right"/>
        <w:rPr>
          <w:rFonts w:ascii="Times New Roman" w:hAnsi="Times New Roman" w:cs="Times New Roman"/>
          <w:color w:val="000000" w:themeColor="text1"/>
          <w:sz w:val="24"/>
          <w:szCs w:val="24"/>
        </w:rPr>
      </w:pPr>
    </w:p>
    <w:p w:rsidR="00057671" w:rsidRPr="00780072" w:rsidRDefault="00057671">
      <w:pPr>
        <w:spacing w:after="0" w:line="240" w:lineRule="auto"/>
        <w:ind w:firstLine="709"/>
        <w:jc w:val="right"/>
        <w:rPr>
          <w:rFonts w:ascii="Times New Roman" w:hAnsi="Times New Roman" w:cs="Times New Roman"/>
          <w:color w:val="000000" w:themeColor="text1"/>
          <w:sz w:val="24"/>
          <w:szCs w:val="24"/>
        </w:rPr>
      </w:pPr>
    </w:p>
    <w:p w:rsidR="00057671" w:rsidRPr="00780072" w:rsidRDefault="00057671">
      <w:pPr>
        <w:spacing w:after="0" w:line="240" w:lineRule="auto"/>
        <w:ind w:firstLine="709"/>
        <w:jc w:val="right"/>
        <w:rPr>
          <w:rFonts w:ascii="Times New Roman" w:hAnsi="Times New Roman" w:cs="Times New Roman"/>
          <w:color w:val="000000" w:themeColor="text1"/>
          <w:sz w:val="24"/>
          <w:szCs w:val="24"/>
        </w:rPr>
      </w:pPr>
    </w:p>
    <w:p w:rsidR="00057671" w:rsidRPr="00780072" w:rsidRDefault="00057671">
      <w:pPr>
        <w:spacing w:after="0" w:line="240" w:lineRule="auto"/>
        <w:ind w:firstLine="709"/>
        <w:jc w:val="right"/>
        <w:rPr>
          <w:rFonts w:ascii="Times New Roman" w:hAnsi="Times New Roman" w:cs="Times New Roman"/>
          <w:color w:val="000000" w:themeColor="text1"/>
          <w:sz w:val="24"/>
          <w:szCs w:val="24"/>
        </w:rPr>
      </w:pPr>
    </w:p>
    <w:p w:rsidR="00057671" w:rsidRPr="00780072" w:rsidRDefault="00057671">
      <w:pPr>
        <w:spacing w:after="0" w:line="240" w:lineRule="auto"/>
        <w:ind w:firstLine="709"/>
        <w:jc w:val="right"/>
        <w:rPr>
          <w:rFonts w:ascii="Times New Roman" w:hAnsi="Times New Roman" w:cs="Times New Roman"/>
          <w:color w:val="000000" w:themeColor="text1"/>
          <w:sz w:val="24"/>
          <w:szCs w:val="24"/>
        </w:rPr>
      </w:pPr>
    </w:p>
    <w:p w:rsidR="00057671" w:rsidRPr="00780072" w:rsidRDefault="00057671">
      <w:pPr>
        <w:spacing w:after="0" w:line="240" w:lineRule="auto"/>
        <w:ind w:firstLine="709"/>
        <w:jc w:val="right"/>
        <w:rPr>
          <w:rFonts w:ascii="Times New Roman" w:hAnsi="Times New Roman" w:cs="Times New Roman"/>
          <w:color w:val="000000" w:themeColor="text1"/>
          <w:sz w:val="24"/>
          <w:szCs w:val="24"/>
        </w:rPr>
      </w:pPr>
    </w:p>
    <w:p w:rsidR="00057671" w:rsidRPr="00780072" w:rsidRDefault="00057671">
      <w:pPr>
        <w:spacing w:after="0" w:line="240" w:lineRule="auto"/>
        <w:ind w:firstLine="709"/>
        <w:jc w:val="right"/>
        <w:rPr>
          <w:rFonts w:ascii="Times New Roman" w:hAnsi="Times New Roman" w:cs="Times New Roman"/>
          <w:color w:val="000000" w:themeColor="text1"/>
          <w:sz w:val="24"/>
          <w:szCs w:val="24"/>
        </w:rPr>
      </w:pPr>
    </w:p>
    <w:p w:rsidR="00057671" w:rsidRPr="00780072" w:rsidRDefault="00057671">
      <w:pPr>
        <w:spacing w:after="0" w:line="240" w:lineRule="auto"/>
        <w:ind w:firstLine="709"/>
        <w:jc w:val="right"/>
        <w:rPr>
          <w:rFonts w:ascii="Times New Roman" w:hAnsi="Times New Roman" w:cs="Times New Roman"/>
          <w:color w:val="000000" w:themeColor="text1"/>
          <w:sz w:val="24"/>
          <w:szCs w:val="24"/>
        </w:rPr>
      </w:pPr>
    </w:p>
    <w:p w:rsidR="00057671" w:rsidRPr="00780072" w:rsidRDefault="00057671">
      <w:pPr>
        <w:spacing w:after="0" w:line="240" w:lineRule="auto"/>
        <w:ind w:firstLine="709"/>
        <w:jc w:val="right"/>
        <w:rPr>
          <w:rFonts w:ascii="Times New Roman" w:hAnsi="Times New Roman" w:cs="Times New Roman"/>
          <w:color w:val="000000" w:themeColor="text1"/>
          <w:sz w:val="24"/>
          <w:szCs w:val="24"/>
        </w:rPr>
      </w:pPr>
    </w:p>
    <w:p w:rsidR="00373331" w:rsidRPr="00780072" w:rsidRDefault="00373331">
      <w:pPr>
        <w:spacing w:after="0" w:line="240" w:lineRule="auto"/>
        <w:ind w:firstLine="709"/>
        <w:jc w:val="right"/>
        <w:rPr>
          <w:rFonts w:ascii="Times New Roman" w:eastAsia="Times New Roman" w:hAnsi="Times New Roman" w:cs="Times New Roman"/>
          <w:color w:val="000000" w:themeColor="text1"/>
          <w:sz w:val="24"/>
          <w:szCs w:val="24"/>
          <w:lang w:eastAsia="ru-RU"/>
        </w:rPr>
      </w:pPr>
    </w:p>
    <w:p w:rsidR="00373331" w:rsidRPr="00780072" w:rsidRDefault="00373331">
      <w:pPr>
        <w:spacing w:after="0" w:line="240" w:lineRule="auto"/>
        <w:ind w:firstLine="709"/>
        <w:jc w:val="right"/>
        <w:rPr>
          <w:rFonts w:ascii="Times New Roman" w:eastAsia="Times New Roman" w:hAnsi="Times New Roman" w:cs="Times New Roman"/>
          <w:color w:val="000000" w:themeColor="text1"/>
          <w:sz w:val="24"/>
          <w:szCs w:val="24"/>
          <w:lang w:eastAsia="ru-RU"/>
        </w:rPr>
      </w:pPr>
    </w:p>
    <w:p w:rsidR="00373331" w:rsidRPr="00780072" w:rsidRDefault="00373331">
      <w:pPr>
        <w:spacing w:after="0" w:line="240" w:lineRule="auto"/>
        <w:ind w:firstLine="709"/>
        <w:jc w:val="right"/>
        <w:rPr>
          <w:rFonts w:ascii="Times New Roman" w:eastAsia="Times New Roman" w:hAnsi="Times New Roman" w:cs="Times New Roman"/>
          <w:color w:val="000000" w:themeColor="text1"/>
          <w:sz w:val="24"/>
          <w:szCs w:val="24"/>
          <w:lang w:eastAsia="ru-RU"/>
        </w:rPr>
      </w:pPr>
    </w:p>
    <w:p w:rsidR="00373331" w:rsidRPr="00780072" w:rsidRDefault="00373331">
      <w:pPr>
        <w:spacing w:after="0" w:line="240" w:lineRule="auto"/>
        <w:ind w:firstLine="709"/>
        <w:jc w:val="right"/>
        <w:rPr>
          <w:rFonts w:ascii="Times New Roman" w:eastAsia="Times New Roman" w:hAnsi="Times New Roman" w:cs="Times New Roman"/>
          <w:color w:val="000000" w:themeColor="text1"/>
          <w:sz w:val="24"/>
          <w:szCs w:val="24"/>
          <w:lang w:eastAsia="ru-RU"/>
        </w:rPr>
      </w:pPr>
    </w:p>
    <w:p w:rsidR="00057671" w:rsidRPr="00780072" w:rsidRDefault="008C3569">
      <w:pPr>
        <w:spacing w:after="0" w:line="240" w:lineRule="auto"/>
        <w:ind w:firstLine="709"/>
        <w:jc w:val="right"/>
        <w:rPr>
          <w:rFonts w:ascii="Times New Roman" w:eastAsia="Times New Roman" w:hAnsi="Times New Roman" w:cs="Times New Roman"/>
          <w:color w:val="000000" w:themeColor="text1"/>
          <w:sz w:val="24"/>
          <w:szCs w:val="24"/>
          <w:lang w:eastAsia="ru-RU"/>
        </w:rPr>
      </w:pPr>
      <w:r w:rsidRPr="00780072">
        <w:rPr>
          <w:rFonts w:ascii="Times New Roman" w:eastAsia="Times New Roman" w:hAnsi="Times New Roman" w:cs="Times New Roman"/>
          <w:color w:val="000000" w:themeColor="text1"/>
          <w:sz w:val="24"/>
          <w:szCs w:val="24"/>
          <w:lang w:eastAsia="ru-RU"/>
        </w:rPr>
        <w:lastRenderedPageBreak/>
        <w:t>Приложение 1</w:t>
      </w:r>
    </w:p>
    <w:p w:rsidR="00057671" w:rsidRPr="00780072" w:rsidRDefault="008C3569">
      <w:pPr>
        <w:spacing w:after="0" w:line="240" w:lineRule="auto"/>
        <w:ind w:firstLine="709"/>
        <w:jc w:val="right"/>
        <w:rPr>
          <w:rFonts w:ascii="Times New Roman" w:eastAsia="Times New Roman" w:hAnsi="Times New Roman" w:cs="Times New Roman"/>
          <w:color w:val="000000" w:themeColor="text1"/>
          <w:sz w:val="24"/>
          <w:szCs w:val="24"/>
          <w:lang w:eastAsia="ru-RU"/>
        </w:rPr>
      </w:pPr>
      <w:r w:rsidRPr="00780072">
        <w:rPr>
          <w:rFonts w:ascii="Times New Roman" w:eastAsia="Times New Roman" w:hAnsi="Times New Roman" w:cs="Times New Roman"/>
          <w:color w:val="000000" w:themeColor="text1"/>
          <w:sz w:val="24"/>
          <w:szCs w:val="24"/>
          <w:lang w:eastAsia="ru-RU"/>
        </w:rPr>
        <w:t xml:space="preserve">к приказу Департамента экономического </w:t>
      </w:r>
    </w:p>
    <w:p w:rsidR="00057671" w:rsidRPr="00780072" w:rsidRDefault="008C3569">
      <w:pPr>
        <w:spacing w:after="0" w:line="240" w:lineRule="auto"/>
        <w:ind w:firstLine="709"/>
        <w:jc w:val="right"/>
        <w:rPr>
          <w:rFonts w:ascii="Times New Roman" w:eastAsia="Times New Roman" w:hAnsi="Times New Roman" w:cs="Times New Roman"/>
          <w:color w:val="000000" w:themeColor="text1"/>
          <w:sz w:val="24"/>
          <w:szCs w:val="24"/>
          <w:lang w:eastAsia="ru-RU"/>
        </w:rPr>
      </w:pPr>
      <w:r w:rsidRPr="00780072">
        <w:rPr>
          <w:rFonts w:ascii="Times New Roman" w:eastAsia="Times New Roman" w:hAnsi="Times New Roman" w:cs="Times New Roman"/>
          <w:color w:val="000000" w:themeColor="text1"/>
          <w:sz w:val="24"/>
          <w:szCs w:val="24"/>
          <w:lang w:eastAsia="ru-RU"/>
        </w:rPr>
        <w:t xml:space="preserve">развития Ханты-Мансийского автономного </w:t>
      </w:r>
    </w:p>
    <w:p w:rsidR="00057671" w:rsidRPr="00780072" w:rsidRDefault="008C3569">
      <w:pPr>
        <w:spacing w:after="0" w:line="240" w:lineRule="auto"/>
        <w:ind w:firstLine="709"/>
        <w:jc w:val="right"/>
        <w:rPr>
          <w:rFonts w:ascii="Times New Roman" w:eastAsia="Times New Roman" w:hAnsi="Times New Roman" w:cs="Times New Roman"/>
          <w:color w:val="000000" w:themeColor="text1"/>
          <w:sz w:val="24"/>
          <w:szCs w:val="24"/>
          <w:lang w:eastAsia="ru-RU"/>
        </w:rPr>
      </w:pPr>
      <w:r w:rsidRPr="00780072">
        <w:rPr>
          <w:rFonts w:ascii="Times New Roman" w:eastAsia="Times New Roman" w:hAnsi="Times New Roman" w:cs="Times New Roman"/>
          <w:color w:val="000000" w:themeColor="text1"/>
          <w:sz w:val="24"/>
          <w:szCs w:val="24"/>
          <w:lang w:eastAsia="ru-RU"/>
        </w:rPr>
        <w:t>округа – Югры от 12 декабря 2016 года № 253</w:t>
      </w:r>
    </w:p>
    <w:p w:rsidR="00057671" w:rsidRPr="00780072" w:rsidRDefault="00057671">
      <w:pPr>
        <w:spacing w:after="0" w:line="240" w:lineRule="auto"/>
        <w:jc w:val="center"/>
        <w:rPr>
          <w:rFonts w:ascii="Times New Roman" w:eastAsia="Times New Roman" w:hAnsi="Times New Roman" w:cs="Times New Roman"/>
          <w:color w:val="000000" w:themeColor="text1"/>
          <w:sz w:val="28"/>
          <w:szCs w:val="28"/>
          <w:lang w:eastAsia="ru-RU"/>
        </w:rPr>
      </w:pPr>
    </w:p>
    <w:p w:rsidR="00057671" w:rsidRPr="00780072" w:rsidRDefault="008C3569">
      <w:pPr>
        <w:spacing w:after="0" w:line="240" w:lineRule="auto"/>
        <w:jc w:val="center"/>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Методика формирования рейтинга качества </w:t>
      </w:r>
    </w:p>
    <w:p w:rsidR="00057671" w:rsidRPr="00780072" w:rsidRDefault="008C3569">
      <w:pPr>
        <w:spacing w:after="0" w:line="240" w:lineRule="auto"/>
        <w:jc w:val="center"/>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проведения оценки регулирующего воздействия и экспертизы </w:t>
      </w:r>
    </w:p>
    <w:p w:rsidR="00057671" w:rsidRPr="00780072" w:rsidRDefault="008C3569" w:rsidP="008C260D">
      <w:pPr>
        <w:spacing w:after="0" w:line="240" w:lineRule="auto"/>
        <w:jc w:val="center"/>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в муниципальных образованиях Ханты-Мансийского автономного </w:t>
      </w:r>
      <w:r w:rsidR="008C260D">
        <w:rPr>
          <w:rFonts w:ascii="Times New Roman" w:eastAsia="Calibri" w:hAnsi="Times New Roman" w:cs="Times New Roman"/>
          <w:color w:val="000000" w:themeColor="text1"/>
          <w:sz w:val="28"/>
          <w:szCs w:val="28"/>
        </w:rPr>
        <w:br/>
      </w:r>
      <w:r w:rsidRPr="00780072">
        <w:rPr>
          <w:rFonts w:ascii="Times New Roman" w:eastAsia="Calibri" w:hAnsi="Times New Roman" w:cs="Times New Roman"/>
          <w:color w:val="000000" w:themeColor="text1"/>
          <w:sz w:val="28"/>
          <w:szCs w:val="28"/>
        </w:rPr>
        <w:t>округа – Югры (далее – Методика)</w:t>
      </w:r>
    </w:p>
    <w:p w:rsidR="00057671" w:rsidRPr="00780072" w:rsidRDefault="00057671">
      <w:pPr>
        <w:spacing w:after="0" w:line="240" w:lineRule="auto"/>
        <w:ind w:firstLine="708"/>
        <w:jc w:val="center"/>
        <w:rPr>
          <w:rFonts w:ascii="Times New Roman" w:eastAsia="Calibri" w:hAnsi="Times New Roman" w:cs="Times New Roman"/>
          <w:color w:val="000000" w:themeColor="text1"/>
          <w:sz w:val="28"/>
          <w:szCs w:val="28"/>
        </w:rPr>
      </w:pPr>
    </w:p>
    <w:p w:rsidR="00057671" w:rsidRPr="00780072" w:rsidRDefault="008C3569">
      <w:pPr>
        <w:numPr>
          <w:ilvl w:val="0"/>
          <w:numId w:val="10"/>
        </w:numPr>
        <w:spacing w:after="0" w:line="240" w:lineRule="auto"/>
        <w:contextualSpacing/>
        <w:jc w:val="center"/>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Общие положения</w:t>
      </w:r>
    </w:p>
    <w:p w:rsidR="00057671" w:rsidRPr="00780072" w:rsidRDefault="00057671">
      <w:pPr>
        <w:spacing w:after="0" w:line="240" w:lineRule="auto"/>
        <w:ind w:left="1080"/>
        <w:contextualSpacing/>
        <w:rPr>
          <w:rFonts w:ascii="Times New Roman" w:eastAsia="Calibri" w:hAnsi="Times New Roman" w:cs="Times New Roman"/>
          <w:color w:val="000000" w:themeColor="text1"/>
          <w:sz w:val="28"/>
          <w:szCs w:val="28"/>
        </w:rPr>
      </w:pP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1. Настоящая Методика разработана в целях определения единых подходов при проведении оценки регулирующего воздействия проектов муниципальных нормативных правовых актов (далее – ОРВ), экспертизы </w:t>
      </w:r>
      <w:r w:rsidRPr="00780072">
        <w:rPr>
          <w:rFonts w:ascii="Times New Roman" w:eastAsia="Calibri" w:hAnsi="Times New Roman" w:cs="Times New Roman"/>
          <w:color w:val="000000" w:themeColor="text1"/>
          <w:sz w:val="28"/>
          <w:szCs w:val="28"/>
        </w:rPr>
        <w:br/>
        <w:t>муниципальных нормативных правовых актов (далее – экспертиза, НПА) органами</w:t>
      </w:r>
      <w:r w:rsidRPr="00780072">
        <w:rPr>
          <w:rFonts w:ascii="Times New Roman" w:eastAsia="Calibri" w:hAnsi="Times New Roman" w:cs="Times New Roman"/>
          <w:color w:val="000000" w:themeColor="text1"/>
          <w:sz w:val="28"/>
          <w:szCs w:val="28"/>
          <w:lang w:eastAsia="ru-RU"/>
        </w:rPr>
        <w:t xml:space="preserve"> местного самоуправления </w:t>
      </w:r>
      <w:r w:rsidRPr="00780072">
        <w:rPr>
          <w:rFonts w:ascii="Times New Roman" w:eastAsia="Calibri" w:hAnsi="Times New Roman" w:cs="Times New Roman"/>
          <w:color w:val="000000" w:themeColor="text1"/>
          <w:sz w:val="28"/>
          <w:szCs w:val="28"/>
        </w:rPr>
        <w:t>муниципальных образований Ханты-Мансийского автономного округа – Югры (далее – муниципальные образования, автономный округ), оценки динамики изменения показателей, характеризующих качество проведения ОРВ</w:t>
      </w:r>
      <w:r w:rsidR="00373331" w:rsidRPr="00780072">
        <w:rPr>
          <w:rFonts w:ascii="Times New Roman" w:eastAsia="Calibri" w:hAnsi="Times New Roman" w:cs="Times New Roman"/>
          <w:color w:val="000000" w:themeColor="text1"/>
          <w:sz w:val="28"/>
          <w:szCs w:val="28"/>
        </w:rPr>
        <w:t xml:space="preserve"> </w:t>
      </w:r>
      <w:r w:rsidRPr="00780072">
        <w:rPr>
          <w:rFonts w:ascii="Times New Roman" w:eastAsia="Calibri" w:hAnsi="Times New Roman" w:cs="Times New Roman"/>
          <w:color w:val="000000" w:themeColor="text1"/>
          <w:sz w:val="28"/>
          <w:szCs w:val="28"/>
        </w:rPr>
        <w:t>и экспертизы, уровня развития института ОРВ в муниципальных образованиях, выявления лучших практик проведения ОРВ и экспертизы.</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2. Основными задачами формирования рейтинга качества проведения ОРВ и экспертизы в муниципальных образованиях являются:</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развитие и совершенствование института ОРВ и экспертизы </w:t>
      </w:r>
      <w:r w:rsidRPr="00780072">
        <w:rPr>
          <w:rFonts w:ascii="Times New Roman" w:eastAsia="Calibri" w:hAnsi="Times New Roman" w:cs="Times New Roman"/>
          <w:color w:val="000000" w:themeColor="text1"/>
          <w:sz w:val="28"/>
          <w:szCs w:val="28"/>
        </w:rPr>
        <w:br/>
        <w:t xml:space="preserve">в автономном округе; </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определение приоритетных направлений развития ОРВ и экспертизы в автономном округе;</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выявление, обобщение и распространение лучших муниципальных практик ОРВ</w:t>
      </w:r>
      <w:r w:rsidR="00373331" w:rsidRPr="00780072">
        <w:rPr>
          <w:rFonts w:ascii="Times New Roman" w:eastAsia="Calibri" w:hAnsi="Times New Roman" w:cs="Times New Roman"/>
          <w:color w:val="000000" w:themeColor="text1"/>
          <w:sz w:val="28"/>
          <w:szCs w:val="28"/>
        </w:rPr>
        <w:t xml:space="preserve"> </w:t>
      </w:r>
      <w:r w:rsidRPr="00780072">
        <w:rPr>
          <w:rFonts w:ascii="Times New Roman" w:eastAsia="Calibri" w:hAnsi="Times New Roman" w:cs="Times New Roman"/>
          <w:color w:val="000000" w:themeColor="text1"/>
          <w:sz w:val="28"/>
          <w:szCs w:val="28"/>
        </w:rPr>
        <w:t>и экспертизы;</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выработка предложений по улучшению условий ведения предпринимательской и иной экономической деятельности в автономном округе;</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lastRenderedPageBreak/>
        <w:t xml:space="preserve">анализ и обобщение проблем осуществления ОРВ и экспертизы </w:t>
      </w:r>
      <w:r w:rsidRPr="00780072">
        <w:rPr>
          <w:rFonts w:ascii="Times New Roman" w:eastAsia="Calibri" w:hAnsi="Times New Roman" w:cs="Times New Roman"/>
          <w:color w:val="000000" w:themeColor="text1"/>
          <w:sz w:val="28"/>
          <w:szCs w:val="28"/>
        </w:rPr>
        <w:br/>
        <w:t>в автономном округе.</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3. Результаты рейтинга качества проведения ОРВ и экспертизы </w:t>
      </w:r>
      <w:r w:rsidR="008C260D">
        <w:rPr>
          <w:rFonts w:ascii="Times New Roman" w:eastAsia="Calibri" w:hAnsi="Times New Roman" w:cs="Times New Roman"/>
          <w:color w:val="000000" w:themeColor="text1"/>
          <w:sz w:val="28"/>
          <w:szCs w:val="28"/>
        </w:rPr>
        <w:br/>
      </w:r>
      <w:r w:rsidRPr="00780072">
        <w:rPr>
          <w:rFonts w:ascii="Times New Roman" w:eastAsia="Calibri" w:hAnsi="Times New Roman" w:cs="Times New Roman"/>
          <w:color w:val="000000" w:themeColor="text1"/>
          <w:sz w:val="28"/>
          <w:szCs w:val="28"/>
        </w:rPr>
        <w:t>в муниципальных образованиях позволят сформировать перечень мероприятий по повышению качества и результативности проведения ОРВ и экспертизы в муниципальных образованиях.</w:t>
      </w:r>
    </w:p>
    <w:p w:rsidR="00057671" w:rsidRPr="00780072" w:rsidRDefault="00057671">
      <w:pPr>
        <w:spacing w:after="0" w:line="360" w:lineRule="auto"/>
        <w:ind w:firstLine="708"/>
        <w:jc w:val="both"/>
        <w:rPr>
          <w:rFonts w:ascii="Times New Roman" w:eastAsia="Calibri" w:hAnsi="Times New Roman" w:cs="Times New Roman"/>
          <w:color w:val="000000" w:themeColor="text1"/>
          <w:sz w:val="28"/>
          <w:szCs w:val="28"/>
        </w:rPr>
      </w:pPr>
    </w:p>
    <w:p w:rsidR="00057671" w:rsidRPr="00780072" w:rsidRDefault="008C3569">
      <w:pPr>
        <w:spacing w:after="0" w:line="240" w:lineRule="auto"/>
        <w:jc w:val="center"/>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II. Методология и сроки формирования рейтинга</w:t>
      </w:r>
    </w:p>
    <w:p w:rsidR="00057671" w:rsidRPr="00780072" w:rsidRDefault="008C3569">
      <w:pPr>
        <w:spacing w:after="0" w:line="240" w:lineRule="auto"/>
        <w:jc w:val="center"/>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качества проведения ОРВ</w:t>
      </w:r>
      <w:r w:rsidR="00373331" w:rsidRPr="00780072">
        <w:rPr>
          <w:rFonts w:ascii="Times New Roman" w:eastAsia="Calibri" w:hAnsi="Times New Roman" w:cs="Times New Roman"/>
          <w:color w:val="000000" w:themeColor="text1"/>
          <w:sz w:val="28"/>
          <w:szCs w:val="28"/>
        </w:rPr>
        <w:t xml:space="preserve"> </w:t>
      </w:r>
      <w:r w:rsidRPr="00780072">
        <w:rPr>
          <w:rFonts w:ascii="Times New Roman" w:eastAsia="Calibri" w:hAnsi="Times New Roman" w:cs="Times New Roman"/>
          <w:color w:val="000000" w:themeColor="text1"/>
          <w:sz w:val="28"/>
          <w:szCs w:val="28"/>
        </w:rPr>
        <w:t xml:space="preserve">и экспертизы </w:t>
      </w:r>
    </w:p>
    <w:p w:rsidR="00057671" w:rsidRPr="00780072" w:rsidRDefault="008C3569">
      <w:pPr>
        <w:spacing w:after="0" w:line="240" w:lineRule="auto"/>
        <w:jc w:val="center"/>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в муниципальных образованиях</w:t>
      </w:r>
    </w:p>
    <w:p w:rsidR="00057671" w:rsidRPr="00780072" w:rsidRDefault="00057671">
      <w:pPr>
        <w:spacing w:after="0" w:line="240" w:lineRule="auto"/>
        <w:jc w:val="center"/>
        <w:rPr>
          <w:rFonts w:ascii="Times New Roman" w:eastAsia="Calibri" w:hAnsi="Times New Roman" w:cs="Times New Roman"/>
          <w:color w:val="000000" w:themeColor="text1"/>
          <w:sz w:val="28"/>
          <w:szCs w:val="28"/>
        </w:rPr>
      </w:pP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4. В качестве исходных данных для формирования р</w:t>
      </w:r>
      <w:r w:rsidR="00373331" w:rsidRPr="00780072">
        <w:rPr>
          <w:rFonts w:ascii="Times New Roman" w:eastAsia="Calibri" w:hAnsi="Times New Roman" w:cs="Times New Roman"/>
          <w:color w:val="000000" w:themeColor="text1"/>
          <w:sz w:val="28"/>
          <w:szCs w:val="28"/>
        </w:rPr>
        <w:t>ейтинга качества проведения ОРВ</w:t>
      </w:r>
      <w:r w:rsidRPr="00780072">
        <w:rPr>
          <w:rFonts w:ascii="Times New Roman" w:eastAsia="Calibri" w:hAnsi="Times New Roman" w:cs="Times New Roman"/>
          <w:color w:val="000000" w:themeColor="text1"/>
          <w:sz w:val="28"/>
          <w:szCs w:val="28"/>
        </w:rPr>
        <w:t xml:space="preserve"> и экспертизы в муниципальных образованиях используется система показателе</w:t>
      </w:r>
      <w:r w:rsidR="008C260D">
        <w:rPr>
          <w:rFonts w:ascii="Times New Roman" w:eastAsia="Calibri" w:hAnsi="Times New Roman" w:cs="Times New Roman"/>
          <w:color w:val="000000" w:themeColor="text1"/>
          <w:sz w:val="28"/>
          <w:szCs w:val="28"/>
        </w:rPr>
        <w:t xml:space="preserve">й, установленных приложением 1 </w:t>
      </w:r>
      <w:r w:rsidR="008C260D">
        <w:rPr>
          <w:rFonts w:ascii="Times New Roman" w:eastAsia="Calibri" w:hAnsi="Times New Roman" w:cs="Times New Roman"/>
          <w:color w:val="000000" w:themeColor="text1"/>
          <w:sz w:val="28"/>
          <w:szCs w:val="28"/>
        </w:rPr>
        <w:br/>
      </w:r>
      <w:r w:rsidRPr="00780072">
        <w:rPr>
          <w:rFonts w:ascii="Times New Roman" w:eastAsia="Calibri" w:hAnsi="Times New Roman" w:cs="Times New Roman"/>
          <w:color w:val="000000" w:themeColor="text1"/>
          <w:sz w:val="28"/>
          <w:szCs w:val="28"/>
        </w:rPr>
        <w:t>к Методике.</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Система показателей включает в себя блоки «Нормативное правовое закрепление проведения ОРВ и экспертизы», «Механизм проведения ОРВ и экспертизы», «Методическое и организационное сопровождение», «Независимая оценка». </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Каждый блок состоит из показателей с присвоенными </w:t>
      </w:r>
      <w:r w:rsidRPr="00780072">
        <w:rPr>
          <w:rFonts w:ascii="Times New Roman" w:eastAsia="Calibri" w:hAnsi="Times New Roman" w:cs="Times New Roman"/>
          <w:color w:val="000000" w:themeColor="text1"/>
          <w:sz w:val="28"/>
          <w:szCs w:val="28"/>
        </w:rPr>
        <w:br/>
        <w:t>им удельными весами – баллами, общей суммой 100 баллов.</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Муниципальные образования в зависимости от набранной суммы баллов распределяются по условным группам согласно форме, установленной приложением 2 к Методике.</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К группе «Высший уровень» относятся муниципальные образования, набравшие от 80 до 100 баллов, к группе «Хороший уровень» – от 50 до 79 баллов, к группе «Удовлетворительный уровень» – от 30 до 49 баллов, </w:t>
      </w:r>
      <w:r w:rsidRPr="00780072">
        <w:rPr>
          <w:rFonts w:ascii="Times New Roman" w:eastAsia="Calibri" w:hAnsi="Times New Roman" w:cs="Times New Roman"/>
          <w:color w:val="000000" w:themeColor="text1"/>
          <w:sz w:val="28"/>
          <w:szCs w:val="28"/>
        </w:rPr>
        <w:br/>
        <w:t xml:space="preserve">к группе «Неудовлетворительный уровень» – от 0 до 29 баллов. </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Первые три муниципальных образования, занявшие наиболее высокое положение в рейтинге, награждаются дипломами, подписанными </w:t>
      </w:r>
      <w:r w:rsidRPr="00780072">
        <w:rPr>
          <w:rFonts w:ascii="Times New Roman" w:eastAsia="Calibri" w:hAnsi="Times New Roman" w:cs="Times New Roman"/>
          <w:color w:val="000000" w:themeColor="text1"/>
          <w:sz w:val="28"/>
          <w:szCs w:val="28"/>
        </w:rPr>
        <w:lastRenderedPageBreak/>
        <w:t xml:space="preserve">директором Департамента экономического развития – заместителем Губернатора автономного округа. </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5. При равенстве полученных баллов более высокое положение </w:t>
      </w:r>
      <w:r w:rsidRPr="00780072">
        <w:rPr>
          <w:rFonts w:ascii="Times New Roman" w:eastAsia="Calibri" w:hAnsi="Times New Roman" w:cs="Times New Roman"/>
          <w:color w:val="000000" w:themeColor="text1"/>
          <w:sz w:val="28"/>
          <w:szCs w:val="28"/>
        </w:rPr>
        <w:br/>
        <w:t>в рейтинге занимает муниципальное образование, имеющее наибольший практический опыт проведения ОРВ и экспертизы.</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При определении практического опыта принимается во внимание:</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количество подготовленных заключений об ОРВ и экспертизе;</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доля проектов НПА (НПА), по которым ОРВ (экспертиза) осуществлялась с использованием количественных методов;</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доля проектов НПА (НПА), по которым ОРВ (экспертиза) осуществлялась с учетом выводов о возможных альтернативных способ</w:t>
      </w:r>
      <w:r w:rsidR="00CB0BE6" w:rsidRPr="00780072">
        <w:rPr>
          <w:rFonts w:ascii="Times New Roman" w:eastAsia="Calibri" w:hAnsi="Times New Roman" w:cs="Times New Roman"/>
          <w:color w:val="000000" w:themeColor="text1"/>
          <w:sz w:val="28"/>
          <w:szCs w:val="28"/>
        </w:rPr>
        <w:t xml:space="preserve">ах </w:t>
      </w:r>
      <w:r w:rsidRPr="00780072">
        <w:rPr>
          <w:rFonts w:ascii="Times New Roman" w:eastAsia="Calibri" w:hAnsi="Times New Roman" w:cs="Times New Roman"/>
          <w:color w:val="000000" w:themeColor="text1"/>
          <w:sz w:val="28"/>
          <w:szCs w:val="28"/>
        </w:rPr>
        <w:t xml:space="preserve"> предлагаемого правового регулирования;</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количество заключений, признанных Департаментом, соответствующими критериям отнесения к «лучшим практикам» проведения ОРВ и экспертизы;</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количество проведенных мероприятий, посвященных ОРВ, экспертизе, учитываемых при оценке показателя, установленного пунктом 29 Методики.</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6. Департамент экономического развития автономного округа </w:t>
      </w:r>
      <w:r w:rsidRPr="00780072">
        <w:rPr>
          <w:rFonts w:ascii="Times New Roman" w:eastAsia="Calibri" w:hAnsi="Times New Roman" w:cs="Times New Roman"/>
          <w:color w:val="000000" w:themeColor="text1"/>
          <w:sz w:val="28"/>
          <w:szCs w:val="28"/>
        </w:rPr>
        <w:br/>
        <w:t xml:space="preserve">(далее – Департамент) для целей формирования рейтинга ежегодно, </w:t>
      </w:r>
      <w:r w:rsidRPr="00780072">
        <w:rPr>
          <w:rFonts w:ascii="Times New Roman" w:eastAsia="Calibri" w:hAnsi="Times New Roman" w:cs="Times New Roman"/>
          <w:color w:val="000000" w:themeColor="text1"/>
          <w:sz w:val="28"/>
          <w:szCs w:val="28"/>
        </w:rPr>
        <w:br/>
        <w:t>до 1 декабря текущего года направляет в:</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органы местного самоуправления муниципальных образований автономного округа запрос о предоставлении анкеты, по форме, установленной приложением 4 к Методике;</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организации (должностным лицам), </w:t>
      </w:r>
      <w:r w:rsidR="00631E53" w:rsidRPr="00780072">
        <w:rPr>
          <w:rFonts w:ascii="Times New Roman" w:eastAsia="Calibri" w:hAnsi="Times New Roman" w:cs="Times New Roman"/>
          <w:color w:val="000000" w:themeColor="text1"/>
          <w:sz w:val="28"/>
          <w:szCs w:val="28"/>
        </w:rPr>
        <w:t xml:space="preserve">целью деятельности которых является защита и представление интересов </w:t>
      </w:r>
      <w:r w:rsidRPr="00780072">
        <w:rPr>
          <w:rFonts w:ascii="Times New Roman" w:eastAsia="Calibri" w:hAnsi="Times New Roman" w:cs="Times New Roman"/>
          <w:color w:val="000000" w:themeColor="text1"/>
          <w:sz w:val="28"/>
          <w:szCs w:val="28"/>
        </w:rPr>
        <w:t xml:space="preserve">субъектов </w:t>
      </w:r>
      <w:r w:rsidR="00631E53" w:rsidRPr="00780072">
        <w:rPr>
          <w:rFonts w:ascii="Times New Roman" w:eastAsia="Calibri" w:hAnsi="Times New Roman" w:cs="Times New Roman"/>
          <w:color w:val="000000" w:themeColor="text1"/>
          <w:sz w:val="28"/>
          <w:szCs w:val="28"/>
        </w:rPr>
        <w:t xml:space="preserve">предпринимательской и </w:t>
      </w:r>
      <w:r w:rsidRPr="00780072">
        <w:rPr>
          <w:rFonts w:ascii="Times New Roman" w:eastAsia="Calibri" w:hAnsi="Times New Roman" w:cs="Times New Roman"/>
          <w:color w:val="000000" w:themeColor="text1"/>
          <w:sz w:val="28"/>
          <w:szCs w:val="28"/>
        </w:rPr>
        <w:t xml:space="preserve">иной экономической деятельности, а также предпринимателям, крестьянско-фермерским хозяйствам, иным организациям, расположенным в муниципальном образовании (далее – </w:t>
      </w:r>
      <w:r w:rsidRPr="00780072">
        <w:rPr>
          <w:rFonts w:ascii="Times New Roman" w:eastAsia="Calibri" w:hAnsi="Times New Roman" w:cs="Times New Roman"/>
          <w:color w:val="000000" w:themeColor="text1"/>
          <w:sz w:val="28"/>
          <w:szCs w:val="28"/>
        </w:rPr>
        <w:lastRenderedPageBreak/>
        <w:t>респонденты), запрос о представлении информации, необходимой для формирования блока «Независимая оценка», по форме, установленной приложением 3 к Методике.</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Респондентами в каждом муниципальном образовании </w:t>
      </w:r>
      <w:r w:rsidR="008C260D">
        <w:rPr>
          <w:rFonts w:ascii="Times New Roman" w:eastAsia="Calibri" w:hAnsi="Times New Roman" w:cs="Times New Roman"/>
          <w:color w:val="000000" w:themeColor="text1"/>
          <w:sz w:val="28"/>
          <w:szCs w:val="28"/>
        </w:rPr>
        <w:br/>
      </w:r>
      <w:r w:rsidRPr="00780072">
        <w:rPr>
          <w:rFonts w:ascii="Times New Roman" w:eastAsia="Calibri" w:hAnsi="Times New Roman" w:cs="Times New Roman"/>
          <w:bCs/>
          <w:color w:val="000000" w:themeColor="text1"/>
          <w:sz w:val="28"/>
          <w:szCs w:val="28"/>
        </w:rPr>
        <w:t>в независимой оценке принимает участие</w:t>
      </w:r>
      <w:r w:rsidRPr="00780072">
        <w:rPr>
          <w:rFonts w:ascii="Times New Roman" w:eastAsia="Calibri" w:hAnsi="Times New Roman" w:cs="Times New Roman"/>
          <w:color w:val="000000" w:themeColor="text1"/>
          <w:sz w:val="28"/>
          <w:szCs w:val="28"/>
        </w:rPr>
        <w:t xml:space="preserve"> не менее 3 респондентов, </w:t>
      </w:r>
      <w:r w:rsidR="008C260D">
        <w:rPr>
          <w:rFonts w:ascii="Times New Roman" w:eastAsia="Calibri" w:hAnsi="Times New Roman" w:cs="Times New Roman"/>
          <w:color w:val="000000" w:themeColor="text1"/>
          <w:sz w:val="28"/>
          <w:szCs w:val="28"/>
        </w:rPr>
        <w:br/>
      </w:r>
      <w:r w:rsidRPr="00780072">
        <w:rPr>
          <w:rFonts w:ascii="Times New Roman" w:eastAsia="Calibri" w:hAnsi="Times New Roman" w:cs="Times New Roman"/>
          <w:bCs/>
          <w:color w:val="000000" w:themeColor="text1"/>
          <w:sz w:val="28"/>
          <w:szCs w:val="28"/>
        </w:rPr>
        <w:t>из числа активных участнико</w:t>
      </w:r>
      <w:r w:rsidRPr="00780072">
        <w:rPr>
          <w:rFonts w:ascii="Times New Roman" w:eastAsia="Calibri" w:hAnsi="Times New Roman" w:cs="Times New Roman"/>
          <w:color w:val="000000" w:themeColor="text1"/>
          <w:sz w:val="28"/>
          <w:szCs w:val="28"/>
        </w:rPr>
        <w:t>в в процедурах ОРВ и экспертизы.</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Муниципальным образованием в срок до 1 октября отчетного года могут быть направлены в Департамент предложения по перечню респондентов для участия в независимой оценке. Предложения должны включать в себя сведения о наименовании указанных респондентов, сфере деятельности, контактные данные и юридический (фактический) адрес, </w:t>
      </w:r>
      <w:r w:rsidRPr="00780072">
        <w:rPr>
          <w:rFonts w:ascii="Times New Roman" w:eastAsia="Calibri" w:hAnsi="Times New Roman" w:cs="Times New Roman"/>
          <w:color w:val="000000" w:themeColor="text1"/>
          <w:sz w:val="28"/>
          <w:szCs w:val="28"/>
        </w:rPr>
        <w:br/>
        <w:t xml:space="preserve">а также сведения о количестве представленных респондентами отзывов </w:t>
      </w:r>
      <w:r w:rsidRPr="00780072">
        <w:rPr>
          <w:rFonts w:ascii="Times New Roman" w:eastAsia="Calibri" w:hAnsi="Times New Roman" w:cs="Times New Roman"/>
          <w:color w:val="000000" w:themeColor="text1"/>
          <w:sz w:val="28"/>
          <w:szCs w:val="28"/>
        </w:rPr>
        <w:br/>
        <w:t>в рамках процедур ОРВ и экспертизы. Полученные предложения учитываются Департаментом при проведении оценки путем направления запросов в адрес респондентов, имеющих в отчетном периоде практический опыт участия в публичных консультациях при проведении процедур ОРВ и экспертизы.</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Блок «Независимая оценка» оценивается путем вычисления среднего балла по каждому из показателей с точностью округления до двух знаков после запятой.</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7. Итоговый рейтинг размещается на официальном сайте Департамента, в социальной сети «ВКонтакте»</w:t>
      </w:r>
      <w:r w:rsidRPr="00780072">
        <w:rPr>
          <w:rFonts w:ascii="Times New Roman" w:eastAsia="Calibri" w:hAnsi="Times New Roman" w:cs="Times New Roman"/>
          <w:color w:val="000000" w:themeColor="text1"/>
        </w:rPr>
        <w:t xml:space="preserve"> </w:t>
      </w:r>
      <w:r w:rsidRPr="00780072">
        <w:rPr>
          <w:rFonts w:ascii="Times New Roman" w:eastAsia="Calibri" w:hAnsi="Times New Roman" w:cs="Times New Roman"/>
          <w:color w:val="000000" w:themeColor="text1"/>
          <w:sz w:val="28"/>
          <w:szCs w:val="28"/>
        </w:rPr>
        <w:t xml:space="preserve">в группе «Оценка регулирующего воздействия в Югре» не позднее 28 февраля года, следующего за отчетным. В итоговом рейтинге отражается информация </w:t>
      </w:r>
      <w:r w:rsidRPr="00780072">
        <w:rPr>
          <w:rFonts w:ascii="Times New Roman" w:eastAsia="Calibri" w:hAnsi="Times New Roman" w:cs="Times New Roman"/>
          <w:color w:val="000000" w:themeColor="text1"/>
          <w:sz w:val="28"/>
          <w:szCs w:val="28"/>
        </w:rPr>
        <w:br/>
        <w:t xml:space="preserve">об общем количестве баллов, полученных муниципальным образованием, </w:t>
      </w:r>
    </w:p>
    <w:p w:rsidR="00057671" w:rsidRPr="00780072" w:rsidRDefault="008C3569">
      <w:pPr>
        <w:spacing w:after="0" w:line="360" w:lineRule="auto"/>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а также о количестве баллов, начисленных по каждому блоку показателей, без детализации показателей.</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Представление дополнительной информации о причинах </w:t>
      </w:r>
      <w:proofErr w:type="spellStart"/>
      <w:r w:rsidRPr="00780072">
        <w:rPr>
          <w:rFonts w:ascii="Times New Roman" w:eastAsia="Calibri" w:hAnsi="Times New Roman" w:cs="Times New Roman"/>
          <w:color w:val="000000" w:themeColor="text1"/>
          <w:sz w:val="28"/>
          <w:szCs w:val="28"/>
        </w:rPr>
        <w:t>недостижения</w:t>
      </w:r>
      <w:proofErr w:type="spellEnd"/>
      <w:r w:rsidRPr="00780072">
        <w:rPr>
          <w:rFonts w:ascii="Times New Roman" w:eastAsia="Calibri" w:hAnsi="Times New Roman" w:cs="Times New Roman"/>
          <w:color w:val="000000" w:themeColor="text1"/>
          <w:sz w:val="28"/>
          <w:szCs w:val="28"/>
        </w:rPr>
        <w:t xml:space="preserve"> максимального результата по блоку показателей, </w:t>
      </w:r>
      <w:r w:rsidRPr="00780072">
        <w:rPr>
          <w:rFonts w:ascii="Times New Roman" w:eastAsia="Calibri" w:hAnsi="Times New Roman" w:cs="Times New Roman"/>
          <w:color w:val="000000" w:themeColor="text1"/>
          <w:sz w:val="28"/>
          <w:szCs w:val="28"/>
        </w:rPr>
        <w:lastRenderedPageBreak/>
        <w:t>осуществляется по письменному запросу, при этом в пояснениях Департаментом указываются показатели, по которым не обеспечено достижение максимального результата.</w:t>
      </w:r>
    </w:p>
    <w:p w:rsidR="00057671" w:rsidRPr="00780072" w:rsidRDefault="00057671">
      <w:pPr>
        <w:spacing w:after="0" w:line="240" w:lineRule="auto"/>
        <w:jc w:val="center"/>
        <w:rPr>
          <w:rFonts w:ascii="Times New Roman" w:eastAsia="Calibri" w:hAnsi="Times New Roman" w:cs="Times New Roman"/>
          <w:color w:val="000000" w:themeColor="text1"/>
          <w:sz w:val="28"/>
          <w:szCs w:val="28"/>
        </w:rPr>
      </w:pPr>
    </w:p>
    <w:p w:rsidR="00057671" w:rsidRPr="00780072" w:rsidRDefault="008C3569">
      <w:pPr>
        <w:spacing w:after="0" w:line="240" w:lineRule="auto"/>
        <w:jc w:val="center"/>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III. Критерии начисления баллов, используемых </w:t>
      </w:r>
      <w:r w:rsidRPr="00780072">
        <w:rPr>
          <w:rFonts w:ascii="Times New Roman" w:eastAsia="Calibri" w:hAnsi="Times New Roman" w:cs="Times New Roman"/>
          <w:color w:val="000000" w:themeColor="text1"/>
          <w:sz w:val="28"/>
          <w:szCs w:val="28"/>
        </w:rPr>
        <w:br/>
        <w:t xml:space="preserve">для формирования рейтинга качества проведения ОРВ, </w:t>
      </w:r>
      <w:r w:rsidRPr="00780072">
        <w:rPr>
          <w:rFonts w:ascii="Times New Roman" w:eastAsia="Calibri" w:hAnsi="Times New Roman" w:cs="Times New Roman"/>
          <w:color w:val="000000" w:themeColor="text1"/>
          <w:sz w:val="28"/>
          <w:szCs w:val="28"/>
        </w:rPr>
        <w:br/>
        <w:t xml:space="preserve">и </w:t>
      </w:r>
      <w:r w:rsidR="00373331" w:rsidRPr="00780072">
        <w:rPr>
          <w:rFonts w:ascii="Times New Roman" w:eastAsia="Calibri" w:hAnsi="Times New Roman" w:cs="Times New Roman"/>
          <w:color w:val="000000" w:themeColor="text1"/>
          <w:sz w:val="28"/>
          <w:szCs w:val="28"/>
        </w:rPr>
        <w:t>экспертизы</w:t>
      </w:r>
      <w:r w:rsidRPr="00780072">
        <w:rPr>
          <w:rFonts w:ascii="Times New Roman" w:eastAsia="Calibri" w:hAnsi="Times New Roman" w:cs="Times New Roman"/>
          <w:color w:val="000000" w:themeColor="text1"/>
          <w:sz w:val="28"/>
          <w:szCs w:val="28"/>
        </w:rPr>
        <w:t xml:space="preserve"> в муниципальных образованиях </w:t>
      </w:r>
    </w:p>
    <w:p w:rsidR="00057671" w:rsidRPr="00780072" w:rsidRDefault="00057671">
      <w:pPr>
        <w:spacing w:after="0" w:line="240" w:lineRule="auto"/>
        <w:ind w:firstLine="708"/>
        <w:jc w:val="both"/>
        <w:rPr>
          <w:rFonts w:ascii="Times New Roman" w:eastAsia="Calibri" w:hAnsi="Times New Roman" w:cs="Times New Roman"/>
          <w:color w:val="000000" w:themeColor="text1"/>
          <w:sz w:val="28"/>
          <w:szCs w:val="28"/>
        </w:rPr>
      </w:pP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8. Рейтинг качест</w:t>
      </w:r>
      <w:r w:rsidR="008C260D">
        <w:rPr>
          <w:rFonts w:ascii="Times New Roman" w:eastAsia="Calibri" w:hAnsi="Times New Roman" w:cs="Times New Roman"/>
          <w:color w:val="000000" w:themeColor="text1"/>
          <w:sz w:val="28"/>
          <w:szCs w:val="28"/>
        </w:rPr>
        <w:t xml:space="preserve">ва проведения ОРВ и экспертизы </w:t>
      </w:r>
      <w:r w:rsidRPr="00780072">
        <w:rPr>
          <w:rFonts w:ascii="Times New Roman" w:eastAsia="Calibri" w:hAnsi="Times New Roman" w:cs="Times New Roman"/>
          <w:color w:val="000000" w:themeColor="text1"/>
          <w:sz w:val="28"/>
          <w:szCs w:val="28"/>
        </w:rPr>
        <w:t xml:space="preserve">в муниципальных образованиях формируется с использованием информации, представленной муниципальными образованиями в форме анкеты </w:t>
      </w:r>
      <w:r w:rsidR="008C260D">
        <w:rPr>
          <w:rFonts w:ascii="Times New Roman" w:eastAsia="Calibri" w:hAnsi="Times New Roman" w:cs="Times New Roman"/>
          <w:color w:val="000000" w:themeColor="text1"/>
          <w:sz w:val="28"/>
          <w:szCs w:val="28"/>
        </w:rPr>
        <w:br/>
      </w:r>
      <w:r w:rsidRPr="00780072">
        <w:rPr>
          <w:rFonts w:ascii="Times New Roman" w:eastAsia="Calibri" w:hAnsi="Times New Roman" w:cs="Times New Roman"/>
          <w:color w:val="000000" w:themeColor="text1"/>
          <w:sz w:val="28"/>
          <w:szCs w:val="28"/>
        </w:rPr>
        <w:t>о результатах проведе</w:t>
      </w:r>
      <w:r w:rsidR="008C260D">
        <w:rPr>
          <w:rFonts w:ascii="Times New Roman" w:eastAsia="Calibri" w:hAnsi="Times New Roman" w:cs="Times New Roman"/>
          <w:color w:val="000000" w:themeColor="text1"/>
          <w:sz w:val="28"/>
          <w:szCs w:val="28"/>
        </w:rPr>
        <w:t xml:space="preserve">ния ОРВ и экспертизы за период </w:t>
      </w:r>
      <w:r w:rsidRPr="00780072">
        <w:rPr>
          <w:rFonts w:ascii="Times New Roman" w:eastAsia="Calibri" w:hAnsi="Times New Roman" w:cs="Times New Roman"/>
          <w:color w:val="000000" w:themeColor="text1"/>
          <w:sz w:val="28"/>
          <w:szCs w:val="28"/>
        </w:rPr>
        <w:t xml:space="preserve">с 1 января </w:t>
      </w:r>
      <w:r w:rsidR="008C260D">
        <w:rPr>
          <w:rFonts w:ascii="Times New Roman" w:eastAsia="Calibri" w:hAnsi="Times New Roman" w:cs="Times New Roman"/>
          <w:color w:val="000000" w:themeColor="text1"/>
          <w:sz w:val="28"/>
          <w:szCs w:val="28"/>
        </w:rPr>
        <w:br/>
      </w:r>
      <w:r w:rsidRPr="00780072">
        <w:rPr>
          <w:rFonts w:ascii="Times New Roman" w:eastAsia="Calibri" w:hAnsi="Times New Roman" w:cs="Times New Roman"/>
          <w:color w:val="000000" w:themeColor="text1"/>
          <w:sz w:val="28"/>
          <w:szCs w:val="28"/>
        </w:rPr>
        <w:t>по 31 декабря отчетного года.</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При этом учитываются заключения об ОРВ и экспертизе размещенные в публичном доступе на портале проектов нормативных правовых актов </w:t>
      </w:r>
      <w:hyperlink r:id="rId9" w:tooltip="http://regulation.admhmao.ru" w:history="1">
        <w:r w:rsidRPr="00780072">
          <w:rPr>
            <w:rFonts w:ascii="Times New Roman" w:eastAsia="Calibri" w:hAnsi="Times New Roman" w:cs="Times New Roman"/>
            <w:color w:val="000000" w:themeColor="text1"/>
            <w:sz w:val="28"/>
            <w:szCs w:val="28"/>
          </w:rPr>
          <w:t>http://regulation.admhmao.ru</w:t>
        </w:r>
      </w:hyperlink>
      <w:r w:rsidRPr="00780072">
        <w:rPr>
          <w:rFonts w:ascii="Times New Roman" w:eastAsia="Calibri" w:hAnsi="Times New Roman" w:cs="Times New Roman"/>
          <w:color w:val="000000" w:themeColor="text1"/>
          <w:sz w:val="28"/>
          <w:szCs w:val="28"/>
        </w:rPr>
        <w:t xml:space="preserve"> (далее – Портал) в рамках бизнес- процессов (здесь и далее бизнес-процесс – это</w:t>
      </w:r>
      <w:r w:rsidRPr="00780072">
        <w:rPr>
          <w:color w:val="000000" w:themeColor="text1"/>
        </w:rPr>
        <w:t xml:space="preserve"> </w:t>
      </w:r>
      <w:r w:rsidRPr="00780072">
        <w:rPr>
          <w:rFonts w:ascii="Times New Roman" w:eastAsia="Calibri" w:hAnsi="Times New Roman" w:cs="Times New Roman"/>
          <w:color w:val="000000" w:themeColor="text1"/>
          <w:sz w:val="28"/>
          <w:szCs w:val="28"/>
        </w:rPr>
        <w:t xml:space="preserve">техническая процедура размещения проектов НПА (НПА) на Портале в рамках процедур ОРВ, экспертизы). </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При формировании рейтинга за 2023 год учитываются заключения об оценке фактического воздействия (далее – ОФВ) </w:t>
      </w:r>
      <w:r w:rsidR="00340F48" w:rsidRPr="00780072">
        <w:rPr>
          <w:rFonts w:ascii="Times New Roman" w:eastAsia="Calibri" w:hAnsi="Times New Roman" w:cs="Times New Roman"/>
          <w:color w:val="000000" w:themeColor="text1"/>
          <w:sz w:val="28"/>
          <w:szCs w:val="28"/>
        </w:rPr>
        <w:t>НПА</w:t>
      </w:r>
      <w:r w:rsidRPr="00780072">
        <w:rPr>
          <w:rFonts w:ascii="Times New Roman" w:eastAsia="Calibri" w:hAnsi="Times New Roman" w:cs="Times New Roman"/>
          <w:color w:val="000000" w:themeColor="text1"/>
          <w:sz w:val="28"/>
          <w:szCs w:val="28"/>
        </w:rPr>
        <w:t xml:space="preserve">, подготовленные до приведения в соответствие с Законом автономного округа от 4 апреля 2023 года № 20-оз «О внесении изменений в отдельные законы Ханты-Мансийского автономного округа – Югры» муниципальных </w:t>
      </w:r>
      <w:r w:rsidR="00340F48" w:rsidRPr="00780072">
        <w:rPr>
          <w:rFonts w:ascii="Times New Roman" w:eastAsia="Calibri" w:hAnsi="Times New Roman" w:cs="Times New Roman"/>
          <w:color w:val="000000" w:themeColor="text1"/>
          <w:sz w:val="28"/>
          <w:szCs w:val="28"/>
        </w:rPr>
        <w:t>НПА</w:t>
      </w:r>
      <w:r w:rsidRPr="00780072">
        <w:rPr>
          <w:rFonts w:ascii="Times New Roman" w:eastAsia="Calibri" w:hAnsi="Times New Roman" w:cs="Times New Roman"/>
          <w:color w:val="000000" w:themeColor="text1"/>
          <w:sz w:val="28"/>
          <w:szCs w:val="28"/>
        </w:rPr>
        <w:t xml:space="preserve"> </w:t>
      </w:r>
      <w:r w:rsidR="008C260D">
        <w:rPr>
          <w:rFonts w:ascii="Times New Roman" w:eastAsia="Calibri" w:hAnsi="Times New Roman" w:cs="Times New Roman"/>
          <w:color w:val="000000" w:themeColor="text1"/>
          <w:sz w:val="28"/>
          <w:szCs w:val="28"/>
        </w:rPr>
        <w:br/>
      </w:r>
      <w:r w:rsidRPr="00780072">
        <w:rPr>
          <w:rFonts w:ascii="Times New Roman" w:eastAsia="Calibri" w:hAnsi="Times New Roman" w:cs="Times New Roman"/>
          <w:color w:val="000000" w:themeColor="text1"/>
          <w:sz w:val="28"/>
          <w:szCs w:val="28"/>
        </w:rPr>
        <w:t xml:space="preserve">об утверждении порядков проведения ОРВ проектов муниципальных </w:t>
      </w:r>
      <w:r w:rsidR="00340F48" w:rsidRPr="00780072">
        <w:rPr>
          <w:rFonts w:ascii="Times New Roman" w:eastAsia="Calibri" w:hAnsi="Times New Roman" w:cs="Times New Roman"/>
          <w:color w:val="000000" w:themeColor="text1"/>
          <w:sz w:val="28"/>
          <w:szCs w:val="28"/>
        </w:rPr>
        <w:t>НПА</w:t>
      </w:r>
      <w:r w:rsidRPr="00780072">
        <w:rPr>
          <w:rFonts w:ascii="Times New Roman" w:eastAsia="Calibri" w:hAnsi="Times New Roman" w:cs="Times New Roman"/>
          <w:color w:val="000000" w:themeColor="text1"/>
          <w:sz w:val="28"/>
          <w:szCs w:val="28"/>
        </w:rPr>
        <w:t xml:space="preserve">, экспертизы муниципальных </w:t>
      </w:r>
      <w:r w:rsidR="00340F48" w:rsidRPr="00780072">
        <w:rPr>
          <w:rFonts w:ascii="Times New Roman" w:eastAsia="Calibri" w:hAnsi="Times New Roman" w:cs="Times New Roman"/>
          <w:color w:val="000000" w:themeColor="text1"/>
          <w:sz w:val="28"/>
          <w:szCs w:val="28"/>
        </w:rPr>
        <w:t>НПА</w:t>
      </w:r>
      <w:r w:rsidRPr="00780072">
        <w:rPr>
          <w:rFonts w:ascii="Times New Roman" w:eastAsia="Calibri" w:hAnsi="Times New Roman" w:cs="Times New Roman"/>
          <w:color w:val="000000" w:themeColor="text1"/>
          <w:sz w:val="28"/>
          <w:szCs w:val="28"/>
        </w:rPr>
        <w:t xml:space="preserve">. </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9. По показателю, установленному пунктом 1.1 приложения 1 </w:t>
      </w:r>
      <w:r w:rsidRPr="00780072">
        <w:rPr>
          <w:rFonts w:ascii="Times New Roman" w:eastAsia="Calibri" w:hAnsi="Times New Roman" w:cs="Times New Roman"/>
          <w:color w:val="000000" w:themeColor="text1"/>
          <w:sz w:val="28"/>
          <w:szCs w:val="28"/>
        </w:rPr>
        <w:br/>
        <w:t xml:space="preserve">к Методике, при начислении баллов учитывается наличие в положении </w:t>
      </w:r>
      <w:r w:rsidRPr="00780072">
        <w:rPr>
          <w:rFonts w:ascii="Times New Roman" w:eastAsia="Calibri" w:hAnsi="Times New Roman" w:cs="Times New Roman"/>
          <w:color w:val="000000" w:themeColor="text1"/>
          <w:sz w:val="28"/>
          <w:szCs w:val="28"/>
        </w:rPr>
        <w:br/>
        <w:t>о проведении ОРВ и экспертизы норм об обязательном оформлении заключения об ОРВ и экспертизе по результатам проведенных процедур ОРВ и экспертизы.</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lastRenderedPageBreak/>
        <w:t xml:space="preserve">10. По показателю, установленному пунктом 1.2 приложения 1 </w:t>
      </w:r>
      <w:r w:rsidRPr="00780072">
        <w:rPr>
          <w:rFonts w:ascii="Times New Roman" w:eastAsia="Calibri" w:hAnsi="Times New Roman" w:cs="Times New Roman"/>
          <w:color w:val="000000" w:themeColor="text1"/>
          <w:sz w:val="28"/>
          <w:szCs w:val="28"/>
        </w:rPr>
        <w:br/>
        <w:t xml:space="preserve">к Методике, при начислении баллов учитывается наличие в положении </w:t>
      </w:r>
      <w:r w:rsidRPr="00780072">
        <w:rPr>
          <w:rFonts w:ascii="Times New Roman" w:eastAsia="Calibri" w:hAnsi="Times New Roman" w:cs="Times New Roman"/>
          <w:color w:val="000000" w:themeColor="text1"/>
          <w:sz w:val="28"/>
          <w:szCs w:val="28"/>
        </w:rPr>
        <w:br/>
        <w:t xml:space="preserve">о проведении ОРВ и экспертизы норм, закрепляющих блокирующий статус заключения об ОРВ для принятия проекта муниципального НПА. </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11. По показателю, установленному пунктом 1.3 приложения 1 </w:t>
      </w:r>
      <w:r w:rsidRPr="00780072">
        <w:rPr>
          <w:rFonts w:ascii="Times New Roman" w:eastAsia="Calibri" w:hAnsi="Times New Roman" w:cs="Times New Roman"/>
          <w:color w:val="000000" w:themeColor="text1"/>
          <w:sz w:val="28"/>
          <w:szCs w:val="28"/>
        </w:rPr>
        <w:br/>
        <w:t xml:space="preserve">к Методике, при начислении баллов учитывается наличие в положении </w:t>
      </w:r>
      <w:r w:rsidRPr="00780072">
        <w:rPr>
          <w:rFonts w:ascii="Times New Roman" w:eastAsia="Calibri" w:hAnsi="Times New Roman" w:cs="Times New Roman"/>
          <w:color w:val="000000" w:themeColor="text1"/>
          <w:sz w:val="28"/>
          <w:szCs w:val="28"/>
        </w:rPr>
        <w:br/>
        <w:t>о проведении ОРВ и экспертизы норм, закрепляющих возможность возвращения на доработку проекта муниципального НПА в случае некачественного заполнения сводного отчета, нарушения процедур ОРВ, наличия обоснованных замечаний к качеству подготовки проекта, иных документов.</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12. По показателю, установленному пунктом 1.4 приложения 1 </w:t>
      </w:r>
      <w:r w:rsidRPr="00780072">
        <w:rPr>
          <w:rFonts w:ascii="Times New Roman" w:eastAsia="Calibri" w:hAnsi="Times New Roman" w:cs="Times New Roman"/>
          <w:color w:val="000000" w:themeColor="text1"/>
          <w:sz w:val="28"/>
          <w:szCs w:val="28"/>
        </w:rPr>
        <w:br/>
        <w:t xml:space="preserve">к Методике, при начислении баллов учитывается наличие в положении </w:t>
      </w:r>
      <w:r w:rsidRPr="00780072">
        <w:rPr>
          <w:rFonts w:ascii="Times New Roman" w:eastAsia="Calibri" w:hAnsi="Times New Roman" w:cs="Times New Roman"/>
          <w:color w:val="000000" w:themeColor="text1"/>
          <w:sz w:val="28"/>
          <w:szCs w:val="28"/>
        </w:rPr>
        <w:br/>
        <w:t>о проведении ОРВ</w:t>
      </w:r>
      <w:r w:rsidR="00373331" w:rsidRPr="00780072">
        <w:rPr>
          <w:rFonts w:ascii="Times New Roman" w:eastAsia="Calibri" w:hAnsi="Times New Roman" w:cs="Times New Roman"/>
          <w:color w:val="000000" w:themeColor="text1"/>
          <w:sz w:val="28"/>
          <w:szCs w:val="28"/>
        </w:rPr>
        <w:t xml:space="preserve"> </w:t>
      </w:r>
      <w:r w:rsidRPr="00780072">
        <w:rPr>
          <w:rFonts w:ascii="Times New Roman" w:eastAsia="Calibri" w:hAnsi="Times New Roman" w:cs="Times New Roman"/>
          <w:color w:val="000000" w:themeColor="text1"/>
          <w:sz w:val="28"/>
          <w:szCs w:val="28"/>
        </w:rPr>
        <w:t>и экспертизы норм:</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о процедуре урегулирования разногласий, в том числе порядок проведения согласительных совещаний (иных мероприятий) между разработчиком проекта муниципального НПА (муниципального НПА), органом, подготовившим заключение об ОРВ, экспертизе, а также участниками публичных консультаций;</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об обязательном оформлении протокола по итогам проведенных согласительных процедур, с указанием сроков их проведения.</w:t>
      </w:r>
    </w:p>
    <w:p w:rsidR="00057671" w:rsidRPr="00780072" w:rsidRDefault="008C3569" w:rsidP="006E4BC2">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13. По показателю, установленному пунктом 1.5 приложения 1 </w:t>
      </w:r>
      <w:r w:rsidRPr="00780072">
        <w:rPr>
          <w:rFonts w:ascii="Times New Roman" w:eastAsia="Calibri" w:hAnsi="Times New Roman" w:cs="Times New Roman"/>
          <w:color w:val="000000" w:themeColor="text1"/>
          <w:sz w:val="28"/>
          <w:szCs w:val="28"/>
        </w:rPr>
        <w:br/>
        <w:t xml:space="preserve">к Методике, при начислении баллов учитывается наличие в положении </w:t>
      </w:r>
      <w:r w:rsidRPr="00780072">
        <w:rPr>
          <w:rFonts w:ascii="Times New Roman" w:eastAsia="Calibri" w:hAnsi="Times New Roman" w:cs="Times New Roman"/>
          <w:color w:val="000000" w:themeColor="text1"/>
          <w:sz w:val="28"/>
          <w:szCs w:val="28"/>
        </w:rPr>
        <w:br/>
        <w:t xml:space="preserve">о проведении ОРВ и экспертизы норм, закрепляющих необходимость применения дифференцированного подхода к проведению ОРВ с учетом степени регулирующего воздействия проектов муниципальных НПА </w:t>
      </w:r>
      <w:r w:rsidR="008C260D">
        <w:rPr>
          <w:rFonts w:ascii="Times New Roman" w:eastAsia="Calibri" w:hAnsi="Times New Roman" w:cs="Times New Roman"/>
          <w:color w:val="000000" w:themeColor="text1"/>
          <w:sz w:val="28"/>
          <w:szCs w:val="28"/>
        </w:rPr>
        <w:br/>
      </w:r>
      <w:r w:rsidRPr="00780072">
        <w:rPr>
          <w:rFonts w:ascii="Times New Roman" w:eastAsia="Calibri" w:hAnsi="Times New Roman" w:cs="Times New Roman"/>
          <w:color w:val="000000" w:themeColor="text1"/>
          <w:sz w:val="28"/>
          <w:szCs w:val="28"/>
        </w:rPr>
        <w:t>и критериев отнесения к определенной степени регулирующего воздействия в со</w:t>
      </w:r>
      <w:r w:rsidR="00373331" w:rsidRPr="00780072">
        <w:rPr>
          <w:rFonts w:ascii="Times New Roman" w:eastAsia="Calibri" w:hAnsi="Times New Roman" w:cs="Times New Roman"/>
          <w:color w:val="000000" w:themeColor="text1"/>
          <w:sz w:val="28"/>
          <w:szCs w:val="28"/>
        </w:rPr>
        <w:t xml:space="preserve">ответствии с модельными актами </w:t>
      </w:r>
      <w:r w:rsidRPr="00780072">
        <w:rPr>
          <w:rFonts w:ascii="Times New Roman" w:eastAsia="Calibri" w:hAnsi="Times New Roman" w:cs="Times New Roman"/>
          <w:color w:val="000000" w:themeColor="text1"/>
          <w:sz w:val="28"/>
          <w:szCs w:val="28"/>
        </w:rPr>
        <w:t xml:space="preserve">об утверждении порядка и методических рекомендаций по проведению ОРВ проектов </w:t>
      </w:r>
      <w:r w:rsidRPr="00780072">
        <w:rPr>
          <w:rFonts w:ascii="Times New Roman" w:eastAsia="Calibri" w:hAnsi="Times New Roman" w:cs="Times New Roman"/>
          <w:color w:val="000000" w:themeColor="text1"/>
          <w:sz w:val="28"/>
          <w:szCs w:val="28"/>
        </w:rPr>
        <w:lastRenderedPageBreak/>
        <w:t>муниципальных НПА, экспертизы муниципальных НПА</w:t>
      </w:r>
      <w:r w:rsidR="006E4BC2" w:rsidRPr="00780072">
        <w:rPr>
          <w:rFonts w:ascii="Times New Roman" w:eastAsia="Calibri" w:hAnsi="Times New Roman" w:cs="Times New Roman"/>
          <w:color w:val="000000" w:themeColor="text1"/>
          <w:sz w:val="28"/>
          <w:szCs w:val="28"/>
        </w:rPr>
        <w:t>, разработанными Департаментом, и размещенными на его официальном сайте</w:t>
      </w:r>
      <w:r w:rsidRPr="00780072">
        <w:rPr>
          <w:rFonts w:ascii="Times New Roman" w:eastAsia="Calibri" w:hAnsi="Times New Roman" w:cs="Times New Roman"/>
          <w:color w:val="000000" w:themeColor="text1"/>
          <w:sz w:val="28"/>
          <w:szCs w:val="28"/>
        </w:rPr>
        <w:t xml:space="preserve"> (далее также – модельные акты).</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14. По показателю, установленному пунктом 1.6 приложения 1 </w:t>
      </w:r>
      <w:r w:rsidRPr="00780072">
        <w:rPr>
          <w:rFonts w:ascii="Times New Roman" w:eastAsia="Calibri" w:hAnsi="Times New Roman" w:cs="Times New Roman"/>
          <w:color w:val="000000" w:themeColor="text1"/>
          <w:sz w:val="28"/>
          <w:szCs w:val="28"/>
        </w:rPr>
        <w:br/>
        <w:t xml:space="preserve">к Методике, при начислении баллов учитывается наличие нормативно закрепленной возможности согласования проектов муниципальных НПА </w:t>
      </w:r>
      <w:r w:rsidRPr="00780072">
        <w:rPr>
          <w:rFonts w:ascii="Times New Roman" w:eastAsia="Calibri" w:hAnsi="Times New Roman" w:cs="Times New Roman"/>
          <w:color w:val="000000" w:themeColor="text1"/>
          <w:sz w:val="28"/>
          <w:szCs w:val="28"/>
        </w:rPr>
        <w:br/>
        <w:t>в электронном виде с использованием электронной подписи, в том числе согласования проекта правового акта, созданного в форме электронного документа в системе электронного документооборота с использованием электронной подписи, либ</w:t>
      </w:r>
      <w:r w:rsidR="008C260D">
        <w:rPr>
          <w:rFonts w:ascii="Times New Roman" w:eastAsia="Calibri" w:hAnsi="Times New Roman" w:cs="Times New Roman"/>
          <w:color w:val="000000" w:themeColor="text1"/>
          <w:sz w:val="28"/>
          <w:szCs w:val="28"/>
        </w:rPr>
        <w:t xml:space="preserve">о подписания заключений об ОРВ </w:t>
      </w:r>
      <w:r w:rsidR="008C260D">
        <w:rPr>
          <w:rFonts w:ascii="Times New Roman" w:eastAsia="Calibri" w:hAnsi="Times New Roman" w:cs="Times New Roman"/>
          <w:color w:val="000000" w:themeColor="text1"/>
          <w:sz w:val="28"/>
          <w:szCs w:val="28"/>
        </w:rPr>
        <w:br/>
      </w:r>
      <w:r w:rsidRPr="00780072">
        <w:rPr>
          <w:rFonts w:ascii="Times New Roman" w:eastAsia="Calibri" w:hAnsi="Times New Roman" w:cs="Times New Roman"/>
          <w:color w:val="000000" w:themeColor="text1"/>
          <w:sz w:val="28"/>
          <w:szCs w:val="28"/>
        </w:rPr>
        <w:t>с использованием электронной подписи.</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15. По показателю, установленному пунктом 1.7 приложения 1 </w:t>
      </w:r>
      <w:r w:rsidRPr="00780072">
        <w:rPr>
          <w:rFonts w:ascii="Times New Roman" w:eastAsia="Calibri" w:hAnsi="Times New Roman" w:cs="Times New Roman"/>
          <w:color w:val="000000" w:themeColor="text1"/>
          <w:sz w:val="28"/>
          <w:szCs w:val="28"/>
        </w:rPr>
        <w:br/>
        <w:t>к Методике, под формами документов, необходимыми для проведения ОРВ и экспертизы, понимаются формы документов, предусмотренные модельными актами.</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16. По показателю, установленному пунктом 1.8 приложения 1 </w:t>
      </w:r>
      <w:r w:rsidRPr="00780072">
        <w:rPr>
          <w:rFonts w:ascii="Times New Roman" w:eastAsia="Calibri" w:hAnsi="Times New Roman" w:cs="Times New Roman"/>
          <w:color w:val="000000" w:themeColor="text1"/>
          <w:sz w:val="28"/>
          <w:szCs w:val="28"/>
        </w:rPr>
        <w:br/>
        <w:t xml:space="preserve">к Методике, при начислении баллов учитывается наличие в положении </w:t>
      </w:r>
      <w:r w:rsidRPr="00780072">
        <w:rPr>
          <w:rFonts w:ascii="Times New Roman" w:eastAsia="Calibri" w:hAnsi="Times New Roman" w:cs="Times New Roman"/>
          <w:color w:val="000000" w:themeColor="text1"/>
          <w:sz w:val="28"/>
          <w:szCs w:val="28"/>
        </w:rPr>
        <w:br/>
        <w:t>о проведении ОРВ</w:t>
      </w:r>
      <w:r w:rsidR="00373331" w:rsidRPr="00780072">
        <w:rPr>
          <w:rFonts w:ascii="Times New Roman" w:eastAsia="Calibri" w:hAnsi="Times New Roman" w:cs="Times New Roman"/>
          <w:color w:val="000000" w:themeColor="text1"/>
          <w:sz w:val="28"/>
          <w:szCs w:val="28"/>
        </w:rPr>
        <w:t xml:space="preserve"> </w:t>
      </w:r>
      <w:r w:rsidRPr="00780072">
        <w:rPr>
          <w:rFonts w:ascii="Times New Roman" w:eastAsia="Calibri" w:hAnsi="Times New Roman" w:cs="Times New Roman"/>
          <w:color w:val="000000" w:themeColor="text1"/>
          <w:sz w:val="28"/>
          <w:szCs w:val="28"/>
        </w:rPr>
        <w:t xml:space="preserve">и экспертизы, норм о включении в сводный отчет </w:t>
      </w:r>
      <w:r w:rsidR="008C260D">
        <w:rPr>
          <w:rFonts w:ascii="Times New Roman" w:eastAsia="Calibri" w:hAnsi="Times New Roman" w:cs="Times New Roman"/>
          <w:color w:val="000000" w:themeColor="text1"/>
          <w:sz w:val="28"/>
          <w:szCs w:val="28"/>
        </w:rPr>
        <w:br/>
      </w:r>
      <w:r w:rsidRPr="00780072">
        <w:rPr>
          <w:rFonts w:ascii="Times New Roman" w:eastAsia="Calibri" w:hAnsi="Times New Roman" w:cs="Times New Roman"/>
          <w:color w:val="000000" w:themeColor="text1"/>
          <w:sz w:val="28"/>
          <w:szCs w:val="28"/>
        </w:rPr>
        <w:t xml:space="preserve">об ОРВ описания проблемы, целей предлагаемого правового регулирования, индикаторов их достижения и сроков оценки таких индикаторов, описания альтернативных вариантов решения проблемы, результатов оценки расходов и доходов субъектов предпринимательской </w:t>
      </w:r>
      <w:r w:rsidRPr="00780072">
        <w:rPr>
          <w:rFonts w:ascii="Times New Roman" w:eastAsia="Calibri" w:hAnsi="Times New Roman" w:cs="Times New Roman"/>
          <w:color w:val="000000" w:themeColor="text1"/>
          <w:sz w:val="28"/>
          <w:szCs w:val="28"/>
        </w:rPr>
        <w:br/>
        <w:t>и иной экономической деятельности, связанных с необходимостью соблюдения устанавливаемых (изменяемых) обязанностей или ограничений.</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17. По показателям, установленным пунктами 2.1, 2.7 приложения 1 к Методике, при начислении баллов учитывается проведение </w:t>
      </w:r>
      <w:r w:rsidRPr="00780072">
        <w:rPr>
          <w:rFonts w:ascii="Times New Roman" w:eastAsia="Calibri" w:hAnsi="Times New Roman" w:cs="Times New Roman"/>
          <w:color w:val="000000" w:themeColor="text1"/>
          <w:sz w:val="28"/>
          <w:szCs w:val="28"/>
        </w:rPr>
        <w:br/>
        <w:t xml:space="preserve">на систематической основе ОРВ в отношении проектов муниципальных НПА, экспертизы муниципальных НПА в установленной предметной </w:t>
      </w:r>
      <w:r w:rsidRPr="00780072">
        <w:rPr>
          <w:rFonts w:ascii="Times New Roman" w:eastAsia="Calibri" w:hAnsi="Times New Roman" w:cs="Times New Roman"/>
          <w:color w:val="000000" w:themeColor="text1"/>
          <w:sz w:val="28"/>
          <w:szCs w:val="28"/>
        </w:rPr>
        <w:lastRenderedPageBreak/>
        <w:t>области (в отношении не менее 2 проектов муниципальных НПА или 2 муниципальных НПА соответственно).</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Заключения об ОРВ, экспертизе, подготовленные </w:t>
      </w:r>
      <w:r w:rsidRPr="00780072">
        <w:rPr>
          <w:rFonts w:ascii="Times New Roman" w:eastAsia="Calibri" w:hAnsi="Times New Roman" w:cs="Times New Roman"/>
          <w:color w:val="000000" w:themeColor="text1"/>
          <w:sz w:val="28"/>
          <w:szCs w:val="28"/>
        </w:rPr>
        <w:br/>
        <w:t xml:space="preserve">в отношении проектов муниципальных НПА, муниципальных НПА </w:t>
      </w:r>
      <w:r w:rsidRPr="00780072">
        <w:rPr>
          <w:rFonts w:ascii="Times New Roman" w:eastAsia="Calibri" w:hAnsi="Times New Roman" w:cs="Times New Roman"/>
          <w:color w:val="000000" w:themeColor="text1"/>
          <w:sz w:val="28"/>
          <w:szCs w:val="28"/>
        </w:rPr>
        <w:br/>
        <w:t>об утверждении (изменении, признании утратившими силу) административных регламентов предоставления муниципальных услуг при подведении итогов не учитываются.</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По показателю, установленному пунктом 2.7 приложения 1 </w:t>
      </w:r>
      <w:r w:rsidRPr="00780072">
        <w:rPr>
          <w:rFonts w:ascii="Times New Roman" w:eastAsia="Calibri" w:hAnsi="Times New Roman" w:cs="Times New Roman"/>
          <w:color w:val="000000" w:themeColor="text1"/>
          <w:sz w:val="28"/>
          <w:szCs w:val="28"/>
        </w:rPr>
        <w:br/>
        <w:t xml:space="preserve">к Методике, при начислении баллов учитывается количество заключений </w:t>
      </w:r>
      <w:r w:rsidRPr="00780072">
        <w:rPr>
          <w:rFonts w:ascii="Times New Roman" w:eastAsia="Calibri" w:hAnsi="Times New Roman" w:cs="Times New Roman"/>
          <w:color w:val="000000" w:themeColor="text1"/>
          <w:sz w:val="28"/>
          <w:szCs w:val="28"/>
        </w:rPr>
        <w:br/>
        <w:t>об экспертизе муниципальных НПА в соответствии с планами проведения экспертизы, утвержденными на отчетный период.</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18. По показателю, установленному пунктом 2.2 приложения 1 </w:t>
      </w:r>
      <w:r w:rsidRPr="00780072">
        <w:rPr>
          <w:rFonts w:ascii="Times New Roman" w:eastAsia="Calibri" w:hAnsi="Times New Roman" w:cs="Times New Roman"/>
          <w:color w:val="000000" w:themeColor="text1"/>
          <w:sz w:val="28"/>
          <w:szCs w:val="28"/>
        </w:rPr>
        <w:br/>
        <w:t>к Методике, при начислении баллов учитывается доля заключений</w:t>
      </w:r>
      <w:r w:rsidRPr="00780072">
        <w:rPr>
          <w:rFonts w:ascii="Times New Roman" w:eastAsia="Calibri" w:hAnsi="Times New Roman" w:cs="Times New Roman"/>
          <w:color w:val="000000" w:themeColor="text1"/>
          <w:sz w:val="28"/>
          <w:szCs w:val="28"/>
        </w:rPr>
        <w:br/>
        <w:t>об ОРВ проектов НПА, подготовленных с использованием количественных методов оценки проекта НПА, осуществляемой с учетом рекомендуемого порядка действий по организации и проведению процедуры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установленного приказом Минэкономразвития России от 22 сентября 2015 года № 669 «Об утверждении 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При этом проводится сопоставление данных монетарной оценки, указанных в заключении об ОРВ, с данными, указанными в сводном отчете об ОРВ.</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19. По показателю, установленному пунктом 2.3 приложения 1 </w:t>
      </w:r>
      <w:r w:rsidRPr="00780072">
        <w:rPr>
          <w:rFonts w:ascii="Times New Roman" w:eastAsia="Calibri" w:hAnsi="Times New Roman" w:cs="Times New Roman"/>
          <w:color w:val="000000" w:themeColor="text1"/>
          <w:sz w:val="28"/>
          <w:szCs w:val="28"/>
        </w:rPr>
        <w:br/>
        <w:t xml:space="preserve">к Методике, при начислении баллов учитывается доля заключений об ОРВ проектов НПА, подготовленных с учетом результатов количественного </w:t>
      </w:r>
      <w:r w:rsidRPr="00780072">
        <w:rPr>
          <w:rFonts w:ascii="Times New Roman" w:eastAsia="Calibri" w:hAnsi="Times New Roman" w:cs="Times New Roman"/>
          <w:color w:val="000000" w:themeColor="text1"/>
          <w:sz w:val="28"/>
          <w:szCs w:val="28"/>
        </w:rPr>
        <w:lastRenderedPageBreak/>
        <w:t xml:space="preserve">сопоставления предполагаемых (альтернативных) способов правового регулирования, а также возможных издержек и выгод предполагаемых адресатов указанного регулирования, включая анализ косвенного воздействия на смежные сферы общественных отношений, </w:t>
      </w:r>
      <w:r w:rsidRPr="00780072">
        <w:rPr>
          <w:rFonts w:ascii="Times New Roman" w:eastAsia="Calibri" w:hAnsi="Times New Roman" w:cs="Times New Roman"/>
          <w:color w:val="000000" w:themeColor="text1"/>
          <w:sz w:val="28"/>
          <w:szCs w:val="28"/>
        </w:rPr>
        <w:br/>
        <w:t xml:space="preserve">с учетом требуемых материальных, временных, трудовых затрат на его введение. </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В случае, если формой заключения предусмотрена обязательность отражения информации об альтернативных способах регулирования, проводится оценка сопоставимости такой информации с данными, указанными в сводном отчете об ОРВ.</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Если формой заключения об ОРВ не предусмотрена обязательность отражения информации об альтернативных способах регулирования, </w:t>
      </w:r>
      <w:r w:rsidRPr="00780072">
        <w:rPr>
          <w:rFonts w:ascii="Times New Roman" w:eastAsia="Calibri" w:hAnsi="Times New Roman" w:cs="Times New Roman"/>
          <w:color w:val="000000" w:themeColor="text1"/>
          <w:sz w:val="28"/>
          <w:szCs w:val="28"/>
        </w:rPr>
        <w:br/>
        <w:t xml:space="preserve">в положении о проведении ОРВ и экспертизы обязательно наличие указания на необходимость включения в сводный отчет </w:t>
      </w:r>
      <w:r w:rsidR="006533A6" w:rsidRPr="00780072">
        <w:rPr>
          <w:rFonts w:ascii="Times New Roman" w:eastAsia="Calibri" w:hAnsi="Times New Roman" w:cs="Times New Roman"/>
          <w:color w:val="000000" w:themeColor="text1"/>
          <w:sz w:val="28"/>
          <w:szCs w:val="28"/>
        </w:rPr>
        <w:t xml:space="preserve">об ОРВ </w:t>
      </w:r>
      <w:r w:rsidRPr="00780072">
        <w:rPr>
          <w:rFonts w:ascii="Times New Roman" w:eastAsia="Calibri" w:hAnsi="Times New Roman" w:cs="Times New Roman"/>
          <w:color w:val="000000" w:themeColor="text1"/>
          <w:sz w:val="28"/>
          <w:szCs w:val="28"/>
        </w:rPr>
        <w:t>информации об альтернативе предложенному регулированию, при этом также проводится проверка полноты заполнения соответствующих показателей сводного отчета.</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20. По показателю, установленному пунктом 2.4 приложения 1 </w:t>
      </w:r>
      <w:r w:rsidRPr="00780072">
        <w:rPr>
          <w:rFonts w:ascii="Times New Roman" w:eastAsia="Calibri" w:hAnsi="Times New Roman" w:cs="Times New Roman"/>
          <w:color w:val="000000" w:themeColor="text1"/>
          <w:sz w:val="28"/>
          <w:szCs w:val="28"/>
        </w:rPr>
        <w:br/>
        <w:t xml:space="preserve">к Методике, при начислении баллов учитывается доля проектов муниципальных НПА, в отношении которых при проведении ОРВ </w:t>
      </w:r>
      <w:r w:rsidRPr="00780072">
        <w:rPr>
          <w:rFonts w:ascii="Times New Roman" w:eastAsia="Calibri" w:hAnsi="Times New Roman" w:cs="Times New Roman"/>
          <w:color w:val="000000" w:themeColor="text1"/>
          <w:sz w:val="28"/>
          <w:szCs w:val="28"/>
        </w:rPr>
        <w:br/>
        <w:t xml:space="preserve">от участников публичных консультаций поступили 2 и более замечаний или предложений, направленных на совершенствование правового регулирования в рассматриваемой сфере, либо на исключение из проекта муниципального НПА положений, вводящих избыточные обязанности, запреты и ограничения для субъектов предпринимательской </w:t>
      </w:r>
      <w:r w:rsidRPr="00780072">
        <w:rPr>
          <w:rFonts w:ascii="Times New Roman" w:eastAsia="Calibri" w:hAnsi="Times New Roman" w:cs="Times New Roman"/>
          <w:color w:val="000000" w:themeColor="text1"/>
          <w:sz w:val="28"/>
          <w:szCs w:val="28"/>
        </w:rPr>
        <w:br/>
        <w:t xml:space="preserve">и иной экономической деятельности или способствующих их введению, </w:t>
      </w:r>
      <w:r w:rsidRPr="00780072">
        <w:rPr>
          <w:rFonts w:ascii="Times New Roman" w:eastAsia="Calibri" w:hAnsi="Times New Roman" w:cs="Times New Roman"/>
          <w:color w:val="000000" w:themeColor="text1"/>
          <w:sz w:val="28"/>
          <w:szCs w:val="28"/>
        </w:rPr>
        <w:br/>
        <w:t xml:space="preserve">а также положений, способствующих возникновению необоснованных расходов субъектов предпринимательской и иной экономической деятельности и бюджета муниципального образования, либо содержащих </w:t>
      </w:r>
      <w:r w:rsidRPr="00780072">
        <w:rPr>
          <w:rFonts w:ascii="Times New Roman" w:eastAsia="Calibri" w:hAnsi="Times New Roman" w:cs="Times New Roman"/>
          <w:color w:val="000000" w:themeColor="text1"/>
          <w:sz w:val="28"/>
          <w:szCs w:val="28"/>
        </w:rPr>
        <w:lastRenderedPageBreak/>
        <w:t>информацию о концептуальном одобрении текущей редакции проекта НПА.</w:t>
      </w:r>
    </w:p>
    <w:p w:rsidR="00057671" w:rsidRPr="00780072" w:rsidRDefault="008C3569">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780072">
        <w:rPr>
          <w:rFonts w:ascii="Times New Roman" w:eastAsia="Times New Roman" w:hAnsi="Times New Roman" w:cs="Times New Roman"/>
          <w:color w:val="000000" w:themeColor="text1"/>
          <w:sz w:val="28"/>
          <w:szCs w:val="28"/>
          <w:lang w:eastAsia="ru-RU"/>
        </w:rPr>
        <w:t xml:space="preserve">21. По показателю, установленному пунктом 2.5 приложения 1 </w:t>
      </w:r>
      <w:r w:rsidRPr="00780072">
        <w:rPr>
          <w:rFonts w:ascii="Times New Roman" w:eastAsia="Times New Roman" w:hAnsi="Times New Roman" w:cs="Times New Roman"/>
          <w:color w:val="000000" w:themeColor="text1"/>
          <w:sz w:val="28"/>
          <w:szCs w:val="28"/>
          <w:lang w:eastAsia="ru-RU"/>
        </w:rPr>
        <w:br/>
        <w:t>к Методике, при начислении баллов учитывается наличие нормативно закрепленного статуса Портала как официальной площадки проведения процедур ОРВ и экспертизы, применение функционала Портала при проведении публичных консультаций, полнота и актуальность информации, размещаемой на Портале во вкладках на странице муниципального образования.</w:t>
      </w:r>
    </w:p>
    <w:p w:rsidR="00057671" w:rsidRPr="00780072" w:rsidRDefault="008C3569">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780072">
        <w:rPr>
          <w:rFonts w:ascii="Times New Roman" w:eastAsia="Times New Roman" w:hAnsi="Times New Roman" w:cs="Times New Roman"/>
          <w:color w:val="000000" w:themeColor="text1"/>
          <w:sz w:val="28"/>
          <w:szCs w:val="28"/>
          <w:lang w:eastAsia="ru-RU"/>
        </w:rPr>
        <w:t xml:space="preserve">При этом при оценке применения функционала Портала учитывается соответствие количества бизнес-процессов количеству подготовленных заключений об ОРВ, экспертизе. </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22. По показателю, установленному пунктом 2.6 приложения 1 </w:t>
      </w:r>
      <w:r w:rsidRPr="00780072">
        <w:rPr>
          <w:rFonts w:ascii="Times New Roman" w:eastAsia="Calibri" w:hAnsi="Times New Roman" w:cs="Times New Roman"/>
          <w:color w:val="000000" w:themeColor="text1"/>
          <w:sz w:val="28"/>
          <w:szCs w:val="28"/>
        </w:rPr>
        <w:br/>
        <w:t xml:space="preserve">к Методике, при начислении баллов учитывается доля проектов муниципальных НПА, муниципальных НПА в отношении которых поступили отзывы (не зависимо от содержания), с использованием Портала. </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В качестве отзыва по проекту муниципального НПА, муниципальному НПА учитываются отзывы участников публичных консультаций, оформленные в виде прикрепленного файла либо текстового комментария в форме электронного опросного листа. При этом, несколько комментариев от одного участника в форме электронного опросного листа в отношении одного проекта муниципального НПА, муниципального НПА учитываются как один отзыв. </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23. По показателю, установленному пунктом 2.8 приложения 1 </w:t>
      </w:r>
      <w:r w:rsidRPr="00780072">
        <w:rPr>
          <w:rFonts w:ascii="Times New Roman" w:eastAsia="Calibri" w:hAnsi="Times New Roman" w:cs="Times New Roman"/>
          <w:color w:val="000000" w:themeColor="text1"/>
          <w:sz w:val="28"/>
          <w:szCs w:val="28"/>
        </w:rPr>
        <w:br/>
        <w:t>к Методике, при начислении баллов учитывается доля муниципальных НПА, в которые по результатам экспертизы внесены изменения или принято реш</w:t>
      </w:r>
      <w:r w:rsidR="00375E68">
        <w:rPr>
          <w:rFonts w:ascii="Times New Roman" w:eastAsia="Calibri" w:hAnsi="Times New Roman" w:cs="Times New Roman"/>
          <w:color w:val="000000" w:themeColor="text1"/>
          <w:sz w:val="28"/>
          <w:szCs w:val="28"/>
        </w:rPr>
        <w:t xml:space="preserve">ение об их отмене по отношению </w:t>
      </w:r>
      <w:r w:rsidRPr="00780072">
        <w:rPr>
          <w:rFonts w:ascii="Times New Roman" w:eastAsia="Calibri" w:hAnsi="Times New Roman" w:cs="Times New Roman"/>
          <w:color w:val="000000" w:themeColor="text1"/>
          <w:sz w:val="28"/>
          <w:szCs w:val="28"/>
        </w:rPr>
        <w:t xml:space="preserve">к количеству муниципальных НПА, в заключениях об экспертизе которых в отчетном </w:t>
      </w:r>
      <w:r w:rsidRPr="00780072">
        <w:rPr>
          <w:rFonts w:ascii="Times New Roman" w:eastAsia="Calibri" w:hAnsi="Times New Roman" w:cs="Times New Roman"/>
          <w:color w:val="000000" w:themeColor="text1"/>
          <w:sz w:val="28"/>
          <w:szCs w:val="28"/>
        </w:rPr>
        <w:lastRenderedPageBreak/>
        <w:t>периоде даны рекомендации о необходимости внесения изменений (отмены) НПА в связи с выявлением положений, необоснованно затрудняющих осу</w:t>
      </w:r>
      <w:r w:rsidR="00375E68">
        <w:rPr>
          <w:rFonts w:ascii="Times New Roman" w:eastAsia="Calibri" w:hAnsi="Times New Roman" w:cs="Times New Roman"/>
          <w:color w:val="000000" w:themeColor="text1"/>
          <w:sz w:val="28"/>
          <w:szCs w:val="28"/>
        </w:rPr>
        <w:t xml:space="preserve">ществление предпринимательской </w:t>
      </w:r>
      <w:r w:rsidRPr="00780072">
        <w:rPr>
          <w:rFonts w:ascii="Times New Roman" w:eastAsia="Calibri" w:hAnsi="Times New Roman" w:cs="Times New Roman"/>
          <w:color w:val="000000" w:themeColor="text1"/>
          <w:sz w:val="28"/>
          <w:szCs w:val="28"/>
        </w:rPr>
        <w:t>и инвестиционной деятельности.</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В качестве решения о внесении изменений (отмене) муниципального НПА учитывается принятый муниципальный НПА, предусматривающий внесение изменений в ранее принятые акты либо их отмену.</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24. В целях начисления баллов по показателю, установленному пунктом 3.1 приложения 1 к Методике, анализируется информация, размещенная в специализированных разделах на официальных сайтах муниципальных образований, при этом оценивается наличие следующих подразделов и их информационное наполнение, а также актуальность, достаточность и периодичность размещения информации:</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«Взаимодействие с бизнес-сообществом» (размещена информация </w:t>
      </w:r>
      <w:r w:rsidRPr="00780072">
        <w:rPr>
          <w:rFonts w:ascii="Times New Roman" w:eastAsia="Calibri" w:hAnsi="Times New Roman" w:cs="Times New Roman"/>
          <w:color w:val="000000" w:themeColor="text1"/>
          <w:sz w:val="28"/>
          <w:szCs w:val="28"/>
        </w:rPr>
        <w:br/>
        <w:t xml:space="preserve">о перечне организаций, с которыми заключены соглашения </w:t>
      </w:r>
      <w:r w:rsidRPr="00780072">
        <w:rPr>
          <w:rFonts w:ascii="Times New Roman" w:eastAsia="Calibri" w:hAnsi="Times New Roman" w:cs="Times New Roman"/>
          <w:color w:val="000000" w:themeColor="text1"/>
          <w:sz w:val="28"/>
          <w:szCs w:val="28"/>
        </w:rPr>
        <w:br/>
        <w:t>о взаимодействии при проведении ОРВ, экспертизы);</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«Мероприятия по ОРВ, экспертизе» (размещены анонсы мероприятий, пресс-релизы, обзоры, аналитические отчеты по итогам проведения мероприятий, принятые документы по итогам проведения мероприятий (протоколы, решения и пр.).</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25.</w:t>
      </w:r>
      <w:r w:rsidRPr="00780072">
        <w:rPr>
          <w:rFonts w:ascii="Times New Roman" w:eastAsia="Calibri" w:hAnsi="Times New Roman" w:cs="Times New Roman"/>
          <w:color w:val="000000" w:themeColor="text1"/>
        </w:rPr>
        <w:t> </w:t>
      </w:r>
      <w:r w:rsidRPr="00780072">
        <w:rPr>
          <w:rFonts w:ascii="Times New Roman" w:eastAsia="Calibri" w:hAnsi="Times New Roman" w:cs="Times New Roman"/>
          <w:color w:val="000000" w:themeColor="text1"/>
          <w:sz w:val="28"/>
          <w:szCs w:val="28"/>
        </w:rPr>
        <w:t xml:space="preserve">По показателю, установленному пунктом 3.2 приложения 1 </w:t>
      </w:r>
      <w:r w:rsidRPr="00780072">
        <w:rPr>
          <w:rFonts w:ascii="Times New Roman" w:eastAsia="Calibri" w:hAnsi="Times New Roman" w:cs="Times New Roman"/>
          <w:color w:val="000000" w:themeColor="text1"/>
          <w:sz w:val="28"/>
          <w:szCs w:val="28"/>
        </w:rPr>
        <w:br/>
        <w:t xml:space="preserve">к Методике, при начислении баллов учитывается количество заключенных соглашений о взаимодействии при проведении ОРВ, экспертизы. При этом информация о количестве заключенных соглашений и перечень таких соглашений должны соответствовать информации, размещенной </w:t>
      </w:r>
      <w:r w:rsidRPr="00780072">
        <w:rPr>
          <w:rFonts w:ascii="Times New Roman" w:eastAsia="Calibri" w:hAnsi="Times New Roman" w:cs="Times New Roman"/>
          <w:color w:val="000000" w:themeColor="text1"/>
          <w:sz w:val="28"/>
          <w:szCs w:val="28"/>
        </w:rPr>
        <w:br/>
        <w:t>в специализированном разделе официального сайта муниципального образования.</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26. По показателю, установленному пунктом 3.3 приложения 1</w:t>
      </w:r>
      <w:r w:rsidRPr="00780072">
        <w:rPr>
          <w:rFonts w:ascii="Times New Roman" w:eastAsia="Calibri" w:hAnsi="Times New Roman" w:cs="Times New Roman"/>
          <w:color w:val="000000" w:themeColor="text1"/>
          <w:sz w:val="28"/>
          <w:szCs w:val="28"/>
        </w:rPr>
        <w:br/>
        <w:t xml:space="preserve">к Методике, при начислении баллов учитывается количество проектов </w:t>
      </w:r>
      <w:r w:rsidRPr="00780072">
        <w:rPr>
          <w:rFonts w:ascii="Times New Roman" w:eastAsia="Calibri" w:hAnsi="Times New Roman" w:cs="Times New Roman"/>
          <w:color w:val="000000" w:themeColor="text1"/>
          <w:sz w:val="28"/>
          <w:szCs w:val="28"/>
        </w:rPr>
        <w:lastRenderedPageBreak/>
        <w:t xml:space="preserve">муниципальных НПА (НПА), в отношении которых поступили отзывы, направленные на совершенствование правового регулирования либо </w:t>
      </w:r>
      <w:r w:rsidRPr="00780072">
        <w:rPr>
          <w:rFonts w:ascii="Times New Roman" w:eastAsia="Calibri" w:hAnsi="Times New Roman" w:cs="Times New Roman"/>
          <w:color w:val="000000" w:themeColor="text1"/>
          <w:sz w:val="28"/>
          <w:szCs w:val="28"/>
        </w:rPr>
        <w:br/>
        <w:t xml:space="preserve">о концептуальном одобрении текущей редакции проекта муниципального НПА, муниципального НПА, от участников публичных консультаций, </w:t>
      </w:r>
      <w:r w:rsidRPr="00780072">
        <w:rPr>
          <w:rFonts w:ascii="Times New Roman" w:eastAsia="Calibri" w:hAnsi="Times New Roman" w:cs="Times New Roman"/>
          <w:color w:val="000000" w:themeColor="text1"/>
          <w:sz w:val="28"/>
          <w:szCs w:val="28"/>
        </w:rPr>
        <w:br/>
        <w:t>с которыми заключены соглашения о взаимодействии, при проведении процедур ОРВ, экспертизы по отношению к количеству проектов муниципальных НПА, муниципальных НПА, уведомления о публичном обсуждении которых направлялись в адрес указанных участников.</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27. По показателю, установленному пунктом 3.4 приложения 1 </w:t>
      </w:r>
      <w:r w:rsidRPr="00780072">
        <w:rPr>
          <w:rFonts w:ascii="Times New Roman" w:eastAsia="Calibri" w:hAnsi="Times New Roman" w:cs="Times New Roman"/>
          <w:color w:val="000000" w:themeColor="text1"/>
          <w:sz w:val="28"/>
          <w:szCs w:val="28"/>
        </w:rPr>
        <w:br/>
        <w:t xml:space="preserve">к Методике, при начислении баллов учитывается наличие </w:t>
      </w:r>
      <w:r w:rsidRPr="00780072">
        <w:rPr>
          <w:rFonts w:ascii="Times New Roman" w:eastAsia="Calibri" w:hAnsi="Times New Roman" w:cs="Times New Roman"/>
          <w:color w:val="000000" w:themeColor="text1"/>
          <w:sz w:val="28"/>
          <w:szCs w:val="28"/>
        </w:rPr>
        <w:br/>
        <w:t>в муниципальном образовании совещательного (консультационного) органа по вопросам ОРВ, экспертизы, в полномочия которого входит рассмотрение вопросов в сфере ОРВ, экспертизы, при этом указанное полномочие закреплено в соответствующем муниципальном правовом акте, либо функции по рассмотрению вопросов ОРВ, экспертизы включены в положение иного совещательного (консультационного) органа.</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28. По показателю, установленному пунктом 3.5 приложения 1 </w:t>
      </w:r>
      <w:r w:rsidRPr="00780072">
        <w:rPr>
          <w:rFonts w:ascii="Times New Roman" w:eastAsia="Calibri" w:hAnsi="Times New Roman" w:cs="Times New Roman"/>
          <w:color w:val="000000" w:themeColor="text1"/>
          <w:sz w:val="28"/>
          <w:szCs w:val="28"/>
        </w:rPr>
        <w:br/>
        <w:t xml:space="preserve">к Методике, при начислении баллов учитывается представление </w:t>
      </w:r>
      <w:r w:rsidRPr="00780072">
        <w:rPr>
          <w:rFonts w:ascii="Times New Roman" w:eastAsia="Calibri" w:hAnsi="Times New Roman" w:cs="Times New Roman"/>
          <w:color w:val="000000" w:themeColor="text1"/>
          <w:sz w:val="28"/>
          <w:szCs w:val="28"/>
        </w:rPr>
        <w:br/>
        <w:t>в отчетном периоде в Департамент «Лучших практик проведения ОРВ, экспертизы», не менее двух из которых Департаментом признаны соответствующим критериям отнесения к лучшим практикам проведения ОРВ, экспертизы.</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Преимущественно «лучшими практиками» являются истории подготовки отрицательных заключений. В качестве «лучших практик» </w:t>
      </w:r>
      <w:r w:rsidRPr="00780072">
        <w:rPr>
          <w:rFonts w:ascii="Times New Roman" w:eastAsia="Calibri" w:hAnsi="Times New Roman" w:cs="Times New Roman"/>
          <w:color w:val="000000" w:themeColor="text1"/>
          <w:sz w:val="28"/>
          <w:szCs w:val="28"/>
        </w:rPr>
        <w:br/>
        <w:t xml:space="preserve">не могут быть учтены отрицательные заключения, вынесенные исключительно по причине выявления нарушений процедур проведения ОРВ и экспертизы, либо необходимости приведения установленного </w:t>
      </w:r>
      <w:r w:rsidRPr="00780072">
        <w:rPr>
          <w:rFonts w:ascii="Times New Roman" w:eastAsia="Calibri" w:hAnsi="Times New Roman" w:cs="Times New Roman"/>
          <w:color w:val="000000" w:themeColor="text1"/>
          <w:sz w:val="28"/>
          <w:szCs w:val="28"/>
        </w:rPr>
        <w:lastRenderedPageBreak/>
        <w:t xml:space="preserve">способа регулирования в соответствие законодательству, положительные заключения об экспертизе. </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Если представляется описание положительного заключения</w:t>
      </w:r>
      <w:r w:rsidR="006533A6" w:rsidRPr="00780072">
        <w:rPr>
          <w:rFonts w:ascii="Times New Roman" w:eastAsia="Calibri" w:hAnsi="Times New Roman" w:cs="Times New Roman"/>
          <w:color w:val="000000" w:themeColor="text1"/>
          <w:sz w:val="28"/>
          <w:szCs w:val="28"/>
        </w:rPr>
        <w:t xml:space="preserve"> об ОРВ</w:t>
      </w:r>
      <w:r w:rsidRPr="00780072">
        <w:rPr>
          <w:rFonts w:ascii="Times New Roman" w:eastAsia="Calibri" w:hAnsi="Times New Roman" w:cs="Times New Roman"/>
          <w:color w:val="000000" w:themeColor="text1"/>
          <w:sz w:val="28"/>
          <w:szCs w:val="28"/>
        </w:rPr>
        <w:t>, должны быть даны пояснения, почему данная история может считаться «лучшей практикой» муниципального образования:</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первый акт в данной сфере, в том числе имеющий больший общественный резонанс;</w:t>
      </w:r>
    </w:p>
    <w:p w:rsidR="00057671" w:rsidRPr="00780072" w:rsidRDefault="008C3569">
      <w:pPr>
        <w:widowControl w:val="0"/>
        <w:shd w:val="clear" w:color="auto" w:fill="FFFFFF"/>
        <w:spacing w:after="0" w:line="360" w:lineRule="auto"/>
        <w:ind w:right="6" w:firstLine="709"/>
        <w:jc w:val="both"/>
        <w:rPr>
          <w:rFonts w:ascii="Times New Roman" w:eastAsia="Calibri" w:hAnsi="Times New Roman" w:cs="Times New Roman"/>
          <w:color w:val="000000" w:themeColor="text1"/>
          <w:sz w:val="28"/>
        </w:rPr>
      </w:pPr>
      <w:r w:rsidRPr="00780072">
        <w:rPr>
          <w:rFonts w:ascii="Times New Roman" w:eastAsia="Calibri" w:hAnsi="Times New Roman" w:cs="Times New Roman"/>
          <w:color w:val="000000" w:themeColor="text1"/>
          <w:sz w:val="28"/>
        </w:rPr>
        <w:t xml:space="preserve">актуальность проблемы с обоснованием негативных последствий </w:t>
      </w:r>
      <w:r w:rsidRPr="00780072">
        <w:rPr>
          <w:rFonts w:ascii="Times New Roman" w:eastAsia="Calibri" w:hAnsi="Times New Roman" w:cs="Times New Roman"/>
          <w:color w:val="000000" w:themeColor="text1"/>
          <w:sz w:val="28"/>
        </w:rPr>
        <w:br/>
        <w:t xml:space="preserve">в случае отсутствия предлагаемого правового регулирования, таких как наличие риска причинения вреда жизни или здоровью граждан, имуществу физических и юридических лиц, причинения экономического ущерба, </w:t>
      </w:r>
      <w:r w:rsidR="008C260D">
        <w:rPr>
          <w:rFonts w:ascii="Times New Roman" w:eastAsia="Calibri" w:hAnsi="Times New Roman" w:cs="Times New Roman"/>
          <w:color w:val="000000" w:themeColor="text1"/>
          <w:sz w:val="28"/>
        </w:rPr>
        <w:br/>
      </w:r>
      <w:r w:rsidRPr="00780072">
        <w:rPr>
          <w:rFonts w:ascii="Times New Roman" w:eastAsia="Calibri" w:hAnsi="Times New Roman" w:cs="Times New Roman"/>
          <w:color w:val="000000" w:themeColor="text1"/>
          <w:sz w:val="28"/>
        </w:rPr>
        <w:t>в том числе бюджетам автономного округа и муниципальных образований автономного округа, и иные негативные последствия;</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правовое регулирование затрагивает интересы большого круга лиц; </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«качественное» проведение публичных консультаций (большой охват предпринимательского сообщества при проведении публичных консультаций, от участников публичных консультаций поступили 2 </w:t>
      </w:r>
      <w:r w:rsidRPr="00780072">
        <w:rPr>
          <w:rFonts w:ascii="Times New Roman" w:eastAsia="Calibri" w:hAnsi="Times New Roman" w:cs="Times New Roman"/>
          <w:color w:val="000000" w:themeColor="text1"/>
          <w:sz w:val="28"/>
          <w:szCs w:val="28"/>
        </w:rPr>
        <w:br/>
        <w:t xml:space="preserve">и более замечаний или предложений, направленных на совершенствование правового регулирования в рассматриваемой сфере, либо на исключение из проекта муниципального НПА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w:t>
      </w:r>
      <w:r w:rsidRPr="00780072">
        <w:rPr>
          <w:rFonts w:ascii="Times New Roman" w:eastAsia="Calibri" w:hAnsi="Times New Roman" w:cs="Times New Roman"/>
          <w:color w:val="000000" w:themeColor="text1"/>
          <w:sz w:val="28"/>
          <w:szCs w:val="28"/>
        </w:rPr>
        <w:br/>
        <w:t>а также положений, способствующих возникновению необоснованных расходов субъектов предпринимательской и иной экономической деятельности и бюджета муниципального образования, либо содержащих информацию о концептуальном одобрении текущей редакции проекта НПА);</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доработка проектов, НПА с учетом мнений участников публичных консультаций;</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lastRenderedPageBreak/>
        <w:t>доработка проектов, НПА после получения отрицательного заключения об ОРВ;</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проведение согласительных процедур с участниками публичных консультаций, а также между регулирующим и уполномоченным органом; </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использование количественных методов при подготовке проекта НПА;</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анализ возможных альтернативных способов предлагаемого регулирования.</w:t>
      </w:r>
    </w:p>
    <w:p w:rsidR="00057671" w:rsidRPr="00780072" w:rsidRDefault="008C3569">
      <w:pPr>
        <w:widowControl w:val="0"/>
        <w:shd w:val="clear" w:color="auto" w:fill="FFFFFF"/>
        <w:spacing w:after="0" w:line="360" w:lineRule="auto"/>
        <w:ind w:right="6" w:firstLine="709"/>
        <w:jc w:val="both"/>
        <w:rPr>
          <w:rFonts w:ascii="Times New Roman" w:eastAsia="Calibri" w:hAnsi="Times New Roman" w:cs="Times New Roman"/>
          <w:color w:val="000000" w:themeColor="text1"/>
          <w:sz w:val="28"/>
        </w:rPr>
      </w:pPr>
      <w:r w:rsidRPr="00780072">
        <w:rPr>
          <w:rFonts w:ascii="Times New Roman" w:eastAsia="Calibri" w:hAnsi="Times New Roman" w:cs="Times New Roman"/>
          <w:color w:val="000000" w:themeColor="text1"/>
          <w:sz w:val="28"/>
        </w:rPr>
        <w:t xml:space="preserve">Положительное заключение признается «лучшей практикой» </w:t>
      </w:r>
      <w:r w:rsidRPr="00780072">
        <w:rPr>
          <w:rFonts w:ascii="Times New Roman" w:eastAsia="Calibri" w:hAnsi="Times New Roman" w:cs="Times New Roman"/>
          <w:color w:val="000000" w:themeColor="text1"/>
          <w:sz w:val="28"/>
        </w:rPr>
        <w:br/>
        <w:t xml:space="preserve">при одновременном соответствии не менее 5 критериям. </w:t>
      </w:r>
    </w:p>
    <w:p w:rsidR="00057671" w:rsidRPr="00780072" w:rsidRDefault="008C3569">
      <w:pPr>
        <w:widowControl w:val="0"/>
        <w:shd w:val="clear" w:color="auto" w:fill="FFFFFF"/>
        <w:spacing w:after="0" w:line="360" w:lineRule="auto"/>
        <w:ind w:right="6" w:firstLine="709"/>
        <w:jc w:val="both"/>
        <w:rPr>
          <w:rFonts w:ascii="Times New Roman" w:eastAsia="Calibri" w:hAnsi="Times New Roman" w:cs="Times New Roman"/>
          <w:color w:val="000000" w:themeColor="text1"/>
          <w:sz w:val="28"/>
        </w:rPr>
      </w:pPr>
      <w:r w:rsidRPr="00780072">
        <w:rPr>
          <w:rFonts w:ascii="Times New Roman" w:eastAsia="Calibri" w:hAnsi="Times New Roman" w:cs="Times New Roman"/>
          <w:color w:val="000000" w:themeColor="text1"/>
          <w:sz w:val="28"/>
        </w:rPr>
        <w:t xml:space="preserve">Представленная «лучшая практика» также рассматривается </w:t>
      </w:r>
      <w:r w:rsidRPr="00780072">
        <w:rPr>
          <w:rFonts w:ascii="Times New Roman" w:eastAsia="Calibri" w:hAnsi="Times New Roman" w:cs="Times New Roman"/>
          <w:color w:val="000000" w:themeColor="text1"/>
          <w:sz w:val="28"/>
        </w:rPr>
        <w:br/>
        <w:t xml:space="preserve">на предмет корректности размещения материалов на Портале, соответствия заполнения форм, необходимых для проведения ОРВ </w:t>
      </w:r>
      <w:r w:rsidR="008C260D">
        <w:rPr>
          <w:rFonts w:ascii="Times New Roman" w:eastAsia="Calibri" w:hAnsi="Times New Roman" w:cs="Times New Roman"/>
          <w:color w:val="000000" w:themeColor="text1"/>
          <w:sz w:val="28"/>
        </w:rPr>
        <w:br/>
      </w:r>
      <w:r w:rsidRPr="00780072">
        <w:rPr>
          <w:rFonts w:ascii="Times New Roman" w:eastAsia="Calibri" w:hAnsi="Times New Roman" w:cs="Times New Roman"/>
          <w:color w:val="000000" w:themeColor="text1"/>
          <w:sz w:val="28"/>
        </w:rPr>
        <w:t>и экспертизы, требованиям модельных актов (в связи с чем при направлении в Департам</w:t>
      </w:r>
      <w:r w:rsidR="00373331" w:rsidRPr="00780072">
        <w:rPr>
          <w:rFonts w:ascii="Times New Roman" w:eastAsia="Calibri" w:hAnsi="Times New Roman" w:cs="Times New Roman"/>
          <w:color w:val="000000" w:themeColor="text1"/>
          <w:sz w:val="28"/>
        </w:rPr>
        <w:t xml:space="preserve">ент «лучшей практики» указание </w:t>
      </w:r>
      <w:r w:rsidRPr="00780072">
        <w:rPr>
          <w:rFonts w:ascii="Times New Roman" w:eastAsia="Calibri" w:hAnsi="Times New Roman" w:cs="Times New Roman"/>
          <w:color w:val="000000" w:themeColor="text1"/>
          <w:sz w:val="28"/>
          <w:lang w:val="en-US"/>
        </w:rPr>
        <w:t>ID</w:t>
      </w:r>
      <w:r w:rsidRPr="00780072">
        <w:rPr>
          <w:rFonts w:ascii="Times New Roman" w:eastAsia="Calibri" w:hAnsi="Times New Roman" w:cs="Times New Roman"/>
          <w:color w:val="000000" w:themeColor="text1"/>
          <w:sz w:val="28"/>
        </w:rPr>
        <w:t>: № паспорта проекта, размещенного на Портале обязательно).</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29.  По показателю, установленному пунктом 3.6 приложения 1 </w:t>
      </w:r>
      <w:r w:rsidRPr="00780072">
        <w:rPr>
          <w:rFonts w:ascii="Times New Roman" w:eastAsia="Calibri" w:hAnsi="Times New Roman" w:cs="Times New Roman"/>
          <w:color w:val="000000" w:themeColor="text1"/>
          <w:sz w:val="28"/>
          <w:szCs w:val="28"/>
        </w:rPr>
        <w:br/>
        <w:t>к Методике, при начислении баллов учитывается наличие и периодичность проведенных мероприятий по ОРВ и экспертизе в муниципальном образовании, а также их освещение на официальном сайте муниципального о</w:t>
      </w:r>
      <w:r w:rsidR="00373331" w:rsidRPr="00780072">
        <w:rPr>
          <w:rFonts w:ascii="Times New Roman" w:eastAsia="Calibri" w:hAnsi="Times New Roman" w:cs="Times New Roman"/>
          <w:color w:val="000000" w:themeColor="text1"/>
          <w:sz w:val="28"/>
          <w:szCs w:val="28"/>
        </w:rPr>
        <w:t>бразования, в социальных сетях</w:t>
      </w:r>
      <w:r w:rsidRPr="00780072">
        <w:rPr>
          <w:rFonts w:ascii="Times New Roman" w:eastAsia="Calibri" w:hAnsi="Times New Roman" w:cs="Times New Roman"/>
          <w:color w:val="000000" w:themeColor="text1"/>
          <w:sz w:val="28"/>
          <w:szCs w:val="28"/>
        </w:rPr>
        <w:t xml:space="preserve">, средствах массовой информации, иных интерактивных площадках. </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Учитываются мероприятия, проводимые с участием субъектов предпринимательской и иной экономической деятельности (информационного, образовательного, консультационного характера), </w:t>
      </w:r>
      <w:r w:rsidR="008C260D">
        <w:rPr>
          <w:rFonts w:ascii="Times New Roman" w:eastAsia="Calibri" w:hAnsi="Times New Roman" w:cs="Times New Roman"/>
          <w:color w:val="000000" w:themeColor="text1"/>
          <w:sz w:val="28"/>
          <w:szCs w:val="28"/>
        </w:rPr>
        <w:br/>
      </w:r>
      <w:r w:rsidRPr="00780072">
        <w:rPr>
          <w:rFonts w:ascii="Times New Roman" w:eastAsia="Calibri" w:hAnsi="Times New Roman" w:cs="Times New Roman"/>
          <w:color w:val="000000" w:themeColor="text1"/>
          <w:sz w:val="28"/>
          <w:szCs w:val="28"/>
        </w:rPr>
        <w:t>не относящиеся к текущей деятельности органа местного самоуправления (аппаратные совещания, согласитель</w:t>
      </w:r>
      <w:r w:rsidR="008C260D">
        <w:rPr>
          <w:rFonts w:ascii="Times New Roman" w:eastAsia="Calibri" w:hAnsi="Times New Roman" w:cs="Times New Roman"/>
          <w:color w:val="000000" w:themeColor="text1"/>
          <w:sz w:val="28"/>
          <w:szCs w:val="28"/>
        </w:rPr>
        <w:t xml:space="preserve">ные процедуры </w:t>
      </w:r>
      <w:r w:rsidRPr="00780072">
        <w:rPr>
          <w:rFonts w:ascii="Times New Roman" w:eastAsia="Calibri" w:hAnsi="Times New Roman" w:cs="Times New Roman"/>
          <w:color w:val="000000" w:themeColor="text1"/>
          <w:sz w:val="28"/>
          <w:szCs w:val="28"/>
        </w:rPr>
        <w:t>в ра</w:t>
      </w:r>
      <w:r w:rsidR="00373331" w:rsidRPr="00780072">
        <w:rPr>
          <w:rFonts w:ascii="Times New Roman" w:eastAsia="Calibri" w:hAnsi="Times New Roman" w:cs="Times New Roman"/>
          <w:color w:val="000000" w:themeColor="text1"/>
          <w:sz w:val="28"/>
          <w:szCs w:val="28"/>
        </w:rPr>
        <w:t xml:space="preserve">мках проведения ОРВ, экспертизы, </w:t>
      </w:r>
      <w:r w:rsidRPr="00780072">
        <w:rPr>
          <w:rFonts w:ascii="Times New Roman" w:eastAsia="Calibri" w:hAnsi="Times New Roman" w:cs="Times New Roman"/>
          <w:color w:val="000000" w:themeColor="text1"/>
          <w:sz w:val="28"/>
          <w:szCs w:val="28"/>
        </w:rPr>
        <w:t xml:space="preserve">и т.п.), а также образовательные мероприятия, </w:t>
      </w:r>
      <w:r w:rsidRPr="00780072">
        <w:rPr>
          <w:rFonts w:ascii="Times New Roman" w:eastAsia="Calibri" w:hAnsi="Times New Roman" w:cs="Times New Roman"/>
          <w:color w:val="000000" w:themeColor="text1"/>
          <w:sz w:val="28"/>
          <w:szCs w:val="28"/>
        </w:rPr>
        <w:lastRenderedPageBreak/>
        <w:t>проводимые для структурных подразделений органов местного самоуправления муниципальных образований.</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30. По показателю, установленному пунктом 3.7 приложения 1 </w:t>
      </w:r>
      <w:r w:rsidRPr="00780072">
        <w:rPr>
          <w:rFonts w:ascii="Times New Roman" w:eastAsia="Calibri" w:hAnsi="Times New Roman" w:cs="Times New Roman"/>
          <w:color w:val="000000" w:themeColor="text1"/>
          <w:sz w:val="28"/>
          <w:szCs w:val="28"/>
        </w:rPr>
        <w:br/>
        <w:t>к Методике, при начислении баллов учитывается публичная деятельность (активность) муниципального образования в сфере ОРВ, экс</w:t>
      </w:r>
      <w:r w:rsidR="00373331" w:rsidRPr="00780072">
        <w:rPr>
          <w:rFonts w:ascii="Times New Roman" w:eastAsia="Calibri" w:hAnsi="Times New Roman" w:cs="Times New Roman"/>
          <w:color w:val="000000" w:themeColor="text1"/>
          <w:sz w:val="28"/>
          <w:szCs w:val="28"/>
        </w:rPr>
        <w:t>пертизы</w:t>
      </w:r>
      <w:r w:rsidRPr="00780072">
        <w:rPr>
          <w:rFonts w:ascii="Times New Roman" w:eastAsia="Calibri" w:hAnsi="Times New Roman" w:cs="Times New Roman"/>
          <w:color w:val="000000" w:themeColor="text1"/>
          <w:sz w:val="28"/>
          <w:szCs w:val="28"/>
        </w:rPr>
        <w:t>, при этом анализи</w:t>
      </w:r>
      <w:r w:rsidR="00373331" w:rsidRPr="00780072">
        <w:rPr>
          <w:rFonts w:ascii="Times New Roman" w:eastAsia="Calibri" w:hAnsi="Times New Roman" w:cs="Times New Roman"/>
          <w:color w:val="000000" w:themeColor="text1"/>
          <w:sz w:val="28"/>
          <w:szCs w:val="28"/>
        </w:rPr>
        <w:t xml:space="preserve">руется информация, размещенная </w:t>
      </w:r>
      <w:r w:rsidRPr="00780072">
        <w:rPr>
          <w:rFonts w:ascii="Times New Roman" w:eastAsia="Calibri" w:hAnsi="Times New Roman" w:cs="Times New Roman"/>
          <w:color w:val="000000" w:themeColor="text1"/>
          <w:sz w:val="28"/>
          <w:szCs w:val="28"/>
        </w:rPr>
        <w:t>в информационно-телекоммуникационн</w:t>
      </w:r>
      <w:r w:rsidR="00373331" w:rsidRPr="00780072">
        <w:rPr>
          <w:rFonts w:ascii="Times New Roman" w:eastAsia="Calibri" w:hAnsi="Times New Roman" w:cs="Times New Roman"/>
          <w:color w:val="000000" w:themeColor="text1"/>
          <w:sz w:val="28"/>
          <w:szCs w:val="28"/>
        </w:rPr>
        <w:t xml:space="preserve">ой сети «Интернет», публикации </w:t>
      </w:r>
      <w:r w:rsidRPr="00780072">
        <w:rPr>
          <w:rFonts w:ascii="Times New Roman" w:eastAsia="Calibri" w:hAnsi="Times New Roman" w:cs="Times New Roman"/>
          <w:color w:val="000000" w:themeColor="text1"/>
          <w:sz w:val="28"/>
          <w:szCs w:val="28"/>
        </w:rPr>
        <w:t>в средствах массовой информации.</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Под публичной активностью понимается:</w:t>
      </w:r>
    </w:p>
    <w:p w:rsidR="00057671" w:rsidRPr="00780072" w:rsidRDefault="008C3569">
      <w:pPr>
        <w:spacing w:after="0" w:line="360" w:lineRule="auto"/>
        <w:ind w:firstLine="708"/>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деятельность органов местного самоуправления муниципального образования по информированию субъектов предпринимательской и иной экономической деятельности о проведении публичных консультаций посредством интерактивных площадок (социальные сети, мессенджеры);</w:t>
      </w:r>
    </w:p>
    <w:p w:rsidR="00057671" w:rsidRPr="00780072" w:rsidRDefault="008C3569">
      <w:pPr>
        <w:spacing w:after="0" w:line="360" w:lineRule="auto"/>
        <w:ind w:firstLine="709"/>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размещение органом местного самоуправления публикаций </w:t>
      </w:r>
      <w:r w:rsidRPr="00780072">
        <w:rPr>
          <w:rFonts w:ascii="Times New Roman" w:eastAsia="Calibri" w:hAnsi="Times New Roman" w:cs="Times New Roman"/>
          <w:color w:val="000000" w:themeColor="text1"/>
          <w:sz w:val="28"/>
          <w:szCs w:val="28"/>
        </w:rPr>
        <w:br/>
        <w:t xml:space="preserve">по вопросам ОРВ, экспертизы посредством интерактивных площадок (социальные сети, мессенджеры), в средствах массовой информации, иных источниках опубликования. </w:t>
      </w:r>
    </w:p>
    <w:p w:rsidR="00057671" w:rsidRPr="00780072" w:rsidRDefault="008C3569">
      <w:pPr>
        <w:spacing w:after="0" w:line="360" w:lineRule="auto"/>
        <w:ind w:firstLine="709"/>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При этом размещение информационных сообщений о проведении публичных консультаций и публикаций по вопросам ОРВ, экспертизы </w:t>
      </w:r>
      <w:r w:rsidRPr="00780072">
        <w:rPr>
          <w:rFonts w:ascii="Times New Roman" w:eastAsia="Calibri" w:hAnsi="Times New Roman" w:cs="Times New Roman"/>
          <w:color w:val="000000" w:themeColor="text1"/>
          <w:sz w:val="28"/>
          <w:szCs w:val="28"/>
        </w:rPr>
        <w:br/>
        <w:t xml:space="preserve">подтверждается ссылками на соответствующие информационные ресурсы либо скриншотами (в случае невозможности указания ссылок). </w:t>
      </w:r>
    </w:p>
    <w:p w:rsidR="00057671" w:rsidRPr="00780072" w:rsidRDefault="008C3569">
      <w:pPr>
        <w:spacing w:after="0" w:line="360" w:lineRule="auto"/>
        <w:ind w:firstLine="709"/>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31. По показателю, установленному пунктом 3.8 приложения 1 </w:t>
      </w:r>
      <w:r w:rsidRPr="00780072">
        <w:rPr>
          <w:rFonts w:ascii="Times New Roman" w:eastAsia="Calibri" w:hAnsi="Times New Roman" w:cs="Times New Roman"/>
          <w:color w:val="000000" w:themeColor="text1"/>
          <w:sz w:val="28"/>
          <w:szCs w:val="28"/>
        </w:rPr>
        <w:br/>
        <w:t xml:space="preserve">к Методике, при начислении баллов учитывается наличие утвержденного плана мероприятий на отчетный период по развитию ОРВ, </w:t>
      </w:r>
      <w:proofErr w:type="gramStart"/>
      <w:r w:rsidRPr="00780072">
        <w:rPr>
          <w:rFonts w:ascii="Times New Roman" w:eastAsia="Calibri" w:hAnsi="Times New Roman" w:cs="Times New Roman"/>
          <w:color w:val="000000" w:themeColor="text1"/>
          <w:sz w:val="28"/>
          <w:szCs w:val="28"/>
        </w:rPr>
        <w:t xml:space="preserve">экспертизы </w:t>
      </w:r>
      <w:r w:rsidRPr="00780072">
        <w:rPr>
          <w:rFonts w:ascii="Times New Roman" w:eastAsia="Calibri" w:hAnsi="Times New Roman" w:cs="Times New Roman"/>
          <w:color w:val="000000" w:themeColor="text1"/>
          <w:sz w:val="28"/>
          <w:szCs w:val="28"/>
        </w:rPr>
        <w:br/>
        <w:t>,</w:t>
      </w:r>
      <w:proofErr w:type="gramEnd"/>
      <w:r w:rsidRPr="00780072">
        <w:rPr>
          <w:rFonts w:ascii="Times New Roman" w:eastAsia="Calibri" w:hAnsi="Times New Roman" w:cs="Times New Roman"/>
          <w:color w:val="000000" w:themeColor="text1"/>
          <w:sz w:val="28"/>
          <w:szCs w:val="28"/>
        </w:rPr>
        <w:t xml:space="preserve"> содержащего мероприятия по совершенствованию и развитию ОРВ </w:t>
      </w:r>
      <w:r w:rsidR="008C260D">
        <w:rPr>
          <w:rFonts w:ascii="Times New Roman" w:eastAsia="Calibri" w:hAnsi="Times New Roman" w:cs="Times New Roman"/>
          <w:color w:val="000000" w:themeColor="text1"/>
          <w:sz w:val="28"/>
          <w:szCs w:val="28"/>
        </w:rPr>
        <w:br/>
      </w:r>
      <w:r w:rsidRPr="00780072">
        <w:rPr>
          <w:rFonts w:ascii="Times New Roman" w:eastAsia="Calibri" w:hAnsi="Times New Roman" w:cs="Times New Roman"/>
          <w:color w:val="000000" w:themeColor="text1"/>
          <w:sz w:val="28"/>
          <w:szCs w:val="28"/>
        </w:rPr>
        <w:t>и экспертизы в муниципальном образовании (семинары, совещания, пресс-конференции, в том числе с привлечением представителей бизнес-сообщества).</w:t>
      </w:r>
    </w:p>
    <w:p w:rsidR="00057671" w:rsidRPr="00780072" w:rsidRDefault="008C3569">
      <w:pPr>
        <w:spacing w:after="0" w:line="360" w:lineRule="auto"/>
        <w:ind w:firstLine="709"/>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lastRenderedPageBreak/>
        <w:t>32. По показателю, установленному пунктом 3.</w:t>
      </w:r>
      <w:r w:rsidR="00D955CF" w:rsidRPr="00780072">
        <w:rPr>
          <w:rFonts w:ascii="Times New Roman" w:eastAsia="Calibri" w:hAnsi="Times New Roman" w:cs="Times New Roman"/>
          <w:color w:val="000000" w:themeColor="text1"/>
          <w:sz w:val="28"/>
          <w:szCs w:val="28"/>
        </w:rPr>
        <w:t>9</w:t>
      </w:r>
      <w:r w:rsidRPr="00780072">
        <w:rPr>
          <w:rFonts w:ascii="Times New Roman" w:eastAsia="Calibri" w:hAnsi="Times New Roman" w:cs="Times New Roman"/>
          <w:color w:val="000000" w:themeColor="text1"/>
          <w:sz w:val="28"/>
          <w:szCs w:val="28"/>
        </w:rPr>
        <w:t xml:space="preserve"> приложения 1 </w:t>
      </w:r>
      <w:r w:rsidR="008C260D">
        <w:rPr>
          <w:rFonts w:ascii="Times New Roman" w:eastAsia="Calibri" w:hAnsi="Times New Roman" w:cs="Times New Roman"/>
          <w:color w:val="000000" w:themeColor="text1"/>
          <w:sz w:val="28"/>
          <w:szCs w:val="28"/>
        </w:rPr>
        <w:br/>
      </w:r>
      <w:r w:rsidRPr="00780072">
        <w:rPr>
          <w:rFonts w:ascii="Times New Roman" w:eastAsia="Calibri" w:hAnsi="Times New Roman" w:cs="Times New Roman"/>
          <w:color w:val="000000" w:themeColor="text1"/>
          <w:sz w:val="28"/>
          <w:szCs w:val="28"/>
        </w:rPr>
        <w:t xml:space="preserve">к Методике, при начислении баллов учитывается соответствие формирования и сопровождения бизнес-процессов инструкциям пользователей, в том числе надлежащее завершение бизнес-процессов (прикрепление принятого НПА, указание статуса дальнейшей работы </w:t>
      </w:r>
      <w:r w:rsidR="008C260D">
        <w:rPr>
          <w:rFonts w:ascii="Times New Roman" w:eastAsia="Calibri" w:hAnsi="Times New Roman" w:cs="Times New Roman"/>
          <w:color w:val="000000" w:themeColor="text1"/>
          <w:sz w:val="28"/>
          <w:szCs w:val="28"/>
        </w:rPr>
        <w:br/>
      </w:r>
      <w:r w:rsidRPr="00780072">
        <w:rPr>
          <w:rFonts w:ascii="Times New Roman" w:eastAsia="Calibri" w:hAnsi="Times New Roman" w:cs="Times New Roman"/>
          <w:color w:val="000000" w:themeColor="text1"/>
          <w:sz w:val="28"/>
          <w:szCs w:val="28"/>
        </w:rPr>
        <w:t>с документом в случае завершения бизнес-процесса отрицательным заключением об ОРВ), соответствие статуса заключения (положительное / отрицательное) его содержанию, замена сводки предложений, автоматически генерируемой на Портале, сводкой предложений, форма которой утверждена в муниципальном образовании, наличие надлежащих документов в соответствующих окнах бизнес-процесса.</w:t>
      </w:r>
    </w:p>
    <w:p w:rsidR="00057671" w:rsidRPr="00780072" w:rsidRDefault="008C3569">
      <w:pPr>
        <w:spacing w:after="0" w:line="360" w:lineRule="auto"/>
        <w:ind w:firstLine="709"/>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33. По показателям, оценка которых осуществляется </w:t>
      </w:r>
      <w:r w:rsidRPr="00780072">
        <w:rPr>
          <w:rFonts w:ascii="Times New Roman" w:eastAsia="Calibri" w:hAnsi="Times New Roman" w:cs="Times New Roman"/>
          <w:color w:val="000000" w:themeColor="text1"/>
          <w:sz w:val="28"/>
          <w:szCs w:val="28"/>
        </w:rPr>
        <w:br/>
        <w:t>по установленной интервальной шкале, в случае соответствия нескольким критериям, начисление баллов производится по критерию, за который предусмотрен наибольший балл.</w:t>
      </w:r>
    </w:p>
    <w:p w:rsidR="00057671" w:rsidRPr="00780072" w:rsidRDefault="00057671">
      <w:pPr>
        <w:spacing w:after="0" w:line="240" w:lineRule="auto"/>
        <w:ind w:left="708"/>
        <w:jc w:val="right"/>
        <w:rPr>
          <w:rFonts w:ascii="Times New Roman" w:eastAsia="Times New Roman" w:hAnsi="Times New Roman" w:cs="Times New Roman"/>
          <w:color w:val="000000" w:themeColor="text1"/>
          <w:sz w:val="24"/>
          <w:szCs w:val="24"/>
          <w:lang w:eastAsia="ru-RU"/>
        </w:rPr>
      </w:pPr>
    </w:p>
    <w:p w:rsidR="00057671" w:rsidRPr="00780072" w:rsidRDefault="008C3569">
      <w:pPr>
        <w:spacing w:after="0" w:line="240" w:lineRule="auto"/>
        <w:ind w:left="708"/>
        <w:jc w:val="right"/>
        <w:rPr>
          <w:rFonts w:ascii="Times New Roman" w:eastAsia="Times New Roman" w:hAnsi="Times New Roman" w:cs="Times New Roman"/>
          <w:color w:val="000000" w:themeColor="text1"/>
          <w:sz w:val="24"/>
          <w:szCs w:val="24"/>
          <w:lang w:eastAsia="ru-RU"/>
        </w:rPr>
      </w:pPr>
      <w:r w:rsidRPr="00780072">
        <w:rPr>
          <w:rFonts w:ascii="Times New Roman" w:eastAsia="Times New Roman" w:hAnsi="Times New Roman" w:cs="Times New Roman"/>
          <w:color w:val="000000" w:themeColor="text1"/>
          <w:sz w:val="24"/>
          <w:szCs w:val="24"/>
          <w:lang w:eastAsia="ru-RU"/>
        </w:rPr>
        <w:t>Приложение 1 к Методике</w:t>
      </w:r>
    </w:p>
    <w:p w:rsidR="00057671" w:rsidRPr="00780072" w:rsidRDefault="00057671">
      <w:pPr>
        <w:spacing w:after="0" w:line="240" w:lineRule="auto"/>
        <w:jc w:val="right"/>
        <w:rPr>
          <w:rFonts w:ascii="Times New Roman" w:eastAsia="Times New Roman" w:hAnsi="Times New Roman" w:cs="Times New Roman"/>
          <w:color w:val="000000" w:themeColor="text1"/>
          <w:sz w:val="24"/>
          <w:szCs w:val="24"/>
          <w:lang w:eastAsia="ru-RU"/>
        </w:rPr>
      </w:pPr>
    </w:p>
    <w:p w:rsidR="00057671" w:rsidRPr="00780072" w:rsidRDefault="008C3569">
      <w:pPr>
        <w:spacing w:after="0" w:line="240" w:lineRule="auto"/>
        <w:jc w:val="center"/>
        <w:rPr>
          <w:rFonts w:ascii="Times New Roman" w:eastAsia="Times New Roman" w:hAnsi="Times New Roman" w:cs="Times New Roman"/>
          <w:color w:val="000000" w:themeColor="text1"/>
          <w:sz w:val="28"/>
          <w:szCs w:val="28"/>
          <w:lang w:eastAsia="ru-RU"/>
        </w:rPr>
      </w:pPr>
      <w:r w:rsidRPr="00780072">
        <w:rPr>
          <w:rFonts w:ascii="Times New Roman" w:eastAsia="Times New Roman" w:hAnsi="Times New Roman" w:cs="Times New Roman"/>
          <w:color w:val="000000" w:themeColor="text1"/>
          <w:sz w:val="28"/>
          <w:szCs w:val="28"/>
          <w:lang w:eastAsia="ru-RU"/>
        </w:rPr>
        <w:t xml:space="preserve">Система показателей, </w:t>
      </w:r>
    </w:p>
    <w:p w:rsidR="00057671" w:rsidRPr="00780072" w:rsidRDefault="008C3569">
      <w:pPr>
        <w:spacing w:after="0" w:line="240" w:lineRule="auto"/>
        <w:jc w:val="center"/>
        <w:rPr>
          <w:rFonts w:ascii="Times New Roman" w:eastAsia="Times New Roman" w:hAnsi="Times New Roman" w:cs="Times New Roman"/>
          <w:color w:val="000000" w:themeColor="text1"/>
          <w:sz w:val="28"/>
          <w:szCs w:val="28"/>
          <w:lang w:eastAsia="ru-RU"/>
        </w:rPr>
      </w:pPr>
      <w:r w:rsidRPr="00780072">
        <w:rPr>
          <w:rFonts w:ascii="Times New Roman" w:eastAsia="Times New Roman" w:hAnsi="Times New Roman" w:cs="Times New Roman"/>
          <w:color w:val="000000" w:themeColor="text1"/>
          <w:sz w:val="28"/>
          <w:szCs w:val="28"/>
          <w:lang w:eastAsia="ru-RU"/>
        </w:rPr>
        <w:t>используемых для формирования рейтинга качества</w:t>
      </w:r>
    </w:p>
    <w:p w:rsidR="00057671" w:rsidRPr="00780072" w:rsidRDefault="008C3569">
      <w:pPr>
        <w:spacing w:after="0" w:line="240" w:lineRule="auto"/>
        <w:jc w:val="right"/>
        <w:rPr>
          <w:rFonts w:ascii="Times New Roman" w:eastAsia="Times New Roman" w:hAnsi="Times New Roman" w:cs="Times New Roman"/>
          <w:color w:val="000000" w:themeColor="text1"/>
          <w:sz w:val="28"/>
          <w:szCs w:val="28"/>
          <w:lang w:eastAsia="ru-RU"/>
        </w:rPr>
      </w:pPr>
      <w:r w:rsidRPr="00780072">
        <w:rPr>
          <w:rFonts w:ascii="Times New Roman" w:eastAsia="Times New Roman" w:hAnsi="Times New Roman" w:cs="Times New Roman"/>
          <w:color w:val="000000" w:themeColor="text1"/>
          <w:sz w:val="28"/>
          <w:szCs w:val="28"/>
          <w:lang w:eastAsia="ru-RU"/>
        </w:rPr>
        <w:t>проведения ОРВ и экспертизы в муниципальных образованиях</w:t>
      </w:r>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6946"/>
        <w:gridCol w:w="1842"/>
      </w:tblGrid>
      <w:tr w:rsidR="00780072" w:rsidRPr="00780072">
        <w:tc>
          <w:tcPr>
            <w:tcW w:w="710" w:type="dxa"/>
            <w:shd w:val="clear" w:color="auto" w:fill="auto"/>
            <w:vAlign w:val="center"/>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w:t>
            </w:r>
          </w:p>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п/п</w:t>
            </w:r>
          </w:p>
        </w:tc>
        <w:tc>
          <w:tcPr>
            <w:tcW w:w="6946" w:type="dxa"/>
            <w:shd w:val="clear" w:color="auto" w:fill="auto"/>
            <w:vAlign w:val="center"/>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Наименование показателя</w:t>
            </w:r>
          </w:p>
        </w:tc>
        <w:tc>
          <w:tcPr>
            <w:tcW w:w="1842" w:type="dxa"/>
            <w:shd w:val="clear" w:color="auto" w:fill="auto"/>
            <w:vAlign w:val="center"/>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Баллы</w:t>
            </w:r>
          </w:p>
        </w:tc>
      </w:tr>
      <w:tr w:rsidR="00780072" w:rsidRPr="00780072">
        <w:tc>
          <w:tcPr>
            <w:tcW w:w="9498" w:type="dxa"/>
            <w:gridSpan w:val="3"/>
            <w:shd w:val="clear" w:color="auto" w:fill="auto"/>
          </w:tcPr>
          <w:p w:rsidR="00057671" w:rsidRPr="00780072" w:rsidRDefault="008C3569" w:rsidP="00373331">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Блок 1. «Нормативное правовое закрепление</w:t>
            </w:r>
            <w:r w:rsidR="00AE621B">
              <w:rPr>
                <w:rFonts w:ascii="Times New Roman" w:eastAsia="Calibri" w:hAnsi="Times New Roman" w:cs="Times New Roman"/>
                <w:color w:val="000000" w:themeColor="text1"/>
                <w:lang w:eastAsia="ru-RU"/>
              </w:rPr>
              <w:t xml:space="preserve"> проведения ОРВ, экспертизы» – </w:t>
            </w:r>
            <w:r w:rsidRPr="00780072">
              <w:rPr>
                <w:rFonts w:ascii="Times New Roman" w:eastAsia="Calibri" w:hAnsi="Times New Roman" w:cs="Times New Roman"/>
                <w:color w:val="000000" w:themeColor="text1"/>
                <w:lang w:eastAsia="ru-RU"/>
              </w:rPr>
              <w:t xml:space="preserve"> 8 баллов</w:t>
            </w:r>
          </w:p>
        </w:tc>
      </w:tr>
      <w:tr w:rsidR="00780072" w:rsidRPr="00780072">
        <w:tc>
          <w:tcPr>
            <w:tcW w:w="710" w:type="dxa"/>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1.1</w:t>
            </w:r>
          </w:p>
        </w:tc>
        <w:tc>
          <w:tcPr>
            <w:tcW w:w="6946" w:type="dxa"/>
            <w:shd w:val="clear" w:color="auto" w:fill="auto"/>
          </w:tcPr>
          <w:p w:rsidR="00057671" w:rsidRPr="00780072" w:rsidRDefault="008C3569" w:rsidP="00373331">
            <w:pPr>
              <w:spacing w:after="0" w:line="240" w:lineRule="auto"/>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В положении о проведении ОРВ и экспертизы нормативно закреплено обязательное наличие заключения об ОРВ, экспертизе по результатам проведения процедур ОРВ, экспертизы </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не закреплено </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закреплено </w:t>
            </w:r>
          </w:p>
        </w:tc>
        <w:tc>
          <w:tcPr>
            <w:tcW w:w="1842" w:type="dxa"/>
            <w:shd w:val="clear" w:color="auto" w:fill="auto"/>
          </w:tcPr>
          <w:p w:rsidR="00057671" w:rsidRPr="00780072" w:rsidRDefault="00057671">
            <w:pPr>
              <w:tabs>
                <w:tab w:val="left" w:pos="420"/>
                <w:tab w:val="center" w:pos="884"/>
              </w:tabs>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1.2</w:t>
            </w:r>
          </w:p>
        </w:tc>
        <w:tc>
          <w:tcPr>
            <w:tcW w:w="6946"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В положении о проведении ОРВ и экспертизы  нормативно закреплен блокирующий статус заключения об ОРВ для принятия проекта муниципального НПА</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не закреплен</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закреплен</w:t>
            </w:r>
          </w:p>
        </w:tc>
        <w:tc>
          <w:tcPr>
            <w:tcW w:w="1842" w:type="dxa"/>
            <w:shd w:val="clear" w:color="auto" w:fill="auto"/>
          </w:tcPr>
          <w:p w:rsidR="00057671" w:rsidRPr="00780072" w:rsidRDefault="00057671">
            <w:pPr>
              <w:tabs>
                <w:tab w:val="left" w:pos="420"/>
                <w:tab w:val="center" w:pos="884"/>
              </w:tabs>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1.3</w:t>
            </w:r>
          </w:p>
        </w:tc>
        <w:tc>
          <w:tcPr>
            <w:tcW w:w="6946"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В положении о проведении ОРВ и экспертизы нормативно закреплено указание на возможность возвращения на доработку проекта муниципального НПА в случае некачественного заполнения сводного отчета, нарушения процедур ОРВ, наличия обоснованных замечаний к качеству подготовки проекта, иных документов</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не закреплено </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закреплено </w:t>
            </w:r>
          </w:p>
        </w:tc>
        <w:tc>
          <w:tcPr>
            <w:tcW w:w="1842" w:type="dxa"/>
            <w:shd w:val="clear" w:color="auto" w:fill="auto"/>
          </w:tcPr>
          <w:p w:rsidR="00057671" w:rsidRPr="00780072" w:rsidRDefault="00057671">
            <w:pPr>
              <w:tabs>
                <w:tab w:val="left" w:pos="420"/>
                <w:tab w:val="center" w:pos="884"/>
              </w:tabs>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lastRenderedPageBreak/>
              <w:t>1.4</w:t>
            </w:r>
          </w:p>
        </w:tc>
        <w:tc>
          <w:tcPr>
            <w:tcW w:w="6946"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В положении о проведении ОРВ и экспертизы нормативно закреплена процедура урегулирования разногласий, выявленных в ходе проведения ОРВ проектов муниципальных НПА, экспертизы муниципальных НПА</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не закреплена </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закреплена </w:t>
            </w:r>
          </w:p>
        </w:tc>
        <w:tc>
          <w:tcPr>
            <w:tcW w:w="1842" w:type="dxa"/>
            <w:shd w:val="clear" w:color="auto" w:fill="auto"/>
          </w:tcPr>
          <w:p w:rsidR="00057671" w:rsidRPr="00780072" w:rsidRDefault="00057671">
            <w:pPr>
              <w:tabs>
                <w:tab w:val="left" w:pos="420"/>
                <w:tab w:val="center" w:pos="884"/>
              </w:tabs>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1.5</w:t>
            </w:r>
          </w:p>
        </w:tc>
        <w:tc>
          <w:tcPr>
            <w:tcW w:w="6946"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В положении о проведении ОРВ и экспертизы нормативно закреплен дифференцированный подход к проведению ОРВ с учетом степени регулирующего воздействия проектов</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не закреплено </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закреплено</w:t>
            </w:r>
          </w:p>
        </w:tc>
        <w:tc>
          <w:tcPr>
            <w:tcW w:w="1842" w:type="dxa"/>
            <w:shd w:val="clear" w:color="auto" w:fill="auto"/>
          </w:tcPr>
          <w:p w:rsidR="00057671" w:rsidRPr="00780072" w:rsidRDefault="00057671">
            <w:pPr>
              <w:tabs>
                <w:tab w:val="left" w:pos="420"/>
                <w:tab w:val="center" w:pos="884"/>
              </w:tabs>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1.6</w:t>
            </w:r>
          </w:p>
        </w:tc>
        <w:tc>
          <w:tcPr>
            <w:tcW w:w="6946"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Нормативно закреплена возможность согласования проектов муниципальных НПА в электронном виде с использованием электронной подписи</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не закреплена </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закреплена </w:t>
            </w:r>
          </w:p>
        </w:tc>
        <w:tc>
          <w:tcPr>
            <w:tcW w:w="1842" w:type="dxa"/>
            <w:shd w:val="clear" w:color="auto" w:fill="auto"/>
          </w:tcPr>
          <w:p w:rsidR="00057671" w:rsidRPr="00780072" w:rsidRDefault="00057671">
            <w:pPr>
              <w:tabs>
                <w:tab w:val="left" w:pos="420"/>
                <w:tab w:val="center" w:pos="884"/>
              </w:tabs>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1.7</w:t>
            </w:r>
          </w:p>
        </w:tc>
        <w:tc>
          <w:tcPr>
            <w:tcW w:w="6946"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Утверждены формы документов, необходимых для проведения ОРВ, экспертизы, предусмотренных модельными актами проведения ОРВ, экспертизы, разработанными Департаментом</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утверждены не все формы документов </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утверждены все формы документов</w:t>
            </w:r>
          </w:p>
        </w:tc>
        <w:tc>
          <w:tcPr>
            <w:tcW w:w="1842" w:type="dxa"/>
            <w:shd w:val="clear" w:color="auto" w:fill="auto"/>
          </w:tcPr>
          <w:p w:rsidR="00057671" w:rsidRPr="00780072" w:rsidRDefault="00057671">
            <w:pPr>
              <w:tabs>
                <w:tab w:val="left" w:pos="420"/>
                <w:tab w:val="center" w:pos="884"/>
              </w:tabs>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1.8</w:t>
            </w:r>
          </w:p>
        </w:tc>
        <w:tc>
          <w:tcPr>
            <w:tcW w:w="6946"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В положении о проведении ОРВ и экспертизы нормативно закреплено включение в сводный отчет об ОРВ:</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1.8.1</w:t>
            </w:r>
          </w:p>
        </w:tc>
        <w:tc>
          <w:tcPr>
            <w:tcW w:w="6946"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описания проблемы</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не закреплено </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закреплено </w:t>
            </w:r>
          </w:p>
        </w:tc>
        <w:tc>
          <w:tcPr>
            <w:tcW w:w="1842" w:type="dxa"/>
            <w:shd w:val="clear" w:color="auto" w:fill="auto"/>
          </w:tcPr>
          <w:p w:rsidR="00057671" w:rsidRPr="00780072" w:rsidRDefault="00057671">
            <w:pPr>
              <w:tabs>
                <w:tab w:val="left" w:pos="420"/>
                <w:tab w:val="center" w:pos="884"/>
              </w:tabs>
              <w:spacing w:after="0" w:line="240" w:lineRule="auto"/>
              <w:jc w:val="center"/>
              <w:rPr>
                <w:rFonts w:ascii="Times New Roman" w:eastAsia="Calibri" w:hAnsi="Times New Roman" w:cs="Times New Roman"/>
                <w:color w:val="000000" w:themeColor="text1"/>
                <w:lang w:eastAsia="ru-RU"/>
              </w:rPr>
            </w:pPr>
          </w:p>
        </w:tc>
      </w:tr>
      <w:tr w:rsidR="00780072" w:rsidRPr="00780072">
        <w:trPr>
          <w:trHeight w:val="903"/>
        </w:trPr>
        <w:tc>
          <w:tcPr>
            <w:tcW w:w="710" w:type="dxa"/>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1.8.2</w:t>
            </w:r>
          </w:p>
        </w:tc>
        <w:tc>
          <w:tcPr>
            <w:tcW w:w="6946"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описания целей предлагаемого правового регулирования</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не закреплено </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закреплено </w:t>
            </w:r>
          </w:p>
        </w:tc>
        <w:tc>
          <w:tcPr>
            <w:tcW w:w="1842" w:type="dxa"/>
            <w:shd w:val="clear" w:color="auto" w:fill="auto"/>
          </w:tcPr>
          <w:p w:rsidR="00057671" w:rsidRPr="00780072" w:rsidRDefault="00057671">
            <w:pPr>
              <w:tabs>
                <w:tab w:val="left" w:pos="420"/>
                <w:tab w:val="center" w:pos="884"/>
              </w:tabs>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1.8.3</w:t>
            </w:r>
          </w:p>
        </w:tc>
        <w:tc>
          <w:tcPr>
            <w:tcW w:w="6946"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описания индикативных показателей достижения целей предлагаемого правового регулирования</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не закреплено </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закреплено </w:t>
            </w:r>
          </w:p>
        </w:tc>
        <w:tc>
          <w:tcPr>
            <w:tcW w:w="1842" w:type="dxa"/>
            <w:shd w:val="clear" w:color="auto" w:fill="auto"/>
          </w:tcPr>
          <w:p w:rsidR="00057671" w:rsidRPr="00780072" w:rsidRDefault="00057671">
            <w:pPr>
              <w:tabs>
                <w:tab w:val="left" w:pos="420"/>
                <w:tab w:val="center" w:pos="884"/>
              </w:tabs>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1.8.4</w:t>
            </w:r>
          </w:p>
        </w:tc>
        <w:tc>
          <w:tcPr>
            <w:tcW w:w="6946"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сроков оценки индикативных показателей достижения целей предлагаемого правового регулирования</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не закреплено </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закреплено </w:t>
            </w:r>
          </w:p>
        </w:tc>
        <w:tc>
          <w:tcPr>
            <w:tcW w:w="1842" w:type="dxa"/>
            <w:shd w:val="clear" w:color="auto" w:fill="auto"/>
          </w:tcPr>
          <w:p w:rsidR="00057671" w:rsidRPr="00780072" w:rsidRDefault="00057671">
            <w:pPr>
              <w:tabs>
                <w:tab w:val="left" w:pos="420"/>
                <w:tab w:val="center" w:pos="884"/>
              </w:tabs>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1.8.5</w:t>
            </w:r>
          </w:p>
        </w:tc>
        <w:tc>
          <w:tcPr>
            <w:tcW w:w="6946"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описания альтернативных вариантов решения проблемы</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не закреплено </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закреплено </w:t>
            </w:r>
          </w:p>
        </w:tc>
        <w:tc>
          <w:tcPr>
            <w:tcW w:w="1842" w:type="dxa"/>
            <w:shd w:val="clear" w:color="auto" w:fill="auto"/>
          </w:tcPr>
          <w:p w:rsidR="00057671" w:rsidRPr="00780072" w:rsidRDefault="00057671">
            <w:pPr>
              <w:tabs>
                <w:tab w:val="left" w:pos="420"/>
                <w:tab w:val="center" w:pos="884"/>
              </w:tabs>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1.8.6</w:t>
            </w:r>
          </w:p>
        </w:tc>
        <w:tc>
          <w:tcPr>
            <w:tcW w:w="6946"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оценки расходов и доходов субъектов предпринимательской и иной экономической деятельности, связанных с необходимостью соблюдения устанавливаемых (изменяемых) обязанностей или ограничений </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057671">
            <w:pPr>
              <w:spacing w:after="0" w:line="240" w:lineRule="auto"/>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не закреплено </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057671">
            <w:pPr>
              <w:spacing w:after="0" w:line="240" w:lineRule="auto"/>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закреплено </w:t>
            </w:r>
          </w:p>
        </w:tc>
        <w:tc>
          <w:tcPr>
            <w:tcW w:w="1842" w:type="dxa"/>
            <w:shd w:val="clear" w:color="auto" w:fill="auto"/>
          </w:tcPr>
          <w:p w:rsidR="00057671" w:rsidRPr="00780072" w:rsidRDefault="00057671">
            <w:pPr>
              <w:tabs>
                <w:tab w:val="left" w:pos="420"/>
                <w:tab w:val="center" w:pos="884"/>
              </w:tabs>
              <w:spacing w:after="0" w:line="240" w:lineRule="auto"/>
              <w:jc w:val="center"/>
              <w:rPr>
                <w:rFonts w:ascii="Times New Roman" w:eastAsia="Calibri" w:hAnsi="Times New Roman" w:cs="Times New Roman"/>
                <w:color w:val="000000" w:themeColor="text1"/>
                <w:lang w:eastAsia="ru-RU"/>
              </w:rPr>
            </w:pPr>
          </w:p>
        </w:tc>
      </w:tr>
      <w:tr w:rsidR="00780072" w:rsidRPr="00780072">
        <w:trPr>
          <w:trHeight w:val="471"/>
        </w:trPr>
        <w:tc>
          <w:tcPr>
            <w:tcW w:w="9498" w:type="dxa"/>
            <w:gridSpan w:val="3"/>
            <w:shd w:val="clear" w:color="auto" w:fill="auto"/>
            <w:vAlign w:val="center"/>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Блок 2. «Механизм проведения ОРВ и экспертизы» – 40 баллов</w:t>
            </w:r>
          </w:p>
        </w:tc>
      </w:tr>
      <w:tr w:rsidR="00780072" w:rsidRPr="00780072">
        <w:tc>
          <w:tcPr>
            <w:tcW w:w="710" w:type="dxa"/>
            <w:vMerge w:val="restart"/>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2.1</w:t>
            </w:r>
          </w:p>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tcBorders>
              <w:bottom w:val="single" w:sz="4" w:space="0" w:color="000000"/>
            </w:tcBorders>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На систематической основе в установленной предметной области проводится ОРВ проектов муниципальных НПА: </w:t>
            </w:r>
          </w:p>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За отчетный период подготовлено заключений об ОРВ:</w:t>
            </w:r>
          </w:p>
        </w:tc>
        <w:tc>
          <w:tcPr>
            <w:tcW w:w="1842" w:type="dxa"/>
            <w:tcBorders>
              <w:bottom w:val="single" w:sz="4" w:space="0" w:color="000000"/>
            </w:tcBorders>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tcBorders>
              <w:bottom w:val="single" w:sz="4" w:space="0" w:color="000000"/>
            </w:tcBorders>
            <w:shd w:val="clear" w:color="auto" w:fill="auto"/>
          </w:tcPr>
          <w:p w:rsidR="00057671" w:rsidRPr="00780072" w:rsidRDefault="008C3569">
            <w:pPr>
              <w:tabs>
                <w:tab w:val="center" w:pos="3152"/>
              </w:tabs>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от 0 до 1 заключения </w:t>
            </w:r>
          </w:p>
        </w:tc>
        <w:tc>
          <w:tcPr>
            <w:tcW w:w="1842" w:type="dxa"/>
            <w:tcBorders>
              <w:bottom w:val="single" w:sz="4" w:space="0" w:color="000000"/>
            </w:tcBorders>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tcBorders>
              <w:bottom w:val="single" w:sz="4" w:space="0" w:color="000000"/>
            </w:tcBorders>
            <w:shd w:val="clear" w:color="auto" w:fill="auto"/>
          </w:tcPr>
          <w:p w:rsidR="00057671" w:rsidRPr="00780072" w:rsidRDefault="008C3569">
            <w:pPr>
              <w:tabs>
                <w:tab w:val="center" w:pos="3152"/>
              </w:tabs>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от 2 до 5 заключений </w:t>
            </w:r>
          </w:p>
        </w:tc>
        <w:tc>
          <w:tcPr>
            <w:tcW w:w="1842" w:type="dxa"/>
            <w:tcBorders>
              <w:bottom w:val="single" w:sz="4" w:space="0" w:color="000000"/>
            </w:tcBorders>
            <w:shd w:val="clear" w:color="auto" w:fill="auto"/>
          </w:tcPr>
          <w:p w:rsidR="00057671" w:rsidRPr="00780072" w:rsidRDefault="00057671">
            <w:pPr>
              <w:tabs>
                <w:tab w:val="left" w:pos="420"/>
                <w:tab w:val="center" w:pos="884"/>
              </w:tabs>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tcBorders>
              <w:bottom w:val="single" w:sz="4" w:space="0" w:color="000000"/>
            </w:tcBorders>
            <w:shd w:val="clear" w:color="auto" w:fill="auto"/>
          </w:tcPr>
          <w:p w:rsidR="00057671" w:rsidRPr="00780072" w:rsidRDefault="008C3569">
            <w:pPr>
              <w:tabs>
                <w:tab w:val="center" w:pos="3152"/>
              </w:tabs>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от 6 до 10 заключений </w:t>
            </w:r>
          </w:p>
        </w:tc>
        <w:tc>
          <w:tcPr>
            <w:tcW w:w="1842" w:type="dxa"/>
            <w:tcBorders>
              <w:bottom w:val="single" w:sz="4" w:space="0" w:color="000000"/>
            </w:tcBorders>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vMerge/>
            <w:tcBorders>
              <w:bottom w:val="single" w:sz="4" w:space="0" w:color="000000"/>
            </w:tcBorders>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tcBorders>
              <w:bottom w:val="single" w:sz="4" w:space="0" w:color="000000"/>
            </w:tcBorders>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от 11 и более заключений </w:t>
            </w:r>
          </w:p>
        </w:tc>
        <w:tc>
          <w:tcPr>
            <w:tcW w:w="1842" w:type="dxa"/>
            <w:tcBorders>
              <w:bottom w:val="single" w:sz="4" w:space="0" w:color="000000"/>
            </w:tcBorders>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vMerge w:val="restart"/>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2.2</w:t>
            </w: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Заключение об ОРВ проектов муниципальных НПА подготавливается с использованием количественных методов</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менее 80% заключений об ОРВ проектов муниципальных НПА</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1A472D">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от </w:t>
            </w:r>
            <w:r w:rsidR="008C3569" w:rsidRPr="00780072">
              <w:rPr>
                <w:rFonts w:ascii="Times New Roman" w:eastAsia="Calibri" w:hAnsi="Times New Roman" w:cs="Times New Roman"/>
                <w:color w:val="000000" w:themeColor="text1"/>
                <w:lang w:eastAsia="ru-RU"/>
              </w:rPr>
              <w:t xml:space="preserve">80% </w:t>
            </w:r>
            <w:r w:rsidRPr="00780072">
              <w:rPr>
                <w:rFonts w:ascii="Times New Roman" w:eastAsia="Calibri" w:hAnsi="Times New Roman" w:cs="Times New Roman"/>
                <w:color w:val="000000" w:themeColor="text1"/>
                <w:lang w:eastAsia="ru-RU"/>
              </w:rPr>
              <w:t xml:space="preserve">до 90% </w:t>
            </w:r>
            <w:r w:rsidR="008C3569" w:rsidRPr="00780072">
              <w:rPr>
                <w:rFonts w:ascii="Times New Roman" w:eastAsia="Calibri" w:hAnsi="Times New Roman" w:cs="Times New Roman"/>
                <w:color w:val="000000" w:themeColor="text1"/>
                <w:lang w:eastAsia="ru-RU"/>
              </w:rPr>
              <w:t>заключений об ОРВ проектов муниципальных НПА</w:t>
            </w:r>
          </w:p>
        </w:tc>
        <w:tc>
          <w:tcPr>
            <w:tcW w:w="1842" w:type="dxa"/>
            <w:shd w:val="clear" w:color="auto" w:fill="auto"/>
          </w:tcPr>
          <w:p w:rsidR="00057671" w:rsidRPr="00780072" w:rsidRDefault="00057671">
            <w:pPr>
              <w:tabs>
                <w:tab w:val="left" w:pos="420"/>
                <w:tab w:val="center" w:pos="884"/>
              </w:tabs>
              <w:spacing w:after="0" w:line="240" w:lineRule="auto"/>
              <w:jc w:val="center"/>
              <w:rPr>
                <w:rFonts w:ascii="Times New Roman" w:eastAsia="Calibri" w:hAnsi="Times New Roman" w:cs="Times New Roman"/>
                <w:color w:val="000000" w:themeColor="text1"/>
                <w:lang w:eastAsia="ru-RU"/>
              </w:rPr>
            </w:pPr>
          </w:p>
        </w:tc>
      </w:tr>
      <w:tr w:rsidR="00780072" w:rsidRPr="00780072">
        <w:trPr>
          <w:trHeight w:val="258"/>
        </w:trPr>
        <w:tc>
          <w:tcPr>
            <w:tcW w:w="710"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1A472D" w:rsidP="00115441">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б</w:t>
            </w:r>
            <w:r w:rsidR="008C3569" w:rsidRPr="00780072">
              <w:rPr>
                <w:rFonts w:ascii="Times New Roman" w:eastAsia="Calibri" w:hAnsi="Times New Roman" w:cs="Times New Roman"/>
                <w:color w:val="000000" w:themeColor="text1"/>
                <w:lang w:eastAsia="ru-RU"/>
              </w:rPr>
              <w:t>олее</w:t>
            </w:r>
            <w:r w:rsidRPr="00780072">
              <w:rPr>
                <w:rFonts w:ascii="Times New Roman" w:eastAsia="Calibri" w:hAnsi="Times New Roman" w:cs="Times New Roman"/>
                <w:color w:val="000000" w:themeColor="text1"/>
                <w:lang w:eastAsia="ru-RU"/>
              </w:rPr>
              <w:t xml:space="preserve"> 90</w:t>
            </w:r>
            <w:r w:rsidR="008C3569" w:rsidRPr="00780072">
              <w:rPr>
                <w:rFonts w:ascii="Times New Roman" w:eastAsia="Calibri" w:hAnsi="Times New Roman" w:cs="Times New Roman"/>
                <w:color w:val="000000" w:themeColor="text1"/>
                <w:lang w:eastAsia="ru-RU"/>
              </w:rPr>
              <w:t>% заключений об ОРВ проектов муниципальных НПА</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vMerge w:val="restart"/>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2.3</w:t>
            </w: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Заключение об ОРВ проектов муниципальных НПА подготавливается с учетом выводов о возможных альтернативных способах предлагаемого правового регулирования</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rsidTr="00115441">
        <w:trPr>
          <w:trHeight w:val="305"/>
        </w:trPr>
        <w:tc>
          <w:tcPr>
            <w:tcW w:w="710" w:type="dxa"/>
            <w:vMerge/>
            <w:shd w:val="clear" w:color="auto" w:fill="auto"/>
          </w:tcPr>
          <w:p w:rsidR="00115441" w:rsidRPr="00780072" w:rsidRDefault="0011544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115441" w:rsidRPr="00780072" w:rsidRDefault="00115441" w:rsidP="00780072">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менее 100% заключений об ОРВ проектов муниципальных НПА</w:t>
            </w:r>
          </w:p>
        </w:tc>
        <w:tc>
          <w:tcPr>
            <w:tcW w:w="1842" w:type="dxa"/>
            <w:shd w:val="clear" w:color="auto" w:fill="auto"/>
          </w:tcPr>
          <w:p w:rsidR="00115441" w:rsidRPr="00780072" w:rsidRDefault="00115441">
            <w:pPr>
              <w:spacing w:after="0" w:line="240" w:lineRule="auto"/>
              <w:jc w:val="center"/>
              <w:rPr>
                <w:rFonts w:ascii="Times New Roman" w:eastAsia="Calibri" w:hAnsi="Times New Roman" w:cs="Times New Roman"/>
                <w:color w:val="000000" w:themeColor="text1"/>
                <w:lang w:eastAsia="ru-RU"/>
              </w:rPr>
            </w:pPr>
          </w:p>
        </w:tc>
      </w:tr>
      <w:tr w:rsidR="00780072" w:rsidRPr="00780072">
        <w:trPr>
          <w:trHeight w:val="309"/>
        </w:trPr>
        <w:tc>
          <w:tcPr>
            <w:tcW w:w="710"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100% заключений об ОРВ проектов муниципальных НПА</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rPr>
          <w:trHeight w:val="375"/>
        </w:trPr>
        <w:tc>
          <w:tcPr>
            <w:tcW w:w="710" w:type="dxa"/>
            <w:vMerge w:val="restart"/>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2.4</w:t>
            </w: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По результатам публичных консультаций при проведении ОРВ </w:t>
            </w:r>
            <w:r w:rsidRPr="00780072">
              <w:rPr>
                <w:rFonts w:ascii="Times New Roman" w:eastAsia="Calibri" w:hAnsi="Times New Roman" w:cs="Times New Roman"/>
                <w:color w:val="000000" w:themeColor="text1"/>
                <w:lang w:eastAsia="ru-RU"/>
              </w:rPr>
              <w:br/>
              <w:t xml:space="preserve">от заинтересованных лиц поступили 2 и более замечаний </w:t>
            </w:r>
            <w:r w:rsidRPr="00780072">
              <w:rPr>
                <w:rFonts w:ascii="Times New Roman" w:eastAsia="Calibri" w:hAnsi="Times New Roman" w:cs="Times New Roman"/>
                <w:color w:val="000000" w:themeColor="text1"/>
                <w:lang w:eastAsia="ru-RU"/>
              </w:rPr>
              <w:br/>
              <w:t>и предложений, либо отзывов в поддержку предлагаемого правового регулирования в отношении:</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rPr>
          <w:trHeight w:val="243"/>
        </w:trPr>
        <w:tc>
          <w:tcPr>
            <w:tcW w:w="710"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менее 80% проектов муниципальных НПА</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rPr>
          <w:trHeight w:val="275"/>
        </w:trPr>
        <w:tc>
          <w:tcPr>
            <w:tcW w:w="710"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1A472D">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от </w:t>
            </w:r>
            <w:r w:rsidR="008C3569" w:rsidRPr="00780072">
              <w:rPr>
                <w:rFonts w:ascii="Times New Roman" w:eastAsia="Calibri" w:hAnsi="Times New Roman" w:cs="Times New Roman"/>
                <w:color w:val="000000" w:themeColor="text1"/>
                <w:lang w:eastAsia="ru-RU"/>
              </w:rPr>
              <w:t xml:space="preserve">80% </w:t>
            </w:r>
            <w:r w:rsidRPr="00780072">
              <w:rPr>
                <w:rFonts w:ascii="Times New Roman" w:eastAsia="Calibri" w:hAnsi="Times New Roman" w:cs="Times New Roman"/>
                <w:color w:val="000000" w:themeColor="text1"/>
                <w:lang w:eastAsia="ru-RU"/>
              </w:rPr>
              <w:t xml:space="preserve">до 90% </w:t>
            </w:r>
            <w:r w:rsidR="008C3569" w:rsidRPr="00780072">
              <w:rPr>
                <w:rFonts w:ascii="Times New Roman" w:eastAsia="Calibri" w:hAnsi="Times New Roman" w:cs="Times New Roman"/>
                <w:color w:val="000000" w:themeColor="text1"/>
                <w:lang w:eastAsia="ru-RU"/>
              </w:rPr>
              <w:t>проектов муниципальных НПА</w:t>
            </w:r>
          </w:p>
        </w:tc>
        <w:tc>
          <w:tcPr>
            <w:tcW w:w="1842" w:type="dxa"/>
            <w:shd w:val="clear" w:color="auto" w:fill="auto"/>
          </w:tcPr>
          <w:p w:rsidR="00057671" w:rsidRPr="00780072" w:rsidRDefault="00057671">
            <w:pPr>
              <w:tabs>
                <w:tab w:val="left" w:pos="420"/>
                <w:tab w:val="center" w:pos="884"/>
              </w:tabs>
              <w:spacing w:after="0" w:line="240" w:lineRule="auto"/>
              <w:jc w:val="center"/>
              <w:rPr>
                <w:rFonts w:ascii="Times New Roman" w:eastAsia="Calibri" w:hAnsi="Times New Roman" w:cs="Times New Roman"/>
                <w:color w:val="000000" w:themeColor="text1"/>
                <w:lang w:eastAsia="ru-RU"/>
              </w:rPr>
            </w:pPr>
          </w:p>
        </w:tc>
      </w:tr>
      <w:tr w:rsidR="00780072" w:rsidRPr="00780072">
        <w:trPr>
          <w:trHeight w:val="265"/>
        </w:trPr>
        <w:tc>
          <w:tcPr>
            <w:tcW w:w="710"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115441" w:rsidP="001A472D">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более</w:t>
            </w:r>
            <w:r w:rsidR="008C3569" w:rsidRPr="00780072">
              <w:rPr>
                <w:rFonts w:ascii="Times New Roman" w:eastAsia="Calibri" w:hAnsi="Times New Roman" w:cs="Times New Roman"/>
                <w:color w:val="000000" w:themeColor="text1"/>
                <w:lang w:eastAsia="ru-RU"/>
              </w:rPr>
              <w:t xml:space="preserve"> </w:t>
            </w:r>
            <w:r w:rsidR="001A472D" w:rsidRPr="00780072">
              <w:rPr>
                <w:rFonts w:ascii="Times New Roman" w:eastAsia="Calibri" w:hAnsi="Times New Roman" w:cs="Times New Roman"/>
                <w:color w:val="000000" w:themeColor="text1"/>
                <w:lang w:eastAsia="ru-RU"/>
              </w:rPr>
              <w:t>90</w:t>
            </w:r>
            <w:r w:rsidR="008C3569" w:rsidRPr="00780072">
              <w:rPr>
                <w:rFonts w:ascii="Times New Roman" w:eastAsia="Calibri" w:hAnsi="Times New Roman" w:cs="Times New Roman"/>
                <w:color w:val="000000" w:themeColor="text1"/>
                <w:lang w:eastAsia="ru-RU"/>
              </w:rPr>
              <w:t>% проектов муниципальных НПА</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2.5</w:t>
            </w: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Применение функционала Портала проектов нормативных правовых актов автономного округа (https://regulation.admhmao.ru/) </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статус Портала как официальной площадки проведения процедур ОРВ, экспертизы нормативно не закреплен, функционал портала при проведении публичных консультаций не применяется либо количество бизнес-процессов не соответствует количеству подготовленных заключений в рамках процедур ОРВ, экспертизы, информация во вкладках не актуальна либо не размещена (размещена не в полном объеме)</w:t>
            </w:r>
            <w:r w:rsidRPr="00780072">
              <w:rPr>
                <w:color w:val="000000" w:themeColor="text1"/>
              </w:rPr>
              <w:t xml:space="preserve"> </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статус Портала как официальной площадки проведения процедур ОРВ, экспертизы нормативно закреплен, но функционал портала применяется не в полном объеме (количество бизнес-процессов не соответствует количеству подготовленных заключений в рамках процедур ОРВ, экспертизы информация во вкладках не актуальна либо размещена не в полном объеме)</w:t>
            </w:r>
          </w:p>
        </w:tc>
        <w:tc>
          <w:tcPr>
            <w:tcW w:w="1842" w:type="dxa"/>
            <w:shd w:val="clear" w:color="auto" w:fill="auto"/>
          </w:tcPr>
          <w:p w:rsidR="00057671" w:rsidRPr="00780072" w:rsidRDefault="00057671">
            <w:pPr>
              <w:tabs>
                <w:tab w:val="left" w:pos="420"/>
                <w:tab w:val="center" w:pos="884"/>
              </w:tabs>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статус Портала как официальной площадки проведения процедур ОРВ, экспертизы нормативно закреплен, функционал портала применяется в полном объеме (количество бизнес-процессов соответствует количеству подготовленных заключений в рамках процедур ОРВ, экспертизы, информация во вкладках актуальна, размещена в полном объеме)</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vMerge w:val="restart"/>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2.6</w:t>
            </w:r>
          </w:p>
        </w:tc>
        <w:tc>
          <w:tcPr>
            <w:tcW w:w="6946"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При проведении публичных консультаций поступили отзывы с использованием Портала, в отношении: </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до 20% проектов муниципальных НПА, муниципальных НПА</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от 20% до 30% проектов муниципальных НПА, муниципальных НПА</w:t>
            </w:r>
          </w:p>
        </w:tc>
        <w:tc>
          <w:tcPr>
            <w:tcW w:w="1842" w:type="dxa"/>
            <w:shd w:val="clear" w:color="auto" w:fill="auto"/>
          </w:tcPr>
          <w:p w:rsidR="00057671" w:rsidRPr="00780072" w:rsidRDefault="00057671">
            <w:pPr>
              <w:tabs>
                <w:tab w:val="left" w:pos="420"/>
                <w:tab w:val="center" w:pos="884"/>
              </w:tabs>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от 30% до 40% проектов муниципальных НПА, муниципальных НПА</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свыше 40%</w:t>
            </w:r>
            <w:r w:rsidRPr="00780072">
              <w:rPr>
                <w:rFonts w:ascii="Times New Roman" w:eastAsia="Calibri" w:hAnsi="Times New Roman" w:cs="Times New Roman"/>
                <w:color w:val="000000" w:themeColor="text1"/>
              </w:rPr>
              <w:t xml:space="preserve"> </w:t>
            </w:r>
            <w:r w:rsidRPr="00780072">
              <w:rPr>
                <w:rFonts w:ascii="Times New Roman" w:eastAsia="Calibri" w:hAnsi="Times New Roman" w:cs="Times New Roman"/>
                <w:color w:val="000000" w:themeColor="text1"/>
                <w:lang w:eastAsia="ru-RU"/>
              </w:rPr>
              <w:t>проектов муниципальных НПА, муниципальных НПА</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rPr>
          <w:trHeight w:val="127"/>
        </w:trPr>
        <w:tc>
          <w:tcPr>
            <w:tcW w:w="710" w:type="dxa"/>
            <w:vMerge w:val="restart"/>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2.7</w:t>
            </w: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На систематической основе в установленной предметной области проводится экспертиза в отношении муниципальных НПА.</w:t>
            </w:r>
          </w:p>
          <w:p w:rsidR="00057671" w:rsidRPr="00780072" w:rsidRDefault="008C3569" w:rsidP="00115441">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В соответствии с планами проведения экспертизы </w:t>
            </w:r>
            <w:r w:rsidRPr="00780072">
              <w:rPr>
                <w:rFonts w:ascii="Times New Roman" w:eastAsia="Calibri" w:hAnsi="Times New Roman" w:cs="Times New Roman"/>
                <w:color w:val="000000" w:themeColor="text1"/>
                <w:lang w:eastAsia="ru-RU"/>
              </w:rPr>
              <w:br/>
              <w:t>за отчетный период подгото</w:t>
            </w:r>
            <w:r w:rsidR="00115441" w:rsidRPr="00780072">
              <w:rPr>
                <w:rFonts w:ascii="Times New Roman" w:eastAsia="Calibri" w:hAnsi="Times New Roman" w:cs="Times New Roman"/>
                <w:color w:val="000000" w:themeColor="text1"/>
                <w:lang w:eastAsia="ru-RU"/>
              </w:rPr>
              <w:t xml:space="preserve">влено заключений об экспертизе </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rPr>
          <w:trHeight w:val="127"/>
        </w:trPr>
        <w:tc>
          <w:tcPr>
            <w:tcW w:w="710"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tabs>
                <w:tab w:val="center" w:pos="3152"/>
              </w:tabs>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от 0 до 1 заключения</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rPr>
          <w:trHeight w:val="127"/>
        </w:trPr>
        <w:tc>
          <w:tcPr>
            <w:tcW w:w="710"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tabs>
                <w:tab w:val="center" w:pos="3152"/>
              </w:tabs>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от 2 до 3 заключений</w:t>
            </w:r>
          </w:p>
        </w:tc>
        <w:tc>
          <w:tcPr>
            <w:tcW w:w="1842" w:type="dxa"/>
            <w:shd w:val="clear" w:color="auto" w:fill="auto"/>
          </w:tcPr>
          <w:p w:rsidR="00057671" w:rsidRPr="00780072" w:rsidRDefault="00057671">
            <w:pPr>
              <w:tabs>
                <w:tab w:val="left" w:pos="420"/>
                <w:tab w:val="center" w:pos="884"/>
              </w:tabs>
              <w:spacing w:after="0" w:line="240" w:lineRule="auto"/>
              <w:jc w:val="center"/>
              <w:rPr>
                <w:rFonts w:ascii="Times New Roman" w:eastAsia="Calibri" w:hAnsi="Times New Roman" w:cs="Times New Roman"/>
                <w:color w:val="000000" w:themeColor="text1"/>
                <w:lang w:eastAsia="ru-RU"/>
              </w:rPr>
            </w:pPr>
          </w:p>
        </w:tc>
      </w:tr>
      <w:tr w:rsidR="00780072" w:rsidRPr="00780072">
        <w:trPr>
          <w:trHeight w:val="127"/>
        </w:trPr>
        <w:tc>
          <w:tcPr>
            <w:tcW w:w="710"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tabs>
                <w:tab w:val="center" w:pos="3152"/>
              </w:tabs>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от 4 до 5 заключений</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rPr>
          <w:trHeight w:val="127"/>
        </w:trPr>
        <w:tc>
          <w:tcPr>
            <w:tcW w:w="710"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от 6 и более заключений</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rPr>
          <w:trHeight w:val="768"/>
        </w:trPr>
        <w:tc>
          <w:tcPr>
            <w:tcW w:w="710" w:type="dxa"/>
            <w:vMerge w:val="restart"/>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2.8</w:t>
            </w:r>
          </w:p>
        </w:tc>
        <w:tc>
          <w:tcPr>
            <w:tcW w:w="6946" w:type="dxa"/>
            <w:shd w:val="clear" w:color="auto" w:fill="auto"/>
          </w:tcPr>
          <w:p w:rsidR="00057671" w:rsidRPr="00780072" w:rsidRDefault="008C3569" w:rsidP="00115441">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По результатам проведения экспертизы в НПА внесены изменения или </w:t>
            </w:r>
            <w:r w:rsidRPr="00780072">
              <w:rPr>
                <w:rFonts w:ascii="Times New Roman" w:eastAsia="Calibri" w:hAnsi="Times New Roman" w:cs="Times New Roman"/>
                <w:color w:val="000000" w:themeColor="text1"/>
              </w:rPr>
              <w:t xml:space="preserve">принято решение об их отмене по отношению к муниципальным НПА, по результатам </w:t>
            </w:r>
            <w:proofErr w:type="gramStart"/>
            <w:r w:rsidRPr="00780072">
              <w:rPr>
                <w:rFonts w:ascii="Times New Roman" w:eastAsia="Calibri" w:hAnsi="Times New Roman" w:cs="Times New Roman"/>
                <w:color w:val="000000" w:themeColor="text1"/>
              </w:rPr>
              <w:t>экспертизы</w:t>
            </w:r>
            <w:proofErr w:type="gramEnd"/>
            <w:r w:rsidRPr="00780072">
              <w:rPr>
                <w:rFonts w:ascii="Times New Roman" w:eastAsia="Calibri" w:hAnsi="Times New Roman" w:cs="Times New Roman"/>
                <w:color w:val="000000" w:themeColor="text1"/>
              </w:rPr>
              <w:t xml:space="preserve"> которых выявлены положения, необоснованно затрудняющие осуществление предпринимательской и инвестиционной деятельности</w:t>
            </w:r>
            <w:r w:rsidRPr="00780072">
              <w:rPr>
                <w:rFonts w:ascii="Times New Roman" w:eastAsia="Calibri" w:hAnsi="Times New Roman" w:cs="Times New Roman"/>
                <w:color w:val="000000" w:themeColor="text1"/>
                <w:lang w:eastAsia="ru-RU"/>
              </w:rPr>
              <w:t>:</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rsidP="00115441">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более 15% муниципальных НПА, в отношении которых вынесено отрицательное заключение об экспертизе </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rsidP="00115441">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более 30% муниципальных НПА, в отношении которых вынесено отрицательное заключение об экспертизе </w:t>
            </w:r>
          </w:p>
        </w:tc>
        <w:tc>
          <w:tcPr>
            <w:tcW w:w="1842" w:type="dxa"/>
            <w:shd w:val="clear" w:color="auto" w:fill="auto"/>
          </w:tcPr>
          <w:p w:rsidR="00057671" w:rsidRPr="00780072" w:rsidRDefault="00057671">
            <w:pPr>
              <w:tabs>
                <w:tab w:val="left" w:pos="420"/>
                <w:tab w:val="center" w:pos="884"/>
              </w:tabs>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rsidP="00115441">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более 50% муниципальных НПА, в отношении которых вынесено отрицательное заключение об экспертизе </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9498" w:type="dxa"/>
            <w:gridSpan w:val="3"/>
            <w:shd w:val="clear" w:color="auto" w:fill="auto"/>
          </w:tcPr>
          <w:p w:rsidR="00057671" w:rsidRPr="00780072" w:rsidRDefault="008C3569" w:rsidP="00115441">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Блок 3. «Методическое и организационное сопровождение» –  32 балла</w:t>
            </w:r>
          </w:p>
        </w:tc>
      </w:tr>
      <w:tr w:rsidR="00780072" w:rsidRPr="00780072">
        <w:tc>
          <w:tcPr>
            <w:tcW w:w="710" w:type="dxa"/>
            <w:vMerge w:val="restart"/>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3.1</w:t>
            </w: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Информация об ОРВ, экспертизе размещена в открытом доступе на официальном сайте муниципального образования. Специализированные разделы, легкодоступны, удобны в использовании, систематизированы (разделены на подразделы), в том числе в наличии следующие подразделы:</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tabs>
                <w:tab w:val="left" w:pos="3588"/>
              </w:tabs>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«Взаимодействие с бизнес-сообществом» (размещена информация о перечне организаций, с которыми заключены соглашения </w:t>
            </w:r>
            <w:r w:rsidRPr="00780072">
              <w:rPr>
                <w:rFonts w:ascii="Times New Roman" w:eastAsia="Calibri" w:hAnsi="Times New Roman" w:cs="Times New Roman"/>
                <w:color w:val="000000" w:themeColor="text1"/>
                <w:lang w:eastAsia="ru-RU"/>
              </w:rPr>
              <w:br/>
              <w:t>о взаимодействии при проведении ОРВ</w:t>
            </w:r>
            <w:r w:rsidR="00115441" w:rsidRPr="00780072">
              <w:rPr>
                <w:rFonts w:ascii="Times New Roman" w:eastAsia="Calibri" w:hAnsi="Times New Roman" w:cs="Times New Roman"/>
                <w:color w:val="000000" w:themeColor="text1"/>
                <w:lang w:eastAsia="ru-RU"/>
              </w:rPr>
              <w:t xml:space="preserve"> </w:t>
            </w:r>
            <w:r w:rsidRPr="00780072">
              <w:rPr>
                <w:rFonts w:ascii="Times New Roman" w:eastAsia="Calibri" w:hAnsi="Times New Roman" w:cs="Times New Roman"/>
                <w:color w:val="000000" w:themeColor="text1"/>
                <w:lang w:eastAsia="ru-RU"/>
              </w:rPr>
              <w:t>и экспертизы)</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«Мероприятия по ОРВ, экспертизе» (размещаются анонсы мероприятий, пресс-релизы, обзоры, аналитические отчеты </w:t>
            </w:r>
            <w:r w:rsidRPr="00780072">
              <w:rPr>
                <w:rFonts w:ascii="Times New Roman" w:eastAsia="Calibri" w:hAnsi="Times New Roman" w:cs="Times New Roman"/>
                <w:color w:val="000000" w:themeColor="text1"/>
                <w:lang w:eastAsia="ru-RU"/>
              </w:rPr>
              <w:br/>
              <w:t xml:space="preserve">по итогам проведения мероприятий, принятые документы </w:t>
            </w:r>
            <w:r w:rsidRPr="00780072">
              <w:rPr>
                <w:rFonts w:ascii="Times New Roman" w:eastAsia="Calibri" w:hAnsi="Times New Roman" w:cs="Times New Roman"/>
                <w:color w:val="000000" w:themeColor="text1"/>
                <w:lang w:eastAsia="ru-RU"/>
              </w:rPr>
              <w:br/>
              <w:t>по итогам проведения мероприятий (протоколы, решения и пр.))</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3.2</w:t>
            </w:r>
          </w:p>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rsidP="00115441">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Заключены соглашения о взаимодействии при проведении процедур ОРВ, и экспертизы с организациями (должностным лицом), целью деятель</w:t>
            </w:r>
            <w:r w:rsidR="00115441" w:rsidRPr="00780072">
              <w:rPr>
                <w:rFonts w:ascii="Times New Roman" w:eastAsia="Calibri" w:hAnsi="Times New Roman" w:cs="Times New Roman"/>
                <w:color w:val="000000" w:themeColor="text1"/>
                <w:lang w:eastAsia="ru-RU"/>
              </w:rPr>
              <w:t>ности которых является защита и</w:t>
            </w:r>
            <w:r w:rsidRPr="00780072">
              <w:rPr>
                <w:rFonts w:ascii="Times New Roman" w:eastAsia="Calibri" w:hAnsi="Times New Roman" w:cs="Times New Roman"/>
                <w:color w:val="000000" w:themeColor="text1"/>
                <w:lang w:eastAsia="ru-RU"/>
              </w:rPr>
              <w:t xml:space="preserve"> представление интересов субъектов предпринимательской и иной экономической деятельности, иными представителями бизнес-сообщества:</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D511A1">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3.2.1</w:t>
            </w: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соглашение с Уполномоченным по защите прав предпринимателей в автономном округе</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vMerge w:val="restart"/>
            <w:shd w:val="clear" w:color="auto" w:fill="auto"/>
          </w:tcPr>
          <w:p w:rsidR="00D511A1" w:rsidRPr="00780072" w:rsidRDefault="00D511A1">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3.2.2</w:t>
            </w:r>
          </w:p>
        </w:tc>
        <w:tc>
          <w:tcPr>
            <w:tcW w:w="6946" w:type="dxa"/>
            <w:shd w:val="clear" w:color="auto" w:fill="auto"/>
          </w:tcPr>
          <w:p w:rsidR="00D511A1" w:rsidRPr="00780072" w:rsidRDefault="00D511A1">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1 соглашение с организациями, целью деятельности которых является защита и представление интересов субъектов предпринимательской и иной экономической деятельности, иными представителями бизнес-сообщества</w:t>
            </w:r>
          </w:p>
        </w:tc>
        <w:tc>
          <w:tcPr>
            <w:tcW w:w="1842" w:type="dxa"/>
            <w:shd w:val="clear" w:color="auto" w:fill="auto"/>
          </w:tcPr>
          <w:p w:rsidR="00D511A1" w:rsidRPr="00780072" w:rsidRDefault="00D511A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vMerge/>
            <w:shd w:val="clear" w:color="auto" w:fill="auto"/>
          </w:tcPr>
          <w:p w:rsidR="00D511A1" w:rsidRPr="00780072" w:rsidRDefault="00D511A1">
            <w:pPr>
              <w:spacing w:after="0" w:line="240" w:lineRule="auto"/>
              <w:jc w:val="both"/>
              <w:rPr>
                <w:rFonts w:ascii="Times New Roman" w:eastAsia="Calibri" w:hAnsi="Times New Roman" w:cs="Times New Roman"/>
                <w:color w:val="000000" w:themeColor="text1"/>
                <w:lang w:eastAsia="ru-RU"/>
              </w:rPr>
            </w:pPr>
          </w:p>
        </w:tc>
        <w:tc>
          <w:tcPr>
            <w:tcW w:w="6946" w:type="dxa"/>
            <w:shd w:val="clear" w:color="auto" w:fill="auto"/>
          </w:tcPr>
          <w:p w:rsidR="00D511A1" w:rsidRPr="00780072" w:rsidRDefault="00D511A1">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от 2 до 4 соглашений с организациями, целью деятельности которых является защита и представление интересов субъектов предпринимательской и иной экономической деятельности, иными представителями бизнес-сообщества</w:t>
            </w:r>
          </w:p>
        </w:tc>
        <w:tc>
          <w:tcPr>
            <w:tcW w:w="1842" w:type="dxa"/>
            <w:shd w:val="clear" w:color="auto" w:fill="auto"/>
          </w:tcPr>
          <w:p w:rsidR="00D511A1" w:rsidRPr="00780072" w:rsidRDefault="00D511A1">
            <w:pPr>
              <w:tabs>
                <w:tab w:val="left" w:pos="420"/>
                <w:tab w:val="center" w:pos="884"/>
              </w:tabs>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vMerge/>
            <w:shd w:val="clear" w:color="auto" w:fill="auto"/>
          </w:tcPr>
          <w:p w:rsidR="00D511A1" w:rsidRPr="00780072" w:rsidRDefault="00D511A1">
            <w:pPr>
              <w:spacing w:after="0" w:line="240" w:lineRule="auto"/>
              <w:jc w:val="both"/>
              <w:rPr>
                <w:rFonts w:ascii="Times New Roman" w:eastAsia="Calibri" w:hAnsi="Times New Roman" w:cs="Times New Roman"/>
                <w:color w:val="000000" w:themeColor="text1"/>
                <w:lang w:eastAsia="ru-RU"/>
              </w:rPr>
            </w:pPr>
          </w:p>
        </w:tc>
        <w:tc>
          <w:tcPr>
            <w:tcW w:w="6946" w:type="dxa"/>
            <w:shd w:val="clear" w:color="auto" w:fill="auto"/>
          </w:tcPr>
          <w:p w:rsidR="00D511A1" w:rsidRPr="00780072" w:rsidRDefault="00D511A1">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5 соглашений и более с организациями, целью деятельности которых является защита и представление интересов субъектов предпринимательской и иной экономической деятельности, иными представителями бизнес-сообщества</w:t>
            </w:r>
          </w:p>
        </w:tc>
        <w:tc>
          <w:tcPr>
            <w:tcW w:w="1842" w:type="dxa"/>
            <w:shd w:val="clear" w:color="auto" w:fill="auto"/>
          </w:tcPr>
          <w:p w:rsidR="00D511A1" w:rsidRPr="00780072" w:rsidRDefault="00D511A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vMerge w:val="restart"/>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3.3</w:t>
            </w: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Поступили отзывы участников публичных консультаций, из числа лиц, с которыми заключены соглашения о взаимодействии, </w:t>
            </w:r>
            <w:r w:rsidRPr="00780072">
              <w:rPr>
                <w:rFonts w:ascii="Times New Roman" w:eastAsia="Calibri" w:hAnsi="Times New Roman" w:cs="Times New Roman"/>
                <w:color w:val="000000" w:themeColor="text1"/>
                <w:lang w:eastAsia="ru-RU"/>
              </w:rPr>
              <w:br/>
              <w:t>в отношении</w:t>
            </w:r>
            <w:r w:rsidRPr="00780072">
              <w:rPr>
                <w:rFonts w:ascii="Times New Roman" w:eastAsia="Calibri" w:hAnsi="Times New Roman" w:cs="Times New Roman"/>
                <w:color w:val="000000" w:themeColor="text1"/>
              </w:rPr>
              <w:t xml:space="preserve"> </w:t>
            </w:r>
            <w:r w:rsidRPr="00780072">
              <w:rPr>
                <w:rFonts w:ascii="Times New Roman" w:eastAsia="Calibri" w:hAnsi="Times New Roman" w:cs="Times New Roman"/>
                <w:color w:val="000000" w:themeColor="text1"/>
                <w:lang w:eastAsia="ru-RU"/>
              </w:rPr>
              <w:t>проектов муниципальных НПА (НПА), уведомления о публичном обсуждении которых направлялись в адрес указанных участников:</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vMerge/>
            <w:shd w:val="clear" w:color="auto" w:fill="auto"/>
          </w:tcPr>
          <w:p w:rsidR="00057671" w:rsidRPr="00780072" w:rsidRDefault="00057671">
            <w:pPr>
              <w:spacing w:after="0" w:line="240" w:lineRule="auto"/>
              <w:jc w:val="both"/>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менее 20% проектов муниципальных НПА (НПА)</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vMerge/>
            <w:shd w:val="clear" w:color="auto" w:fill="auto"/>
          </w:tcPr>
          <w:p w:rsidR="00057671" w:rsidRPr="00780072" w:rsidRDefault="00057671">
            <w:pPr>
              <w:spacing w:after="0" w:line="240" w:lineRule="auto"/>
              <w:jc w:val="both"/>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от 20% до 30% проектов муниципальных НПА (НПА)</w:t>
            </w:r>
          </w:p>
        </w:tc>
        <w:tc>
          <w:tcPr>
            <w:tcW w:w="1842" w:type="dxa"/>
            <w:shd w:val="clear" w:color="auto" w:fill="auto"/>
          </w:tcPr>
          <w:p w:rsidR="00057671" w:rsidRPr="00780072" w:rsidRDefault="00057671">
            <w:pPr>
              <w:tabs>
                <w:tab w:val="left" w:pos="420"/>
                <w:tab w:val="center" w:pos="884"/>
              </w:tabs>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vMerge/>
            <w:shd w:val="clear" w:color="auto" w:fill="auto"/>
          </w:tcPr>
          <w:p w:rsidR="00057671" w:rsidRPr="00780072" w:rsidRDefault="00057671">
            <w:pPr>
              <w:spacing w:after="0" w:line="240" w:lineRule="auto"/>
              <w:jc w:val="both"/>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115441">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от 30% до</w:t>
            </w:r>
            <w:r w:rsidR="008C3569" w:rsidRPr="00780072">
              <w:rPr>
                <w:rFonts w:ascii="Times New Roman" w:eastAsia="Calibri" w:hAnsi="Times New Roman" w:cs="Times New Roman"/>
                <w:color w:val="000000" w:themeColor="text1"/>
                <w:lang w:eastAsia="ru-RU"/>
              </w:rPr>
              <w:t xml:space="preserve"> 50% проектов муниципальных НПА (НПА) </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vMerge/>
            <w:shd w:val="clear" w:color="auto" w:fill="auto"/>
          </w:tcPr>
          <w:p w:rsidR="00057671" w:rsidRPr="00780072" w:rsidRDefault="00057671">
            <w:pPr>
              <w:spacing w:after="0" w:line="240" w:lineRule="auto"/>
              <w:jc w:val="both"/>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свыше 50% проектов муниципальных НПА (НПА)</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rPr>
          <w:trHeight w:val="317"/>
        </w:trPr>
        <w:tc>
          <w:tcPr>
            <w:tcW w:w="710" w:type="dxa"/>
            <w:vMerge w:val="restart"/>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3.4</w:t>
            </w: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В муниципальном образовании создан и действует совещательный (консультационный) орган по вопросам ОРВ и экспертизы, </w:t>
            </w:r>
            <w:r w:rsidRPr="00780072">
              <w:rPr>
                <w:rFonts w:ascii="Times New Roman" w:eastAsia="Calibri" w:hAnsi="Times New Roman" w:cs="Times New Roman"/>
                <w:color w:val="000000" w:themeColor="text1"/>
                <w:lang w:eastAsia="ru-RU"/>
              </w:rPr>
              <w:br/>
            </w:r>
            <w:r w:rsidRPr="00780072">
              <w:rPr>
                <w:rFonts w:ascii="Times New Roman" w:eastAsia="Calibri" w:hAnsi="Times New Roman" w:cs="Times New Roman"/>
                <w:color w:val="000000" w:themeColor="text1"/>
                <w:lang w:eastAsia="ru-RU"/>
              </w:rPr>
              <w:lastRenderedPageBreak/>
              <w:t xml:space="preserve">в полномочия которого входит рассмотрение вопросов в сфере ОРВ и экспертизы, либо функции по рассмотрению вопросов ОРВ и экспертизы включены в положение иного совещательного (консультационного) органа </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rPr>
          <w:trHeight w:val="317"/>
        </w:trPr>
        <w:tc>
          <w:tcPr>
            <w:tcW w:w="710"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отсутствует совещательный (консультационный) орган </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rPr>
          <w:trHeight w:val="317"/>
        </w:trPr>
        <w:tc>
          <w:tcPr>
            <w:tcW w:w="710"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создан совещательный (консультационный) орган</w:t>
            </w:r>
          </w:p>
        </w:tc>
        <w:tc>
          <w:tcPr>
            <w:tcW w:w="1842" w:type="dxa"/>
            <w:shd w:val="clear" w:color="auto" w:fill="auto"/>
          </w:tcPr>
          <w:p w:rsidR="00057671" w:rsidRPr="00780072" w:rsidRDefault="00057671">
            <w:pPr>
              <w:tabs>
                <w:tab w:val="left" w:pos="420"/>
                <w:tab w:val="center" w:pos="884"/>
              </w:tabs>
              <w:spacing w:after="0" w:line="240" w:lineRule="auto"/>
              <w:jc w:val="center"/>
              <w:rPr>
                <w:rFonts w:ascii="Times New Roman" w:eastAsia="Calibri" w:hAnsi="Times New Roman" w:cs="Times New Roman"/>
                <w:color w:val="000000" w:themeColor="text1"/>
                <w:lang w:eastAsia="ru-RU"/>
              </w:rPr>
            </w:pPr>
          </w:p>
        </w:tc>
      </w:tr>
      <w:tr w:rsidR="00780072" w:rsidRPr="00780072">
        <w:trPr>
          <w:trHeight w:val="317"/>
        </w:trPr>
        <w:tc>
          <w:tcPr>
            <w:tcW w:w="710"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действует совещательный (консультационный) орган </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rPr>
          <w:trHeight w:val="317"/>
        </w:trPr>
        <w:tc>
          <w:tcPr>
            <w:tcW w:w="710" w:type="dxa"/>
            <w:vMerge w:val="restart"/>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3.5</w:t>
            </w: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В Департамент в отчетном периоде направлялись «Лучшие практики проведения ОРВ, экспертизы».</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rPr>
          <w:trHeight w:val="317"/>
        </w:trPr>
        <w:tc>
          <w:tcPr>
            <w:tcW w:w="710"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«Лучшие практики» не направлялись, либо признаны Департаментом </w:t>
            </w:r>
            <w:r w:rsidRPr="00780072">
              <w:rPr>
                <w:rFonts w:ascii="Times New Roman" w:eastAsia="Calibri" w:hAnsi="Times New Roman" w:cs="Times New Roman"/>
                <w:color w:val="000000" w:themeColor="text1"/>
                <w:lang w:eastAsia="ru-RU"/>
              </w:rPr>
              <w:br/>
              <w:t>не соответствующими критериям отнесения к «лучшим практикам»</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rPr>
          <w:trHeight w:val="317"/>
        </w:trPr>
        <w:tc>
          <w:tcPr>
            <w:tcW w:w="710"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Признаны Департаментом соответствующими критериям отнесения </w:t>
            </w:r>
            <w:r w:rsidRPr="00780072">
              <w:rPr>
                <w:rFonts w:ascii="Times New Roman" w:eastAsia="Calibri" w:hAnsi="Times New Roman" w:cs="Times New Roman"/>
                <w:color w:val="000000" w:themeColor="text1"/>
                <w:lang w:eastAsia="ru-RU"/>
              </w:rPr>
              <w:br/>
              <w:t xml:space="preserve">к «Лучшим практикам» проведения ОРВ, экспертизы </w:t>
            </w:r>
            <w:r w:rsidRPr="00780072">
              <w:rPr>
                <w:rFonts w:ascii="Times New Roman" w:eastAsia="Calibri" w:hAnsi="Times New Roman" w:cs="Times New Roman"/>
                <w:color w:val="000000" w:themeColor="text1"/>
                <w:lang w:eastAsia="ru-RU"/>
              </w:rPr>
              <w:br/>
              <w:t>менее 2 представленных</w:t>
            </w:r>
            <w:r w:rsidR="00BE4D1C">
              <w:rPr>
                <w:rFonts w:ascii="Times New Roman" w:eastAsia="Calibri" w:hAnsi="Times New Roman" w:cs="Times New Roman"/>
                <w:color w:val="000000" w:themeColor="text1"/>
                <w:lang w:eastAsia="ru-RU"/>
              </w:rPr>
              <w:t xml:space="preserve"> заключений об ОРВ, экспертизе </w:t>
            </w:r>
          </w:p>
        </w:tc>
        <w:tc>
          <w:tcPr>
            <w:tcW w:w="1842" w:type="dxa"/>
            <w:shd w:val="clear" w:color="auto" w:fill="auto"/>
          </w:tcPr>
          <w:p w:rsidR="00057671" w:rsidRPr="00780072" w:rsidRDefault="00057671">
            <w:pPr>
              <w:tabs>
                <w:tab w:val="left" w:pos="420"/>
                <w:tab w:val="center" w:pos="884"/>
              </w:tabs>
              <w:spacing w:after="0" w:line="240" w:lineRule="auto"/>
              <w:jc w:val="center"/>
              <w:rPr>
                <w:rFonts w:ascii="Times New Roman" w:eastAsia="Calibri" w:hAnsi="Times New Roman" w:cs="Times New Roman"/>
                <w:color w:val="000000" w:themeColor="text1"/>
                <w:lang w:eastAsia="ru-RU"/>
              </w:rPr>
            </w:pPr>
          </w:p>
        </w:tc>
      </w:tr>
      <w:tr w:rsidR="00780072" w:rsidRPr="00780072">
        <w:trPr>
          <w:trHeight w:val="317"/>
        </w:trPr>
        <w:tc>
          <w:tcPr>
            <w:tcW w:w="710"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rsidP="00115441">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Признаны Департаментом соответствующими критериям отнесения к «Лучшим практикам» проведения ОРВ, экспертизы </w:t>
            </w:r>
            <w:r w:rsidRPr="00780072">
              <w:rPr>
                <w:rFonts w:ascii="Times New Roman" w:eastAsia="Calibri" w:hAnsi="Times New Roman" w:cs="Times New Roman"/>
                <w:color w:val="000000" w:themeColor="text1"/>
                <w:lang w:eastAsia="ru-RU"/>
              </w:rPr>
              <w:br/>
              <w:t>2 и более представленных</w:t>
            </w:r>
            <w:r w:rsidR="00115441" w:rsidRPr="00780072">
              <w:rPr>
                <w:rFonts w:ascii="Times New Roman" w:eastAsia="Calibri" w:hAnsi="Times New Roman" w:cs="Times New Roman"/>
                <w:color w:val="000000" w:themeColor="text1"/>
                <w:lang w:eastAsia="ru-RU"/>
              </w:rPr>
              <w:t xml:space="preserve"> заключений об ОРВ, экспертизе </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vMerge w:val="restart"/>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3.6</w:t>
            </w: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На систематической основе проводятся мероприятия, посвященные ОРВ, экспертизе. Информация о прошедших и (или) готовящихся мероп</w:t>
            </w:r>
            <w:r w:rsidR="00BE4D1C">
              <w:rPr>
                <w:rFonts w:ascii="Times New Roman" w:eastAsia="Calibri" w:hAnsi="Times New Roman" w:cs="Times New Roman"/>
                <w:color w:val="000000" w:themeColor="text1"/>
                <w:lang w:eastAsia="ru-RU"/>
              </w:rPr>
              <w:t xml:space="preserve">риятиях (событиях) публикуется </w:t>
            </w:r>
            <w:r w:rsidRPr="00780072">
              <w:rPr>
                <w:rFonts w:ascii="Times New Roman" w:eastAsia="Calibri" w:hAnsi="Times New Roman" w:cs="Times New Roman"/>
                <w:color w:val="000000" w:themeColor="text1"/>
                <w:lang w:eastAsia="ru-RU"/>
              </w:rPr>
              <w:t>на официальном сай</w:t>
            </w:r>
            <w:r w:rsidR="00BE4D1C">
              <w:rPr>
                <w:rFonts w:ascii="Times New Roman" w:eastAsia="Calibri" w:hAnsi="Times New Roman" w:cs="Times New Roman"/>
                <w:color w:val="000000" w:themeColor="text1"/>
                <w:lang w:eastAsia="ru-RU"/>
              </w:rPr>
              <w:t xml:space="preserve">те муниципального образования, </w:t>
            </w:r>
            <w:r w:rsidRPr="00780072">
              <w:rPr>
                <w:rFonts w:ascii="Times New Roman" w:eastAsia="Calibri" w:hAnsi="Times New Roman" w:cs="Times New Roman"/>
                <w:color w:val="000000" w:themeColor="text1"/>
                <w:lang w:eastAsia="ru-RU"/>
              </w:rPr>
              <w:t>в социальных сетях, либо иных</w:t>
            </w:r>
            <w:r w:rsidR="00BE4D1C">
              <w:rPr>
                <w:rFonts w:ascii="Times New Roman" w:eastAsia="Calibri" w:hAnsi="Times New Roman" w:cs="Times New Roman"/>
                <w:color w:val="000000" w:themeColor="text1"/>
                <w:lang w:eastAsia="ru-RU"/>
              </w:rPr>
              <w:t xml:space="preserve"> средствах массовой информации.</w:t>
            </w:r>
            <w:r w:rsidR="00BE4D1C" w:rsidRPr="00780072">
              <w:rPr>
                <w:rFonts w:ascii="Times New Roman" w:eastAsia="Calibri" w:hAnsi="Times New Roman" w:cs="Times New Roman"/>
                <w:color w:val="000000" w:themeColor="text1"/>
                <w:lang w:eastAsia="ru-RU"/>
              </w:rPr>
              <w:t xml:space="preserve"> За</w:t>
            </w:r>
            <w:r w:rsidRPr="00780072">
              <w:rPr>
                <w:rFonts w:ascii="Times New Roman" w:eastAsia="Calibri" w:hAnsi="Times New Roman" w:cs="Times New Roman"/>
                <w:color w:val="000000" w:themeColor="text1"/>
                <w:lang w:eastAsia="ru-RU"/>
              </w:rPr>
              <w:t xml:space="preserve"> отчетный период:</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мероприятия не проводились</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вопросы ОРВ, экспертизы рассматривались на заседаниях консультационного органа (не менее 2 мероприятий за отчетный период)</w:t>
            </w:r>
          </w:p>
        </w:tc>
        <w:tc>
          <w:tcPr>
            <w:tcW w:w="1842" w:type="dxa"/>
            <w:shd w:val="clear" w:color="auto" w:fill="auto"/>
          </w:tcPr>
          <w:p w:rsidR="00057671" w:rsidRPr="00780072" w:rsidRDefault="00057671">
            <w:pPr>
              <w:tabs>
                <w:tab w:val="left" w:pos="420"/>
                <w:tab w:val="center" w:pos="884"/>
              </w:tabs>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tabs>
                <w:tab w:val="center" w:pos="3436"/>
              </w:tabs>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проведены обучающие семинары по вопросам ОРВ, экспертизы </w:t>
            </w:r>
            <w:r w:rsidRPr="00780072">
              <w:rPr>
                <w:rFonts w:ascii="Times New Roman" w:eastAsia="Calibri" w:hAnsi="Times New Roman" w:cs="Times New Roman"/>
                <w:color w:val="000000" w:themeColor="text1"/>
                <w:lang w:eastAsia="ru-RU"/>
              </w:rPr>
              <w:br/>
              <w:t>(не менее 2 мероприятий за отчетный период)</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tabs>
                <w:tab w:val="center" w:pos="3436"/>
              </w:tabs>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проведены конференции, совещания, иные мероприятия, в рамках которых освещались вопросы ОРВ, экспертизы (не менее 2 мероприятий за отчетный период)</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3.7</w:t>
            </w: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Публичная деятельность (активность) муниципального образования в сфере ОРВ, экспертизы</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3.7.1</w:t>
            </w:r>
          </w:p>
        </w:tc>
        <w:tc>
          <w:tcPr>
            <w:tcW w:w="6946" w:type="dxa"/>
            <w:shd w:val="clear" w:color="auto" w:fill="auto"/>
          </w:tcPr>
          <w:p w:rsidR="00057671" w:rsidRPr="00780072" w:rsidRDefault="008C3569" w:rsidP="00115441">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Информирование субъектов предпринимательской</w:t>
            </w:r>
            <w:r w:rsidR="00115441" w:rsidRPr="00780072">
              <w:rPr>
                <w:rFonts w:ascii="Times New Roman" w:eastAsia="Calibri" w:hAnsi="Times New Roman" w:cs="Times New Roman"/>
                <w:color w:val="000000" w:themeColor="text1"/>
                <w:lang w:eastAsia="ru-RU"/>
              </w:rPr>
              <w:t xml:space="preserve"> </w:t>
            </w:r>
            <w:r w:rsidRPr="00780072">
              <w:rPr>
                <w:rFonts w:ascii="Times New Roman" w:eastAsia="Calibri" w:hAnsi="Times New Roman" w:cs="Times New Roman"/>
                <w:color w:val="000000" w:themeColor="text1"/>
                <w:lang w:eastAsia="ru-RU"/>
              </w:rPr>
              <w:t>и иной экономической деятельности о проведении публичных консультаций) посредством интерактивных площадок (социальные сети, мессенджеры)</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не осуществляется</w:t>
            </w:r>
          </w:p>
        </w:tc>
        <w:tc>
          <w:tcPr>
            <w:tcW w:w="1842" w:type="dxa"/>
            <w:shd w:val="clear" w:color="auto" w:fill="auto"/>
          </w:tcPr>
          <w:p w:rsidR="00057671" w:rsidRPr="00780072" w:rsidRDefault="00057671">
            <w:pPr>
              <w:tabs>
                <w:tab w:val="left" w:pos="420"/>
                <w:tab w:val="center" w:pos="884"/>
              </w:tabs>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осуществляется</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3.7.2</w:t>
            </w: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Размещение публикаций по вопросам ОРВ, экспертизы в средствах массовой информации, иных источниках опубликования</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не размещены</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rPr>
          <w:trHeight w:val="357"/>
        </w:trPr>
        <w:tc>
          <w:tcPr>
            <w:tcW w:w="710"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размещено менее 4 публикаций </w:t>
            </w:r>
          </w:p>
        </w:tc>
        <w:tc>
          <w:tcPr>
            <w:tcW w:w="1842" w:type="dxa"/>
            <w:shd w:val="clear" w:color="auto" w:fill="auto"/>
          </w:tcPr>
          <w:p w:rsidR="00057671" w:rsidRPr="00780072" w:rsidRDefault="00057671">
            <w:pPr>
              <w:tabs>
                <w:tab w:val="left" w:pos="420"/>
                <w:tab w:val="center" w:pos="884"/>
              </w:tabs>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tabs>
                <w:tab w:val="center" w:pos="3436"/>
              </w:tabs>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размещено 4 и более публикаций</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3.8</w:t>
            </w: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Утвержден план мероприятий на отчетный период по развитию ОРВ, экспертизы в муниципальном образовании </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не утвержден </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утвержден </w:t>
            </w:r>
          </w:p>
        </w:tc>
        <w:tc>
          <w:tcPr>
            <w:tcW w:w="1842" w:type="dxa"/>
            <w:shd w:val="clear" w:color="auto" w:fill="auto"/>
          </w:tcPr>
          <w:p w:rsidR="00057671" w:rsidRPr="00780072" w:rsidRDefault="00057671">
            <w:pPr>
              <w:tabs>
                <w:tab w:val="left" w:pos="420"/>
                <w:tab w:val="center" w:pos="884"/>
              </w:tabs>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3.9</w:t>
            </w: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Формирование и сопровождение бизнес-процессов осуществляется в соответствии с инструкциями пользователей</w:t>
            </w:r>
          </w:p>
        </w:tc>
        <w:tc>
          <w:tcPr>
            <w:tcW w:w="1842" w:type="dxa"/>
            <w:shd w:val="clear" w:color="auto" w:fill="auto"/>
          </w:tcPr>
          <w:p w:rsidR="00057671" w:rsidRPr="00780072" w:rsidRDefault="00057671">
            <w:pPr>
              <w:tabs>
                <w:tab w:val="left" w:pos="420"/>
                <w:tab w:val="center" w:pos="884"/>
              </w:tabs>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более 50% бизнес-процессов осуществляется с нарушением инструкций пользователей </w:t>
            </w:r>
          </w:p>
        </w:tc>
        <w:tc>
          <w:tcPr>
            <w:tcW w:w="1842" w:type="dxa"/>
            <w:shd w:val="clear" w:color="auto" w:fill="auto"/>
          </w:tcPr>
          <w:p w:rsidR="00057671" w:rsidRPr="00780072" w:rsidRDefault="00057671">
            <w:pPr>
              <w:tabs>
                <w:tab w:val="left" w:pos="420"/>
                <w:tab w:val="center" w:pos="884"/>
              </w:tabs>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D955CF" w:rsidP="00D955CF">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от 50</w:t>
            </w:r>
            <w:r w:rsidR="008C3569" w:rsidRPr="00780072">
              <w:rPr>
                <w:rFonts w:ascii="Times New Roman" w:eastAsia="Calibri" w:hAnsi="Times New Roman" w:cs="Times New Roman"/>
                <w:color w:val="000000" w:themeColor="text1"/>
                <w:lang w:eastAsia="ru-RU"/>
              </w:rPr>
              <w:t xml:space="preserve">% до </w:t>
            </w:r>
            <w:r w:rsidRPr="00780072">
              <w:rPr>
                <w:rFonts w:ascii="Times New Roman" w:eastAsia="Calibri" w:hAnsi="Times New Roman" w:cs="Times New Roman"/>
                <w:color w:val="000000" w:themeColor="text1"/>
                <w:lang w:eastAsia="ru-RU"/>
              </w:rPr>
              <w:t>10</w:t>
            </w:r>
            <w:r w:rsidR="008C3569" w:rsidRPr="00780072">
              <w:rPr>
                <w:rFonts w:ascii="Times New Roman" w:eastAsia="Calibri" w:hAnsi="Times New Roman" w:cs="Times New Roman"/>
                <w:color w:val="000000" w:themeColor="text1"/>
                <w:lang w:eastAsia="ru-RU"/>
              </w:rPr>
              <w:t>% бизнес-процессов осуществляется с нарушением инструкций пользователей</w:t>
            </w:r>
          </w:p>
        </w:tc>
        <w:tc>
          <w:tcPr>
            <w:tcW w:w="1842" w:type="dxa"/>
            <w:shd w:val="clear" w:color="auto" w:fill="auto"/>
          </w:tcPr>
          <w:p w:rsidR="00057671" w:rsidRPr="00780072" w:rsidRDefault="00057671">
            <w:pPr>
              <w:tabs>
                <w:tab w:val="left" w:pos="420"/>
                <w:tab w:val="center" w:pos="884"/>
              </w:tabs>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менее 10% бизнес-процессов осуществляется с нарушением инструкций пользователей</w:t>
            </w:r>
          </w:p>
        </w:tc>
        <w:tc>
          <w:tcPr>
            <w:tcW w:w="1842" w:type="dxa"/>
            <w:shd w:val="clear" w:color="auto" w:fill="auto"/>
          </w:tcPr>
          <w:p w:rsidR="00057671" w:rsidRPr="00780072" w:rsidRDefault="00057671">
            <w:pPr>
              <w:tabs>
                <w:tab w:val="left" w:pos="420"/>
                <w:tab w:val="center" w:pos="884"/>
              </w:tabs>
              <w:spacing w:after="0" w:line="240" w:lineRule="auto"/>
              <w:jc w:val="center"/>
              <w:rPr>
                <w:rFonts w:ascii="Times New Roman" w:eastAsia="Calibri" w:hAnsi="Times New Roman" w:cs="Times New Roman"/>
                <w:color w:val="000000" w:themeColor="text1"/>
                <w:lang w:eastAsia="ru-RU"/>
              </w:rPr>
            </w:pPr>
          </w:p>
        </w:tc>
      </w:tr>
      <w:tr w:rsidR="00780072" w:rsidRPr="00780072" w:rsidTr="00843A4F">
        <w:trPr>
          <w:trHeight w:val="332"/>
        </w:trPr>
        <w:tc>
          <w:tcPr>
            <w:tcW w:w="9498" w:type="dxa"/>
            <w:gridSpan w:val="3"/>
            <w:shd w:val="clear" w:color="auto" w:fill="auto"/>
            <w:vAlign w:val="center"/>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Блок 4. «Независимая оценка» – 20 баллов</w:t>
            </w:r>
          </w:p>
        </w:tc>
      </w:tr>
      <w:tr w:rsidR="00780072" w:rsidRPr="00780072">
        <w:tc>
          <w:tcPr>
            <w:tcW w:w="710" w:type="dxa"/>
            <w:vMerge w:val="restart"/>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4.1</w:t>
            </w: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Информация об ОРВ, экспертизе в муниципальном образовании размещена в открытом доступе, является актуальной и достаточной:</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информация не размещена в открытом доступе (на Портале проектов нормативных правовых актов автономного округа, в специализированных разделах официального сайта органов местного самоуправления муниципального образования)</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информация размещена в открытом доступе (на Портале проектов нормативных правовых актов автономного округа, в специализированных разделах официального сайта органов местного самоуправления муниципального образования), специализированные разделы легкодоступны, удобны в использовании и систематизированы, размещенная в них информация актуальна и достаточна</w:t>
            </w:r>
          </w:p>
        </w:tc>
        <w:tc>
          <w:tcPr>
            <w:tcW w:w="1842" w:type="dxa"/>
            <w:shd w:val="clear" w:color="auto" w:fill="auto"/>
          </w:tcPr>
          <w:p w:rsidR="00057671" w:rsidRPr="00780072" w:rsidRDefault="00057671">
            <w:pPr>
              <w:tabs>
                <w:tab w:val="left" w:pos="420"/>
                <w:tab w:val="center" w:pos="884"/>
              </w:tabs>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vMerge w:val="restart"/>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4.2</w:t>
            </w: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В муниципальном образовании ведется работа по привлечению заинтересованных сторон к участию в обсуждении проектов муниципальных НПА (НПА) в рамках процедур ОРВ, экспертизы </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 рассылка уведомлений о проведении публичных консультаций </w:t>
            </w:r>
            <w:r w:rsidRPr="00780072">
              <w:rPr>
                <w:rFonts w:ascii="Times New Roman" w:eastAsia="Calibri" w:hAnsi="Times New Roman" w:cs="Times New Roman"/>
                <w:color w:val="000000" w:themeColor="text1"/>
                <w:lang w:eastAsia="ru-RU"/>
              </w:rPr>
              <w:br/>
              <w:t>в рамках процедуры ОРВ, экспертизы не осуществляется, специализированные площадки (мессенджеры, социальные сети, разделы официальных сайтов органов местного самоуправления муниципального образования) для размещения информации о проведении публичных консультаций отсутствуют</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rsidP="00115441">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 рассылка уведомлений о проведении публичных консультаций </w:t>
            </w:r>
            <w:r w:rsidRPr="00780072">
              <w:rPr>
                <w:rFonts w:ascii="Times New Roman" w:eastAsia="Calibri" w:hAnsi="Times New Roman" w:cs="Times New Roman"/>
                <w:color w:val="000000" w:themeColor="text1"/>
                <w:lang w:eastAsia="ru-RU"/>
              </w:rPr>
              <w:br/>
              <w:t>в рамках процедуры ОРВ, экспертизы, размещение информации о проведении публичных консультаций на специализированных площадках осуществляется не своевременно и не по всем проектам муниципальных НПА (НПА), затрагивающим интересы предпринимательской</w:t>
            </w:r>
            <w:r w:rsidR="00115441" w:rsidRPr="00780072">
              <w:rPr>
                <w:rFonts w:ascii="Times New Roman" w:eastAsia="Calibri" w:hAnsi="Times New Roman" w:cs="Times New Roman"/>
                <w:color w:val="000000" w:themeColor="text1"/>
                <w:lang w:eastAsia="ru-RU"/>
              </w:rPr>
              <w:t xml:space="preserve"> </w:t>
            </w:r>
            <w:r w:rsidRPr="00780072">
              <w:rPr>
                <w:rFonts w:ascii="Times New Roman" w:eastAsia="Calibri" w:hAnsi="Times New Roman" w:cs="Times New Roman"/>
                <w:color w:val="000000" w:themeColor="text1"/>
                <w:lang w:eastAsia="ru-RU"/>
              </w:rPr>
              <w:t>и иной экономической деятельности</w:t>
            </w:r>
          </w:p>
        </w:tc>
        <w:tc>
          <w:tcPr>
            <w:tcW w:w="1842" w:type="dxa"/>
            <w:shd w:val="clear" w:color="auto" w:fill="auto"/>
          </w:tcPr>
          <w:p w:rsidR="00057671" w:rsidRPr="00780072" w:rsidRDefault="00057671">
            <w:pPr>
              <w:tabs>
                <w:tab w:val="left" w:pos="420"/>
                <w:tab w:val="center" w:pos="884"/>
              </w:tabs>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rsidP="00115441">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 рассылка уведомлений о проведении публичных консультаций </w:t>
            </w:r>
            <w:r w:rsidRPr="00780072">
              <w:rPr>
                <w:rFonts w:ascii="Times New Roman" w:eastAsia="Calibri" w:hAnsi="Times New Roman" w:cs="Times New Roman"/>
                <w:color w:val="000000" w:themeColor="text1"/>
                <w:lang w:eastAsia="ru-RU"/>
              </w:rPr>
              <w:br/>
              <w:t>в рамках процедуры ОРВ, экспертизы, размещение информации о проведении публичных консультаций на специализированных площадках осуществляется своевременно и по всем проектам муниципальных НПА (НПА), затрагивающим интересы предпринимательской</w:t>
            </w:r>
            <w:r w:rsidR="00115441" w:rsidRPr="00780072">
              <w:rPr>
                <w:rFonts w:ascii="Times New Roman" w:eastAsia="Calibri" w:hAnsi="Times New Roman" w:cs="Times New Roman"/>
                <w:color w:val="000000" w:themeColor="text1"/>
                <w:lang w:eastAsia="ru-RU"/>
              </w:rPr>
              <w:t xml:space="preserve"> </w:t>
            </w:r>
            <w:r w:rsidRPr="00780072">
              <w:rPr>
                <w:rFonts w:ascii="Times New Roman" w:eastAsia="Calibri" w:hAnsi="Times New Roman" w:cs="Times New Roman"/>
                <w:color w:val="000000" w:themeColor="text1"/>
                <w:lang w:eastAsia="ru-RU"/>
              </w:rPr>
              <w:t>и иной экономической деятельности</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vMerge w:val="restart"/>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4.3</w:t>
            </w: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Мнения предпринимательского и экспертного сообщества учитываются при проведении ОРВ, экспертизы </w:t>
            </w:r>
            <w:r w:rsidRPr="00780072">
              <w:rPr>
                <w:rFonts w:ascii="Times New Roman" w:eastAsia="Calibri" w:hAnsi="Times New Roman" w:cs="Times New Roman"/>
                <w:color w:val="000000" w:themeColor="text1"/>
                <w:lang w:eastAsia="ru-RU"/>
              </w:rPr>
              <w:br/>
              <w:t xml:space="preserve">в муниципальном образовании в полном объеме либо частично (с учетом урегулирования разногласий при проведении согласительных процедур в формате переписки, совещаний и т.п.) </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lang w:eastAsia="ru-RU"/>
              </w:rPr>
              <w:t xml:space="preserve">- мнения не учитываются при проведении ОРВ, экспертизы </w:t>
            </w:r>
            <w:r w:rsidRPr="00780072">
              <w:rPr>
                <w:rFonts w:ascii="Times New Roman" w:eastAsia="Calibri" w:hAnsi="Times New Roman" w:cs="Times New Roman"/>
                <w:color w:val="000000" w:themeColor="text1"/>
                <w:lang w:eastAsia="ru-RU"/>
              </w:rPr>
              <w:br/>
              <w:t>в муниципальном образовании</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lang w:eastAsia="ru-RU"/>
              </w:rPr>
              <w:t>- мнения учитываются при проведении ОРВ, экспертизы</w:t>
            </w:r>
            <w:r w:rsidRPr="00780072">
              <w:rPr>
                <w:rFonts w:ascii="Times New Roman" w:eastAsia="Calibri" w:hAnsi="Times New Roman" w:cs="Times New Roman"/>
                <w:color w:val="000000" w:themeColor="text1"/>
                <w:lang w:eastAsia="ru-RU"/>
              </w:rPr>
              <w:br/>
              <w:t xml:space="preserve">в муниципальном образовании не в полном объеме, согласительные процедуры в целях урегулирования разногласий с участниками обсуждений не проводится </w:t>
            </w:r>
          </w:p>
        </w:tc>
        <w:tc>
          <w:tcPr>
            <w:tcW w:w="1842" w:type="dxa"/>
            <w:shd w:val="clear" w:color="auto" w:fill="auto"/>
          </w:tcPr>
          <w:p w:rsidR="00057671" w:rsidRPr="00780072" w:rsidRDefault="00057671">
            <w:pPr>
              <w:tabs>
                <w:tab w:val="left" w:pos="420"/>
                <w:tab w:val="center" w:pos="884"/>
              </w:tabs>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 мнения учитываются при проведении ОРВ, экспертизы в муниципальном образовании не в полном объеме, согласительные процедуры в целях урегулирования разногласий с участниками обсуждений проводятся в установленном порядке </w:t>
            </w:r>
          </w:p>
        </w:tc>
        <w:tc>
          <w:tcPr>
            <w:tcW w:w="1842" w:type="dxa"/>
            <w:shd w:val="clear" w:color="auto" w:fill="auto"/>
          </w:tcPr>
          <w:p w:rsidR="00057671" w:rsidRPr="00780072" w:rsidRDefault="00057671">
            <w:pPr>
              <w:tabs>
                <w:tab w:val="left" w:pos="420"/>
                <w:tab w:val="center" w:pos="884"/>
              </w:tabs>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lang w:eastAsia="ru-RU"/>
              </w:rPr>
              <w:t>- мнения учитываются при проведении ОРВ, экспертизы</w:t>
            </w:r>
            <w:r w:rsidRPr="00780072">
              <w:rPr>
                <w:rFonts w:ascii="Times New Roman" w:eastAsia="Calibri" w:hAnsi="Times New Roman" w:cs="Times New Roman"/>
                <w:color w:val="000000" w:themeColor="text1"/>
                <w:lang w:eastAsia="ru-RU"/>
              </w:rPr>
              <w:br/>
              <w:t xml:space="preserve">в муниципальном образовании в полном объеме (с учетом урегулирования разногласий при проведении согласительных </w:t>
            </w:r>
            <w:r w:rsidRPr="00780072">
              <w:rPr>
                <w:rFonts w:ascii="Times New Roman" w:eastAsia="Calibri" w:hAnsi="Times New Roman" w:cs="Times New Roman"/>
                <w:color w:val="000000" w:themeColor="text1"/>
                <w:lang w:eastAsia="ru-RU"/>
              </w:rPr>
              <w:lastRenderedPageBreak/>
              <w:t>процедур)</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vMerge w:val="restart"/>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4.4</w:t>
            </w:r>
          </w:p>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Процедура ОРВ способствует повышению качества принятия решений в муниципальном образовании и противодействует принятию малоэффективных решений</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lang w:eastAsia="ru-RU"/>
              </w:rPr>
              <w:t>- нет, не способствует</w:t>
            </w:r>
          </w:p>
        </w:tc>
        <w:tc>
          <w:tcPr>
            <w:tcW w:w="184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710"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6946"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lang w:eastAsia="ru-RU"/>
              </w:rPr>
              <w:t>- да, способствует</w:t>
            </w:r>
          </w:p>
        </w:tc>
        <w:tc>
          <w:tcPr>
            <w:tcW w:w="1842" w:type="dxa"/>
            <w:shd w:val="clear" w:color="auto" w:fill="auto"/>
          </w:tcPr>
          <w:p w:rsidR="00057671" w:rsidRPr="00780072" w:rsidRDefault="00057671">
            <w:pPr>
              <w:tabs>
                <w:tab w:val="left" w:pos="420"/>
                <w:tab w:val="center" w:pos="884"/>
              </w:tabs>
              <w:spacing w:after="0" w:line="240" w:lineRule="auto"/>
              <w:jc w:val="center"/>
              <w:rPr>
                <w:rFonts w:ascii="Times New Roman" w:eastAsia="Calibri" w:hAnsi="Times New Roman" w:cs="Times New Roman"/>
                <w:color w:val="000000" w:themeColor="text1"/>
                <w:lang w:eastAsia="ru-RU"/>
              </w:rPr>
            </w:pPr>
          </w:p>
        </w:tc>
      </w:tr>
    </w:tbl>
    <w:p w:rsidR="00057671" w:rsidRPr="00780072" w:rsidRDefault="00057671">
      <w:pPr>
        <w:spacing w:after="0" w:line="240" w:lineRule="auto"/>
        <w:jc w:val="right"/>
        <w:rPr>
          <w:rFonts w:ascii="Times New Roman" w:eastAsia="Times New Roman" w:hAnsi="Times New Roman" w:cs="Times New Roman"/>
          <w:color w:val="000000" w:themeColor="text1"/>
          <w:sz w:val="24"/>
          <w:szCs w:val="24"/>
          <w:lang w:eastAsia="ru-RU"/>
        </w:rPr>
      </w:pPr>
    </w:p>
    <w:p w:rsidR="00057671" w:rsidRPr="00780072" w:rsidRDefault="008C3569">
      <w:pPr>
        <w:tabs>
          <w:tab w:val="left" w:pos="2796"/>
        </w:tabs>
        <w:spacing w:after="0" w:line="240" w:lineRule="auto"/>
        <w:ind w:firstLine="709"/>
        <w:jc w:val="right"/>
        <w:rPr>
          <w:rFonts w:ascii="Times New Roman" w:eastAsia="Times New Roman" w:hAnsi="Times New Roman" w:cs="Times New Roman"/>
          <w:color w:val="000000" w:themeColor="text1"/>
          <w:sz w:val="24"/>
          <w:szCs w:val="24"/>
          <w:lang w:eastAsia="ru-RU"/>
        </w:rPr>
      </w:pPr>
      <w:r w:rsidRPr="00780072">
        <w:rPr>
          <w:rFonts w:ascii="Times New Roman" w:eastAsia="Times New Roman" w:hAnsi="Times New Roman" w:cs="Times New Roman"/>
          <w:color w:val="000000" w:themeColor="text1"/>
          <w:sz w:val="24"/>
          <w:szCs w:val="24"/>
          <w:lang w:eastAsia="ru-RU"/>
        </w:rPr>
        <w:t xml:space="preserve">Приложение 2 к Методике </w:t>
      </w:r>
    </w:p>
    <w:p w:rsidR="00057671" w:rsidRPr="00780072" w:rsidRDefault="00057671">
      <w:pPr>
        <w:tabs>
          <w:tab w:val="left" w:pos="3120"/>
          <w:tab w:val="left" w:pos="6048"/>
          <w:tab w:val="right" w:pos="9071"/>
        </w:tabs>
        <w:spacing w:after="0" w:line="240" w:lineRule="auto"/>
        <w:rPr>
          <w:rFonts w:ascii="Times New Roman" w:eastAsia="Times New Roman" w:hAnsi="Times New Roman" w:cs="Times New Roman"/>
          <w:color w:val="000000" w:themeColor="text1"/>
          <w:sz w:val="24"/>
          <w:szCs w:val="24"/>
          <w:lang w:eastAsia="ru-RU"/>
        </w:rPr>
      </w:pPr>
    </w:p>
    <w:p w:rsidR="00057671" w:rsidRPr="00780072" w:rsidRDefault="008C3569">
      <w:pPr>
        <w:spacing w:after="0" w:line="240" w:lineRule="auto"/>
        <w:jc w:val="center"/>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Таблица формирования рейтинга качества </w:t>
      </w:r>
    </w:p>
    <w:p w:rsidR="00057671" w:rsidRPr="00780072" w:rsidRDefault="008C3569">
      <w:pPr>
        <w:spacing w:after="0" w:line="240" w:lineRule="auto"/>
        <w:jc w:val="center"/>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проведения ОРВ и экспертизы муниципальными образованиями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827"/>
        <w:gridCol w:w="1109"/>
        <w:gridCol w:w="2745"/>
        <w:gridCol w:w="1107"/>
      </w:tblGrid>
      <w:tr w:rsidR="00780072" w:rsidRPr="00780072" w:rsidTr="00BE4D1C">
        <w:tc>
          <w:tcPr>
            <w:tcW w:w="710" w:type="dxa"/>
            <w:shd w:val="clear" w:color="auto" w:fill="auto"/>
            <w:vAlign w:val="center"/>
          </w:tcPr>
          <w:p w:rsidR="00057671" w:rsidRPr="00780072" w:rsidRDefault="008C3569">
            <w:pPr>
              <w:tabs>
                <w:tab w:val="left" w:pos="317"/>
              </w:tabs>
              <w:spacing w:after="0" w:line="240" w:lineRule="auto"/>
              <w:contextualSpacing/>
              <w:jc w:val="center"/>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 п/п</w:t>
            </w:r>
          </w:p>
        </w:tc>
        <w:tc>
          <w:tcPr>
            <w:tcW w:w="3827" w:type="dxa"/>
            <w:shd w:val="clear" w:color="auto" w:fill="auto"/>
            <w:vAlign w:val="center"/>
          </w:tcPr>
          <w:p w:rsidR="00057671" w:rsidRPr="00780072" w:rsidRDefault="008C3569">
            <w:pPr>
              <w:tabs>
                <w:tab w:val="left" w:pos="317"/>
              </w:tabs>
              <w:spacing w:after="0" w:line="240" w:lineRule="auto"/>
              <w:contextualSpacing/>
              <w:jc w:val="center"/>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Муниципальное образование</w:t>
            </w:r>
          </w:p>
        </w:tc>
        <w:tc>
          <w:tcPr>
            <w:tcW w:w="1109" w:type="dxa"/>
            <w:shd w:val="clear" w:color="auto" w:fill="auto"/>
            <w:vAlign w:val="center"/>
          </w:tcPr>
          <w:p w:rsidR="00057671" w:rsidRPr="00780072" w:rsidRDefault="008C3569">
            <w:pPr>
              <w:tabs>
                <w:tab w:val="left" w:pos="317"/>
              </w:tabs>
              <w:spacing w:after="0" w:line="240" w:lineRule="auto"/>
              <w:contextualSpacing/>
              <w:jc w:val="center"/>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Баллы</w:t>
            </w:r>
          </w:p>
        </w:tc>
        <w:tc>
          <w:tcPr>
            <w:tcW w:w="2745" w:type="dxa"/>
            <w:shd w:val="clear" w:color="auto" w:fill="auto"/>
            <w:vAlign w:val="center"/>
          </w:tcPr>
          <w:p w:rsidR="00057671" w:rsidRPr="00780072" w:rsidRDefault="008C3569">
            <w:pPr>
              <w:tabs>
                <w:tab w:val="left" w:pos="317"/>
              </w:tabs>
              <w:spacing w:after="0" w:line="240" w:lineRule="auto"/>
              <w:contextualSpacing/>
              <w:jc w:val="center"/>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Группа</w:t>
            </w:r>
          </w:p>
        </w:tc>
        <w:tc>
          <w:tcPr>
            <w:tcW w:w="1107" w:type="dxa"/>
            <w:shd w:val="clear" w:color="auto" w:fill="auto"/>
            <w:vAlign w:val="center"/>
          </w:tcPr>
          <w:p w:rsidR="00057671" w:rsidRPr="00780072" w:rsidRDefault="008C3569">
            <w:pPr>
              <w:tabs>
                <w:tab w:val="left" w:pos="317"/>
              </w:tabs>
              <w:spacing w:after="0" w:line="240" w:lineRule="auto"/>
              <w:contextualSpacing/>
              <w:jc w:val="center"/>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Баллы</w:t>
            </w:r>
          </w:p>
        </w:tc>
      </w:tr>
      <w:tr w:rsidR="00780072" w:rsidRPr="00780072" w:rsidTr="00BE4D1C">
        <w:tc>
          <w:tcPr>
            <w:tcW w:w="710"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3827"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1109"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2745" w:type="dxa"/>
            <w:vMerge w:val="restart"/>
            <w:shd w:val="clear" w:color="auto" w:fill="auto"/>
            <w:vAlign w:val="center"/>
          </w:tcPr>
          <w:p w:rsidR="00057671" w:rsidRPr="00780072" w:rsidRDefault="008C3569">
            <w:pPr>
              <w:tabs>
                <w:tab w:val="left" w:pos="317"/>
              </w:tabs>
              <w:spacing w:after="0" w:line="240" w:lineRule="auto"/>
              <w:contextualSpacing/>
              <w:jc w:val="center"/>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lang w:val="en-US"/>
              </w:rPr>
              <w:t xml:space="preserve">I. </w:t>
            </w:r>
            <w:r w:rsidRPr="00780072">
              <w:rPr>
                <w:rFonts w:ascii="Times New Roman" w:eastAsia="Calibri" w:hAnsi="Times New Roman" w:cs="Times New Roman"/>
                <w:color w:val="000000" w:themeColor="text1"/>
              </w:rPr>
              <w:t>«Высший уровень»</w:t>
            </w:r>
          </w:p>
        </w:tc>
        <w:tc>
          <w:tcPr>
            <w:tcW w:w="1107" w:type="dxa"/>
            <w:vMerge w:val="restart"/>
            <w:shd w:val="clear" w:color="auto" w:fill="auto"/>
            <w:vAlign w:val="center"/>
          </w:tcPr>
          <w:p w:rsidR="00057671" w:rsidRPr="00780072" w:rsidRDefault="008C3569">
            <w:pPr>
              <w:tabs>
                <w:tab w:val="left" w:pos="317"/>
              </w:tabs>
              <w:spacing w:after="0" w:line="240" w:lineRule="auto"/>
              <w:contextualSpacing/>
              <w:jc w:val="center"/>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 xml:space="preserve">от 80 </w:t>
            </w:r>
          </w:p>
          <w:p w:rsidR="00057671" w:rsidRPr="00780072" w:rsidRDefault="008C3569">
            <w:pPr>
              <w:tabs>
                <w:tab w:val="left" w:pos="317"/>
              </w:tabs>
              <w:spacing w:after="0" w:line="240" w:lineRule="auto"/>
              <w:contextualSpacing/>
              <w:jc w:val="center"/>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до 100</w:t>
            </w:r>
          </w:p>
        </w:tc>
      </w:tr>
      <w:tr w:rsidR="00780072" w:rsidRPr="00780072" w:rsidTr="00BE4D1C">
        <w:tc>
          <w:tcPr>
            <w:tcW w:w="710"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3827"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1109"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2745" w:type="dxa"/>
            <w:vMerge/>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1107" w:type="dxa"/>
            <w:vMerge/>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r>
      <w:tr w:rsidR="00780072" w:rsidRPr="00780072" w:rsidTr="00BE4D1C">
        <w:tc>
          <w:tcPr>
            <w:tcW w:w="710"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3827"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1109"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2745" w:type="dxa"/>
            <w:vMerge/>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1107" w:type="dxa"/>
            <w:vMerge/>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r>
      <w:tr w:rsidR="00780072" w:rsidRPr="00780072" w:rsidTr="00BE4D1C">
        <w:tc>
          <w:tcPr>
            <w:tcW w:w="710"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3827"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1109"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2745" w:type="dxa"/>
            <w:vMerge w:val="restart"/>
            <w:shd w:val="clear" w:color="auto" w:fill="auto"/>
            <w:vAlign w:val="center"/>
          </w:tcPr>
          <w:p w:rsidR="00057671" w:rsidRPr="00780072" w:rsidRDefault="008C3569">
            <w:pPr>
              <w:tabs>
                <w:tab w:val="left" w:pos="317"/>
              </w:tabs>
              <w:spacing w:after="0" w:line="240" w:lineRule="auto"/>
              <w:contextualSpacing/>
              <w:jc w:val="center"/>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lang w:val="en-US"/>
              </w:rPr>
              <w:t xml:space="preserve">II. </w:t>
            </w:r>
            <w:r w:rsidRPr="00780072">
              <w:rPr>
                <w:rFonts w:ascii="Times New Roman" w:eastAsia="Calibri" w:hAnsi="Times New Roman" w:cs="Times New Roman"/>
                <w:color w:val="000000" w:themeColor="text1"/>
              </w:rPr>
              <w:t>«Хороший уровень»</w:t>
            </w:r>
          </w:p>
        </w:tc>
        <w:tc>
          <w:tcPr>
            <w:tcW w:w="1107" w:type="dxa"/>
            <w:vMerge w:val="restart"/>
            <w:shd w:val="clear" w:color="auto" w:fill="auto"/>
            <w:vAlign w:val="center"/>
          </w:tcPr>
          <w:p w:rsidR="00057671" w:rsidRPr="00780072" w:rsidRDefault="008C3569">
            <w:pPr>
              <w:tabs>
                <w:tab w:val="left" w:pos="317"/>
              </w:tabs>
              <w:spacing w:after="0" w:line="240" w:lineRule="auto"/>
              <w:contextualSpacing/>
              <w:jc w:val="center"/>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 xml:space="preserve">от 50 </w:t>
            </w:r>
          </w:p>
          <w:p w:rsidR="00057671" w:rsidRPr="00780072" w:rsidRDefault="008C3569">
            <w:pPr>
              <w:tabs>
                <w:tab w:val="left" w:pos="317"/>
              </w:tabs>
              <w:spacing w:after="0" w:line="240" w:lineRule="auto"/>
              <w:contextualSpacing/>
              <w:jc w:val="center"/>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до 79</w:t>
            </w:r>
          </w:p>
        </w:tc>
      </w:tr>
      <w:tr w:rsidR="00780072" w:rsidRPr="00780072" w:rsidTr="00BE4D1C">
        <w:tc>
          <w:tcPr>
            <w:tcW w:w="710"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3827"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1109"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2745" w:type="dxa"/>
            <w:vMerge/>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1107" w:type="dxa"/>
            <w:vMerge/>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r>
      <w:tr w:rsidR="00780072" w:rsidRPr="00780072" w:rsidTr="00BE4D1C">
        <w:tc>
          <w:tcPr>
            <w:tcW w:w="710"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3827"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1109"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2745" w:type="dxa"/>
            <w:vMerge/>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1107" w:type="dxa"/>
            <w:vMerge/>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r>
      <w:tr w:rsidR="00780072" w:rsidRPr="00780072" w:rsidTr="00BE4D1C">
        <w:tc>
          <w:tcPr>
            <w:tcW w:w="710"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3827"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1109"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2745" w:type="dxa"/>
            <w:vMerge/>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1107" w:type="dxa"/>
            <w:vMerge/>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r>
      <w:tr w:rsidR="00780072" w:rsidRPr="00780072" w:rsidTr="00BE4D1C">
        <w:tc>
          <w:tcPr>
            <w:tcW w:w="710"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3827"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1109"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2745" w:type="dxa"/>
            <w:vMerge w:val="restart"/>
            <w:shd w:val="clear" w:color="auto" w:fill="auto"/>
            <w:vAlign w:val="center"/>
          </w:tcPr>
          <w:p w:rsidR="00057671" w:rsidRPr="00780072" w:rsidRDefault="008C3569">
            <w:pPr>
              <w:tabs>
                <w:tab w:val="left" w:pos="317"/>
              </w:tabs>
              <w:spacing w:after="0" w:line="240" w:lineRule="auto"/>
              <w:contextualSpacing/>
              <w:jc w:val="center"/>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lang w:val="en-US"/>
              </w:rPr>
              <w:t xml:space="preserve">III. </w:t>
            </w:r>
            <w:r w:rsidRPr="00780072">
              <w:rPr>
                <w:rFonts w:ascii="Times New Roman" w:eastAsia="Calibri" w:hAnsi="Times New Roman" w:cs="Times New Roman"/>
                <w:color w:val="000000" w:themeColor="text1"/>
              </w:rPr>
              <w:t>«Удовлетворительный уровень»</w:t>
            </w:r>
          </w:p>
        </w:tc>
        <w:tc>
          <w:tcPr>
            <w:tcW w:w="1107" w:type="dxa"/>
            <w:vMerge w:val="restart"/>
            <w:shd w:val="clear" w:color="auto" w:fill="auto"/>
            <w:vAlign w:val="center"/>
          </w:tcPr>
          <w:p w:rsidR="00057671" w:rsidRPr="00780072" w:rsidRDefault="008C3569">
            <w:pPr>
              <w:tabs>
                <w:tab w:val="left" w:pos="317"/>
              </w:tabs>
              <w:spacing w:after="0" w:line="240" w:lineRule="auto"/>
              <w:contextualSpacing/>
              <w:jc w:val="center"/>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 xml:space="preserve">от 30 </w:t>
            </w:r>
          </w:p>
          <w:p w:rsidR="00057671" w:rsidRPr="00780072" w:rsidRDefault="008C3569">
            <w:pPr>
              <w:tabs>
                <w:tab w:val="left" w:pos="317"/>
              </w:tabs>
              <w:spacing w:after="0" w:line="240" w:lineRule="auto"/>
              <w:contextualSpacing/>
              <w:jc w:val="center"/>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до 49</w:t>
            </w:r>
          </w:p>
        </w:tc>
      </w:tr>
      <w:tr w:rsidR="00780072" w:rsidRPr="00780072" w:rsidTr="00BE4D1C">
        <w:tc>
          <w:tcPr>
            <w:tcW w:w="710"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3827"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1109"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2745" w:type="dxa"/>
            <w:vMerge/>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1107" w:type="dxa"/>
            <w:vMerge/>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r>
      <w:tr w:rsidR="00780072" w:rsidRPr="00780072" w:rsidTr="00BE4D1C">
        <w:tc>
          <w:tcPr>
            <w:tcW w:w="710"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3827"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1109"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2745" w:type="dxa"/>
            <w:vMerge/>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1107" w:type="dxa"/>
            <w:vMerge/>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r>
      <w:tr w:rsidR="00780072" w:rsidRPr="00780072" w:rsidTr="00BE4D1C">
        <w:tc>
          <w:tcPr>
            <w:tcW w:w="710"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3827"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1109"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2745" w:type="dxa"/>
            <w:vMerge/>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1107" w:type="dxa"/>
            <w:vMerge/>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r>
      <w:tr w:rsidR="00780072" w:rsidRPr="00780072" w:rsidTr="00BE4D1C">
        <w:tc>
          <w:tcPr>
            <w:tcW w:w="710"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3827"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1109"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2745" w:type="dxa"/>
            <w:vMerge w:val="restart"/>
            <w:shd w:val="clear" w:color="auto" w:fill="auto"/>
            <w:vAlign w:val="center"/>
          </w:tcPr>
          <w:p w:rsidR="00057671" w:rsidRPr="00780072" w:rsidRDefault="008C3569">
            <w:pPr>
              <w:tabs>
                <w:tab w:val="left" w:pos="317"/>
              </w:tabs>
              <w:spacing w:after="0" w:line="240" w:lineRule="auto"/>
              <w:contextualSpacing/>
              <w:jc w:val="center"/>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lang w:val="en-US"/>
              </w:rPr>
              <w:t xml:space="preserve">IV. </w:t>
            </w:r>
            <w:r w:rsidRPr="00780072">
              <w:rPr>
                <w:rFonts w:ascii="Times New Roman" w:eastAsia="Calibri" w:hAnsi="Times New Roman" w:cs="Times New Roman"/>
                <w:color w:val="000000" w:themeColor="text1"/>
              </w:rPr>
              <w:t>«Неудовлетворительный уровень»</w:t>
            </w:r>
          </w:p>
        </w:tc>
        <w:tc>
          <w:tcPr>
            <w:tcW w:w="1107" w:type="dxa"/>
            <w:vMerge w:val="restart"/>
            <w:shd w:val="clear" w:color="auto" w:fill="auto"/>
            <w:vAlign w:val="center"/>
          </w:tcPr>
          <w:p w:rsidR="00057671" w:rsidRPr="00780072" w:rsidRDefault="008C3569">
            <w:pPr>
              <w:tabs>
                <w:tab w:val="left" w:pos="317"/>
              </w:tabs>
              <w:spacing w:after="0" w:line="240" w:lineRule="auto"/>
              <w:contextualSpacing/>
              <w:jc w:val="center"/>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 xml:space="preserve">от 0 </w:t>
            </w:r>
          </w:p>
          <w:p w:rsidR="00057671" w:rsidRPr="00780072" w:rsidRDefault="008C3569">
            <w:pPr>
              <w:tabs>
                <w:tab w:val="left" w:pos="317"/>
              </w:tabs>
              <w:spacing w:after="0" w:line="240" w:lineRule="auto"/>
              <w:contextualSpacing/>
              <w:jc w:val="center"/>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до 29</w:t>
            </w:r>
          </w:p>
        </w:tc>
      </w:tr>
      <w:tr w:rsidR="00780072" w:rsidRPr="00780072" w:rsidTr="00BE4D1C">
        <w:tc>
          <w:tcPr>
            <w:tcW w:w="710"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3827"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1109"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2745" w:type="dxa"/>
            <w:vMerge/>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1107" w:type="dxa"/>
            <w:vMerge/>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r>
      <w:tr w:rsidR="00780072" w:rsidRPr="00780072" w:rsidTr="00BE4D1C">
        <w:tc>
          <w:tcPr>
            <w:tcW w:w="710"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3827"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1109"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2745" w:type="dxa"/>
            <w:vMerge/>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1107" w:type="dxa"/>
            <w:vMerge/>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r>
      <w:tr w:rsidR="00780072" w:rsidRPr="00780072" w:rsidTr="00BE4D1C">
        <w:tc>
          <w:tcPr>
            <w:tcW w:w="710"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3827"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1109"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2745" w:type="dxa"/>
            <w:vMerge/>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1107" w:type="dxa"/>
            <w:vMerge/>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r>
      <w:tr w:rsidR="00780072" w:rsidRPr="00780072" w:rsidTr="00BE4D1C">
        <w:tc>
          <w:tcPr>
            <w:tcW w:w="710"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3827"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1109"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2745" w:type="dxa"/>
            <w:vMerge/>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1107" w:type="dxa"/>
            <w:vMerge/>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r>
      <w:tr w:rsidR="00057671" w:rsidRPr="00780072" w:rsidTr="00BE4D1C">
        <w:tc>
          <w:tcPr>
            <w:tcW w:w="710"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3827"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1109" w:type="dxa"/>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2745" w:type="dxa"/>
            <w:vMerge/>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c>
          <w:tcPr>
            <w:tcW w:w="1107" w:type="dxa"/>
            <w:vMerge/>
            <w:shd w:val="clear" w:color="auto" w:fill="auto"/>
            <w:vAlign w:val="center"/>
          </w:tcPr>
          <w:p w:rsidR="00057671" w:rsidRPr="00780072" w:rsidRDefault="00057671">
            <w:pPr>
              <w:tabs>
                <w:tab w:val="left" w:pos="317"/>
              </w:tabs>
              <w:spacing w:after="0" w:line="240" w:lineRule="auto"/>
              <w:contextualSpacing/>
              <w:jc w:val="center"/>
              <w:rPr>
                <w:rFonts w:ascii="Times New Roman" w:eastAsia="Calibri" w:hAnsi="Times New Roman" w:cs="Times New Roman"/>
                <w:color w:val="000000" w:themeColor="text1"/>
              </w:rPr>
            </w:pPr>
          </w:p>
        </w:tc>
      </w:tr>
    </w:tbl>
    <w:p w:rsidR="00057671" w:rsidRPr="00780072" w:rsidRDefault="00057671">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7671" w:rsidRPr="00780072" w:rsidRDefault="008C3569">
      <w:pPr>
        <w:spacing w:after="0" w:line="240" w:lineRule="auto"/>
        <w:ind w:firstLine="709"/>
        <w:jc w:val="right"/>
        <w:rPr>
          <w:rFonts w:ascii="Times New Roman" w:eastAsia="Calibri" w:hAnsi="Times New Roman" w:cs="Times New Roman"/>
          <w:color w:val="000000" w:themeColor="text1"/>
          <w:sz w:val="24"/>
          <w:szCs w:val="24"/>
        </w:rPr>
      </w:pPr>
      <w:r w:rsidRPr="00780072">
        <w:rPr>
          <w:rFonts w:ascii="Times New Roman" w:eastAsia="Calibri" w:hAnsi="Times New Roman" w:cs="Times New Roman"/>
          <w:color w:val="000000" w:themeColor="text1"/>
          <w:sz w:val="24"/>
          <w:szCs w:val="24"/>
        </w:rPr>
        <w:t xml:space="preserve">Приложение 3 к Методике </w:t>
      </w:r>
    </w:p>
    <w:p w:rsidR="00057671" w:rsidRPr="00780072" w:rsidRDefault="00057671">
      <w:pPr>
        <w:spacing w:after="0" w:line="240" w:lineRule="auto"/>
        <w:ind w:firstLine="709"/>
        <w:jc w:val="right"/>
        <w:rPr>
          <w:rFonts w:ascii="Times New Roman" w:eastAsia="Calibri" w:hAnsi="Times New Roman" w:cs="Times New Roman"/>
          <w:color w:val="000000" w:themeColor="text1"/>
          <w:sz w:val="24"/>
          <w:szCs w:val="24"/>
        </w:rPr>
      </w:pPr>
    </w:p>
    <w:p w:rsidR="00057671" w:rsidRPr="00780072" w:rsidRDefault="008C3569">
      <w:pPr>
        <w:spacing w:after="0" w:line="240" w:lineRule="auto"/>
        <w:jc w:val="center"/>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Эффективность института оценки регулирующего воздействия,</w:t>
      </w:r>
    </w:p>
    <w:p w:rsidR="00057671" w:rsidRPr="00780072" w:rsidRDefault="008C3569">
      <w:pPr>
        <w:spacing w:after="0" w:line="240" w:lineRule="auto"/>
        <w:jc w:val="center"/>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 xml:space="preserve">экспертизы и оценки фактического воздействия в муниципальном образовании Ханты-Мансийского автономного округа – Югры </w:t>
      </w:r>
    </w:p>
    <w:p w:rsidR="00057671" w:rsidRPr="00780072" w:rsidRDefault="00057671">
      <w:pPr>
        <w:spacing w:after="0" w:line="240" w:lineRule="auto"/>
        <w:ind w:firstLine="709"/>
        <w:jc w:val="right"/>
        <w:rPr>
          <w:rFonts w:ascii="Times New Roman" w:eastAsia="Calibri" w:hAnsi="Times New Roman" w:cs="Times New Roman"/>
          <w:color w:val="000000" w:themeColor="text1"/>
          <w:sz w:val="24"/>
          <w:szCs w:val="24"/>
        </w:rPr>
      </w:pPr>
    </w:p>
    <w:p w:rsidR="00057671" w:rsidRPr="00780072" w:rsidRDefault="008C3569">
      <w:pPr>
        <w:spacing w:after="0" w:line="240" w:lineRule="auto"/>
        <w:ind w:firstLine="709"/>
        <w:jc w:val="both"/>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Ответьте на следующие вопросы об осуществлении процедур оценки регулирующего воздействия, экспертизы (далее – ОРВ</w:t>
      </w:r>
      <w:r w:rsidR="00115441" w:rsidRPr="00780072">
        <w:rPr>
          <w:rFonts w:ascii="Times New Roman" w:eastAsia="Calibri" w:hAnsi="Times New Roman" w:cs="Times New Roman"/>
          <w:color w:val="000000" w:themeColor="text1"/>
          <w:sz w:val="28"/>
          <w:szCs w:val="28"/>
        </w:rPr>
        <w:t xml:space="preserve">) в муниципальном образовании </w:t>
      </w:r>
      <w:r w:rsidRPr="00780072">
        <w:rPr>
          <w:rFonts w:ascii="Times New Roman" w:eastAsia="Calibri" w:hAnsi="Times New Roman" w:cs="Times New Roman"/>
          <w:color w:val="000000" w:themeColor="text1"/>
          <w:sz w:val="28"/>
          <w:szCs w:val="28"/>
        </w:rPr>
        <w:t xml:space="preserve">Ханты-Мансийского автономного округа – Югры </w:t>
      </w:r>
      <w:r w:rsidR="00BE4D1C">
        <w:rPr>
          <w:rFonts w:ascii="Times New Roman" w:eastAsia="Calibri" w:hAnsi="Times New Roman" w:cs="Times New Roman"/>
          <w:color w:val="000000" w:themeColor="text1"/>
          <w:sz w:val="28"/>
          <w:szCs w:val="28"/>
        </w:rPr>
        <w:br/>
      </w:r>
      <w:r w:rsidRPr="00780072">
        <w:rPr>
          <w:rFonts w:ascii="Times New Roman" w:eastAsia="Calibri" w:hAnsi="Times New Roman" w:cs="Times New Roman"/>
          <w:color w:val="000000" w:themeColor="text1"/>
          <w:sz w:val="28"/>
          <w:szCs w:val="28"/>
        </w:rPr>
        <w:t>по прилагаемой форме:</w:t>
      </w:r>
    </w:p>
    <w:p w:rsidR="00057671" w:rsidRPr="00780072" w:rsidRDefault="00057671">
      <w:pPr>
        <w:spacing w:after="0" w:line="240" w:lineRule="auto"/>
        <w:ind w:firstLine="709"/>
        <w:jc w:val="both"/>
        <w:rPr>
          <w:rFonts w:ascii="Times New Roman" w:eastAsia="Calibri" w:hAnsi="Times New Roman" w:cs="Times New Roman"/>
          <w:color w:val="000000" w:themeColor="text1"/>
          <w:sz w:val="20"/>
          <w:szCs w:val="20"/>
        </w:rPr>
      </w:pPr>
    </w:p>
    <w:p w:rsidR="00057671" w:rsidRPr="00780072" w:rsidRDefault="008C3569">
      <w:pPr>
        <w:spacing w:after="0" w:line="240" w:lineRule="auto"/>
        <w:jc w:val="center"/>
        <w:rPr>
          <w:rFonts w:ascii="Times New Roman" w:eastAsia="Calibri" w:hAnsi="Times New Roman" w:cs="Times New Roman"/>
          <w:color w:val="000000" w:themeColor="text1"/>
          <w:sz w:val="20"/>
          <w:szCs w:val="20"/>
        </w:rPr>
      </w:pPr>
      <w:r w:rsidRPr="00780072">
        <w:rPr>
          <w:rFonts w:ascii="Times New Roman" w:eastAsia="Calibri" w:hAnsi="Times New Roman" w:cs="Times New Roman"/>
          <w:color w:val="000000" w:themeColor="text1"/>
          <w:sz w:val="28"/>
          <w:szCs w:val="28"/>
        </w:rPr>
        <w:t>Независимая оценка качества проведения ОРВ, экспертизы в ___________________________________________________________</w:t>
      </w:r>
    </w:p>
    <w:p w:rsidR="00057671" w:rsidRPr="00780072" w:rsidRDefault="008C3569">
      <w:pPr>
        <w:spacing w:after="0" w:line="240" w:lineRule="auto"/>
        <w:ind w:firstLine="709"/>
        <w:jc w:val="center"/>
        <w:rPr>
          <w:rFonts w:ascii="Times New Roman" w:eastAsia="Calibri" w:hAnsi="Times New Roman" w:cs="Times New Roman"/>
          <w:i/>
          <w:color w:val="000000" w:themeColor="text1"/>
          <w:sz w:val="28"/>
          <w:szCs w:val="28"/>
        </w:rPr>
      </w:pPr>
      <w:r w:rsidRPr="00780072">
        <w:rPr>
          <w:rFonts w:ascii="Times New Roman" w:eastAsia="Calibri" w:hAnsi="Times New Roman" w:cs="Times New Roman"/>
          <w:i/>
          <w:color w:val="000000" w:themeColor="text1"/>
          <w:sz w:val="28"/>
          <w:szCs w:val="28"/>
        </w:rPr>
        <w:t>(указывается наименование муниципального образования)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528"/>
        <w:gridCol w:w="1701"/>
        <w:gridCol w:w="992"/>
      </w:tblGrid>
      <w:tr w:rsidR="00780072" w:rsidRPr="00780072">
        <w:trPr>
          <w:trHeight w:val="908"/>
        </w:trPr>
        <w:tc>
          <w:tcPr>
            <w:tcW w:w="9072" w:type="dxa"/>
            <w:gridSpan w:val="4"/>
            <w:shd w:val="clear" w:color="auto" w:fill="auto"/>
            <w:vAlign w:val="center"/>
          </w:tcPr>
          <w:p w:rsidR="00057671" w:rsidRPr="00780072" w:rsidRDefault="00057671">
            <w:pPr>
              <w:tabs>
                <w:tab w:val="left" w:pos="317"/>
              </w:tabs>
              <w:spacing w:after="0" w:line="240" w:lineRule="auto"/>
              <w:jc w:val="center"/>
              <w:rPr>
                <w:rFonts w:ascii="Times New Roman" w:eastAsia="Calibri" w:hAnsi="Times New Roman" w:cs="Times New Roman"/>
                <w:color w:val="000000" w:themeColor="text1"/>
              </w:rPr>
            </w:pPr>
          </w:p>
          <w:p w:rsidR="00057671" w:rsidRPr="00780072" w:rsidRDefault="008C3569">
            <w:pPr>
              <w:tabs>
                <w:tab w:val="left" w:pos="317"/>
              </w:tabs>
              <w:spacing w:after="0" w:line="240" w:lineRule="auto"/>
              <w:jc w:val="center"/>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_________________________________________________________________________</w:t>
            </w:r>
          </w:p>
          <w:p w:rsidR="00057671" w:rsidRPr="00780072" w:rsidRDefault="008C3569">
            <w:pPr>
              <w:tabs>
                <w:tab w:val="left" w:pos="317"/>
              </w:tabs>
              <w:spacing w:after="0" w:line="240" w:lineRule="auto"/>
              <w:jc w:val="center"/>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 xml:space="preserve">указывается наименование респондента </w:t>
            </w:r>
          </w:p>
          <w:p w:rsidR="00057671" w:rsidRPr="00780072" w:rsidRDefault="00057671">
            <w:pPr>
              <w:tabs>
                <w:tab w:val="left" w:pos="317"/>
              </w:tabs>
              <w:spacing w:after="0" w:line="240" w:lineRule="auto"/>
              <w:jc w:val="center"/>
              <w:rPr>
                <w:rFonts w:ascii="Times New Roman" w:eastAsia="Calibri" w:hAnsi="Times New Roman" w:cs="Times New Roman"/>
                <w:color w:val="000000" w:themeColor="text1"/>
              </w:rPr>
            </w:pPr>
          </w:p>
        </w:tc>
      </w:tr>
      <w:tr w:rsidR="00780072" w:rsidRPr="00780072">
        <w:tc>
          <w:tcPr>
            <w:tcW w:w="851" w:type="dxa"/>
            <w:shd w:val="clear" w:color="auto" w:fill="auto"/>
            <w:vAlign w:val="center"/>
          </w:tcPr>
          <w:p w:rsidR="00057671" w:rsidRPr="00780072" w:rsidRDefault="008C3569">
            <w:pPr>
              <w:tabs>
                <w:tab w:val="left" w:pos="317"/>
              </w:tabs>
              <w:spacing w:after="0" w:line="240" w:lineRule="auto"/>
              <w:jc w:val="center"/>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 п/п</w:t>
            </w:r>
          </w:p>
        </w:tc>
        <w:tc>
          <w:tcPr>
            <w:tcW w:w="5528" w:type="dxa"/>
            <w:shd w:val="clear" w:color="auto" w:fill="auto"/>
            <w:vAlign w:val="center"/>
          </w:tcPr>
          <w:p w:rsidR="00057671" w:rsidRPr="00780072" w:rsidRDefault="008C3569">
            <w:pPr>
              <w:tabs>
                <w:tab w:val="left" w:pos="317"/>
              </w:tabs>
              <w:spacing w:after="0" w:line="240" w:lineRule="auto"/>
              <w:jc w:val="center"/>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Критерий</w:t>
            </w:r>
          </w:p>
        </w:tc>
        <w:tc>
          <w:tcPr>
            <w:tcW w:w="1701" w:type="dxa"/>
            <w:shd w:val="clear" w:color="auto" w:fill="auto"/>
            <w:vAlign w:val="center"/>
          </w:tcPr>
          <w:p w:rsidR="00057671" w:rsidRPr="00780072" w:rsidRDefault="008C3569">
            <w:pPr>
              <w:tabs>
                <w:tab w:val="left" w:pos="317"/>
              </w:tabs>
              <w:spacing w:after="0" w:line="240" w:lineRule="auto"/>
              <w:jc w:val="center"/>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Баллы</w:t>
            </w:r>
          </w:p>
        </w:tc>
        <w:tc>
          <w:tcPr>
            <w:tcW w:w="992" w:type="dxa"/>
            <w:shd w:val="clear" w:color="auto" w:fill="auto"/>
          </w:tcPr>
          <w:p w:rsidR="00057671" w:rsidRPr="00780072" w:rsidRDefault="008C3569">
            <w:pPr>
              <w:tabs>
                <w:tab w:val="left" w:pos="317"/>
              </w:tabs>
              <w:spacing w:after="0" w:line="240" w:lineRule="auto"/>
              <w:jc w:val="center"/>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 xml:space="preserve">Мнение </w:t>
            </w:r>
          </w:p>
        </w:tc>
      </w:tr>
      <w:tr w:rsidR="00780072" w:rsidRPr="00780072">
        <w:tc>
          <w:tcPr>
            <w:tcW w:w="851" w:type="dxa"/>
            <w:vMerge w:val="restart"/>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1.</w:t>
            </w:r>
          </w:p>
        </w:tc>
        <w:tc>
          <w:tcPr>
            <w:tcW w:w="5528"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Информация об ОРВ, экспертизе в муниципальном </w:t>
            </w:r>
            <w:r w:rsidRPr="00780072">
              <w:rPr>
                <w:rFonts w:ascii="Times New Roman" w:eastAsia="Calibri" w:hAnsi="Times New Roman" w:cs="Times New Roman"/>
                <w:color w:val="000000" w:themeColor="text1"/>
                <w:lang w:eastAsia="ru-RU"/>
              </w:rPr>
              <w:lastRenderedPageBreak/>
              <w:t>образовании размещена в открытом доступе, является актуальной и достаточной:</w:t>
            </w:r>
          </w:p>
        </w:tc>
        <w:tc>
          <w:tcPr>
            <w:tcW w:w="1701" w:type="dxa"/>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lastRenderedPageBreak/>
              <w:t xml:space="preserve">Максимальное </w:t>
            </w:r>
            <w:r w:rsidRPr="00780072">
              <w:rPr>
                <w:rFonts w:ascii="Times New Roman" w:eastAsia="Calibri" w:hAnsi="Times New Roman" w:cs="Times New Roman"/>
                <w:color w:val="000000" w:themeColor="text1"/>
                <w:lang w:eastAsia="ru-RU"/>
              </w:rPr>
              <w:lastRenderedPageBreak/>
              <w:t>количество баллов – 5</w:t>
            </w:r>
          </w:p>
        </w:tc>
        <w:tc>
          <w:tcPr>
            <w:tcW w:w="99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851"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5528"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информация не размещена в открытом доступе (на Портале проектов нормативных правовых актов автономного округа, в специализированных разделах официального сайта органов местного самоуправления муниципального образования)</w:t>
            </w:r>
          </w:p>
        </w:tc>
        <w:tc>
          <w:tcPr>
            <w:tcW w:w="1701" w:type="dxa"/>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0 баллов</w:t>
            </w:r>
          </w:p>
        </w:tc>
        <w:tc>
          <w:tcPr>
            <w:tcW w:w="99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851"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5528"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информация размещена в открытом доступе (на Портале проектов нормативных правовых актов автономного округа, в специализированных разделах официального сайта органов местного самоуправления муниципального образования), специализированные разделы легкодоступны, удобны в использовании и систематизированы, размещенная в них информация актуальна и достаточна</w:t>
            </w:r>
          </w:p>
        </w:tc>
        <w:tc>
          <w:tcPr>
            <w:tcW w:w="1701" w:type="dxa"/>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5 баллов</w:t>
            </w:r>
          </w:p>
        </w:tc>
        <w:tc>
          <w:tcPr>
            <w:tcW w:w="99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851" w:type="dxa"/>
            <w:vMerge w:val="restart"/>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2.</w:t>
            </w:r>
          </w:p>
        </w:tc>
        <w:tc>
          <w:tcPr>
            <w:tcW w:w="5528"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В муниципальном образовании ведется работа по привлечению заинтересованных сторон к участию в обсуждении проектов муниципальных НПА (НПА) в рамках процедур ОРВ, экспертизы </w:t>
            </w:r>
          </w:p>
        </w:tc>
        <w:tc>
          <w:tcPr>
            <w:tcW w:w="1701" w:type="dxa"/>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Максимальное количество баллов – 5</w:t>
            </w:r>
          </w:p>
        </w:tc>
        <w:tc>
          <w:tcPr>
            <w:tcW w:w="99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851"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5528"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рассылка уведомлений о про</w:t>
            </w:r>
            <w:r w:rsidR="00C13880">
              <w:rPr>
                <w:rFonts w:ascii="Times New Roman" w:eastAsia="Calibri" w:hAnsi="Times New Roman" w:cs="Times New Roman"/>
                <w:color w:val="000000" w:themeColor="text1"/>
                <w:lang w:eastAsia="ru-RU"/>
              </w:rPr>
              <w:t xml:space="preserve">ведении публичных консультаций </w:t>
            </w:r>
            <w:r w:rsidRPr="00780072">
              <w:rPr>
                <w:rFonts w:ascii="Times New Roman" w:eastAsia="Calibri" w:hAnsi="Times New Roman" w:cs="Times New Roman"/>
                <w:color w:val="000000" w:themeColor="text1"/>
                <w:lang w:eastAsia="ru-RU"/>
              </w:rPr>
              <w:t>в рамках процедуры ОРВ, экспертизы не осуществляется, специализированные площадки (мессенджеры, социальные сети, разделы официальных сайтов органов местного самоуправления муниципального образования) для размещения информации о проведении публичных консультаций отсутствуют</w:t>
            </w:r>
          </w:p>
        </w:tc>
        <w:tc>
          <w:tcPr>
            <w:tcW w:w="1701" w:type="dxa"/>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0 баллов</w:t>
            </w:r>
          </w:p>
        </w:tc>
        <w:tc>
          <w:tcPr>
            <w:tcW w:w="99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851"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5528" w:type="dxa"/>
            <w:shd w:val="clear" w:color="auto" w:fill="auto"/>
          </w:tcPr>
          <w:p w:rsidR="00057671" w:rsidRPr="00780072" w:rsidRDefault="008C3569" w:rsidP="00115441">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рассылка уведомлений о про</w:t>
            </w:r>
            <w:r w:rsidR="00C13880">
              <w:rPr>
                <w:rFonts w:ascii="Times New Roman" w:eastAsia="Calibri" w:hAnsi="Times New Roman" w:cs="Times New Roman"/>
                <w:color w:val="000000" w:themeColor="text1"/>
                <w:lang w:eastAsia="ru-RU"/>
              </w:rPr>
              <w:t xml:space="preserve">ведении публичных консультаций </w:t>
            </w:r>
            <w:r w:rsidRPr="00780072">
              <w:rPr>
                <w:rFonts w:ascii="Times New Roman" w:eastAsia="Calibri" w:hAnsi="Times New Roman" w:cs="Times New Roman"/>
                <w:color w:val="000000" w:themeColor="text1"/>
                <w:lang w:eastAsia="ru-RU"/>
              </w:rPr>
              <w:t>в рамках процедуры ОРВ, экспертизы, размещение информации о проведении публичных консультаций на специализированных площадках осуществляется не своевременно и не по всем проектам муниципальных НПА (НПА), затрагивающим интересы предпринимательской</w:t>
            </w:r>
            <w:r w:rsidR="00115441" w:rsidRPr="00780072">
              <w:rPr>
                <w:rFonts w:ascii="Times New Roman" w:eastAsia="Calibri" w:hAnsi="Times New Roman" w:cs="Times New Roman"/>
                <w:color w:val="000000" w:themeColor="text1"/>
                <w:lang w:eastAsia="ru-RU"/>
              </w:rPr>
              <w:t xml:space="preserve"> </w:t>
            </w:r>
            <w:r w:rsidRPr="00780072">
              <w:rPr>
                <w:rFonts w:ascii="Times New Roman" w:eastAsia="Calibri" w:hAnsi="Times New Roman" w:cs="Times New Roman"/>
                <w:color w:val="000000" w:themeColor="text1"/>
                <w:lang w:eastAsia="ru-RU"/>
              </w:rPr>
              <w:t>и иной экономической деятельности</w:t>
            </w:r>
          </w:p>
        </w:tc>
        <w:tc>
          <w:tcPr>
            <w:tcW w:w="1701" w:type="dxa"/>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3 балла</w:t>
            </w:r>
          </w:p>
        </w:tc>
        <w:tc>
          <w:tcPr>
            <w:tcW w:w="99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851"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5528" w:type="dxa"/>
            <w:shd w:val="clear" w:color="auto" w:fill="auto"/>
          </w:tcPr>
          <w:p w:rsidR="00057671" w:rsidRPr="00780072" w:rsidRDefault="008C3569" w:rsidP="00115441">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рассылка уведомлений о про</w:t>
            </w:r>
            <w:r w:rsidR="00C13880">
              <w:rPr>
                <w:rFonts w:ascii="Times New Roman" w:eastAsia="Calibri" w:hAnsi="Times New Roman" w:cs="Times New Roman"/>
                <w:color w:val="000000" w:themeColor="text1"/>
                <w:lang w:eastAsia="ru-RU"/>
              </w:rPr>
              <w:t xml:space="preserve">ведении публичных консультаций </w:t>
            </w:r>
            <w:r w:rsidRPr="00780072">
              <w:rPr>
                <w:rFonts w:ascii="Times New Roman" w:eastAsia="Calibri" w:hAnsi="Times New Roman" w:cs="Times New Roman"/>
                <w:color w:val="000000" w:themeColor="text1"/>
                <w:lang w:eastAsia="ru-RU"/>
              </w:rPr>
              <w:t>в рамках процедуры ОРВ, экспертизы, размещение информации о проведении публичных консультаций на специализированных площадках осуществляется своевременно и по всем проектам муниципальных НПА (НПА), затрагивающим интересы предпринимательской</w:t>
            </w:r>
            <w:r w:rsidR="00115441" w:rsidRPr="00780072">
              <w:rPr>
                <w:rFonts w:ascii="Times New Roman" w:eastAsia="Calibri" w:hAnsi="Times New Roman" w:cs="Times New Roman"/>
                <w:color w:val="000000" w:themeColor="text1"/>
                <w:lang w:eastAsia="ru-RU"/>
              </w:rPr>
              <w:t xml:space="preserve"> </w:t>
            </w:r>
            <w:r w:rsidRPr="00780072">
              <w:rPr>
                <w:rFonts w:ascii="Times New Roman" w:eastAsia="Calibri" w:hAnsi="Times New Roman" w:cs="Times New Roman"/>
                <w:color w:val="000000" w:themeColor="text1"/>
                <w:lang w:eastAsia="ru-RU"/>
              </w:rPr>
              <w:t>и иной экономической деятельности</w:t>
            </w:r>
          </w:p>
        </w:tc>
        <w:tc>
          <w:tcPr>
            <w:tcW w:w="1701" w:type="dxa"/>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5 баллов</w:t>
            </w:r>
          </w:p>
        </w:tc>
        <w:tc>
          <w:tcPr>
            <w:tcW w:w="99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851" w:type="dxa"/>
            <w:vMerge w:val="restart"/>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3.</w:t>
            </w:r>
          </w:p>
        </w:tc>
        <w:tc>
          <w:tcPr>
            <w:tcW w:w="5528"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Мнения предпринимательского и экспертного сообщества учитываются при проведении ОРВ, экспертизы в муниципальном образовании в полном объеме либо частично (с учетом урегулирования разногласий при проведении согласительных процедур в формате переписки, совещаний и т.п.) </w:t>
            </w:r>
          </w:p>
        </w:tc>
        <w:tc>
          <w:tcPr>
            <w:tcW w:w="1701" w:type="dxa"/>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Максимальное количество баллов – 5</w:t>
            </w:r>
          </w:p>
        </w:tc>
        <w:tc>
          <w:tcPr>
            <w:tcW w:w="99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851"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5528"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lang w:eastAsia="ru-RU"/>
              </w:rPr>
              <w:t>- мнения не учитываются при проведении ОРВ, экспертизы в муниципальном образовании</w:t>
            </w:r>
          </w:p>
        </w:tc>
        <w:tc>
          <w:tcPr>
            <w:tcW w:w="1701" w:type="dxa"/>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0 баллов</w:t>
            </w:r>
          </w:p>
        </w:tc>
        <w:tc>
          <w:tcPr>
            <w:tcW w:w="99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851"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5528"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lang w:eastAsia="ru-RU"/>
              </w:rPr>
              <w:t xml:space="preserve">- мнения учитываются при проведении ОРВ, экспертизы в муниципальном образовании не в полном объеме, согласительные процедуры в целях урегулирования разногласий с участниками обсуждений не проводится </w:t>
            </w:r>
          </w:p>
        </w:tc>
        <w:tc>
          <w:tcPr>
            <w:tcW w:w="1701" w:type="dxa"/>
            <w:shd w:val="clear" w:color="auto" w:fill="auto"/>
          </w:tcPr>
          <w:p w:rsidR="00057671" w:rsidRPr="00780072" w:rsidRDefault="008C3569">
            <w:pPr>
              <w:tabs>
                <w:tab w:val="left" w:pos="420"/>
                <w:tab w:val="center" w:pos="884"/>
              </w:tabs>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2 балла</w:t>
            </w:r>
          </w:p>
        </w:tc>
        <w:tc>
          <w:tcPr>
            <w:tcW w:w="99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851"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5528"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 мнения учитываются при проведении ОРВ, экспертизы в муниципальном образовании не в полном объеме, согласительные процедуры в целях урегулирования разногласий с участниками обсуждений проводятся в установленном порядке </w:t>
            </w:r>
          </w:p>
        </w:tc>
        <w:tc>
          <w:tcPr>
            <w:tcW w:w="1701" w:type="dxa"/>
            <w:shd w:val="clear" w:color="auto" w:fill="auto"/>
          </w:tcPr>
          <w:p w:rsidR="00057671" w:rsidRPr="00780072" w:rsidRDefault="008C3569">
            <w:pPr>
              <w:tabs>
                <w:tab w:val="left" w:pos="420"/>
                <w:tab w:val="center" w:pos="884"/>
              </w:tabs>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3 балла</w:t>
            </w:r>
          </w:p>
        </w:tc>
        <w:tc>
          <w:tcPr>
            <w:tcW w:w="99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rPr>
          <w:trHeight w:val="820"/>
        </w:trPr>
        <w:tc>
          <w:tcPr>
            <w:tcW w:w="851"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5528"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lang w:eastAsia="ru-RU"/>
              </w:rPr>
              <w:t>- мнения учитываются при проведении ОРВ, экспертизы в муниципальном образовании в полном объеме (с учетом урегулирования разногласий при проведении согласительных процедур)</w:t>
            </w:r>
          </w:p>
        </w:tc>
        <w:tc>
          <w:tcPr>
            <w:tcW w:w="1701" w:type="dxa"/>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5 баллов</w:t>
            </w:r>
          </w:p>
        </w:tc>
        <w:tc>
          <w:tcPr>
            <w:tcW w:w="99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851" w:type="dxa"/>
            <w:vMerge w:val="restart"/>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4.</w:t>
            </w:r>
          </w:p>
        </w:tc>
        <w:tc>
          <w:tcPr>
            <w:tcW w:w="5528"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Процедура ОРВ способствует повышению качества принятия решений в муниципальном образовании и противодействует принятию малоэффективных решений</w:t>
            </w:r>
          </w:p>
        </w:tc>
        <w:tc>
          <w:tcPr>
            <w:tcW w:w="1701" w:type="dxa"/>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Максимальное количество баллов – 5</w:t>
            </w:r>
          </w:p>
        </w:tc>
        <w:tc>
          <w:tcPr>
            <w:tcW w:w="99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780072" w:rsidRPr="00780072">
        <w:tc>
          <w:tcPr>
            <w:tcW w:w="851"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5528"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lang w:eastAsia="ru-RU"/>
              </w:rPr>
              <w:t>- нет, не способствует</w:t>
            </w:r>
          </w:p>
        </w:tc>
        <w:tc>
          <w:tcPr>
            <w:tcW w:w="1701" w:type="dxa"/>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0 баллов</w:t>
            </w:r>
          </w:p>
        </w:tc>
        <w:tc>
          <w:tcPr>
            <w:tcW w:w="99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r w:rsidR="00057671" w:rsidRPr="00780072">
        <w:tc>
          <w:tcPr>
            <w:tcW w:w="851" w:type="dxa"/>
            <w:vMerge/>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c>
          <w:tcPr>
            <w:tcW w:w="5528"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lang w:eastAsia="ru-RU"/>
              </w:rPr>
              <w:t>- да, способствует</w:t>
            </w:r>
          </w:p>
        </w:tc>
        <w:tc>
          <w:tcPr>
            <w:tcW w:w="1701" w:type="dxa"/>
            <w:shd w:val="clear" w:color="auto" w:fill="auto"/>
          </w:tcPr>
          <w:p w:rsidR="00057671" w:rsidRPr="00780072" w:rsidRDefault="008C3569">
            <w:pPr>
              <w:spacing w:after="0" w:line="240" w:lineRule="auto"/>
              <w:jc w:val="center"/>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5 баллов</w:t>
            </w:r>
          </w:p>
        </w:tc>
        <w:tc>
          <w:tcPr>
            <w:tcW w:w="992" w:type="dxa"/>
            <w:shd w:val="clear" w:color="auto" w:fill="auto"/>
          </w:tcPr>
          <w:p w:rsidR="00057671" w:rsidRPr="00780072" w:rsidRDefault="00057671">
            <w:pPr>
              <w:spacing w:after="0" w:line="240" w:lineRule="auto"/>
              <w:jc w:val="center"/>
              <w:rPr>
                <w:rFonts w:ascii="Times New Roman" w:eastAsia="Calibri" w:hAnsi="Times New Roman" w:cs="Times New Roman"/>
                <w:color w:val="000000" w:themeColor="text1"/>
                <w:lang w:eastAsia="ru-RU"/>
              </w:rPr>
            </w:pPr>
          </w:p>
        </w:tc>
      </w:tr>
    </w:tbl>
    <w:p w:rsidR="00057671" w:rsidRPr="00780072" w:rsidRDefault="00057671">
      <w:pPr>
        <w:spacing w:after="0" w:line="240" w:lineRule="auto"/>
        <w:ind w:firstLine="709"/>
        <w:jc w:val="right"/>
        <w:rPr>
          <w:rFonts w:ascii="Times New Roman" w:eastAsia="Calibri" w:hAnsi="Times New Roman" w:cs="Times New Roman"/>
          <w:color w:val="000000" w:themeColor="text1"/>
          <w:sz w:val="24"/>
          <w:szCs w:val="24"/>
        </w:rPr>
      </w:pPr>
    </w:p>
    <w:p w:rsidR="00057671" w:rsidRPr="00780072" w:rsidRDefault="008C3569">
      <w:pPr>
        <w:tabs>
          <w:tab w:val="left" w:pos="426"/>
        </w:tabs>
        <w:spacing w:after="0" w:line="360" w:lineRule="auto"/>
        <w:ind w:firstLine="450"/>
        <w:contextualSpacing/>
        <w:jc w:val="right"/>
        <w:rPr>
          <w:rFonts w:ascii="Times New Roman" w:eastAsia="Calibri" w:hAnsi="Times New Roman" w:cs="Times New Roman"/>
          <w:color w:val="000000" w:themeColor="text1"/>
          <w:sz w:val="24"/>
          <w:szCs w:val="24"/>
        </w:rPr>
      </w:pPr>
      <w:r w:rsidRPr="00780072">
        <w:rPr>
          <w:rFonts w:ascii="Times New Roman" w:eastAsia="Calibri" w:hAnsi="Times New Roman" w:cs="Times New Roman"/>
          <w:color w:val="000000" w:themeColor="text1"/>
          <w:sz w:val="28"/>
          <w:szCs w:val="28"/>
        </w:rPr>
        <w:tab/>
      </w:r>
      <w:r w:rsidRPr="00780072">
        <w:rPr>
          <w:rFonts w:ascii="Times New Roman" w:eastAsia="Calibri" w:hAnsi="Times New Roman" w:cs="Times New Roman"/>
          <w:color w:val="000000" w:themeColor="text1"/>
          <w:sz w:val="28"/>
          <w:szCs w:val="28"/>
        </w:rPr>
        <w:tab/>
      </w:r>
      <w:r w:rsidRPr="00780072">
        <w:rPr>
          <w:rFonts w:ascii="Times New Roman" w:eastAsia="Calibri" w:hAnsi="Times New Roman" w:cs="Times New Roman"/>
          <w:color w:val="000000" w:themeColor="text1"/>
          <w:sz w:val="28"/>
          <w:szCs w:val="28"/>
        </w:rPr>
        <w:tab/>
      </w:r>
      <w:r w:rsidRPr="00780072">
        <w:rPr>
          <w:rFonts w:ascii="Times New Roman" w:eastAsia="Calibri" w:hAnsi="Times New Roman" w:cs="Times New Roman"/>
          <w:color w:val="000000" w:themeColor="text1"/>
          <w:sz w:val="28"/>
          <w:szCs w:val="28"/>
        </w:rPr>
        <w:tab/>
      </w:r>
      <w:r w:rsidRPr="00780072">
        <w:rPr>
          <w:rFonts w:ascii="Times New Roman" w:eastAsia="Calibri" w:hAnsi="Times New Roman" w:cs="Times New Roman"/>
          <w:color w:val="000000" w:themeColor="text1"/>
          <w:sz w:val="28"/>
          <w:szCs w:val="28"/>
        </w:rPr>
        <w:tab/>
      </w:r>
      <w:r w:rsidRPr="00780072">
        <w:rPr>
          <w:rFonts w:ascii="Times New Roman" w:eastAsia="Calibri" w:hAnsi="Times New Roman" w:cs="Times New Roman"/>
          <w:color w:val="000000" w:themeColor="text1"/>
          <w:sz w:val="28"/>
          <w:szCs w:val="28"/>
        </w:rPr>
        <w:tab/>
      </w:r>
      <w:r w:rsidRPr="00780072">
        <w:rPr>
          <w:rFonts w:ascii="Times New Roman" w:eastAsia="Calibri" w:hAnsi="Times New Roman" w:cs="Times New Roman"/>
          <w:color w:val="000000" w:themeColor="text1"/>
          <w:sz w:val="28"/>
          <w:szCs w:val="28"/>
        </w:rPr>
        <w:tab/>
      </w:r>
      <w:r w:rsidRPr="00780072">
        <w:rPr>
          <w:rFonts w:ascii="Times New Roman" w:eastAsia="Calibri" w:hAnsi="Times New Roman" w:cs="Times New Roman"/>
          <w:color w:val="000000" w:themeColor="text1"/>
          <w:sz w:val="28"/>
          <w:szCs w:val="28"/>
        </w:rPr>
        <w:tab/>
      </w:r>
      <w:r w:rsidRPr="00780072">
        <w:rPr>
          <w:rFonts w:ascii="Times New Roman" w:eastAsia="Calibri" w:hAnsi="Times New Roman" w:cs="Times New Roman"/>
          <w:color w:val="000000" w:themeColor="text1"/>
          <w:sz w:val="24"/>
          <w:szCs w:val="24"/>
        </w:rPr>
        <w:t>Приложение 4 к Методике</w:t>
      </w:r>
    </w:p>
    <w:p w:rsidR="00057671" w:rsidRPr="00780072" w:rsidRDefault="00057671">
      <w:pPr>
        <w:tabs>
          <w:tab w:val="left" w:pos="426"/>
        </w:tabs>
        <w:spacing w:after="0" w:line="360" w:lineRule="auto"/>
        <w:ind w:firstLine="450"/>
        <w:contextualSpacing/>
        <w:jc w:val="right"/>
        <w:rPr>
          <w:rFonts w:ascii="Times New Roman" w:eastAsia="Calibri" w:hAnsi="Times New Roman" w:cs="Times New Roman"/>
          <w:color w:val="000000" w:themeColor="text1"/>
          <w:sz w:val="28"/>
          <w:szCs w:val="28"/>
        </w:rPr>
      </w:pPr>
    </w:p>
    <w:p w:rsidR="00057671" w:rsidRPr="00780072" w:rsidRDefault="008C3569" w:rsidP="00BE4D1C">
      <w:pPr>
        <w:tabs>
          <w:tab w:val="left" w:pos="426"/>
        </w:tabs>
        <w:spacing w:after="0" w:line="360" w:lineRule="auto"/>
        <w:ind w:firstLine="450"/>
        <w:contextualSpacing/>
        <w:jc w:val="center"/>
        <w:rPr>
          <w:rFonts w:ascii="Times New Roman" w:eastAsia="Calibri" w:hAnsi="Times New Roman" w:cs="Times New Roman"/>
          <w:color w:val="000000" w:themeColor="text1"/>
          <w:sz w:val="28"/>
          <w:szCs w:val="28"/>
        </w:rPr>
      </w:pPr>
      <w:r w:rsidRPr="00780072">
        <w:rPr>
          <w:rFonts w:ascii="Times New Roman" w:eastAsia="Calibri" w:hAnsi="Times New Roman" w:cs="Times New Roman"/>
          <w:color w:val="000000" w:themeColor="text1"/>
          <w:sz w:val="28"/>
          <w:szCs w:val="28"/>
        </w:rPr>
        <w:t>Анкета за _______(указывается отчетный период)</w:t>
      </w:r>
    </w:p>
    <w:p w:rsidR="00057671" w:rsidRPr="00780072" w:rsidRDefault="008C3569">
      <w:pPr>
        <w:tabs>
          <w:tab w:val="left" w:pos="426"/>
        </w:tabs>
        <w:spacing w:after="0" w:line="360" w:lineRule="auto"/>
        <w:ind w:firstLine="709"/>
        <w:contextualSpacing/>
        <w:jc w:val="both"/>
        <w:rPr>
          <w:rFonts w:ascii="Times New Roman" w:eastAsia="Calibri" w:hAnsi="Times New Roman" w:cs="Times New Roman"/>
          <w:color w:val="000000" w:themeColor="text1"/>
          <w:sz w:val="24"/>
          <w:szCs w:val="24"/>
        </w:rPr>
      </w:pPr>
      <w:r w:rsidRPr="00780072">
        <w:rPr>
          <w:rFonts w:ascii="Times New Roman" w:eastAsia="Calibri" w:hAnsi="Times New Roman" w:cs="Times New Roman"/>
          <w:color w:val="000000" w:themeColor="text1"/>
          <w:sz w:val="24"/>
          <w:szCs w:val="24"/>
        </w:rPr>
        <w:t>* при необходимости к строкам анкеты могут быть представлены комментарии в виде отдельного файла, при подготовке комментария следует указывать порядковый номер строки анкеты и наименование показателя, к которому он относится</w:t>
      </w:r>
    </w:p>
    <w:p w:rsidR="00057671" w:rsidRPr="00780072" w:rsidRDefault="008C3569">
      <w:pPr>
        <w:tabs>
          <w:tab w:val="left" w:pos="426"/>
        </w:tabs>
        <w:spacing w:after="0" w:line="360" w:lineRule="auto"/>
        <w:ind w:firstLine="709"/>
        <w:contextualSpacing/>
        <w:jc w:val="both"/>
        <w:rPr>
          <w:rFonts w:ascii="Times New Roman" w:eastAsia="Calibri" w:hAnsi="Times New Roman" w:cs="Times New Roman"/>
          <w:color w:val="000000" w:themeColor="text1"/>
          <w:sz w:val="24"/>
          <w:szCs w:val="24"/>
        </w:rPr>
      </w:pPr>
      <w:r w:rsidRPr="00780072">
        <w:rPr>
          <w:rFonts w:ascii="Times New Roman" w:eastAsia="Calibri" w:hAnsi="Times New Roman" w:cs="Times New Roman"/>
          <w:color w:val="000000" w:themeColor="text1"/>
          <w:sz w:val="24"/>
          <w:szCs w:val="24"/>
        </w:rPr>
        <w:t>** в целях заполнения анкеты под структурной единицей НПА понимается структурный элемент, предусмотренный законодательством либо обусловленный особенностями оформления конкретного вида правовых актов (например, раздел, глава, статья, пункт, части, пункты статей или подпункты (абзацы) пунктов).</w:t>
      </w:r>
    </w:p>
    <w:p w:rsidR="00057671" w:rsidRPr="00780072" w:rsidRDefault="008C3569">
      <w:pPr>
        <w:tabs>
          <w:tab w:val="left" w:pos="426"/>
        </w:tabs>
        <w:spacing w:after="0" w:line="360" w:lineRule="auto"/>
        <w:ind w:firstLine="709"/>
        <w:contextualSpacing/>
        <w:jc w:val="both"/>
        <w:rPr>
          <w:rFonts w:ascii="Times New Roman" w:eastAsia="Calibri" w:hAnsi="Times New Roman" w:cs="Times New Roman"/>
          <w:color w:val="000000" w:themeColor="text1"/>
          <w:sz w:val="24"/>
          <w:szCs w:val="24"/>
        </w:rPr>
      </w:pPr>
      <w:r w:rsidRPr="00780072">
        <w:rPr>
          <w:rFonts w:ascii="Times New Roman" w:eastAsia="Calibri" w:hAnsi="Times New Roman" w:cs="Times New Roman"/>
          <w:color w:val="000000" w:themeColor="text1"/>
          <w:sz w:val="24"/>
          <w:szCs w:val="24"/>
        </w:rPr>
        <w:t xml:space="preserve">*** при указании ссылки на актуальную редакцию соответствующего НПА рекомендуется указывать ссылку на Портал, в случае отсутствия актуальной редакции соответствующего НПА на Портале, указывается ссылка на иной информационный ресурс.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7387"/>
        <w:gridCol w:w="1161"/>
      </w:tblGrid>
      <w:tr w:rsidR="00780072" w:rsidRPr="00780072">
        <w:tc>
          <w:tcPr>
            <w:tcW w:w="739"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 п/п</w:t>
            </w:r>
          </w:p>
        </w:tc>
        <w:tc>
          <w:tcPr>
            <w:tcW w:w="7387"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Наименование показателя</w:t>
            </w:r>
          </w:p>
        </w:tc>
        <w:tc>
          <w:tcPr>
            <w:tcW w:w="1161"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Значение</w:t>
            </w:r>
          </w:p>
        </w:tc>
      </w:tr>
      <w:tr w:rsidR="00780072" w:rsidRPr="00780072">
        <w:tc>
          <w:tcPr>
            <w:tcW w:w="9287" w:type="dxa"/>
            <w:gridSpan w:val="3"/>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Наименование муниципального образования _______________________________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9287" w:type="dxa"/>
            <w:gridSpan w:val="3"/>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Информация о лице, ответственном за представление информации</w:t>
            </w:r>
          </w:p>
        </w:tc>
      </w:tr>
      <w:tr w:rsidR="00780072" w:rsidRPr="00780072">
        <w:tc>
          <w:tcPr>
            <w:tcW w:w="9287" w:type="dxa"/>
            <w:gridSpan w:val="3"/>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ФИО _________________________________________________________________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9287" w:type="dxa"/>
            <w:gridSpan w:val="3"/>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Должность ____________________________________________________________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9287" w:type="dxa"/>
            <w:gridSpan w:val="3"/>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Электронная почта _____________________________________________________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9287" w:type="dxa"/>
            <w:gridSpan w:val="3"/>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Телефон ______________________________________________________________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val="restart"/>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1</w:t>
            </w:r>
          </w:p>
        </w:tc>
        <w:tc>
          <w:tcPr>
            <w:tcW w:w="7387"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В положении о проведении ОРВ и экспертизы нормативно закреплено обязательное наличие заключения об ОРВ, экспертизе по результатам проведения процедур ОРВ, экспертизы</w:t>
            </w:r>
          </w:p>
        </w:tc>
        <w:tc>
          <w:tcPr>
            <w:tcW w:w="1161"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да / нет</w:t>
            </w: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Реквизиты НПА, которым закреплено соответствующее положение (вид документа, наименование, номер, дата принятия) _______________________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Реквизиты соответствующей структурной единицы НПА _________________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Ссылка на актуальную редакцию соответствующего НПА 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val="restart"/>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2</w:t>
            </w:r>
          </w:p>
        </w:tc>
        <w:tc>
          <w:tcPr>
            <w:tcW w:w="7387"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В положении о проведении ОРВ, и экспертизы нормативно закреплен блокирующий статус заключения об ОРВ для принятия проекта муниципального НПА</w:t>
            </w:r>
          </w:p>
        </w:tc>
        <w:tc>
          <w:tcPr>
            <w:tcW w:w="1161"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да / нет</w:t>
            </w: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Реквизиты НПА, которым закреплено соответствующее положение (вид документа, наименование, номер, дата принятия) _______________________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Реквизиты соответствующей структурной единицы НПА _________________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Ссылка на актуальную редакцию соответствующего НПА 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val="restart"/>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3</w:t>
            </w:r>
          </w:p>
        </w:tc>
        <w:tc>
          <w:tcPr>
            <w:tcW w:w="7387"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 xml:space="preserve">В положении о проведении ОРВ и экспертизы нормативно закреплено указание на возможность возвращения на доработку проекта муниципального НПА в случае некачественного заполнения сводного отчета, нарушения процедур ОРВ, наличия обоснованных замечаний к качеству подготовки проекта </w:t>
            </w:r>
          </w:p>
        </w:tc>
        <w:tc>
          <w:tcPr>
            <w:tcW w:w="1161"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да / нет</w:t>
            </w: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Реквизиты НПА, которым закреплено соответствующее положение (вид документа, наименование, номер, дата принятия) _______________________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Реквизиты соответствующей структурной единицы НПА _________________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Ссылка на актуальную редакцию соответствующего НПА 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val="restart"/>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3.1</w:t>
            </w:r>
          </w:p>
        </w:tc>
        <w:tc>
          <w:tcPr>
            <w:tcW w:w="7387"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Количество проектов муниципальных НПА, в отношении которых подготовлено отрицательное заключение об ОРВ</w:t>
            </w:r>
          </w:p>
        </w:tc>
        <w:tc>
          <w:tcPr>
            <w:tcW w:w="1161" w:type="dxa"/>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7387"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 xml:space="preserve">Количество отрицательных заключений об ОРВ </w:t>
            </w:r>
          </w:p>
        </w:tc>
        <w:tc>
          <w:tcPr>
            <w:tcW w:w="1161" w:type="dxa"/>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Ссылка на бизнес-процессы Портала, к которым прикреплены отрицательные заключения об ОРВ: ___________________________________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7387"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 xml:space="preserve">Количество проектов актов, доработанных по итогам отрицательного заключения об ОРВ </w:t>
            </w:r>
          </w:p>
        </w:tc>
        <w:tc>
          <w:tcPr>
            <w:tcW w:w="1161" w:type="dxa"/>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Ссылка на бизнес-процессы Портала, к которым прикреплены проекты муниципальных НПА, в отношении которых ранее подготовлены отрицательные заключения об ОРВ: ___________________________________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val="restart"/>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4</w:t>
            </w:r>
          </w:p>
        </w:tc>
        <w:tc>
          <w:tcPr>
            <w:tcW w:w="7387"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В положении о проведении ОРВ, и экспертизы нормативно закреплена процедура урегулирования разногласий, выявленных в ходе проведения ОРВ проектов муниципальных НПА, экспертизы муниципальных НПА</w:t>
            </w:r>
          </w:p>
        </w:tc>
        <w:tc>
          <w:tcPr>
            <w:tcW w:w="1161"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да / нет</w:t>
            </w: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Реквизиты НПА, которым закреплено соответствующее положение (вид документа, наименование, номер, дата принятия) _______________________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Реквизиты соответствующей структурной единицы НПА _________________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Ссылка на актуальную редакцию соответствующего НПА 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val="restart"/>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5</w:t>
            </w:r>
          </w:p>
        </w:tc>
        <w:tc>
          <w:tcPr>
            <w:tcW w:w="7387"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В положении о проведении ОРВ, и экспертизы нормативно закреплен дифференцированный подход к проведению ОРВ с учетом степени регулирующего воздействия проектов</w:t>
            </w:r>
          </w:p>
        </w:tc>
        <w:tc>
          <w:tcPr>
            <w:tcW w:w="1161"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да / нет</w:t>
            </w: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 xml:space="preserve">Реквизиты НПА, которым закреплено соответствующее положение (вид документа, </w:t>
            </w:r>
            <w:r w:rsidRPr="00780072">
              <w:rPr>
                <w:rFonts w:ascii="Times New Roman" w:eastAsia="Calibri" w:hAnsi="Times New Roman" w:cs="Times New Roman"/>
                <w:color w:val="000000" w:themeColor="text1"/>
              </w:rPr>
              <w:lastRenderedPageBreak/>
              <w:t>наименование, номер, дата принятия) _______________________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Реквизиты соответствующей структурной единицы НПА 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Ссылка на актуальную редакцию соответствующего НПА 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val="restart"/>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6</w:t>
            </w:r>
          </w:p>
        </w:tc>
        <w:tc>
          <w:tcPr>
            <w:tcW w:w="7387"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Нормативно закреплена возможность согласования проектов муниципальных НПА в электронном виде с использованием электронной подписи</w:t>
            </w:r>
          </w:p>
        </w:tc>
        <w:tc>
          <w:tcPr>
            <w:tcW w:w="1161"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да / нет</w:t>
            </w: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Реквизиты НПА, которым закреплено соответствующее положение (вид документа, наименование, номер, дата принятия) _______________________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Реквизиты соответствующей структурной единицы НПА 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Ссылка на актуальную редакцию соответствующего НПА 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val="restart"/>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7</w:t>
            </w:r>
          </w:p>
        </w:tc>
        <w:tc>
          <w:tcPr>
            <w:tcW w:w="7387"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Утверждены формы документов, необходимых для проведения ОРВ, экспертизы</w:t>
            </w:r>
          </w:p>
        </w:tc>
        <w:tc>
          <w:tcPr>
            <w:tcW w:w="1161"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да / нет</w:t>
            </w: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Реквизиты НПА, которым закреплено соответствующее положение (вид документа, наименование, номер, дата принятия) _______________________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Реквизиты соответствующей структурной единицы НПА 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Ссылка на актуальную редакцию соответствующего НПА 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val="restart"/>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8</w:t>
            </w: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В положении о проведении ОРВ и экспертизы нормативно закреплено включение в сводный отчет об ОРВ:</w:t>
            </w: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Реквизиты НПА, которым закреплено соответствующее положение (вид документа, наименование, номер, дата принятия) _______________________</w:t>
            </w: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Ссылка на актуальную редакцию соответствующего НПА ________________</w:t>
            </w:r>
          </w:p>
        </w:tc>
      </w:tr>
      <w:tr w:rsidR="00780072" w:rsidRPr="00780072">
        <w:tc>
          <w:tcPr>
            <w:tcW w:w="739" w:type="dxa"/>
            <w:vMerge w:val="restart"/>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8.1</w:t>
            </w:r>
          </w:p>
        </w:tc>
        <w:tc>
          <w:tcPr>
            <w:tcW w:w="7387"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описания проблемы</w:t>
            </w:r>
          </w:p>
        </w:tc>
        <w:tc>
          <w:tcPr>
            <w:tcW w:w="1161"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да / нет</w:t>
            </w: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057671" w:rsidP="00115441">
            <w:pPr>
              <w:spacing w:after="0" w:line="240" w:lineRule="auto"/>
              <w:rPr>
                <w:rFonts w:ascii="Times New Roman" w:eastAsia="Calibri" w:hAnsi="Times New Roman" w:cs="Times New Roman"/>
                <w:color w:val="000000" w:themeColor="text1"/>
              </w:rPr>
            </w:pPr>
          </w:p>
        </w:tc>
      </w:tr>
      <w:tr w:rsidR="00780072" w:rsidRPr="00780072" w:rsidTr="00115441">
        <w:trPr>
          <w:trHeight w:val="479"/>
        </w:trPr>
        <w:tc>
          <w:tcPr>
            <w:tcW w:w="739" w:type="dxa"/>
            <w:vMerge/>
            <w:shd w:val="clear" w:color="auto" w:fill="auto"/>
          </w:tcPr>
          <w:p w:rsidR="00115441" w:rsidRPr="00780072" w:rsidRDefault="0011544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115441" w:rsidRPr="00780072" w:rsidRDefault="00115441">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Реквизиты соответствующей структурной единицы НПА ________________</w:t>
            </w:r>
          </w:p>
          <w:p w:rsidR="00115441" w:rsidRPr="00780072" w:rsidRDefault="00115441">
            <w:pPr>
              <w:spacing w:after="0" w:line="240" w:lineRule="auto"/>
              <w:rPr>
                <w:rFonts w:ascii="Times New Roman" w:eastAsia="Calibri" w:hAnsi="Times New Roman" w:cs="Times New Roman"/>
                <w:color w:val="000000" w:themeColor="text1"/>
              </w:rPr>
            </w:pPr>
          </w:p>
        </w:tc>
      </w:tr>
      <w:tr w:rsidR="00780072" w:rsidRPr="00780072">
        <w:tc>
          <w:tcPr>
            <w:tcW w:w="739" w:type="dxa"/>
            <w:vMerge w:val="restart"/>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8.2</w:t>
            </w:r>
          </w:p>
        </w:tc>
        <w:tc>
          <w:tcPr>
            <w:tcW w:w="7387"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 xml:space="preserve">описания целей предлагаемого правового регулирования </w:t>
            </w:r>
          </w:p>
        </w:tc>
        <w:tc>
          <w:tcPr>
            <w:tcW w:w="1161"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да / нет</w:t>
            </w: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057671" w:rsidP="00115441">
            <w:pPr>
              <w:spacing w:after="0" w:line="240" w:lineRule="auto"/>
              <w:rPr>
                <w:rFonts w:ascii="Times New Roman" w:eastAsia="Calibri" w:hAnsi="Times New Roman" w:cs="Times New Roman"/>
                <w:color w:val="000000" w:themeColor="text1"/>
              </w:rPr>
            </w:pPr>
          </w:p>
        </w:tc>
      </w:tr>
      <w:tr w:rsidR="00780072" w:rsidRPr="00780072" w:rsidTr="00115441">
        <w:trPr>
          <w:trHeight w:val="423"/>
        </w:trPr>
        <w:tc>
          <w:tcPr>
            <w:tcW w:w="739" w:type="dxa"/>
            <w:vMerge/>
            <w:shd w:val="clear" w:color="auto" w:fill="auto"/>
          </w:tcPr>
          <w:p w:rsidR="00115441" w:rsidRPr="00780072" w:rsidRDefault="0011544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115441" w:rsidRPr="00780072" w:rsidRDefault="00115441">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Реквизиты соответствующей структурной единицы НПА ________________</w:t>
            </w:r>
          </w:p>
          <w:p w:rsidR="00115441" w:rsidRPr="00780072" w:rsidRDefault="00115441">
            <w:pPr>
              <w:spacing w:after="0" w:line="240" w:lineRule="auto"/>
              <w:rPr>
                <w:rFonts w:ascii="Times New Roman" w:eastAsia="Calibri" w:hAnsi="Times New Roman" w:cs="Times New Roman"/>
                <w:color w:val="000000" w:themeColor="text1"/>
              </w:rPr>
            </w:pPr>
          </w:p>
        </w:tc>
      </w:tr>
      <w:tr w:rsidR="00780072" w:rsidRPr="00780072">
        <w:tc>
          <w:tcPr>
            <w:tcW w:w="739" w:type="dxa"/>
            <w:vMerge w:val="restart"/>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8.3</w:t>
            </w:r>
          </w:p>
        </w:tc>
        <w:tc>
          <w:tcPr>
            <w:tcW w:w="7387"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описания индикативных показателей достижения целей предлагаемого правового регулирования</w:t>
            </w:r>
          </w:p>
        </w:tc>
        <w:tc>
          <w:tcPr>
            <w:tcW w:w="1161"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да / нет</w:t>
            </w:r>
          </w:p>
        </w:tc>
      </w:tr>
      <w:tr w:rsidR="00780072" w:rsidRPr="00780072" w:rsidTr="00115441">
        <w:trPr>
          <w:trHeight w:val="424"/>
        </w:trPr>
        <w:tc>
          <w:tcPr>
            <w:tcW w:w="739" w:type="dxa"/>
            <w:vMerge/>
            <w:shd w:val="clear" w:color="auto" w:fill="auto"/>
          </w:tcPr>
          <w:p w:rsidR="00115441" w:rsidRPr="00780072" w:rsidRDefault="0011544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115441" w:rsidRPr="00780072" w:rsidRDefault="00115441" w:rsidP="00780072">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Реквизиты соответствующей структурной единицы НПА ________________</w:t>
            </w:r>
          </w:p>
        </w:tc>
      </w:tr>
      <w:tr w:rsidR="00780072" w:rsidRPr="00780072">
        <w:tc>
          <w:tcPr>
            <w:tcW w:w="739" w:type="dxa"/>
            <w:vMerge w:val="restart"/>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8.4</w:t>
            </w:r>
          </w:p>
        </w:tc>
        <w:tc>
          <w:tcPr>
            <w:tcW w:w="7387"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 xml:space="preserve">сроков оценки индикативных показателей достижения целей предлагаемого правового регулирования </w:t>
            </w:r>
          </w:p>
        </w:tc>
        <w:tc>
          <w:tcPr>
            <w:tcW w:w="1161"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да / нет</w:t>
            </w:r>
          </w:p>
        </w:tc>
      </w:tr>
      <w:tr w:rsidR="00780072" w:rsidRPr="00780072" w:rsidTr="00115441">
        <w:trPr>
          <w:trHeight w:val="466"/>
        </w:trPr>
        <w:tc>
          <w:tcPr>
            <w:tcW w:w="739" w:type="dxa"/>
            <w:vMerge/>
            <w:shd w:val="clear" w:color="auto" w:fill="auto"/>
          </w:tcPr>
          <w:p w:rsidR="00115441" w:rsidRPr="00780072" w:rsidRDefault="0011544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115441" w:rsidRPr="00780072" w:rsidRDefault="00115441" w:rsidP="00780072">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Реквизиты соответствующей структурной единицы НПА ________________</w:t>
            </w:r>
          </w:p>
        </w:tc>
      </w:tr>
      <w:tr w:rsidR="00780072" w:rsidRPr="00780072">
        <w:tc>
          <w:tcPr>
            <w:tcW w:w="739" w:type="dxa"/>
            <w:vMerge w:val="restart"/>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8.5</w:t>
            </w:r>
          </w:p>
        </w:tc>
        <w:tc>
          <w:tcPr>
            <w:tcW w:w="7387"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описания альтернативных вариантов решения проблемы</w:t>
            </w:r>
          </w:p>
        </w:tc>
        <w:tc>
          <w:tcPr>
            <w:tcW w:w="1161"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да / нет</w:t>
            </w: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Реквизиты соответствующей структурной единицы НПА 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val="restart"/>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8.6</w:t>
            </w:r>
          </w:p>
        </w:tc>
        <w:tc>
          <w:tcPr>
            <w:tcW w:w="7387"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оценки расходов и доходов субъектов предпринимательской и иной экономической деятельности, связанных с необходимостью соблюдения устанавливаемых (изменяемых) обязанностей или ограничений</w:t>
            </w:r>
          </w:p>
        </w:tc>
        <w:tc>
          <w:tcPr>
            <w:tcW w:w="1161"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да / нет</w:t>
            </w: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Реквизиты соответствующей структурной единицы НПА 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9</w:t>
            </w:r>
          </w:p>
        </w:tc>
        <w:tc>
          <w:tcPr>
            <w:tcW w:w="7387"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 xml:space="preserve">Количество проектов актов, прошедших ОРВ </w:t>
            </w:r>
          </w:p>
        </w:tc>
        <w:tc>
          <w:tcPr>
            <w:tcW w:w="1161" w:type="dxa"/>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val="restart"/>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lastRenderedPageBreak/>
              <w:t>10</w:t>
            </w:r>
          </w:p>
        </w:tc>
        <w:tc>
          <w:tcPr>
            <w:tcW w:w="7387"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 xml:space="preserve">Количество заключений об ОРВ </w:t>
            </w:r>
          </w:p>
        </w:tc>
        <w:tc>
          <w:tcPr>
            <w:tcW w:w="1161" w:type="dxa"/>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Ссылки на бизнес-процессы Портала, к которым прикреплены заключения об ОРВ: _______________________________________________________________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val="restart"/>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11</w:t>
            </w:r>
          </w:p>
        </w:tc>
        <w:tc>
          <w:tcPr>
            <w:tcW w:w="7387"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Количество заключений об ОРВ, подготовленных с использованием количественных методов</w:t>
            </w:r>
          </w:p>
        </w:tc>
        <w:tc>
          <w:tcPr>
            <w:tcW w:w="1161" w:type="dxa"/>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Ссылки на бизнес-процессы Портала, к которым прикреплены заключения об ОРВ: _______________________________________________________________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val="restart"/>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12</w:t>
            </w:r>
          </w:p>
        </w:tc>
        <w:tc>
          <w:tcPr>
            <w:tcW w:w="7387"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Количество заключений об ОРВ, подготовленных с учетом выводов о возможных альтернативных способах предлагаемого правового регулирования</w:t>
            </w:r>
          </w:p>
        </w:tc>
        <w:tc>
          <w:tcPr>
            <w:tcW w:w="1161" w:type="dxa"/>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Ссылки на бизнес-процессы Портала, к которым прикреплены заключения об ОРВ: ____________________________________________________________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val="restart"/>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13</w:t>
            </w:r>
          </w:p>
        </w:tc>
        <w:tc>
          <w:tcPr>
            <w:tcW w:w="7387"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Количество проектов актов, при проведении ОРВ которых по результатам проведения публичных консультаций поступили 2 и более замечаний и предложений, либо отзывов в поддержку предлагаемого правового регулирования</w:t>
            </w:r>
          </w:p>
        </w:tc>
        <w:tc>
          <w:tcPr>
            <w:tcW w:w="1161" w:type="dxa"/>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Ссылки на бизнес-процессы Портала, к которым прикреплены заключения об ОРВ, содержащие информацию о количестве поступивших замечаний и предложений, или своды предложений: ________________________________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val="restart"/>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14</w:t>
            </w:r>
          </w:p>
        </w:tc>
        <w:tc>
          <w:tcPr>
            <w:tcW w:w="7387"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 xml:space="preserve">Публичные консультации проводятся с применением функционала Портала </w:t>
            </w:r>
          </w:p>
        </w:tc>
        <w:tc>
          <w:tcPr>
            <w:tcW w:w="1161"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да / нет</w:t>
            </w: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7387"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 xml:space="preserve">Количество проектов муниципальных НПА, при ОРВ которых публичные консультации проведены на Портале </w:t>
            </w:r>
          </w:p>
        </w:tc>
        <w:tc>
          <w:tcPr>
            <w:tcW w:w="1161" w:type="dxa"/>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Ссылки на бизнес-процессы Портала___________________________________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7387"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Количество проектов муниципальных НПА, в отношении которых поступили отзывы с использованием Портала</w:t>
            </w:r>
          </w:p>
        </w:tc>
        <w:tc>
          <w:tcPr>
            <w:tcW w:w="1161" w:type="dxa"/>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Ссылки на бизнес-процессы Портала___________________________________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7387"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Количество муниципальных НПА, при экспертизе, ОФВ которых публичные консультации проведены на Портале</w:t>
            </w:r>
          </w:p>
        </w:tc>
        <w:tc>
          <w:tcPr>
            <w:tcW w:w="1161" w:type="dxa"/>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Ссылки на бизнес-процессы Портала___________________________________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7387"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 xml:space="preserve">Количество муниципальных НПА, в отношении которых поступили отзывы с использованием Портала </w:t>
            </w:r>
          </w:p>
        </w:tc>
        <w:tc>
          <w:tcPr>
            <w:tcW w:w="1161" w:type="dxa"/>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Ссылки на бизнес-процессы Портала___________________________________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val="restart"/>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14.1</w:t>
            </w:r>
          </w:p>
        </w:tc>
        <w:tc>
          <w:tcPr>
            <w:tcW w:w="7387"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Статус Портала  как официальной площадки проведения процедур ОРВ, экспертизы нормативно закреплен</w:t>
            </w:r>
          </w:p>
        </w:tc>
        <w:tc>
          <w:tcPr>
            <w:tcW w:w="1161"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да / нет</w:t>
            </w: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Реквизиты НПА, которым закреплено соответствующее положение (вид документа, наименование, номер, дата принятия) _______________________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rsidTr="00BE4D1C">
        <w:trPr>
          <w:trHeight w:val="437"/>
        </w:trPr>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Реквизиты соответствующей структурной единицы НПА 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Ссылка на актуальную редакцию соответствующего НПА 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val="restart"/>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14.2</w:t>
            </w:r>
          </w:p>
        </w:tc>
        <w:tc>
          <w:tcPr>
            <w:tcW w:w="7387"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 xml:space="preserve">Количество заключений об ОРВ, размещенных в соответствующей вкладке на странице муниципального образования на Портале </w:t>
            </w:r>
          </w:p>
        </w:tc>
        <w:tc>
          <w:tcPr>
            <w:tcW w:w="1161" w:type="dxa"/>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Ссылка на вкладку страницы муниципального образования на Портале, в которой размещены заключения об ОРВ _______________________________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val="restart"/>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15</w:t>
            </w:r>
          </w:p>
        </w:tc>
        <w:tc>
          <w:tcPr>
            <w:tcW w:w="7387" w:type="dxa"/>
            <w:shd w:val="clear" w:color="auto" w:fill="auto"/>
          </w:tcPr>
          <w:p w:rsidR="00057671" w:rsidRPr="00780072" w:rsidRDefault="008C3569" w:rsidP="00115441">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 xml:space="preserve">Количество муниципальных НПА, в отношении которых проведена </w:t>
            </w:r>
            <w:r w:rsidRPr="00780072">
              <w:rPr>
                <w:rFonts w:ascii="Times New Roman" w:eastAsia="Calibri" w:hAnsi="Times New Roman" w:cs="Times New Roman"/>
                <w:color w:val="000000" w:themeColor="text1"/>
              </w:rPr>
              <w:lastRenderedPageBreak/>
              <w:t xml:space="preserve">экспертиза </w:t>
            </w:r>
          </w:p>
        </w:tc>
        <w:tc>
          <w:tcPr>
            <w:tcW w:w="1161" w:type="dxa"/>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Ссылка на вкладку страницы муниципального образования на Портале, в которой размещены планы проведения экспертизы 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val="restart"/>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16</w:t>
            </w:r>
          </w:p>
        </w:tc>
        <w:tc>
          <w:tcPr>
            <w:tcW w:w="7387" w:type="dxa"/>
            <w:shd w:val="clear" w:color="auto" w:fill="auto"/>
          </w:tcPr>
          <w:p w:rsidR="00057671" w:rsidRPr="00780072" w:rsidRDefault="008C3569" w:rsidP="00115441">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 xml:space="preserve">Количество заключений об экспертизе </w:t>
            </w:r>
          </w:p>
        </w:tc>
        <w:tc>
          <w:tcPr>
            <w:tcW w:w="1161" w:type="dxa"/>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Ссылки на бизнес-процессы Портала, к которым прикреплены заключения об экспертизе, ОФВ: _________________________________________________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Ссылка на вкладку страницы муниципального образования на Портале, в которой размещены заключения об экспертизе __________________________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val="restart"/>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17</w:t>
            </w:r>
          </w:p>
        </w:tc>
        <w:tc>
          <w:tcPr>
            <w:tcW w:w="7387"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 xml:space="preserve">Количество муниципальных НПА, по результатам </w:t>
            </w:r>
            <w:proofErr w:type="gramStart"/>
            <w:r w:rsidRPr="00780072">
              <w:rPr>
                <w:rFonts w:ascii="Times New Roman" w:eastAsia="Calibri" w:hAnsi="Times New Roman" w:cs="Times New Roman"/>
                <w:color w:val="000000" w:themeColor="text1"/>
              </w:rPr>
              <w:t>экспертизы</w:t>
            </w:r>
            <w:proofErr w:type="gramEnd"/>
            <w:r w:rsidRPr="00780072">
              <w:rPr>
                <w:rFonts w:ascii="Times New Roman" w:eastAsia="Calibri" w:hAnsi="Times New Roman" w:cs="Times New Roman"/>
                <w:color w:val="000000" w:themeColor="text1"/>
              </w:rPr>
              <w:t xml:space="preserve"> которых подготовлено отрицательное заключение с рекомендацией о необходимости внесения изменений или отмены акта</w:t>
            </w:r>
          </w:p>
        </w:tc>
        <w:tc>
          <w:tcPr>
            <w:tcW w:w="1161" w:type="dxa"/>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Реквизиты НПА, в отношении которых подготовлено отрицательное заключение (вид документа, наименование, номер, дата принятия)_________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val="restart"/>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18</w:t>
            </w:r>
          </w:p>
        </w:tc>
        <w:tc>
          <w:tcPr>
            <w:tcW w:w="7387"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 xml:space="preserve">Количество муниципальных НПА, по результатам </w:t>
            </w:r>
            <w:proofErr w:type="gramStart"/>
            <w:r w:rsidRPr="00780072">
              <w:rPr>
                <w:rFonts w:ascii="Times New Roman" w:eastAsia="Calibri" w:hAnsi="Times New Roman" w:cs="Times New Roman"/>
                <w:color w:val="000000" w:themeColor="text1"/>
              </w:rPr>
              <w:t>экспертизы</w:t>
            </w:r>
            <w:proofErr w:type="gramEnd"/>
            <w:r w:rsidRPr="00780072">
              <w:rPr>
                <w:rFonts w:ascii="Times New Roman" w:eastAsia="Calibri" w:hAnsi="Times New Roman" w:cs="Times New Roman"/>
                <w:color w:val="000000" w:themeColor="text1"/>
              </w:rPr>
              <w:t xml:space="preserve"> которых принято решение о внесении изменений или признании утратившими силу</w:t>
            </w:r>
          </w:p>
        </w:tc>
        <w:tc>
          <w:tcPr>
            <w:tcW w:w="1161" w:type="dxa"/>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Ссылки на НПА, которыми приняты соответствующие решения 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19</w:t>
            </w:r>
          </w:p>
        </w:tc>
        <w:tc>
          <w:tcPr>
            <w:tcW w:w="7387"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Информация об ОРВ, экспертизе размещена в открытом доступе на официальном сайте муниципального образования. Специализированные разделы, легкодоступны, удобны в использовании, систематизированы (разделены на подразделы), в том числе в наличии</w:t>
            </w:r>
          </w:p>
        </w:tc>
        <w:tc>
          <w:tcPr>
            <w:tcW w:w="1161"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да / нет</w:t>
            </w:r>
          </w:p>
        </w:tc>
      </w:tr>
      <w:tr w:rsidR="00780072" w:rsidRPr="00780072">
        <w:tc>
          <w:tcPr>
            <w:tcW w:w="739" w:type="dxa"/>
            <w:vMerge w:val="restart"/>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19.1</w:t>
            </w:r>
          </w:p>
        </w:tc>
        <w:tc>
          <w:tcPr>
            <w:tcW w:w="7387" w:type="dxa"/>
            <w:shd w:val="clear" w:color="auto" w:fill="auto"/>
          </w:tcPr>
          <w:p w:rsidR="00057671" w:rsidRPr="00780072" w:rsidRDefault="008C3569">
            <w:pPr>
              <w:tabs>
                <w:tab w:val="left" w:pos="3588"/>
              </w:tabs>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 xml:space="preserve">«Взаимодействие с бизнес-сообществом» (размещена информация о перечне организаций, с которыми заключены соглашения </w:t>
            </w:r>
            <w:r w:rsidRPr="00780072">
              <w:rPr>
                <w:rFonts w:ascii="Times New Roman" w:eastAsia="Calibri" w:hAnsi="Times New Roman" w:cs="Times New Roman"/>
                <w:color w:val="000000" w:themeColor="text1"/>
                <w:lang w:eastAsia="ru-RU"/>
              </w:rPr>
              <w:br/>
              <w:t>о взаимодействии при проведении ОРВ, экспертизы)</w:t>
            </w:r>
          </w:p>
        </w:tc>
        <w:tc>
          <w:tcPr>
            <w:tcW w:w="1161"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да / нет</w:t>
            </w: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tabs>
                <w:tab w:val="left" w:pos="3588"/>
              </w:tabs>
              <w:spacing w:after="0" w:line="240" w:lineRule="auto"/>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Ссылка на соответствующий раздел страницы официального сайта муниципального образования: ______________________________________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val="restart"/>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19.2</w:t>
            </w:r>
          </w:p>
        </w:tc>
        <w:tc>
          <w:tcPr>
            <w:tcW w:w="7387"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«Мероприятия по ОРВ, экспертизе» (размещаются анонсы мероприятий, пресс-релизы, обзоры, аналитические отчеты по итогам проведения мероприятий, принятые документы по итогам проведения мероприятий (протоколы, решения и пр.))</w:t>
            </w:r>
          </w:p>
        </w:tc>
        <w:tc>
          <w:tcPr>
            <w:tcW w:w="1161"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да / нет</w:t>
            </w: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Ссылка на соответствующий раздел страницы официального сайта муниципального образования: _______________________________________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val="restart"/>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20</w:t>
            </w:r>
          </w:p>
        </w:tc>
        <w:tc>
          <w:tcPr>
            <w:tcW w:w="7387" w:type="dxa"/>
            <w:shd w:val="clear" w:color="auto" w:fill="auto"/>
          </w:tcPr>
          <w:p w:rsidR="00057671" w:rsidRPr="00780072" w:rsidRDefault="008C3569" w:rsidP="00115441">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Заключены соглашения о взаимодействии при проведении процедур ОРВ и экспертизы с организациями (должностным лицом), целью деятельности которых является защита и представление интересов субъектов предпринимательской и иной экономической деятельности, иными представителями бизнес-сообщества</w:t>
            </w:r>
          </w:p>
        </w:tc>
        <w:tc>
          <w:tcPr>
            <w:tcW w:w="1161"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да / нет</w:t>
            </w: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7387"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Количество заключенных соглашений</w:t>
            </w:r>
          </w:p>
        </w:tc>
        <w:tc>
          <w:tcPr>
            <w:tcW w:w="1161" w:type="dxa"/>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Реквизиты соглашений (наименование организации (лица) с которым заключено соглашение, дата и номер соглашения)________________________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val="restart"/>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21</w:t>
            </w:r>
          </w:p>
        </w:tc>
        <w:tc>
          <w:tcPr>
            <w:tcW w:w="7387"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Поступили отзывы участников публичных консультаций, из числа лиц, с которыми заключены соглашения о взаимодействии, в отношении проектов муниципальных НПА (НПА), уведомления о публичном обсуждении которых направлялись в адрес указанных участников:</w:t>
            </w:r>
          </w:p>
        </w:tc>
        <w:tc>
          <w:tcPr>
            <w:tcW w:w="1161"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да / нет</w:t>
            </w: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7387"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Количество проектов муниципальных НПА, муниципальных НПА, уведомления о публичном обсуждении которых направлялись в адрес участников публичных консультаций из числа лиц, с которыми заключены соглашения о взаимодействии</w:t>
            </w:r>
          </w:p>
        </w:tc>
        <w:tc>
          <w:tcPr>
            <w:tcW w:w="1161" w:type="dxa"/>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Ссылки на бизнес-процессы Портала, к которым прикреплены заключения об ОРВ, экспертизе, содержащие информацию о лицах, в адрес которых направлялись уведомления о начале публичных консультаций, или своды предложений: _______________________________________________________________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7387"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Количество проектов муниципальных НПА, муниципальных НПА, в отношении которых поступили отзывы участников публичных консультаций из числа лиц, с которыми заключены соглашения о взаимодействии</w:t>
            </w:r>
          </w:p>
          <w:p w:rsidR="00057671" w:rsidRPr="00780072" w:rsidRDefault="00057671">
            <w:pPr>
              <w:spacing w:after="0" w:line="240" w:lineRule="auto"/>
              <w:rPr>
                <w:rFonts w:ascii="Times New Roman" w:eastAsia="Calibri" w:hAnsi="Times New Roman" w:cs="Times New Roman"/>
                <w:color w:val="000000" w:themeColor="text1"/>
              </w:rPr>
            </w:pPr>
          </w:p>
        </w:tc>
        <w:tc>
          <w:tcPr>
            <w:tcW w:w="1161" w:type="dxa"/>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Ссылки на бизнес-процессы Портала, к которым прикреплены заключения об ОРВ, экспертизе, содержащие информацию об отзывах участников публичных консультаций из числа лиц, с которыми заключены соглашения о взаимодействии или своды предложений: _____________________________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val="restart"/>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22</w:t>
            </w:r>
          </w:p>
        </w:tc>
        <w:tc>
          <w:tcPr>
            <w:tcW w:w="7387"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В муниципальном образовании создан и действует совещательный (консультационный) орган по вопросам ОРВ, экспертизы, в полномочия которого входит рассмотрение вопросов в сфере ОРВ, экспертизы, либо функции по рассмотрению вопросов ОРВ, экспертизы включены в положение иного совещательного (консультационного) органа</w:t>
            </w:r>
          </w:p>
        </w:tc>
        <w:tc>
          <w:tcPr>
            <w:tcW w:w="1161"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да / нет</w:t>
            </w: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Реквизиты акта, которым закреплено соответствующее положение (вид документа, наименование, номер, дата принятия) _______________________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Реквизиты соответствующей структурной единицы акта _________________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Ссылка на актуальную редакцию соответствующего акта  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 xml:space="preserve">Ссылка на материалы о деятельности указанного органа (новости, анонсы, протоколы и т.п.)_____________________________________________________ </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val="restart"/>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23</w:t>
            </w:r>
          </w:p>
        </w:tc>
        <w:tc>
          <w:tcPr>
            <w:tcW w:w="7387" w:type="dxa"/>
            <w:shd w:val="clear" w:color="auto" w:fill="auto"/>
          </w:tcPr>
          <w:p w:rsidR="00057671" w:rsidRPr="00780072" w:rsidRDefault="008C3569">
            <w:pPr>
              <w:spacing w:after="0" w:line="240" w:lineRule="auto"/>
              <w:jc w:val="both"/>
              <w:rPr>
                <w:rFonts w:ascii="Times New Roman" w:eastAsia="Calibri" w:hAnsi="Times New Roman" w:cs="Times New Roman"/>
                <w:color w:val="000000" w:themeColor="text1"/>
                <w:lang w:eastAsia="ru-RU"/>
              </w:rPr>
            </w:pPr>
            <w:r w:rsidRPr="00780072">
              <w:rPr>
                <w:rFonts w:ascii="Times New Roman" w:eastAsia="Calibri" w:hAnsi="Times New Roman" w:cs="Times New Roman"/>
                <w:color w:val="000000" w:themeColor="text1"/>
                <w:lang w:eastAsia="ru-RU"/>
              </w:rPr>
              <w:t>В Департамент в отчетном периоде направлялись «Лучшие практики проведения ОРВ, экспертизы».</w:t>
            </w:r>
          </w:p>
        </w:tc>
        <w:tc>
          <w:tcPr>
            <w:tcW w:w="1161"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да / нет</w:t>
            </w: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7387"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Количество материалов, признанных Департаментом соответствующим критериям отнесения к «Лучшим практикам проведения ОРВ, экспертизы»</w:t>
            </w:r>
          </w:p>
        </w:tc>
        <w:tc>
          <w:tcPr>
            <w:tcW w:w="1161" w:type="dxa"/>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Реквизиты писем Департамента о признании материалов, соответствующим критериям отнесения к «Лучшим практикам проведения ОРВ, экспертизы» ______________________________________________________________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24</w:t>
            </w:r>
          </w:p>
        </w:tc>
        <w:tc>
          <w:tcPr>
            <w:tcW w:w="7387"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На систематической основе проводятся мероприятия, посвященные ОРВ, экспертизе. Информация о прошедших и (или) готовящихся мероприятиях (событиях) публикуется на официальном сайте муниципального образования, в социальных сетях, либо иных средствах массовой информации.</w:t>
            </w:r>
          </w:p>
        </w:tc>
        <w:tc>
          <w:tcPr>
            <w:tcW w:w="1161"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да / нет</w:t>
            </w:r>
          </w:p>
        </w:tc>
      </w:tr>
      <w:tr w:rsidR="00780072" w:rsidRPr="00780072">
        <w:tc>
          <w:tcPr>
            <w:tcW w:w="739"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24.1</w:t>
            </w:r>
          </w:p>
        </w:tc>
        <w:tc>
          <w:tcPr>
            <w:tcW w:w="7387"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Количество заседаний консультационного органа, на которых рассматривались вопросы ОРВ, экспертизы</w:t>
            </w:r>
          </w:p>
        </w:tc>
        <w:tc>
          <w:tcPr>
            <w:tcW w:w="1161" w:type="dxa"/>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val="restart"/>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24.2</w:t>
            </w:r>
          </w:p>
        </w:tc>
        <w:tc>
          <w:tcPr>
            <w:tcW w:w="7387"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Количество проведенных обучающих семинаров по вопросам ОРВ, экспертизы</w:t>
            </w:r>
          </w:p>
        </w:tc>
        <w:tc>
          <w:tcPr>
            <w:tcW w:w="1161" w:type="dxa"/>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Ссылка на материалы о проведении обучающих семинаров (новости, анонсы, и т.п.)_____________________________________________________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val="restart"/>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24.3</w:t>
            </w:r>
          </w:p>
        </w:tc>
        <w:tc>
          <w:tcPr>
            <w:tcW w:w="7387"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Количество проведенных конференций, совещаний, иных мероприятий, в рамках которых освещались вопросы ОРВ, экспертизы</w:t>
            </w:r>
          </w:p>
        </w:tc>
        <w:tc>
          <w:tcPr>
            <w:tcW w:w="1161" w:type="dxa"/>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Ссылка на материалы о проведении конференций, совещаний, иных мероприятий (новости, анонсы, повестки, протоколы и т.п.)_______________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val="restart"/>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lastRenderedPageBreak/>
              <w:t>25</w:t>
            </w:r>
          </w:p>
        </w:tc>
        <w:tc>
          <w:tcPr>
            <w:tcW w:w="7387" w:type="dxa"/>
            <w:shd w:val="clear" w:color="auto" w:fill="auto"/>
          </w:tcPr>
          <w:p w:rsidR="00057671" w:rsidRPr="00780072" w:rsidRDefault="008C3569" w:rsidP="00115441">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Осуществляется информирование субъектов предпринимательской</w:t>
            </w:r>
            <w:r w:rsidR="00115441" w:rsidRPr="00780072">
              <w:rPr>
                <w:rFonts w:ascii="Times New Roman" w:eastAsia="Calibri" w:hAnsi="Times New Roman" w:cs="Times New Roman"/>
                <w:color w:val="000000" w:themeColor="text1"/>
              </w:rPr>
              <w:t xml:space="preserve"> </w:t>
            </w:r>
            <w:r w:rsidRPr="00780072">
              <w:rPr>
                <w:rFonts w:ascii="Times New Roman" w:eastAsia="Calibri" w:hAnsi="Times New Roman" w:cs="Times New Roman"/>
                <w:color w:val="000000" w:themeColor="text1"/>
              </w:rPr>
              <w:t>и иной экономической деятельности о проведении публичных консультаций) посредством интерактивных площадок (социальные сети, мессенджеры)</w:t>
            </w:r>
          </w:p>
        </w:tc>
        <w:tc>
          <w:tcPr>
            <w:tcW w:w="1161"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да / нет</w:t>
            </w: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Ссылка на соответствующие интерактивные площадки (социальные сети, мессенджеры) (указывается фактическое количество ссылок, но не более 5 ссылок) __________________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val="restart"/>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26</w:t>
            </w:r>
          </w:p>
        </w:tc>
        <w:tc>
          <w:tcPr>
            <w:tcW w:w="7387"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Размещаются публикации по вопросам ОРВ, экспертизы в средствах массовой информации, иных источниках опубликования</w:t>
            </w:r>
          </w:p>
        </w:tc>
        <w:tc>
          <w:tcPr>
            <w:tcW w:w="1161"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да / нет</w:t>
            </w: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Ссылка на соответствующие информационные ресурсы (сайты средств массовой информации, социальные сети, мессенджеры иные источники) (указывается фактическое количество ссылок, но не более 5 ссылок) _____________________________________________</w:t>
            </w:r>
          </w:p>
          <w:p w:rsidR="00057671" w:rsidRPr="00780072" w:rsidRDefault="00057671">
            <w:pPr>
              <w:spacing w:after="0" w:line="240" w:lineRule="auto"/>
              <w:rPr>
                <w:rFonts w:ascii="Times New Roman" w:eastAsia="Calibri" w:hAnsi="Times New Roman" w:cs="Times New Roman"/>
                <w:color w:val="000000" w:themeColor="text1"/>
              </w:rPr>
            </w:pPr>
          </w:p>
        </w:tc>
      </w:tr>
      <w:tr w:rsidR="00780072" w:rsidRPr="00780072">
        <w:tc>
          <w:tcPr>
            <w:tcW w:w="739" w:type="dxa"/>
            <w:vMerge w:val="restart"/>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27</w:t>
            </w:r>
          </w:p>
        </w:tc>
        <w:tc>
          <w:tcPr>
            <w:tcW w:w="7387"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Утвержден план мероприятий на отчетный период по развитию ОРВ, экспертизы в муниципальном образовании</w:t>
            </w:r>
          </w:p>
        </w:tc>
        <w:tc>
          <w:tcPr>
            <w:tcW w:w="1161" w:type="dxa"/>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да / нет</w:t>
            </w:r>
          </w:p>
        </w:tc>
      </w:tr>
      <w:tr w:rsidR="00780072" w:rsidRPr="00780072">
        <w:tc>
          <w:tcPr>
            <w:tcW w:w="739" w:type="dxa"/>
            <w:vMerge/>
            <w:shd w:val="clear" w:color="auto" w:fill="auto"/>
          </w:tcPr>
          <w:p w:rsidR="00057671" w:rsidRPr="00780072" w:rsidRDefault="00057671">
            <w:pPr>
              <w:spacing w:after="0" w:line="240" w:lineRule="auto"/>
              <w:rPr>
                <w:rFonts w:ascii="Times New Roman" w:eastAsia="Calibri" w:hAnsi="Times New Roman" w:cs="Times New Roman"/>
                <w:color w:val="000000" w:themeColor="text1"/>
              </w:rPr>
            </w:pPr>
          </w:p>
        </w:tc>
        <w:tc>
          <w:tcPr>
            <w:tcW w:w="8548" w:type="dxa"/>
            <w:gridSpan w:val="2"/>
            <w:shd w:val="clear" w:color="auto" w:fill="auto"/>
          </w:tcPr>
          <w:p w:rsidR="00057671" w:rsidRPr="00780072" w:rsidRDefault="008C3569">
            <w:pPr>
              <w:spacing w:after="0" w:line="240" w:lineRule="auto"/>
              <w:rPr>
                <w:rFonts w:ascii="Times New Roman" w:eastAsia="Calibri" w:hAnsi="Times New Roman" w:cs="Times New Roman"/>
                <w:color w:val="000000" w:themeColor="text1"/>
              </w:rPr>
            </w:pPr>
            <w:r w:rsidRPr="00780072">
              <w:rPr>
                <w:rFonts w:ascii="Times New Roman" w:eastAsia="Calibri" w:hAnsi="Times New Roman" w:cs="Times New Roman"/>
                <w:color w:val="000000" w:themeColor="text1"/>
              </w:rPr>
              <w:t>Ссылка на вкладку страницы муниципального образования на Портале, в которой размещен план мероприятий_________________________________</w:t>
            </w:r>
          </w:p>
          <w:p w:rsidR="00057671" w:rsidRPr="00780072" w:rsidRDefault="00057671">
            <w:pPr>
              <w:spacing w:after="0" w:line="240" w:lineRule="auto"/>
              <w:rPr>
                <w:rFonts w:ascii="Times New Roman" w:eastAsia="Calibri" w:hAnsi="Times New Roman" w:cs="Times New Roman"/>
                <w:color w:val="000000" w:themeColor="text1"/>
              </w:rPr>
            </w:pPr>
          </w:p>
        </w:tc>
      </w:tr>
    </w:tbl>
    <w:p w:rsidR="00057671" w:rsidRPr="00780072" w:rsidRDefault="00057671">
      <w:pPr>
        <w:spacing w:after="0" w:line="240" w:lineRule="auto"/>
        <w:ind w:firstLine="709"/>
        <w:jc w:val="right"/>
        <w:rPr>
          <w:rFonts w:ascii="Times New Roman" w:hAnsi="Times New Roman" w:cs="Times New Roman"/>
          <w:color w:val="000000" w:themeColor="text1"/>
          <w:sz w:val="24"/>
          <w:szCs w:val="24"/>
        </w:rPr>
      </w:pPr>
    </w:p>
    <w:p w:rsidR="00057671" w:rsidRPr="00780072" w:rsidRDefault="008C3569">
      <w:pPr>
        <w:spacing w:after="0" w:line="240" w:lineRule="auto"/>
        <w:ind w:firstLine="709"/>
        <w:jc w:val="right"/>
        <w:rPr>
          <w:rFonts w:ascii="Times New Roman" w:hAnsi="Times New Roman" w:cs="Times New Roman"/>
          <w:color w:val="000000" w:themeColor="text1"/>
          <w:sz w:val="24"/>
          <w:szCs w:val="24"/>
        </w:rPr>
      </w:pPr>
      <w:r w:rsidRPr="00780072">
        <w:rPr>
          <w:rFonts w:ascii="Times New Roman" w:hAnsi="Times New Roman" w:cs="Times New Roman"/>
          <w:color w:val="000000" w:themeColor="text1"/>
          <w:sz w:val="24"/>
          <w:szCs w:val="24"/>
        </w:rPr>
        <w:t>Приложение 2</w:t>
      </w:r>
    </w:p>
    <w:p w:rsidR="00057671" w:rsidRPr="00780072" w:rsidRDefault="008C3569">
      <w:pPr>
        <w:spacing w:after="0" w:line="240" w:lineRule="auto"/>
        <w:ind w:firstLine="709"/>
        <w:jc w:val="right"/>
        <w:rPr>
          <w:rFonts w:ascii="Times New Roman" w:hAnsi="Times New Roman" w:cs="Times New Roman"/>
          <w:color w:val="000000" w:themeColor="text1"/>
          <w:sz w:val="24"/>
          <w:szCs w:val="24"/>
        </w:rPr>
      </w:pPr>
      <w:r w:rsidRPr="00780072">
        <w:rPr>
          <w:rFonts w:ascii="Times New Roman" w:hAnsi="Times New Roman" w:cs="Times New Roman"/>
          <w:color w:val="000000" w:themeColor="text1"/>
          <w:sz w:val="24"/>
          <w:szCs w:val="24"/>
        </w:rPr>
        <w:t xml:space="preserve">к приказу Департамента экономического </w:t>
      </w:r>
    </w:p>
    <w:p w:rsidR="00057671" w:rsidRPr="00780072" w:rsidRDefault="008C3569">
      <w:pPr>
        <w:spacing w:after="0" w:line="240" w:lineRule="auto"/>
        <w:ind w:firstLine="709"/>
        <w:jc w:val="right"/>
        <w:rPr>
          <w:rFonts w:ascii="Times New Roman" w:hAnsi="Times New Roman" w:cs="Times New Roman"/>
          <w:color w:val="000000" w:themeColor="text1"/>
          <w:sz w:val="24"/>
          <w:szCs w:val="24"/>
        </w:rPr>
      </w:pPr>
      <w:r w:rsidRPr="00780072">
        <w:rPr>
          <w:rFonts w:ascii="Times New Roman" w:hAnsi="Times New Roman" w:cs="Times New Roman"/>
          <w:color w:val="000000" w:themeColor="text1"/>
          <w:sz w:val="24"/>
          <w:szCs w:val="24"/>
        </w:rPr>
        <w:t xml:space="preserve">развития Ханты-Мансийского автономного </w:t>
      </w:r>
    </w:p>
    <w:p w:rsidR="00057671" w:rsidRPr="00780072" w:rsidRDefault="008C3569">
      <w:pPr>
        <w:spacing w:after="0" w:line="240" w:lineRule="auto"/>
        <w:ind w:firstLine="709"/>
        <w:jc w:val="right"/>
        <w:rPr>
          <w:rFonts w:ascii="Times New Roman" w:hAnsi="Times New Roman" w:cs="Times New Roman"/>
          <w:color w:val="000000" w:themeColor="text1"/>
          <w:sz w:val="24"/>
          <w:szCs w:val="24"/>
        </w:rPr>
      </w:pPr>
      <w:r w:rsidRPr="00780072">
        <w:rPr>
          <w:rFonts w:ascii="Times New Roman" w:hAnsi="Times New Roman" w:cs="Times New Roman"/>
          <w:color w:val="000000" w:themeColor="text1"/>
          <w:sz w:val="24"/>
          <w:szCs w:val="24"/>
        </w:rPr>
        <w:t>округа – Югры от 12 декабря 2016 года № 253</w:t>
      </w:r>
    </w:p>
    <w:p w:rsidR="00057671" w:rsidRPr="00780072" w:rsidRDefault="00057671">
      <w:pPr>
        <w:spacing w:after="0" w:line="240" w:lineRule="auto"/>
        <w:jc w:val="center"/>
        <w:rPr>
          <w:rFonts w:ascii="Times New Roman" w:hAnsi="Times New Roman" w:cs="Times New Roman"/>
          <w:color w:val="000000" w:themeColor="text1"/>
          <w:sz w:val="24"/>
          <w:szCs w:val="24"/>
        </w:rPr>
      </w:pPr>
    </w:p>
    <w:p w:rsidR="00057671" w:rsidRPr="00780072" w:rsidRDefault="008C3569">
      <w:pPr>
        <w:spacing w:after="0"/>
        <w:jc w:val="center"/>
        <w:rPr>
          <w:rFonts w:ascii="Times New Roman" w:hAnsi="Times New Roman" w:cs="Times New Roman"/>
          <w:color w:val="000000" w:themeColor="text1"/>
          <w:sz w:val="28"/>
          <w:szCs w:val="28"/>
        </w:rPr>
      </w:pPr>
      <w:r w:rsidRPr="00780072">
        <w:rPr>
          <w:rFonts w:ascii="Times New Roman" w:hAnsi="Times New Roman" w:cs="Times New Roman"/>
          <w:color w:val="000000" w:themeColor="text1"/>
          <w:sz w:val="28"/>
          <w:szCs w:val="28"/>
        </w:rPr>
        <w:t xml:space="preserve">Порядок </w:t>
      </w:r>
    </w:p>
    <w:p w:rsidR="00057671" w:rsidRPr="00780072" w:rsidRDefault="008C3569">
      <w:pPr>
        <w:spacing w:after="0"/>
        <w:jc w:val="center"/>
        <w:rPr>
          <w:rFonts w:ascii="Times New Roman" w:hAnsi="Times New Roman" w:cs="Times New Roman"/>
          <w:color w:val="000000" w:themeColor="text1"/>
          <w:sz w:val="28"/>
          <w:szCs w:val="28"/>
        </w:rPr>
      </w:pPr>
      <w:r w:rsidRPr="00780072">
        <w:rPr>
          <w:rFonts w:ascii="Times New Roman" w:hAnsi="Times New Roman" w:cs="Times New Roman"/>
          <w:color w:val="000000" w:themeColor="text1"/>
          <w:sz w:val="28"/>
          <w:szCs w:val="28"/>
        </w:rPr>
        <w:t>мониторинга оценки регулирующего воздействия проектов муниципальных нормативных правовых актов, экспертизы муниципаль</w:t>
      </w:r>
      <w:r w:rsidR="00115441" w:rsidRPr="00780072">
        <w:rPr>
          <w:rFonts w:ascii="Times New Roman" w:hAnsi="Times New Roman" w:cs="Times New Roman"/>
          <w:color w:val="000000" w:themeColor="text1"/>
          <w:sz w:val="28"/>
          <w:szCs w:val="28"/>
        </w:rPr>
        <w:t xml:space="preserve">ных нормативных правовых актов </w:t>
      </w:r>
      <w:r w:rsidRPr="00780072">
        <w:rPr>
          <w:rFonts w:ascii="Times New Roman" w:hAnsi="Times New Roman" w:cs="Times New Roman"/>
          <w:color w:val="000000" w:themeColor="text1"/>
          <w:sz w:val="28"/>
          <w:szCs w:val="28"/>
        </w:rPr>
        <w:t xml:space="preserve">в муниципальных образованиях Ханты-Мансийского автономного </w:t>
      </w:r>
      <w:r w:rsidRPr="00780072">
        <w:rPr>
          <w:rFonts w:ascii="Times New Roman" w:hAnsi="Times New Roman" w:cs="Times New Roman"/>
          <w:color w:val="000000" w:themeColor="text1"/>
          <w:sz w:val="28"/>
          <w:szCs w:val="28"/>
        </w:rPr>
        <w:br/>
        <w:t>округа – Югры</w:t>
      </w:r>
    </w:p>
    <w:p w:rsidR="00057671" w:rsidRPr="00780072" w:rsidRDefault="00057671">
      <w:pPr>
        <w:jc w:val="center"/>
        <w:rPr>
          <w:rFonts w:ascii="Times New Roman" w:hAnsi="Times New Roman" w:cs="Times New Roman"/>
          <w:color w:val="000000" w:themeColor="text1"/>
        </w:rPr>
      </w:pPr>
    </w:p>
    <w:p w:rsidR="00057671" w:rsidRPr="00780072" w:rsidRDefault="008C3569">
      <w:pPr>
        <w:pStyle w:val="ad"/>
        <w:numPr>
          <w:ilvl w:val="0"/>
          <w:numId w:val="23"/>
        </w:numPr>
        <w:spacing w:after="0" w:line="360" w:lineRule="auto"/>
        <w:ind w:left="0" w:firstLine="709"/>
        <w:jc w:val="both"/>
        <w:rPr>
          <w:rFonts w:ascii="Times New Roman" w:hAnsi="Times New Roman" w:cs="Times New Roman"/>
          <w:color w:val="000000" w:themeColor="text1"/>
          <w:sz w:val="28"/>
          <w:szCs w:val="28"/>
        </w:rPr>
      </w:pPr>
      <w:r w:rsidRPr="00780072">
        <w:rPr>
          <w:rFonts w:ascii="Times New Roman" w:hAnsi="Times New Roman" w:cs="Times New Roman"/>
          <w:color w:val="000000" w:themeColor="text1"/>
          <w:sz w:val="28"/>
          <w:szCs w:val="28"/>
        </w:rPr>
        <w:t xml:space="preserve">Настоящий Порядок мониторинга </w:t>
      </w:r>
      <w:r w:rsidRPr="00780072">
        <w:rPr>
          <w:rFonts w:ascii="Times New Roman" w:eastAsia="Calibri" w:hAnsi="Times New Roman" w:cs="Times New Roman"/>
          <w:color w:val="000000" w:themeColor="text1"/>
          <w:sz w:val="28"/>
          <w:szCs w:val="28"/>
        </w:rPr>
        <w:t xml:space="preserve">оценки регулирующего воздействия проектов муниципальных нормативных правовых актов (далее – Порядок, ОРВ), экспертизы муниципальных нормативных правовых актов (далее – экспертиза, ОФВ, НПА) органами местного самоуправления муниципальных образований Ханты-Мансийского автономного округа – Югры (далее – муниципальные образования, </w:t>
      </w:r>
      <w:r w:rsidRPr="00780072">
        <w:rPr>
          <w:rFonts w:ascii="Times New Roman" w:hAnsi="Times New Roman" w:cs="Times New Roman"/>
          <w:color w:val="000000" w:themeColor="text1"/>
          <w:sz w:val="28"/>
          <w:szCs w:val="28"/>
        </w:rPr>
        <w:t xml:space="preserve">автономный округ) разработан Департаментом </w:t>
      </w:r>
      <w:r w:rsidRPr="00780072">
        <w:rPr>
          <w:rFonts w:ascii="Times New Roman" w:eastAsia="Calibri" w:hAnsi="Times New Roman" w:cs="Times New Roman"/>
          <w:color w:val="000000" w:themeColor="text1"/>
          <w:sz w:val="28"/>
          <w:szCs w:val="28"/>
        </w:rPr>
        <w:t>экономического развития автономног</w:t>
      </w:r>
      <w:r w:rsidR="00115441" w:rsidRPr="00780072">
        <w:rPr>
          <w:rFonts w:ascii="Times New Roman" w:eastAsia="Calibri" w:hAnsi="Times New Roman" w:cs="Times New Roman"/>
          <w:color w:val="000000" w:themeColor="text1"/>
          <w:sz w:val="28"/>
          <w:szCs w:val="28"/>
        </w:rPr>
        <w:t xml:space="preserve">о округа (далее – Департамент) </w:t>
      </w:r>
      <w:r w:rsidRPr="00780072">
        <w:rPr>
          <w:rFonts w:ascii="Times New Roman" w:hAnsi="Times New Roman" w:cs="Times New Roman"/>
          <w:color w:val="000000" w:themeColor="text1"/>
          <w:sz w:val="28"/>
          <w:szCs w:val="28"/>
        </w:rPr>
        <w:t>в целях анализа текущего состояния и динамики развития ОРВ, экспертизы в муниципальных образованиях автономного округа.</w:t>
      </w:r>
    </w:p>
    <w:p w:rsidR="00057671" w:rsidRPr="00780072" w:rsidRDefault="008C3569">
      <w:pPr>
        <w:spacing w:after="0" w:line="360" w:lineRule="auto"/>
        <w:ind w:firstLine="709"/>
        <w:jc w:val="both"/>
        <w:rPr>
          <w:rFonts w:ascii="Times New Roman" w:hAnsi="Times New Roman" w:cs="Times New Roman"/>
          <w:color w:val="000000" w:themeColor="text1"/>
          <w:sz w:val="28"/>
          <w:szCs w:val="28"/>
        </w:rPr>
      </w:pPr>
      <w:r w:rsidRPr="00780072">
        <w:rPr>
          <w:rFonts w:ascii="Times New Roman" w:hAnsi="Times New Roman" w:cs="Times New Roman"/>
          <w:color w:val="000000" w:themeColor="text1"/>
          <w:sz w:val="28"/>
          <w:szCs w:val="28"/>
        </w:rPr>
        <w:lastRenderedPageBreak/>
        <w:t xml:space="preserve">2. Муниципальные образования представляют в Департамент информацию об осуществлении ОРВ, экспертизы муниципальными образованиями по форме согласно приложению к Порядку с полугодовой периодичностью. Информация представляется нарастающим итогом </w:t>
      </w:r>
      <w:r w:rsidRPr="00780072">
        <w:rPr>
          <w:rFonts w:ascii="Times New Roman" w:hAnsi="Times New Roman" w:cs="Times New Roman"/>
          <w:color w:val="000000" w:themeColor="text1"/>
          <w:sz w:val="28"/>
          <w:szCs w:val="28"/>
        </w:rPr>
        <w:br/>
        <w:t xml:space="preserve">с начала года до 10 числа месяца, следующего за отчетным периодом. </w:t>
      </w:r>
    </w:p>
    <w:p w:rsidR="00057671" w:rsidRPr="00780072" w:rsidRDefault="008C3569">
      <w:pPr>
        <w:spacing w:after="0" w:line="360" w:lineRule="auto"/>
        <w:ind w:firstLine="709"/>
        <w:jc w:val="both"/>
        <w:rPr>
          <w:rFonts w:ascii="Times New Roman" w:hAnsi="Times New Roman" w:cs="Times New Roman"/>
          <w:color w:val="000000" w:themeColor="text1"/>
          <w:sz w:val="28"/>
          <w:szCs w:val="28"/>
        </w:rPr>
      </w:pPr>
      <w:r w:rsidRPr="00780072">
        <w:rPr>
          <w:rFonts w:ascii="Times New Roman" w:hAnsi="Times New Roman" w:cs="Times New Roman"/>
          <w:color w:val="000000" w:themeColor="text1"/>
          <w:sz w:val="28"/>
          <w:szCs w:val="28"/>
        </w:rPr>
        <w:t>При заполнении формы информации об осуществлении ОРВ, экспертизы в муниципальных образованиях (далее – Форма):</w:t>
      </w:r>
    </w:p>
    <w:p w:rsidR="00057671" w:rsidRPr="00780072" w:rsidRDefault="008C3569">
      <w:pPr>
        <w:spacing w:after="0" w:line="360" w:lineRule="auto"/>
        <w:ind w:firstLine="709"/>
        <w:jc w:val="both"/>
        <w:rPr>
          <w:rFonts w:ascii="Times New Roman" w:hAnsi="Times New Roman" w:cs="Times New Roman"/>
          <w:color w:val="000000" w:themeColor="text1"/>
          <w:sz w:val="28"/>
          <w:szCs w:val="28"/>
        </w:rPr>
      </w:pPr>
      <w:r w:rsidRPr="00780072">
        <w:rPr>
          <w:rFonts w:ascii="Times New Roman" w:hAnsi="Times New Roman" w:cs="Times New Roman"/>
          <w:color w:val="000000" w:themeColor="text1"/>
          <w:sz w:val="28"/>
          <w:szCs w:val="28"/>
        </w:rPr>
        <w:t>по показателям, установленным пунктами 3.1-3.5 Формы, указывается количество замечаний, содержащихся в отрицательных заключениях об ОРВ, экспертизе. При этом, в одном отрицательном заключении об ОРВ, экспертизе может быть несколько замечаний, в том числе по видам причин вынесения отрицательного заключения</w:t>
      </w:r>
      <w:r w:rsidR="00BE4D1C">
        <w:rPr>
          <w:rFonts w:ascii="Times New Roman" w:hAnsi="Times New Roman" w:cs="Times New Roman"/>
          <w:color w:val="000000" w:themeColor="text1"/>
          <w:sz w:val="28"/>
          <w:szCs w:val="28"/>
        </w:rPr>
        <w:t xml:space="preserve"> об ОРВ, экспертизе (например, </w:t>
      </w:r>
      <w:r w:rsidRPr="00780072">
        <w:rPr>
          <w:rFonts w:ascii="Times New Roman" w:hAnsi="Times New Roman" w:cs="Times New Roman"/>
          <w:color w:val="000000" w:themeColor="text1"/>
          <w:sz w:val="28"/>
          <w:szCs w:val="28"/>
        </w:rPr>
        <w:t xml:space="preserve">совокупность замечаний к сводному отчету </w:t>
      </w:r>
      <w:r w:rsidR="00BE4D1C">
        <w:rPr>
          <w:rFonts w:ascii="Times New Roman" w:hAnsi="Times New Roman" w:cs="Times New Roman"/>
          <w:color w:val="000000" w:themeColor="text1"/>
          <w:sz w:val="28"/>
          <w:szCs w:val="28"/>
        </w:rPr>
        <w:br/>
      </w:r>
      <w:r w:rsidRPr="00780072">
        <w:rPr>
          <w:rFonts w:ascii="Times New Roman" w:hAnsi="Times New Roman" w:cs="Times New Roman"/>
          <w:color w:val="000000" w:themeColor="text1"/>
          <w:sz w:val="28"/>
          <w:szCs w:val="28"/>
        </w:rPr>
        <w:t xml:space="preserve">не учитывается как одно нарушение порядка проведения процедур, при этом каждое замечание рассматривается в качестве отдельного процедурного нарушения); </w:t>
      </w:r>
    </w:p>
    <w:p w:rsidR="00057671" w:rsidRPr="00780072" w:rsidRDefault="008C3569">
      <w:pPr>
        <w:spacing w:after="0" w:line="360" w:lineRule="auto"/>
        <w:ind w:firstLine="709"/>
        <w:jc w:val="both"/>
        <w:rPr>
          <w:rFonts w:ascii="Times New Roman" w:hAnsi="Times New Roman" w:cs="Times New Roman"/>
          <w:color w:val="000000" w:themeColor="text1"/>
          <w:sz w:val="28"/>
          <w:szCs w:val="28"/>
        </w:rPr>
      </w:pPr>
      <w:r w:rsidRPr="00780072">
        <w:rPr>
          <w:rFonts w:ascii="Times New Roman" w:hAnsi="Times New Roman" w:cs="Times New Roman"/>
          <w:color w:val="000000" w:themeColor="text1"/>
          <w:sz w:val="28"/>
          <w:szCs w:val="28"/>
        </w:rPr>
        <w:t xml:space="preserve">по показателю, установленному пунктом 4 Формы, в качестве отзыва учитывается мнение по проекту НПА, НПА в целом, оформленное в виде отдельного письма, опросного листа либо иных формах, закрепленных </w:t>
      </w:r>
      <w:r w:rsidRPr="00780072">
        <w:rPr>
          <w:rFonts w:ascii="Times New Roman" w:hAnsi="Times New Roman" w:cs="Times New Roman"/>
          <w:color w:val="000000" w:themeColor="text1"/>
          <w:sz w:val="28"/>
          <w:szCs w:val="28"/>
        </w:rPr>
        <w:br/>
        <w:t xml:space="preserve">в муниципальных нормативных правовых актах, содержащее замечания, предложения, направленные на улучшение обсуждаемой редакции проекта НПА, НПА, либо о ее концептуальном одобрении. При этом один содержательный отзыв может содержать несколько замечаний </w:t>
      </w:r>
      <w:r w:rsidRPr="00780072">
        <w:rPr>
          <w:rFonts w:ascii="Times New Roman" w:hAnsi="Times New Roman" w:cs="Times New Roman"/>
          <w:color w:val="000000" w:themeColor="text1"/>
          <w:sz w:val="28"/>
          <w:szCs w:val="28"/>
        </w:rPr>
        <w:br/>
        <w:t>и предложений, направленных на улучшение обсуждаемой редакции проекта НПА, НПА.</w:t>
      </w:r>
    </w:p>
    <w:p w:rsidR="00057671" w:rsidRPr="00780072" w:rsidRDefault="008C3569">
      <w:pPr>
        <w:spacing w:after="0" w:line="360" w:lineRule="auto"/>
        <w:ind w:firstLine="709"/>
        <w:jc w:val="both"/>
        <w:rPr>
          <w:rFonts w:ascii="Times New Roman" w:hAnsi="Times New Roman" w:cs="Times New Roman"/>
          <w:color w:val="000000" w:themeColor="text1"/>
          <w:sz w:val="28"/>
          <w:szCs w:val="28"/>
        </w:rPr>
      </w:pPr>
      <w:r w:rsidRPr="00780072">
        <w:rPr>
          <w:rFonts w:ascii="Times New Roman" w:hAnsi="Times New Roman" w:cs="Times New Roman"/>
          <w:color w:val="000000" w:themeColor="text1"/>
          <w:sz w:val="28"/>
          <w:szCs w:val="28"/>
        </w:rPr>
        <w:t xml:space="preserve">При заполнении Формы за 2023 год учитываются заключения </w:t>
      </w:r>
      <w:r w:rsidRPr="00780072">
        <w:rPr>
          <w:rFonts w:ascii="Times New Roman" w:hAnsi="Times New Roman" w:cs="Times New Roman"/>
          <w:color w:val="000000" w:themeColor="text1"/>
          <w:sz w:val="28"/>
          <w:szCs w:val="28"/>
        </w:rPr>
        <w:br/>
        <w:t>об оценке фактического воздействия (далее – ОФВ) НПА, подготовленные до приведения в соответствие с Законом автономного округа от 4 апреля 2023 года</w:t>
      </w:r>
      <w:r w:rsidR="00BE4D1C">
        <w:rPr>
          <w:rFonts w:ascii="Times New Roman" w:hAnsi="Times New Roman" w:cs="Times New Roman"/>
          <w:color w:val="000000" w:themeColor="text1"/>
          <w:sz w:val="28"/>
          <w:szCs w:val="28"/>
        </w:rPr>
        <w:t xml:space="preserve"> № 20-оз «О внесении изменений </w:t>
      </w:r>
      <w:r w:rsidRPr="00780072">
        <w:rPr>
          <w:rFonts w:ascii="Times New Roman" w:hAnsi="Times New Roman" w:cs="Times New Roman"/>
          <w:color w:val="000000" w:themeColor="text1"/>
          <w:sz w:val="28"/>
          <w:szCs w:val="28"/>
        </w:rPr>
        <w:t>в отдельные законы Ханты-</w:t>
      </w:r>
      <w:r w:rsidRPr="00780072">
        <w:rPr>
          <w:rFonts w:ascii="Times New Roman" w:hAnsi="Times New Roman" w:cs="Times New Roman"/>
          <w:color w:val="000000" w:themeColor="text1"/>
          <w:sz w:val="28"/>
          <w:szCs w:val="28"/>
        </w:rPr>
        <w:lastRenderedPageBreak/>
        <w:t xml:space="preserve">Мансийского автономного округа – Югры» муниципальных НПА </w:t>
      </w:r>
      <w:r w:rsidR="00BE4D1C">
        <w:rPr>
          <w:rFonts w:ascii="Times New Roman" w:hAnsi="Times New Roman" w:cs="Times New Roman"/>
          <w:color w:val="000000" w:themeColor="text1"/>
          <w:sz w:val="28"/>
          <w:szCs w:val="28"/>
        </w:rPr>
        <w:br/>
      </w:r>
      <w:r w:rsidRPr="00780072">
        <w:rPr>
          <w:rFonts w:ascii="Times New Roman" w:hAnsi="Times New Roman" w:cs="Times New Roman"/>
          <w:color w:val="000000" w:themeColor="text1"/>
          <w:sz w:val="28"/>
          <w:szCs w:val="28"/>
        </w:rPr>
        <w:t>об утверждении порядков проведения ОРВ проектов муниципальных НПА, экспертизы муниципальных НПА.</w:t>
      </w:r>
    </w:p>
    <w:p w:rsidR="00057671" w:rsidRPr="00780072" w:rsidRDefault="008C3569">
      <w:pPr>
        <w:spacing w:after="0" w:line="360" w:lineRule="auto"/>
        <w:ind w:firstLine="709"/>
        <w:jc w:val="both"/>
        <w:rPr>
          <w:rFonts w:ascii="Times New Roman" w:hAnsi="Times New Roman" w:cs="Times New Roman"/>
          <w:color w:val="000000" w:themeColor="text1"/>
          <w:sz w:val="28"/>
          <w:szCs w:val="28"/>
        </w:rPr>
      </w:pPr>
      <w:r w:rsidRPr="00780072">
        <w:rPr>
          <w:rFonts w:ascii="Times New Roman" w:hAnsi="Times New Roman" w:cs="Times New Roman"/>
          <w:color w:val="000000" w:themeColor="text1"/>
          <w:sz w:val="28"/>
          <w:szCs w:val="28"/>
        </w:rPr>
        <w:t xml:space="preserve">3. Департамент размещает сводную информацию, подготовленную по результатам мониторинга, на своем официальном сайте </w:t>
      </w:r>
      <w:r w:rsidRPr="00780072">
        <w:rPr>
          <w:rFonts w:ascii="Times New Roman" w:hAnsi="Times New Roman" w:cs="Times New Roman"/>
          <w:color w:val="000000" w:themeColor="text1"/>
          <w:sz w:val="28"/>
          <w:szCs w:val="28"/>
        </w:rPr>
        <w:br/>
        <w:t>в информационно-телекоммуникац</w:t>
      </w:r>
      <w:r w:rsidR="00BE4D1C">
        <w:rPr>
          <w:rFonts w:ascii="Times New Roman" w:hAnsi="Times New Roman" w:cs="Times New Roman"/>
          <w:color w:val="000000" w:themeColor="text1"/>
          <w:sz w:val="28"/>
          <w:szCs w:val="28"/>
        </w:rPr>
        <w:t xml:space="preserve">ионной сети Интернет не позднее </w:t>
      </w:r>
      <w:r w:rsidRPr="00780072">
        <w:rPr>
          <w:rFonts w:ascii="Times New Roman" w:hAnsi="Times New Roman" w:cs="Times New Roman"/>
          <w:color w:val="000000" w:themeColor="text1"/>
          <w:sz w:val="28"/>
          <w:szCs w:val="28"/>
        </w:rPr>
        <w:t>30 числа месяца, следующего за отчетным периодом.</w:t>
      </w:r>
    </w:p>
    <w:p w:rsidR="00057671" w:rsidRPr="00780072" w:rsidRDefault="008C3569">
      <w:pPr>
        <w:spacing w:line="240" w:lineRule="auto"/>
        <w:ind w:firstLine="709"/>
        <w:jc w:val="right"/>
        <w:rPr>
          <w:rFonts w:ascii="Times New Roman" w:hAnsi="Times New Roman" w:cs="Times New Roman"/>
          <w:color w:val="000000" w:themeColor="text1"/>
        </w:rPr>
      </w:pPr>
      <w:r w:rsidRPr="00780072">
        <w:rPr>
          <w:rFonts w:ascii="Times New Roman" w:hAnsi="Times New Roman" w:cs="Times New Roman"/>
          <w:color w:val="000000" w:themeColor="text1"/>
        </w:rPr>
        <w:t xml:space="preserve">Приложение к Порядку </w:t>
      </w:r>
      <w:r w:rsidRPr="00780072">
        <w:rPr>
          <w:rFonts w:ascii="Times New Roman" w:hAnsi="Times New Roman" w:cs="Times New Roman"/>
          <w:color w:val="000000" w:themeColor="text1"/>
        </w:rPr>
        <w:br/>
        <w:t xml:space="preserve">мониторинга оценки регулирующего воздействия </w:t>
      </w:r>
      <w:r w:rsidRPr="00780072">
        <w:rPr>
          <w:rFonts w:ascii="Times New Roman" w:hAnsi="Times New Roman" w:cs="Times New Roman"/>
          <w:color w:val="000000" w:themeColor="text1"/>
        </w:rPr>
        <w:br/>
        <w:t xml:space="preserve">проектов муниципальных нормативных правовых актов, </w:t>
      </w:r>
      <w:r w:rsidRPr="00780072">
        <w:rPr>
          <w:rFonts w:ascii="Times New Roman" w:hAnsi="Times New Roman" w:cs="Times New Roman"/>
          <w:color w:val="000000" w:themeColor="text1"/>
        </w:rPr>
        <w:br/>
        <w:t xml:space="preserve">экспертизы и оценки фактического воздействия </w:t>
      </w:r>
      <w:r w:rsidRPr="00780072">
        <w:rPr>
          <w:rFonts w:ascii="Times New Roman" w:hAnsi="Times New Roman" w:cs="Times New Roman"/>
          <w:color w:val="000000" w:themeColor="text1"/>
        </w:rPr>
        <w:br/>
        <w:t xml:space="preserve">муниципальных нормативных правовых </w:t>
      </w:r>
      <w:r w:rsidRPr="00780072">
        <w:rPr>
          <w:rFonts w:ascii="Times New Roman" w:hAnsi="Times New Roman" w:cs="Times New Roman"/>
          <w:color w:val="000000" w:themeColor="text1"/>
        </w:rPr>
        <w:br/>
        <w:t xml:space="preserve">актов в муниципальных образованиях </w:t>
      </w:r>
      <w:r w:rsidRPr="00780072">
        <w:rPr>
          <w:rFonts w:ascii="Times New Roman" w:hAnsi="Times New Roman" w:cs="Times New Roman"/>
          <w:color w:val="000000" w:themeColor="text1"/>
        </w:rPr>
        <w:br/>
        <w:t xml:space="preserve">Ханты-Мансийского автономного округа – Югры </w:t>
      </w:r>
    </w:p>
    <w:p w:rsidR="00057671" w:rsidRPr="00780072" w:rsidRDefault="00057671">
      <w:pPr>
        <w:tabs>
          <w:tab w:val="left" w:pos="3588"/>
          <w:tab w:val="center" w:pos="4890"/>
        </w:tabs>
        <w:spacing w:after="0"/>
        <w:jc w:val="center"/>
        <w:rPr>
          <w:rFonts w:ascii="Times New Roman" w:eastAsia="Calibri" w:hAnsi="Times New Roman" w:cs="Times New Roman"/>
          <w:color w:val="000000" w:themeColor="text1"/>
          <w:sz w:val="28"/>
          <w:szCs w:val="28"/>
        </w:rPr>
      </w:pPr>
    </w:p>
    <w:p w:rsidR="00057671" w:rsidRPr="00780072" w:rsidRDefault="008C3569">
      <w:pPr>
        <w:spacing w:after="0"/>
        <w:ind w:firstLine="708"/>
        <w:jc w:val="center"/>
        <w:rPr>
          <w:rFonts w:ascii="Times New Roman" w:hAnsi="Times New Roman" w:cs="Times New Roman"/>
          <w:color w:val="000000" w:themeColor="text1"/>
          <w:sz w:val="28"/>
          <w:szCs w:val="28"/>
        </w:rPr>
      </w:pPr>
      <w:r w:rsidRPr="00780072">
        <w:rPr>
          <w:rFonts w:ascii="Times New Roman" w:hAnsi="Times New Roman" w:cs="Times New Roman"/>
          <w:color w:val="000000" w:themeColor="text1"/>
          <w:sz w:val="28"/>
          <w:szCs w:val="28"/>
        </w:rPr>
        <w:t xml:space="preserve">Форма информации об осуществлении ОРВ, экспертизы </w:t>
      </w:r>
    </w:p>
    <w:p w:rsidR="00057671" w:rsidRPr="00780072" w:rsidRDefault="008C3569">
      <w:pPr>
        <w:spacing w:after="0"/>
        <w:ind w:firstLine="708"/>
        <w:jc w:val="center"/>
        <w:rPr>
          <w:rFonts w:ascii="Times New Roman" w:hAnsi="Times New Roman" w:cs="Times New Roman"/>
          <w:color w:val="000000" w:themeColor="text1"/>
          <w:sz w:val="28"/>
          <w:szCs w:val="28"/>
        </w:rPr>
      </w:pPr>
      <w:r w:rsidRPr="00780072">
        <w:rPr>
          <w:rFonts w:ascii="Times New Roman" w:hAnsi="Times New Roman" w:cs="Times New Roman"/>
          <w:color w:val="000000" w:themeColor="text1"/>
          <w:sz w:val="28"/>
          <w:szCs w:val="28"/>
        </w:rPr>
        <w:t>в муниципальных образованиях</w:t>
      </w:r>
    </w:p>
    <w:p w:rsidR="00057671" w:rsidRPr="00780072" w:rsidRDefault="008C3569">
      <w:pPr>
        <w:spacing w:after="0"/>
        <w:ind w:firstLine="708"/>
        <w:jc w:val="center"/>
        <w:rPr>
          <w:rFonts w:ascii="Times New Roman" w:hAnsi="Times New Roman" w:cs="Times New Roman"/>
          <w:color w:val="000000" w:themeColor="text1"/>
          <w:sz w:val="28"/>
          <w:szCs w:val="28"/>
        </w:rPr>
      </w:pPr>
      <w:r w:rsidRPr="00780072">
        <w:rPr>
          <w:rFonts w:ascii="Times New Roman" w:hAnsi="Times New Roman" w:cs="Times New Roman"/>
          <w:color w:val="000000" w:themeColor="text1"/>
          <w:sz w:val="28"/>
          <w:szCs w:val="28"/>
        </w:rPr>
        <w:t>_____________________________________________________</w:t>
      </w:r>
    </w:p>
    <w:p w:rsidR="00057671" w:rsidRPr="00780072" w:rsidRDefault="008C3569">
      <w:pPr>
        <w:spacing w:after="0"/>
        <w:ind w:firstLine="708"/>
        <w:jc w:val="center"/>
        <w:rPr>
          <w:rFonts w:ascii="Times New Roman" w:hAnsi="Times New Roman" w:cs="Times New Roman"/>
          <w:color w:val="000000" w:themeColor="text1"/>
          <w:sz w:val="28"/>
          <w:szCs w:val="28"/>
        </w:rPr>
      </w:pPr>
      <w:r w:rsidRPr="00780072">
        <w:rPr>
          <w:rFonts w:ascii="Times New Roman" w:hAnsi="Times New Roman" w:cs="Times New Roman"/>
          <w:color w:val="000000" w:themeColor="text1"/>
          <w:sz w:val="28"/>
          <w:szCs w:val="28"/>
        </w:rPr>
        <w:t>(указывается наименование муниципального образования)</w:t>
      </w:r>
    </w:p>
    <w:tbl>
      <w:tblPr>
        <w:tblW w:w="9077" w:type="dxa"/>
        <w:tblInd w:w="103" w:type="dxa"/>
        <w:tblLayout w:type="fixed"/>
        <w:tblLook w:val="04A0" w:firstRow="1" w:lastRow="0" w:firstColumn="1" w:lastColumn="0" w:noHBand="0" w:noVBand="1"/>
      </w:tblPr>
      <w:tblGrid>
        <w:gridCol w:w="572"/>
        <w:gridCol w:w="4678"/>
        <w:gridCol w:w="1134"/>
        <w:gridCol w:w="1276"/>
        <w:gridCol w:w="1417"/>
      </w:tblGrid>
      <w:tr w:rsidR="00780072" w:rsidRPr="00780072" w:rsidTr="00BE4D1C">
        <w:trPr>
          <w:trHeight w:val="255"/>
        </w:trPr>
        <w:tc>
          <w:tcPr>
            <w:tcW w:w="572" w:type="dxa"/>
            <w:vMerge w:val="restart"/>
            <w:tcBorders>
              <w:top w:val="single" w:sz="4" w:space="0" w:color="auto"/>
              <w:left w:val="single" w:sz="4" w:space="0" w:color="auto"/>
              <w:right w:val="single" w:sz="4" w:space="0" w:color="auto"/>
            </w:tcBorders>
            <w:shd w:val="clear" w:color="auto" w:fill="auto"/>
            <w:vAlign w:val="center"/>
          </w:tcPr>
          <w:p w:rsidR="00057671" w:rsidRPr="00780072" w:rsidRDefault="008C3569">
            <w:pPr>
              <w:spacing w:line="240" w:lineRule="auto"/>
              <w:jc w:val="center"/>
              <w:rPr>
                <w:rFonts w:ascii="Times New Roman" w:hAnsi="Times New Roman" w:cs="Times New Roman"/>
                <w:color w:val="000000" w:themeColor="text1"/>
              </w:rPr>
            </w:pPr>
            <w:r w:rsidRPr="00780072">
              <w:rPr>
                <w:rFonts w:ascii="Times New Roman" w:hAnsi="Times New Roman" w:cs="Times New Roman"/>
                <w:color w:val="000000" w:themeColor="text1"/>
              </w:rPr>
              <w:t>№ п/п</w:t>
            </w:r>
          </w:p>
          <w:p w:rsidR="00057671" w:rsidRPr="00780072" w:rsidRDefault="008C3569">
            <w:pPr>
              <w:spacing w:line="240" w:lineRule="auto"/>
              <w:jc w:val="center"/>
              <w:rPr>
                <w:rFonts w:ascii="Times New Roman" w:hAnsi="Times New Roman" w:cs="Times New Roman"/>
                <w:color w:val="000000" w:themeColor="text1"/>
              </w:rPr>
            </w:pPr>
            <w:r w:rsidRPr="00780072">
              <w:rPr>
                <w:rFonts w:ascii="Times New Roman" w:hAnsi="Times New Roman" w:cs="Times New Roman"/>
                <w:color w:val="000000" w:themeColor="text1"/>
              </w:rPr>
              <w:t> </w:t>
            </w:r>
          </w:p>
        </w:tc>
        <w:tc>
          <w:tcPr>
            <w:tcW w:w="4678" w:type="dxa"/>
            <w:vMerge w:val="restart"/>
            <w:tcBorders>
              <w:top w:val="single" w:sz="4" w:space="0" w:color="auto"/>
              <w:left w:val="none" w:sz="4" w:space="0" w:color="000000"/>
              <w:right w:val="single" w:sz="4" w:space="0" w:color="auto"/>
            </w:tcBorders>
            <w:shd w:val="clear" w:color="auto" w:fill="auto"/>
            <w:vAlign w:val="center"/>
          </w:tcPr>
          <w:p w:rsidR="00057671" w:rsidRPr="00780072" w:rsidRDefault="008C3569">
            <w:pPr>
              <w:spacing w:line="240" w:lineRule="auto"/>
              <w:jc w:val="center"/>
              <w:rPr>
                <w:rFonts w:ascii="Times New Roman" w:hAnsi="Times New Roman" w:cs="Times New Roman"/>
                <w:color w:val="000000" w:themeColor="text1"/>
              </w:rPr>
            </w:pPr>
            <w:r w:rsidRPr="00780072">
              <w:rPr>
                <w:rFonts w:ascii="Times New Roman" w:hAnsi="Times New Roman" w:cs="Times New Roman"/>
                <w:color w:val="000000" w:themeColor="text1"/>
              </w:rPr>
              <w:t>Наименование показателя</w:t>
            </w:r>
          </w:p>
          <w:p w:rsidR="00057671" w:rsidRPr="00780072" w:rsidRDefault="008C3569">
            <w:pPr>
              <w:spacing w:line="240" w:lineRule="auto"/>
              <w:jc w:val="center"/>
              <w:rPr>
                <w:rFonts w:ascii="Times New Roman" w:hAnsi="Times New Roman" w:cs="Times New Roman"/>
                <w:color w:val="000000" w:themeColor="text1"/>
              </w:rPr>
            </w:pPr>
            <w:r w:rsidRPr="00780072">
              <w:rPr>
                <w:rFonts w:ascii="Times New Roman" w:hAnsi="Times New Roman" w:cs="Times New Roman"/>
                <w:color w:val="000000" w:themeColor="text1"/>
              </w:rPr>
              <w:t> </w:t>
            </w: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jc w:val="center"/>
              <w:rPr>
                <w:rFonts w:ascii="Times New Roman" w:hAnsi="Times New Roman" w:cs="Times New Roman"/>
                <w:color w:val="000000" w:themeColor="text1"/>
              </w:rPr>
            </w:pPr>
            <w:r w:rsidRPr="00780072">
              <w:rPr>
                <w:rFonts w:ascii="Times New Roman" w:hAnsi="Times New Roman" w:cs="Times New Roman"/>
                <w:color w:val="000000" w:themeColor="text1"/>
              </w:rPr>
              <w:t>ОРВ</w:t>
            </w:r>
          </w:p>
        </w:tc>
        <w:tc>
          <w:tcPr>
            <w:tcW w:w="1276" w:type="dxa"/>
            <w:tcBorders>
              <w:top w:val="single" w:sz="4" w:space="0" w:color="auto"/>
              <w:left w:val="none" w:sz="4" w:space="0" w:color="000000"/>
              <w:bottom w:val="single" w:sz="4" w:space="0" w:color="auto"/>
              <w:right w:val="single" w:sz="4" w:space="0" w:color="auto"/>
            </w:tcBorders>
            <w:shd w:val="clear" w:color="auto" w:fill="auto"/>
            <w:vAlign w:val="center"/>
          </w:tcPr>
          <w:p w:rsidR="00057671" w:rsidRPr="00780072" w:rsidRDefault="008C3569" w:rsidP="00115441">
            <w:pPr>
              <w:spacing w:line="240" w:lineRule="auto"/>
              <w:jc w:val="center"/>
              <w:rPr>
                <w:rFonts w:ascii="Times New Roman" w:hAnsi="Times New Roman" w:cs="Times New Roman"/>
                <w:color w:val="000000" w:themeColor="text1"/>
              </w:rPr>
            </w:pPr>
            <w:r w:rsidRPr="00780072">
              <w:rPr>
                <w:rFonts w:ascii="Times New Roman" w:hAnsi="Times New Roman" w:cs="Times New Roman"/>
                <w:color w:val="000000" w:themeColor="text1"/>
              </w:rPr>
              <w:t>экспертиза</w:t>
            </w:r>
          </w:p>
        </w:tc>
        <w:tc>
          <w:tcPr>
            <w:tcW w:w="1417" w:type="dxa"/>
            <w:vMerge w:val="restart"/>
            <w:tcBorders>
              <w:top w:val="single" w:sz="4" w:space="0" w:color="auto"/>
              <w:left w:val="none" w:sz="4" w:space="0" w:color="000000"/>
              <w:right w:val="single" w:sz="4" w:space="0" w:color="auto"/>
            </w:tcBorders>
            <w:shd w:val="clear" w:color="auto" w:fill="auto"/>
            <w:vAlign w:val="center"/>
          </w:tcPr>
          <w:p w:rsidR="00057671" w:rsidRPr="00780072" w:rsidRDefault="008C3569">
            <w:pPr>
              <w:spacing w:line="240" w:lineRule="auto"/>
              <w:jc w:val="center"/>
              <w:rPr>
                <w:rFonts w:ascii="Times New Roman" w:hAnsi="Times New Roman" w:cs="Times New Roman"/>
                <w:color w:val="000000" w:themeColor="text1"/>
              </w:rPr>
            </w:pPr>
            <w:r w:rsidRPr="00780072">
              <w:rPr>
                <w:rFonts w:ascii="Times New Roman" w:hAnsi="Times New Roman" w:cs="Times New Roman"/>
                <w:color w:val="000000" w:themeColor="text1"/>
              </w:rPr>
              <w:t>Порядок заполнения*</w:t>
            </w:r>
          </w:p>
          <w:p w:rsidR="00057671" w:rsidRPr="00780072" w:rsidRDefault="008C3569">
            <w:pPr>
              <w:spacing w:line="240" w:lineRule="auto"/>
              <w:jc w:val="center"/>
              <w:rPr>
                <w:rFonts w:ascii="Times New Roman" w:hAnsi="Times New Roman" w:cs="Times New Roman"/>
                <w:color w:val="000000" w:themeColor="text1"/>
              </w:rPr>
            </w:pPr>
            <w:r w:rsidRPr="00780072">
              <w:rPr>
                <w:rFonts w:ascii="Times New Roman" w:hAnsi="Times New Roman" w:cs="Times New Roman"/>
                <w:color w:val="000000" w:themeColor="text1"/>
              </w:rPr>
              <w:t> </w:t>
            </w:r>
          </w:p>
        </w:tc>
      </w:tr>
      <w:tr w:rsidR="00780072" w:rsidRPr="00780072" w:rsidTr="00BE4D1C">
        <w:trPr>
          <w:trHeight w:val="255"/>
        </w:trPr>
        <w:tc>
          <w:tcPr>
            <w:tcW w:w="572" w:type="dxa"/>
            <w:vMerge/>
            <w:tcBorders>
              <w:left w:val="single" w:sz="4" w:space="0" w:color="auto"/>
              <w:bottom w:val="single" w:sz="4" w:space="0" w:color="auto"/>
              <w:right w:val="single" w:sz="4" w:space="0" w:color="auto"/>
            </w:tcBorders>
            <w:shd w:val="clear" w:color="auto" w:fill="auto"/>
            <w:vAlign w:val="center"/>
          </w:tcPr>
          <w:p w:rsidR="00057671" w:rsidRPr="00780072" w:rsidRDefault="00057671">
            <w:pPr>
              <w:spacing w:line="240" w:lineRule="auto"/>
              <w:jc w:val="center"/>
              <w:rPr>
                <w:rFonts w:ascii="Times New Roman" w:hAnsi="Times New Roman" w:cs="Times New Roman"/>
                <w:color w:val="000000" w:themeColor="text1"/>
              </w:rPr>
            </w:pPr>
          </w:p>
        </w:tc>
        <w:tc>
          <w:tcPr>
            <w:tcW w:w="4678" w:type="dxa"/>
            <w:vMerge/>
            <w:tcBorders>
              <w:left w:val="none" w:sz="4" w:space="0" w:color="000000"/>
              <w:bottom w:val="single" w:sz="4" w:space="0" w:color="auto"/>
              <w:right w:val="single" w:sz="4" w:space="0" w:color="auto"/>
            </w:tcBorders>
            <w:shd w:val="clear" w:color="auto" w:fill="auto"/>
            <w:vAlign w:val="center"/>
          </w:tcPr>
          <w:p w:rsidR="00057671" w:rsidRPr="00780072" w:rsidRDefault="00057671">
            <w:pPr>
              <w:spacing w:line="240" w:lineRule="auto"/>
              <w:jc w:val="center"/>
              <w:rPr>
                <w:rFonts w:ascii="Times New Roman" w:hAnsi="Times New Roman" w:cs="Times New Roman"/>
                <w:color w:val="000000" w:themeColor="text1"/>
              </w:rPr>
            </w:pPr>
          </w:p>
        </w:tc>
        <w:tc>
          <w:tcPr>
            <w:tcW w:w="2410" w:type="dxa"/>
            <w:gridSpan w:val="2"/>
            <w:tcBorders>
              <w:top w:val="single" w:sz="4" w:space="0" w:color="auto"/>
              <w:left w:val="none" w:sz="4" w:space="0" w:color="000000"/>
              <w:bottom w:val="single" w:sz="4" w:space="0" w:color="auto"/>
              <w:right w:val="single" w:sz="4" w:space="0" w:color="000000"/>
            </w:tcBorders>
            <w:shd w:val="clear" w:color="auto" w:fill="auto"/>
            <w:vAlign w:val="center"/>
          </w:tcPr>
          <w:p w:rsidR="00057671" w:rsidRPr="00780072" w:rsidRDefault="008C3569">
            <w:pPr>
              <w:spacing w:line="240" w:lineRule="auto"/>
              <w:jc w:val="center"/>
              <w:rPr>
                <w:rFonts w:ascii="Times New Roman" w:hAnsi="Times New Roman" w:cs="Times New Roman"/>
                <w:color w:val="000000" w:themeColor="text1"/>
              </w:rPr>
            </w:pPr>
            <w:r w:rsidRPr="00780072">
              <w:rPr>
                <w:rFonts w:ascii="Times New Roman" w:hAnsi="Times New Roman" w:cs="Times New Roman"/>
                <w:color w:val="000000" w:themeColor="text1"/>
              </w:rPr>
              <w:t>Значение показателя</w:t>
            </w:r>
          </w:p>
        </w:tc>
        <w:tc>
          <w:tcPr>
            <w:tcW w:w="1417" w:type="dxa"/>
            <w:vMerge/>
            <w:tcBorders>
              <w:left w:val="none" w:sz="4" w:space="0" w:color="000000"/>
              <w:bottom w:val="single" w:sz="4" w:space="0" w:color="auto"/>
              <w:right w:val="single" w:sz="4" w:space="0" w:color="auto"/>
            </w:tcBorders>
            <w:shd w:val="clear" w:color="auto" w:fill="auto"/>
            <w:vAlign w:val="center"/>
          </w:tcPr>
          <w:p w:rsidR="00057671" w:rsidRPr="00780072" w:rsidRDefault="00057671">
            <w:pPr>
              <w:spacing w:line="240" w:lineRule="auto"/>
              <w:jc w:val="center"/>
              <w:rPr>
                <w:rFonts w:ascii="Times New Roman" w:hAnsi="Times New Roman" w:cs="Times New Roman"/>
                <w:color w:val="000000" w:themeColor="text1"/>
              </w:rPr>
            </w:pPr>
          </w:p>
        </w:tc>
      </w:tr>
      <w:tr w:rsidR="00780072" w:rsidRPr="00780072" w:rsidTr="00BE4D1C">
        <w:trPr>
          <w:trHeight w:val="765"/>
        </w:trPr>
        <w:tc>
          <w:tcPr>
            <w:tcW w:w="572" w:type="dxa"/>
            <w:tcBorders>
              <w:top w:val="none" w:sz="4" w:space="0" w:color="000000"/>
              <w:left w:val="single" w:sz="4" w:space="0" w:color="auto"/>
              <w:bottom w:val="single" w:sz="4" w:space="0" w:color="auto"/>
              <w:right w:val="single" w:sz="4" w:space="0" w:color="auto"/>
            </w:tcBorders>
            <w:shd w:val="clear" w:color="auto" w:fill="auto"/>
            <w:vAlign w:val="center"/>
          </w:tcPr>
          <w:p w:rsidR="00057671" w:rsidRPr="00780072" w:rsidRDefault="008C3569">
            <w:pPr>
              <w:spacing w:line="240" w:lineRule="auto"/>
              <w:jc w:val="center"/>
              <w:rPr>
                <w:rFonts w:ascii="Times New Roman" w:hAnsi="Times New Roman" w:cs="Times New Roman"/>
                <w:bCs/>
                <w:color w:val="000000" w:themeColor="text1"/>
              </w:rPr>
            </w:pPr>
            <w:r w:rsidRPr="00780072">
              <w:rPr>
                <w:rFonts w:ascii="Times New Roman" w:hAnsi="Times New Roman" w:cs="Times New Roman"/>
                <w:bCs/>
                <w:color w:val="000000" w:themeColor="text1"/>
              </w:rPr>
              <w:t>1</w:t>
            </w:r>
          </w:p>
        </w:tc>
        <w:tc>
          <w:tcPr>
            <w:tcW w:w="4678"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rsidP="00115441">
            <w:pPr>
              <w:spacing w:line="240" w:lineRule="auto"/>
              <w:jc w:val="both"/>
              <w:rPr>
                <w:rFonts w:ascii="Times New Roman" w:hAnsi="Times New Roman" w:cs="Times New Roman"/>
                <w:bCs/>
                <w:color w:val="000000" w:themeColor="text1"/>
              </w:rPr>
            </w:pPr>
            <w:r w:rsidRPr="00780072">
              <w:rPr>
                <w:rFonts w:ascii="Times New Roman" w:hAnsi="Times New Roman" w:cs="Times New Roman"/>
                <w:bCs/>
                <w:color w:val="000000" w:themeColor="text1"/>
              </w:rPr>
              <w:t>Количество проектов муниципальных НПА, НПА, в отношении которых проведена ОРВ, экспертиза (за исключением утверждающих (вносящих изменения) административные регламенты)</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rPr>
                <w:rFonts w:ascii="Times New Roman" w:hAnsi="Times New Roman" w:cs="Times New Roman"/>
                <w:bCs/>
                <w:color w:val="000000" w:themeColor="text1"/>
              </w:rPr>
            </w:pPr>
            <w:r w:rsidRPr="00780072">
              <w:rPr>
                <w:rFonts w:ascii="Times New Roman" w:hAnsi="Times New Roman" w:cs="Times New Roman"/>
                <w:bCs/>
                <w:color w:val="000000" w:themeColor="text1"/>
              </w:rPr>
              <w:t> </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rPr>
                <w:rFonts w:ascii="Times New Roman" w:hAnsi="Times New Roman" w:cs="Times New Roman"/>
                <w:bCs/>
                <w:color w:val="000000" w:themeColor="text1"/>
              </w:rPr>
            </w:pPr>
            <w:r w:rsidRPr="00780072">
              <w:rPr>
                <w:rFonts w:ascii="Times New Roman" w:hAnsi="Times New Roman" w:cs="Times New Roman"/>
                <w:bCs/>
                <w:color w:val="000000" w:themeColor="text1"/>
              </w:rPr>
              <w:t> </w:t>
            </w:r>
          </w:p>
        </w:tc>
        <w:tc>
          <w:tcPr>
            <w:tcW w:w="1417"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057671">
            <w:pPr>
              <w:spacing w:line="240" w:lineRule="auto"/>
              <w:jc w:val="center"/>
              <w:rPr>
                <w:rFonts w:ascii="Times New Roman" w:hAnsi="Times New Roman" w:cs="Times New Roman"/>
                <w:bCs/>
                <w:color w:val="000000" w:themeColor="text1"/>
              </w:rPr>
            </w:pPr>
          </w:p>
        </w:tc>
      </w:tr>
      <w:tr w:rsidR="00780072" w:rsidRPr="00780072" w:rsidTr="00BE4D1C">
        <w:trPr>
          <w:trHeight w:val="849"/>
        </w:trPr>
        <w:tc>
          <w:tcPr>
            <w:tcW w:w="572" w:type="dxa"/>
            <w:tcBorders>
              <w:top w:val="none" w:sz="4" w:space="0" w:color="000000"/>
              <w:left w:val="single" w:sz="4" w:space="0" w:color="auto"/>
              <w:bottom w:val="single" w:sz="4" w:space="0" w:color="auto"/>
              <w:right w:val="single" w:sz="4" w:space="0" w:color="auto"/>
            </w:tcBorders>
            <w:shd w:val="clear" w:color="auto" w:fill="auto"/>
            <w:vAlign w:val="center"/>
          </w:tcPr>
          <w:p w:rsidR="00057671" w:rsidRPr="00780072" w:rsidRDefault="00057671">
            <w:pPr>
              <w:spacing w:line="240" w:lineRule="auto"/>
              <w:jc w:val="center"/>
              <w:rPr>
                <w:rFonts w:ascii="Times New Roman" w:hAnsi="Times New Roman" w:cs="Times New Roman"/>
                <w:bCs/>
                <w:color w:val="000000" w:themeColor="text1"/>
              </w:rPr>
            </w:pPr>
          </w:p>
        </w:tc>
        <w:tc>
          <w:tcPr>
            <w:tcW w:w="4678"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jc w:val="both"/>
              <w:rPr>
                <w:rFonts w:ascii="Times New Roman" w:hAnsi="Times New Roman" w:cs="Times New Roman"/>
                <w:color w:val="000000" w:themeColor="text1"/>
              </w:rPr>
            </w:pPr>
            <w:proofErr w:type="spellStart"/>
            <w:r w:rsidRPr="00780072">
              <w:rPr>
                <w:rFonts w:ascii="Times New Roman" w:hAnsi="Times New Roman" w:cs="Times New Roman"/>
                <w:color w:val="000000" w:themeColor="text1"/>
              </w:rPr>
              <w:t>Справочно</w:t>
            </w:r>
            <w:proofErr w:type="spellEnd"/>
            <w:r w:rsidRPr="00780072">
              <w:rPr>
                <w:rFonts w:ascii="Times New Roman" w:hAnsi="Times New Roman" w:cs="Times New Roman"/>
                <w:color w:val="000000" w:themeColor="text1"/>
              </w:rPr>
              <w:t xml:space="preserve">: Количество муниципальных НПА, включенных в план проведения экспертизы </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jc w:val="center"/>
              <w:rPr>
                <w:rFonts w:ascii="Times New Roman" w:hAnsi="Times New Roman" w:cs="Times New Roman"/>
                <w:color w:val="000000" w:themeColor="text1"/>
              </w:rPr>
            </w:pPr>
            <w:r w:rsidRPr="00780072">
              <w:rPr>
                <w:rFonts w:ascii="Times New Roman" w:hAnsi="Times New Roman" w:cs="Times New Roman"/>
                <w:color w:val="000000" w:themeColor="text1"/>
              </w:rPr>
              <w:t>Х</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057671">
            <w:pPr>
              <w:spacing w:line="240" w:lineRule="auto"/>
              <w:jc w:val="center"/>
              <w:rPr>
                <w:rFonts w:ascii="Times New Roman" w:hAnsi="Times New Roman" w:cs="Times New Roman"/>
                <w:color w:val="000000" w:themeColor="text1"/>
              </w:rPr>
            </w:pPr>
          </w:p>
        </w:tc>
        <w:tc>
          <w:tcPr>
            <w:tcW w:w="1417"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057671">
            <w:pPr>
              <w:spacing w:line="240" w:lineRule="auto"/>
              <w:rPr>
                <w:rFonts w:ascii="Times New Roman" w:hAnsi="Times New Roman" w:cs="Times New Roman"/>
                <w:bCs/>
                <w:color w:val="000000" w:themeColor="text1"/>
              </w:rPr>
            </w:pPr>
          </w:p>
        </w:tc>
      </w:tr>
      <w:tr w:rsidR="00780072" w:rsidRPr="00780072" w:rsidTr="00BE4D1C">
        <w:trPr>
          <w:trHeight w:val="510"/>
        </w:trPr>
        <w:tc>
          <w:tcPr>
            <w:tcW w:w="572" w:type="dxa"/>
            <w:tcBorders>
              <w:top w:val="none" w:sz="4" w:space="0" w:color="000000"/>
              <w:left w:val="single" w:sz="4" w:space="0" w:color="auto"/>
              <w:bottom w:val="single" w:sz="4" w:space="0" w:color="auto"/>
              <w:right w:val="single" w:sz="4" w:space="0" w:color="auto"/>
            </w:tcBorders>
            <w:shd w:val="clear" w:color="auto" w:fill="auto"/>
            <w:vAlign w:val="center"/>
          </w:tcPr>
          <w:p w:rsidR="00057671" w:rsidRPr="00780072" w:rsidRDefault="008C3569">
            <w:pPr>
              <w:spacing w:line="240" w:lineRule="auto"/>
              <w:jc w:val="center"/>
              <w:rPr>
                <w:rFonts w:ascii="Times New Roman" w:hAnsi="Times New Roman" w:cs="Times New Roman"/>
                <w:color w:val="000000" w:themeColor="text1"/>
              </w:rPr>
            </w:pPr>
            <w:r w:rsidRPr="00780072">
              <w:rPr>
                <w:rFonts w:ascii="Times New Roman" w:hAnsi="Times New Roman" w:cs="Times New Roman"/>
                <w:color w:val="000000" w:themeColor="text1"/>
              </w:rPr>
              <w:t> </w:t>
            </w:r>
          </w:p>
        </w:tc>
        <w:tc>
          <w:tcPr>
            <w:tcW w:w="4678"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jc w:val="both"/>
              <w:rPr>
                <w:rFonts w:ascii="Times New Roman" w:hAnsi="Times New Roman" w:cs="Times New Roman"/>
                <w:color w:val="000000" w:themeColor="text1"/>
              </w:rPr>
            </w:pPr>
            <w:proofErr w:type="spellStart"/>
            <w:r w:rsidRPr="00780072">
              <w:rPr>
                <w:rFonts w:ascii="Times New Roman" w:hAnsi="Times New Roman" w:cs="Times New Roman"/>
                <w:color w:val="000000" w:themeColor="text1"/>
              </w:rPr>
              <w:t>Справочно</w:t>
            </w:r>
            <w:proofErr w:type="spellEnd"/>
            <w:r w:rsidRPr="00780072">
              <w:rPr>
                <w:rFonts w:ascii="Times New Roman" w:hAnsi="Times New Roman" w:cs="Times New Roman"/>
                <w:color w:val="000000" w:themeColor="text1"/>
              </w:rPr>
              <w:t>: проекты муниципальных НПА</w:t>
            </w:r>
            <w:r w:rsidRPr="00780072">
              <w:rPr>
                <w:rFonts w:ascii="Times New Roman" w:hAnsi="Times New Roman" w:cs="Times New Roman"/>
                <w:color w:val="000000" w:themeColor="text1"/>
              </w:rPr>
              <w:br/>
              <w:t>об утверждении (внесении изменений, отмене) административных регламентов</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rPr>
                <w:rFonts w:ascii="Times New Roman" w:hAnsi="Times New Roman" w:cs="Times New Roman"/>
                <w:color w:val="000000" w:themeColor="text1"/>
              </w:rPr>
            </w:pPr>
            <w:r w:rsidRPr="00780072">
              <w:rPr>
                <w:rFonts w:ascii="Times New Roman" w:hAnsi="Times New Roman" w:cs="Times New Roman"/>
                <w:color w:val="000000" w:themeColor="text1"/>
              </w:rPr>
              <w:t> </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rPr>
                <w:rFonts w:ascii="Times New Roman" w:hAnsi="Times New Roman" w:cs="Times New Roman"/>
                <w:color w:val="000000" w:themeColor="text1"/>
              </w:rPr>
            </w:pPr>
            <w:r w:rsidRPr="00780072">
              <w:rPr>
                <w:rFonts w:ascii="Times New Roman" w:hAnsi="Times New Roman" w:cs="Times New Roman"/>
                <w:color w:val="000000" w:themeColor="text1"/>
              </w:rPr>
              <w:t> </w:t>
            </w:r>
          </w:p>
        </w:tc>
        <w:tc>
          <w:tcPr>
            <w:tcW w:w="1417"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jc w:val="center"/>
              <w:rPr>
                <w:rFonts w:ascii="Times New Roman" w:hAnsi="Times New Roman" w:cs="Times New Roman"/>
                <w:color w:val="000000" w:themeColor="text1"/>
              </w:rPr>
            </w:pPr>
            <w:r w:rsidRPr="00780072">
              <w:rPr>
                <w:rFonts w:ascii="Times New Roman" w:hAnsi="Times New Roman" w:cs="Times New Roman"/>
                <w:color w:val="000000" w:themeColor="text1"/>
              </w:rPr>
              <w:t> </w:t>
            </w:r>
          </w:p>
        </w:tc>
      </w:tr>
      <w:tr w:rsidR="00780072" w:rsidRPr="00780072" w:rsidTr="00BE4D1C">
        <w:trPr>
          <w:trHeight w:val="765"/>
        </w:trPr>
        <w:tc>
          <w:tcPr>
            <w:tcW w:w="572" w:type="dxa"/>
            <w:tcBorders>
              <w:top w:val="none" w:sz="4" w:space="0" w:color="000000"/>
              <w:left w:val="single" w:sz="4" w:space="0" w:color="auto"/>
              <w:bottom w:val="single" w:sz="4" w:space="0" w:color="auto"/>
              <w:right w:val="single" w:sz="4" w:space="0" w:color="auto"/>
            </w:tcBorders>
            <w:shd w:val="clear" w:color="auto" w:fill="auto"/>
            <w:vAlign w:val="center"/>
          </w:tcPr>
          <w:p w:rsidR="00057671" w:rsidRPr="00780072" w:rsidRDefault="008C3569">
            <w:pPr>
              <w:spacing w:line="240" w:lineRule="auto"/>
              <w:jc w:val="center"/>
              <w:rPr>
                <w:rFonts w:ascii="Times New Roman" w:hAnsi="Times New Roman" w:cs="Times New Roman"/>
                <w:bCs/>
                <w:color w:val="000000" w:themeColor="text1"/>
              </w:rPr>
            </w:pPr>
            <w:r w:rsidRPr="00780072">
              <w:rPr>
                <w:rFonts w:ascii="Times New Roman" w:hAnsi="Times New Roman" w:cs="Times New Roman"/>
                <w:bCs/>
                <w:color w:val="000000" w:themeColor="text1"/>
              </w:rPr>
              <w:t>2</w:t>
            </w:r>
          </w:p>
        </w:tc>
        <w:tc>
          <w:tcPr>
            <w:tcW w:w="4678"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rsidP="00115441">
            <w:pPr>
              <w:spacing w:line="240" w:lineRule="auto"/>
              <w:jc w:val="both"/>
              <w:rPr>
                <w:rFonts w:ascii="Times New Roman" w:hAnsi="Times New Roman" w:cs="Times New Roman"/>
                <w:bCs/>
                <w:color w:val="000000" w:themeColor="text1"/>
              </w:rPr>
            </w:pPr>
            <w:r w:rsidRPr="00780072">
              <w:rPr>
                <w:rFonts w:ascii="Times New Roman" w:hAnsi="Times New Roman" w:cs="Times New Roman"/>
                <w:bCs/>
                <w:color w:val="000000" w:themeColor="text1"/>
              </w:rPr>
              <w:t>Общее количество заключений об ОРВ, экспертизе (без учета заключений на проекты муниципальных НПА об утверждении (внесении изменений, отмене) административных регламентов), из них:</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rPr>
                <w:rFonts w:ascii="Times New Roman" w:hAnsi="Times New Roman" w:cs="Times New Roman"/>
                <w:bCs/>
                <w:color w:val="000000" w:themeColor="text1"/>
              </w:rPr>
            </w:pPr>
            <w:r w:rsidRPr="00780072">
              <w:rPr>
                <w:rFonts w:ascii="Times New Roman" w:hAnsi="Times New Roman" w:cs="Times New Roman"/>
                <w:bCs/>
                <w:color w:val="000000" w:themeColor="text1"/>
              </w:rPr>
              <w:t> </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rPr>
                <w:rFonts w:ascii="Times New Roman" w:hAnsi="Times New Roman" w:cs="Times New Roman"/>
                <w:bCs/>
                <w:color w:val="000000" w:themeColor="text1"/>
              </w:rPr>
            </w:pPr>
            <w:r w:rsidRPr="00780072">
              <w:rPr>
                <w:rFonts w:ascii="Times New Roman" w:hAnsi="Times New Roman" w:cs="Times New Roman"/>
                <w:bCs/>
                <w:color w:val="000000" w:themeColor="text1"/>
              </w:rPr>
              <w:t> </w:t>
            </w:r>
          </w:p>
        </w:tc>
        <w:tc>
          <w:tcPr>
            <w:tcW w:w="1417"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jc w:val="center"/>
              <w:rPr>
                <w:rFonts w:ascii="Times New Roman" w:hAnsi="Times New Roman" w:cs="Times New Roman"/>
                <w:bCs/>
                <w:color w:val="000000" w:themeColor="text1"/>
              </w:rPr>
            </w:pPr>
            <w:r w:rsidRPr="00780072">
              <w:rPr>
                <w:rFonts w:ascii="Times New Roman" w:hAnsi="Times New Roman" w:cs="Times New Roman"/>
                <w:bCs/>
                <w:color w:val="000000" w:themeColor="text1"/>
              </w:rPr>
              <w:t>2=2.1+2.2</w:t>
            </w:r>
          </w:p>
        </w:tc>
      </w:tr>
      <w:tr w:rsidR="00780072" w:rsidRPr="00780072" w:rsidTr="00BE4D1C">
        <w:trPr>
          <w:trHeight w:val="255"/>
        </w:trPr>
        <w:tc>
          <w:tcPr>
            <w:tcW w:w="572" w:type="dxa"/>
            <w:tcBorders>
              <w:top w:val="none" w:sz="4" w:space="0" w:color="000000"/>
              <w:left w:val="single" w:sz="4" w:space="0" w:color="auto"/>
              <w:bottom w:val="single" w:sz="4" w:space="0" w:color="auto"/>
              <w:right w:val="single" w:sz="4" w:space="0" w:color="auto"/>
            </w:tcBorders>
            <w:shd w:val="clear" w:color="auto" w:fill="auto"/>
            <w:vAlign w:val="center"/>
          </w:tcPr>
          <w:p w:rsidR="00057671" w:rsidRPr="00780072" w:rsidRDefault="008C3569">
            <w:pPr>
              <w:spacing w:line="240" w:lineRule="auto"/>
              <w:jc w:val="center"/>
              <w:rPr>
                <w:rFonts w:ascii="Times New Roman" w:hAnsi="Times New Roman" w:cs="Times New Roman"/>
                <w:color w:val="000000" w:themeColor="text1"/>
              </w:rPr>
            </w:pPr>
            <w:r w:rsidRPr="00780072">
              <w:rPr>
                <w:rFonts w:ascii="Times New Roman" w:hAnsi="Times New Roman" w:cs="Times New Roman"/>
                <w:color w:val="000000" w:themeColor="text1"/>
              </w:rPr>
              <w:t>2.1</w:t>
            </w:r>
          </w:p>
        </w:tc>
        <w:tc>
          <w:tcPr>
            <w:tcW w:w="4678"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jc w:val="both"/>
              <w:rPr>
                <w:rFonts w:ascii="Times New Roman" w:hAnsi="Times New Roman" w:cs="Times New Roman"/>
                <w:color w:val="000000" w:themeColor="text1"/>
              </w:rPr>
            </w:pPr>
            <w:r w:rsidRPr="00780072">
              <w:rPr>
                <w:rFonts w:ascii="Times New Roman" w:hAnsi="Times New Roman" w:cs="Times New Roman"/>
                <w:color w:val="000000" w:themeColor="text1"/>
              </w:rPr>
              <w:t xml:space="preserve"> - количество положительных заключений</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rPr>
                <w:rFonts w:ascii="Times New Roman" w:hAnsi="Times New Roman" w:cs="Times New Roman"/>
                <w:color w:val="000000" w:themeColor="text1"/>
              </w:rPr>
            </w:pPr>
            <w:r w:rsidRPr="00780072">
              <w:rPr>
                <w:rFonts w:ascii="Times New Roman" w:hAnsi="Times New Roman" w:cs="Times New Roman"/>
                <w:color w:val="000000" w:themeColor="text1"/>
              </w:rPr>
              <w:t> </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rPr>
                <w:rFonts w:ascii="Times New Roman" w:hAnsi="Times New Roman" w:cs="Times New Roman"/>
                <w:color w:val="000000" w:themeColor="text1"/>
              </w:rPr>
            </w:pPr>
            <w:r w:rsidRPr="00780072">
              <w:rPr>
                <w:rFonts w:ascii="Times New Roman" w:hAnsi="Times New Roman" w:cs="Times New Roman"/>
                <w:color w:val="000000" w:themeColor="text1"/>
              </w:rPr>
              <w:t> </w:t>
            </w:r>
          </w:p>
        </w:tc>
        <w:tc>
          <w:tcPr>
            <w:tcW w:w="1417"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jc w:val="center"/>
              <w:rPr>
                <w:rFonts w:ascii="Times New Roman" w:hAnsi="Times New Roman" w:cs="Times New Roman"/>
                <w:color w:val="000000" w:themeColor="text1"/>
              </w:rPr>
            </w:pPr>
            <w:r w:rsidRPr="00780072">
              <w:rPr>
                <w:rFonts w:ascii="Times New Roman" w:hAnsi="Times New Roman" w:cs="Times New Roman"/>
                <w:color w:val="000000" w:themeColor="text1"/>
              </w:rPr>
              <w:t> </w:t>
            </w:r>
          </w:p>
        </w:tc>
      </w:tr>
      <w:tr w:rsidR="00780072" w:rsidRPr="00780072" w:rsidTr="00BE4D1C">
        <w:trPr>
          <w:trHeight w:val="255"/>
        </w:trPr>
        <w:tc>
          <w:tcPr>
            <w:tcW w:w="572" w:type="dxa"/>
            <w:tcBorders>
              <w:top w:val="none" w:sz="4" w:space="0" w:color="000000"/>
              <w:left w:val="single" w:sz="4" w:space="0" w:color="auto"/>
              <w:bottom w:val="single" w:sz="4" w:space="0" w:color="auto"/>
              <w:right w:val="single" w:sz="4" w:space="0" w:color="auto"/>
            </w:tcBorders>
            <w:shd w:val="clear" w:color="auto" w:fill="auto"/>
            <w:vAlign w:val="center"/>
          </w:tcPr>
          <w:p w:rsidR="00057671" w:rsidRPr="00780072" w:rsidRDefault="008C3569">
            <w:pPr>
              <w:spacing w:line="240" w:lineRule="auto"/>
              <w:jc w:val="center"/>
              <w:rPr>
                <w:rFonts w:ascii="Times New Roman" w:hAnsi="Times New Roman" w:cs="Times New Roman"/>
                <w:color w:val="000000" w:themeColor="text1"/>
              </w:rPr>
            </w:pPr>
            <w:r w:rsidRPr="00780072">
              <w:rPr>
                <w:rFonts w:ascii="Times New Roman" w:hAnsi="Times New Roman" w:cs="Times New Roman"/>
                <w:color w:val="000000" w:themeColor="text1"/>
              </w:rPr>
              <w:t>2.2</w:t>
            </w:r>
          </w:p>
        </w:tc>
        <w:tc>
          <w:tcPr>
            <w:tcW w:w="4678"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jc w:val="both"/>
              <w:rPr>
                <w:rFonts w:ascii="Times New Roman" w:hAnsi="Times New Roman" w:cs="Times New Roman"/>
                <w:color w:val="000000" w:themeColor="text1"/>
              </w:rPr>
            </w:pPr>
            <w:r w:rsidRPr="00780072">
              <w:rPr>
                <w:rFonts w:ascii="Times New Roman" w:hAnsi="Times New Roman" w:cs="Times New Roman"/>
                <w:color w:val="000000" w:themeColor="text1"/>
              </w:rPr>
              <w:t xml:space="preserve"> - количество отрицательных заключений </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rPr>
                <w:rFonts w:ascii="Times New Roman" w:hAnsi="Times New Roman" w:cs="Times New Roman"/>
                <w:color w:val="000000" w:themeColor="text1"/>
              </w:rPr>
            </w:pPr>
            <w:r w:rsidRPr="00780072">
              <w:rPr>
                <w:rFonts w:ascii="Times New Roman" w:hAnsi="Times New Roman" w:cs="Times New Roman"/>
                <w:color w:val="000000" w:themeColor="text1"/>
              </w:rPr>
              <w:t> </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rPr>
                <w:rFonts w:ascii="Times New Roman" w:hAnsi="Times New Roman" w:cs="Times New Roman"/>
                <w:color w:val="000000" w:themeColor="text1"/>
              </w:rPr>
            </w:pPr>
            <w:r w:rsidRPr="00780072">
              <w:rPr>
                <w:rFonts w:ascii="Times New Roman" w:hAnsi="Times New Roman" w:cs="Times New Roman"/>
                <w:color w:val="000000" w:themeColor="text1"/>
              </w:rPr>
              <w:t> </w:t>
            </w:r>
          </w:p>
        </w:tc>
        <w:tc>
          <w:tcPr>
            <w:tcW w:w="1417"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jc w:val="center"/>
              <w:rPr>
                <w:rFonts w:ascii="Times New Roman" w:hAnsi="Times New Roman" w:cs="Times New Roman"/>
                <w:color w:val="000000" w:themeColor="text1"/>
              </w:rPr>
            </w:pPr>
            <w:r w:rsidRPr="00780072">
              <w:rPr>
                <w:rFonts w:ascii="Times New Roman" w:hAnsi="Times New Roman" w:cs="Times New Roman"/>
                <w:color w:val="000000" w:themeColor="text1"/>
              </w:rPr>
              <w:t>2.2 ≤ 3</w:t>
            </w:r>
          </w:p>
        </w:tc>
      </w:tr>
      <w:tr w:rsidR="00780072" w:rsidRPr="00780072" w:rsidTr="00BE4D1C">
        <w:trPr>
          <w:trHeight w:val="510"/>
        </w:trPr>
        <w:tc>
          <w:tcPr>
            <w:tcW w:w="572" w:type="dxa"/>
            <w:tcBorders>
              <w:top w:val="none" w:sz="4" w:space="0" w:color="000000"/>
              <w:left w:val="single" w:sz="4" w:space="0" w:color="auto"/>
              <w:bottom w:val="single" w:sz="4" w:space="0" w:color="auto"/>
              <w:right w:val="single" w:sz="4" w:space="0" w:color="auto"/>
            </w:tcBorders>
            <w:shd w:val="clear" w:color="auto" w:fill="auto"/>
            <w:vAlign w:val="center"/>
          </w:tcPr>
          <w:p w:rsidR="00057671" w:rsidRPr="00780072" w:rsidRDefault="008C3569">
            <w:pPr>
              <w:spacing w:line="240" w:lineRule="auto"/>
              <w:jc w:val="center"/>
              <w:rPr>
                <w:rFonts w:ascii="Times New Roman" w:hAnsi="Times New Roman" w:cs="Times New Roman"/>
                <w:bCs/>
                <w:color w:val="000000" w:themeColor="text1"/>
              </w:rPr>
            </w:pPr>
            <w:r w:rsidRPr="00780072">
              <w:rPr>
                <w:rFonts w:ascii="Times New Roman" w:hAnsi="Times New Roman" w:cs="Times New Roman"/>
                <w:bCs/>
                <w:color w:val="000000" w:themeColor="text1"/>
              </w:rPr>
              <w:lastRenderedPageBreak/>
              <w:t>3</w:t>
            </w:r>
          </w:p>
        </w:tc>
        <w:tc>
          <w:tcPr>
            <w:tcW w:w="4678"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rsidP="00115441">
            <w:pPr>
              <w:spacing w:line="240" w:lineRule="auto"/>
              <w:jc w:val="both"/>
              <w:rPr>
                <w:rFonts w:ascii="Times New Roman" w:hAnsi="Times New Roman" w:cs="Times New Roman"/>
                <w:bCs/>
                <w:color w:val="000000" w:themeColor="text1"/>
              </w:rPr>
            </w:pPr>
            <w:r w:rsidRPr="00780072">
              <w:rPr>
                <w:rFonts w:ascii="Times New Roman" w:hAnsi="Times New Roman" w:cs="Times New Roman"/>
                <w:bCs/>
                <w:color w:val="000000" w:themeColor="text1"/>
              </w:rPr>
              <w:t>Количество замечаний, зафиксированных в отрицательных заключениях об ОРВ, экспертизе</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rPr>
                <w:rFonts w:ascii="Times New Roman" w:hAnsi="Times New Roman" w:cs="Times New Roman"/>
                <w:bCs/>
                <w:color w:val="000000" w:themeColor="text1"/>
              </w:rPr>
            </w:pPr>
            <w:r w:rsidRPr="00780072">
              <w:rPr>
                <w:rFonts w:ascii="Times New Roman" w:hAnsi="Times New Roman" w:cs="Times New Roman"/>
                <w:bCs/>
                <w:color w:val="000000" w:themeColor="text1"/>
              </w:rPr>
              <w:t> </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rPr>
                <w:rFonts w:ascii="Times New Roman" w:hAnsi="Times New Roman" w:cs="Times New Roman"/>
                <w:bCs/>
                <w:color w:val="000000" w:themeColor="text1"/>
              </w:rPr>
            </w:pPr>
            <w:r w:rsidRPr="00780072">
              <w:rPr>
                <w:rFonts w:ascii="Times New Roman" w:hAnsi="Times New Roman" w:cs="Times New Roman"/>
                <w:bCs/>
                <w:color w:val="000000" w:themeColor="text1"/>
              </w:rPr>
              <w:t> </w:t>
            </w:r>
          </w:p>
        </w:tc>
        <w:tc>
          <w:tcPr>
            <w:tcW w:w="1417"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jc w:val="center"/>
              <w:rPr>
                <w:rFonts w:ascii="Times New Roman" w:hAnsi="Times New Roman" w:cs="Times New Roman"/>
                <w:bCs/>
                <w:color w:val="000000" w:themeColor="text1"/>
              </w:rPr>
            </w:pPr>
            <w:r w:rsidRPr="00780072">
              <w:rPr>
                <w:rFonts w:ascii="Times New Roman" w:hAnsi="Times New Roman" w:cs="Times New Roman"/>
                <w:bCs/>
                <w:color w:val="000000" w:themeColor="text1"/>
              </w:rPr>
              <w:t>3=3.1+3.2+3.3+3.4+3.5</w:t>
            </w:r>
          </w:p>
        </w:tc>
      </w:tr>
      <w:tr w:rsidR="00780072" w:rsidRPr="00780072" w:rsidTr="00BE4D1C">
        <w:trPr>
          <w:trHeight w:val="255"/>
        </w:trPr>
        <w:tc>
          <w:tcPr>
            <w:tcW w:w="572" w:type="dxa"/>
            <w:tcBorders>
              <w:top w:val="none" w:sz="4" w:space="0" w:color="000000"/>
              <w:left w:val="single" w:sz="4" w:space="0" w:color="auto"/>
              <w:bottom w:val="single" w:sz="4" w:space="0" w:color="auto"/>
              <w:right w:val="single" w:sz="4" w:space="0" w:color="auto"/>
            </w:tcBorders>
            <w:shd w:val="clear" w:color="auto" w:fill="auto"/>
            <w:vAlign w:val="center"/>
          </w:tcPr>
          <w:p w:rsidR="00057671" w:rsidRPr="00780072" w:rsidRDefault="008C3569">
            <w:pPr>
              <w:spacing w:line="240" w:lineRule="auto"/>
              <w:jc w:val="center"/>
              <w:rPr>
                <w:rFonts w:ascii="Times New Roman" w:hAnsi="Times New Roman" w:cs="Times New Roman"/>
                <w:color w:val="000000" w:themeColor="text1"/>
              </w:rPr>
            </w:pPr>
            <w:r w:rsidRPr="00780072">
              <w:rPr>
                <w:rFonts w:ascii="Times New Roman" w:hAnsi="Times New Roman" w:cs="Times New Roman"/>
                <w:color w:val="000000" w:themeColor="text1"/>
              </w:rPr>
              <w:t>3.1</w:t>
            </w:r>
          </w:p>
        </w:tc>
        <w:tc>
          <w:tcPr>
            <w:tcW w:w="4678"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jc w:val="both"/>
              <w:rPr>
                <w:rFonts w:ascii="Times New Roman" w:hAnsi="Times New Roman" w:cs="Times New Roman"/>
                <w:color w:val="000000" w:themeColor="text1"/>
              </w:rPr>
            </w:pPr>
            <w:r w:rsidRPr="00780072">
              <w:rPr>
                <w:rFonts w:ascii="Times New Roman" w:hAnsi="Times New Roman" w:cs="Times New Roman"/>
                <w:color w:val="000000" w:themeColor="text1"/>
              </w:rPr>
              <w:t>нарушение порядка проведения процедур</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rPr>
                <w:rFonts w:ascii="Times New Roman" w:hAnsi="Times New Roman" w:cs="Times New Roman"/>
                <w:color w:val="000000" w:themeColor="text1"/>
              </w:rPr>
            </w:pPr>
            <w:r w:rsidRPr="00780072">
              <w:rPr>
                <w:rFonts w:ascii="Times New Roman" w:hAnsi="Times New Roman" w:cs="Times New Roman"/>
                <w:color w:val="000000" w:themeColor="text1"/>
              </w:rPr>
              <w:t> </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rPr>
                <w:rFonts w:ascii="Times New Roman" w:hAnsi="Times New Roman" w:cs="Times New Roman"/>
                <w:color w:val="000000" w:themeColor="text1"/>
              </w:rPr>
            </w:pPr>
            <w:r w:rsidRPr="00780072">
              <w:rPr>
                <w:rFonts w:ascii="Times New Roman" w:hAnsi="Times New Roman" w:cs="Times New Roman"/>
                <w:color w:val="000000" w:themeColor="text1"/>
              </w:rPr>
              <w:t> </w:t>
            </w:r>
          </w:p>
        </w:tc>
        <w:tc>
          <w:tcPr>
            <w:tcW w:w="1417"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rPr>
                <w:rFonts w:ascii="Times New Roman" w:hAnsi="Times New Roman" w:cs="Times New Roman"/>
                <w:color w:val="000000" w:themeColor="text1"/>
              </w:rPr>
            </w:pPr>
            <w:r w:rsidRPr="00780072">
              <w:rPr>
                <w:rFonts w:ascii="Times New Roman" w:hAnsi="Times New Roman" w:cs="Times New Roman"/>
                <w:color w:val="000000" w:themeColor="text1"/>
              </w:rPr>
              <w:t> </w:t>
            </w:r>
          </w:p>
        </w:tc>
      </w:tr>
      <w:tr w:rsidR="00780072" w:rsidRPr="00780072" w:rsidTr="00BE4D1C">
        <w:trPr>
          <w:trHeight w:val="765"/>
        </w:trPr>
        <w:tc>
          <w:tcPr>
            <w:tcW w:w="572" w:type="dxa"/>
            <w:tcBorders>
              <w:top w:val="none" w:sz="4" w:space="0" w:color="000000"/>
              <w:left w:val="single" w:sz="4" w:space="0" w:color="auto"/>
              <w:bottom w:val="single" w:sz="4" w:space="0" w:color="auto"/>
              <w:right w:val="single" w:sz="4" w:space="0" w:color="auto"/>
            </w:tcBorders>
            <w:shd w:val="clear" w:color="auto" w:fill="auto"/>
            <w:vAlign w:val="center"/>
          </w:tcPr>
          <w:p w:rsidR="00057671" w:rsidRPr="00780072" w:rsidRDefault="008C3569">
            <w:pPr>
              <w:spacing w:line="240" w:lineRule="auto"/>
              <w:jc w:val="center"/>
              <w:rPr>
                <w:rFonts w:ascii="Times New Roman" w:hAnsi="Times New Roman" w:cs="Times New Roman"/>
                <w:color w:val="000000" w:themeColor="text1"/>
              </w:rPr>
            </w:pPr>
            <w:r w:rsidRPr="00780072">
              <w:rPr>
                <w:rFonts w:ascii="Times New Roman" w:hAnsi="Times New Roman" w:cs="Times New Roman"/>
                <w:color w:val="000000" w:themeColor="text1"/>
              </w:rPr>
              <w:t>3.2</w:t>
            </w:r>
          </w:p>
        </w:tc>
        <w:tc>
          <w:tcPr>
            <w:tcW w:w="4678"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jc w:val="both"/>
              <w:rPr>
                <w:rFonts w:ascii="Times New Roman" w:hAnsi="Times New Roman" w:cs="Times New Roman"/>
                <w:color w:val="000000" w:themeColor="text1"/>
              </w:rPr>
            </w:pPr>
            <w:r w:rsidRPr="00780072">
              <w:rPr>
                <w:rFonts w:ascii="Times New Roman" w:hAnsi="Times New Roman" w:cs="Times New Roman"/>
                <w:color w:val="000000" w:themeColor="text1"/>
              </w:rPr>
              <w:t xml:space="preserve">неоднозначная трактовка положений, наличие признаков непрозрачности административных процедур, наличие неопределенной, двусмысленной терминологии </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rPr>
                <w:rFonts w:ascii="Times New Roman" w:hAnsi="Times New Roman" w:cs="Times New Roman"/>
                <w:color w:val="000000" w:themeColor="text1"/>
              </w:rPr>
            </w:pPr>
            <w:r w:rsidRPr="00780072">
              <w:rPr>
                <w:rFonts w:ascii="Times New Roman" w:hAnsi="Times New Roman" w:cs="Times New Roman"/>
                <w:color w:val="000000" w:themeColor="text1"/>
              </w:rPr>
              <w:t> </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rPr>
                <w:rFonts w:ascii="Times New Roman" w:hAnsi="Times New Roman" w:cs="Times New Roman"/>
                <w:color w:val="000000" w:themeColor="text1"/>
              </w:rPr>
            </w:pPr>
            <w:r w:rsidRPr="00780072">
              <w:rPr>
                <w:rFonts w:ascii="Times New Roman" w:hAnsi="Times New Roman" w:cs="Times New Roman"/>
                <w:color w:val="000000" w:themeColor="text1"/>
              </w:rPr>
              <w:t> </w:t>
            </w:r>
          </w:p>
        </w:tc>
        <w:tc>
          <w:tcPr>
            <w:tcW w:w="1417"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rPr>
                <w:rFonts w:ascii="Times New Roman" w:hAnsi="Times New Roman" w:cs="Times New Roman"/>
                <w:color w:val="000000" w:themeColor="text1"/>
              </w:rPr>
            </w:pPr>
            <w:r w:rsidRPr="00780072">
              <w:rPr>
                <w:rFonts w:ascii="Times New Roman" w:hAnsi="Times New Roman" w:cs="Times New Roman"/>
                <w:color w:val="000000" w:themeColor="text1"/>
              </w:rPr>
              <w:t> </w:t>
            </w:r>
          </w:p>
        </w:tc>
      </w:tr>
      <w:tr w:rsidR="00780072" w:rsidRPr="00780072" w:rsidTr="00BE4D1C">
        <w:trPr>
          <w:trHeight w:val="765"/>
        </w:trPr>
        <w:tc>
          <w:tcPr>
            <w:tcW w:w="572" w:type="dxa"/>
            <w:tcBorders>
              <w:top w:val="none" w:sz="4" w:space="0" w:color="000000"/>
              <w:left w:val="single" w:sz="4" w:space="0" w:color="auto"/>
              <w:bottom w:val="single" w:sz="4" w:space="0" w:color="auto"/>
              <w:right w:val="single" w:sz="4" w:space="0" w:color="auto"/>
            </w:tcBorders>
            <w:shd w:val="clear" w:color="auto" w:fill="auto"/>
            <w:vAlign w:val="center"/>
          </w:tcPr>
          <w:p w:rsidR="00057671" w:rsidRPr="00780072" w:rsidRDefault="008C3569">
            <w:pPr>
              <w:spacing w:line="240" w:lineRule="auto"/>
              <w:jc w:val="center"/>
              <w:rPr>
                <w:rFonts w:ascii="Times New Roman" w:hAnsi="Times New Roman" w:cs="Times New Roman"/>
                <w:color w:val="000000" w:themeColor="text1"/>
              </w:rPr>
            </w:pPr>
            <w:r w:rsidRPr="00780072">
              <w:rPr>
                <w:rFonts w:ascii="Times New Roman" w:hAnsi="Times New Roman" w:cs="Times New Roman"/>
                <w:color w:val="000000" w:themeColor="text1"/>
              </w:rPr>
              <w:t>3.3</w:t>
            </w:r>
          </w:p>
        </w:tc>
        <w:tc>
          <w:tcPr>
            <w:tcW w:w="4678"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jc w:val="both"/>
              <w:rPr>
                <w:rFonts w:ascii="Times New Roman" w:hAnsi="Times New Roman" w:cs="Times New Roman"/>
                <w:color w:val="000000" w:themeColor="text1"/>
              </w:rPr>
            </w:pPr>
            <w:r w:rsidRPr="00780072">
              <w:rPr>
                <w:rFonts w:ascii="Times New Roman" w:hAnsi="Times New Roman" w:cs="Times New Roman"/>
                <w:color w:val="000000" w:themeColor="text1"/>
              </w:rPr>
              <w:t xml:space="preserve">несоответствие предлагаемого регулирования федеральному законодательству, наличие избыточных полномочий органов власти либо их недостаточность </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rPr>
                <w:rFonts w:ascii="Times New Roman" w:hAnsi="Times New Roman" w:cs="Times New Roman"/>
                <w:color w:val="000000" w:themeColor="text1"/>
              </w:rPr>
            </w:pPr>
            <w:r w:rsidRPr="00780072">
              <w:rPr>
                <w:rFonts w:ascii="Times New Roman" w:hAnsi="Times New Roman" w:cs="Times New Roman"/>
                <w:color w:val="000000" w:themeColor="text1"/>
              </w:rPr>
              <w:t> </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rPr>
                <w:rFonts w:ascii="Times New Roman" w:hAnsi="Times New Roman" w:cs="Times New Roman"/>
                <w:color w:val="000000" w:themeColor="text1"/>
              </w:rPr>
            </w:pPr>
            <w:r w:rsidRPr="00780072">
              <w:rPr>
                <w:rFonts w:ascii="Times New Roman" w:hAnsi="Times New Roman" w:cs="Times New Roman"/>
                <w:color w:val="000000" w:themeColor="text1"/>
              </w:rPr>
              <w:t> </w:t>
            </w:r>
          </w:p>
        </w:tc>
        <w:tc>
          <w:tcPr>
            <w:tcW w:w="1417"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rPr>
                <w:rFonts w:ascii="Times New Roman" w:hAnsi="Times New Roman" w:cs="Times New Roman"/>
                <w:color w:val="000000" w:themeColor="text1"/>
              </w:rPr>
            </w:pPr>
            <w:r w:rsidRPr="00780072">
              <w:rPr>
                <w:rFonts w:ascii="Times New Roman" w:hAnsi="Times New Roman" w:cs="Times New Roman"/>
                <w:color w:val="000000" w:themeColor="text1"/>
              </w:rPr>
              <w:t> </w:t>
            </w:r>
          </w:p>
        </w:tc>
      </w:tr>
      <w:tr w:rsidR="00780072" w:rsidRPr="00780072" w:rsidTr="00BE4D1C">
        <w:trPr>
          <w:trHeight w:val="255"/>
        </w:trPr>
        <w:tc>
          <w:tcPr>
            <w:tcW w:w="572" w:type="dxa"/>
            <w:tcBorders>
              <w:top w:val="none" w:sz="4" w:space="0" w:color="000000"/>
              <w:left w:val="single" w:sz="4" w:space="0" w:color="auto"/>
              <w:bottom w:val="single" w:sz="4" w:space="0" w:color="auto"/>
              <w:right w:val="single" w:sz="4" w:space="0" w:color="auto"/>
            </w:tcBorders>
            <w:shd w:val="clear" w:color="auto" w:fill="auto"/>
            <w:vAlign w:val="center"/>
          </w:tcPr>
          <w:p w:rsidR="00057671" w:rsidRPr="00780072" w:rsidRDefault="008C3569">
            <w:pPr>
              <w:spacing w:line="240" w:lineRule="auto"/>
              <w:jc w:val="center"/>
              <w:rPr>
                <w:rFonts w:ascii="Times New Roman" w:hAnsi="Times New Roman" w:cs="Times New Roman"/>
                <w:color w:val="000000" w:themeColor="text1"/>
              </w:rPr>
            </w:pPr>
            <w:r w:rsidRPr="00780072">
              <w:rPr>
                <w:rFonts w:ascii="Times New Roman" w:hAnsi="Times New Roman" w:cs="Times New Roman"/>
                <w:color w:val="000000" w:themeColor="text1"/>
              </w:rPr>
              <w:t>3.4</w:t>
            </w:r>
          </w:p>
        </w:tc>
        <w:tc>
          <w:tcPr>
            <w:tcW w:w="4678"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jc w:val="both"/>
              <w:rPr>
                <w:rFonts w:ascii="Times New Roman" w:hAnsi="Times New Roman" w:cs="Times New Roman"/>
                <w:color w:val="000000" w:themeColor="text1"/>
              </w:rPr>
            </w:pPr>
            <w:r w:rsidRPr="00780072">
              <w:rPr>
                <w:rFonts w:ascii="Times New Roman" w:hAnsi="Times New Roman" w:cs="Times New Roman"/>
                <w:color w:val="000000" w:themeColor="text1"/>
              </w:rPr>
              <w:t xml:space="preserve">требование органами власти излишних документов </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rPr>
                <w:rFonts w:ascii="Times New Roman" w:hAnsi="Times New Roman" w:cs="Times New Roman"/>
                <w:color w:val="000000" w:themeColor="text1"/>
              </w:rPr>
            </w:pPr>
            <w:r w:rsidRPr="00780072">
              <w:rPr>
                <w:rFonts w:ascii="Times New Roman" w:hAnsi="Times New Roman" w:cs="Times New Roman"/>
                <w:color w:val="000000" w:themeColor="text1"/>
              </w:rPr>
              <w:t> </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rPr>
                <w:rFonts w:ascii="Times New Roman" w:hAnsi="Times New Roman" w:cs="Times New Roman"/>
                <w:color w:val="000000" w:themeColor="text1"/>
              </w:rPr>
            </w:pPr>
            <w:r w:rsidRPr="00780072">
              <w:rPr>
                <w:rFonts w:ascii="Times New Roman" w:hAnsi="Times New Roman" w:cs="Times New Roman"/>
                <w:color w:val="000000" w:themeColor="text1"/>
              </w:rPr>
              <w:t> </w:t>
            </w:r>
          </w:p>
        </w:tc>
        <w:tc>
          <w:tcPr>
            <w:tcW w:w="1417"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rPr>
                <w:rFonts w:ascii="Times New Roman" w:hAnsi="Times New Roman" w:cs="Times New Roman"/>
                <w:color w:val="000000" w:themeColor="text1"/>
              </w:rPr>
            </w:pPr>
            <w:r w:rsidRPr="00780072">
              <w:rPr>
                <w:rFonts w:ascii="Times New Roman" w:hAnsi="Times New Roman" w:cs="Times New Roman"/>
                <w:color w:val="000000" w:themeColor="text1"/>
              </w:rPr>
              <w:t> </w:t>
            </w:r>
          </w:p>
        </w:tc>
      </w:tr>
      <w:tr w:rsidR="00780072" w:rsidRPr="00780072" w:rsidTr="00BE4D1C">
        <w:trPr>
          <w:trHeight w:val="510"/>
        </w:trPr>
        <w:tc>
          <w:tcPr>
            <w:tcW w:w="572" w:type="dxa"/>
            <w:tcBorders>
              <w:top w:val="none" w:sz="4" w:space="0" w:color="000000"/>
              <w:left w:val="single" w:sz="4" w:space="0" w:color="auto"/>
              <w:bottom w:val="single" w:sz="4" w:space="0" w:color="auto"/>
              <w:right w:val="single" w:sz="4" w:space="0" w:color="auto"/>
            </w:tcBorders>
            <w:shd w:val="clear" w:color="auto" w:fill="auto"/>
            <w:vAlign w:val="center"/>
          </w:tcPr>
          <w:p w:rsidR="00057671" w:rsidRPr="00780072" w:rsidRDefault="008C3569">
            <w:pPr>
              <w:spacing w:line="240" w:lineRule="auto"/>
              <w:jc w:val="center"/>
              <w:rPr>
                <w:rFonts w:ascii="Times New Roman" w:hAnsi="Times New Roman" w:cs="Times New Roman"/>
                <w:color w:val="000000" w:themeColor="text1"/>
              </w:rPr>
            </w:pPr>
            <w:r w:rsidRPr="00780072">
              <w:rPr>
                <w:rFonts w:ascii="Times New Roman" w:hAnsi="Times New Roman" w:cs="Times New Roman"/>
                <w:color w:val="000000" w:themeColor="text1"/>
              </w:rPr>
              <w:t>3.5</w:t>
            </w:r>
          </w:p>
        </w:tc>
        <w:tc>
          <w:tcPr>
            <w:tcW w:w="4678"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jc w:val="both"/>
              <w:rPr>
                <w:rFonts w:ascii="Times New Roman" w:hAnsi="Times New Roman" w:cs="Times New Roman"/>
                <w:color w:val="000000" w:themeColor="text1"/>
              </w:rPr>
            </w:pPr>
            <w:r w:rsidRPr="00780072">
              <w:rPr>
                <w:rFonts w:ascii="Times New Roman" w:hAnsi="Times New Roman" w:cs="Times New Roman"/>
                <w:color w:val="000000" w:themeColor="text1"/>
              </w:rPr>
              <w:t xml:space="preserve"> введение необоснованных ограничений для субъектов предпринимательской и иной экономической</w:t>
            </w:r>
            <w:r w:rsidRPr="00780072">
              <w:rPr>
                <w:rFonts w:ascii="Times New Roman" w:hAnsi="Times New Roman" w:cs="Times New Roman"/>
                <w:bCs/>
                <w:color w:val="000000" w:themeColor="text1"/>
              </w:rPr>
              <w:t xml:space="preserve"> </w:t>
            </w:r>
            <w:r w:rsidRPr="00780072">
              <w:rPr>
                <w:rFonts w:ascii="Times New Roman" w:hAnsi="Times New Roman" w:cs="Times New Roman"/>
                <w:color w:val="000000" w:themeColor="text1"/>
              </w:rPr>
              <w:t>деятельности</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rPr>
                <w:rFonts w:ascii="Times New Roman" w:hAnsi="Times New Roman" w:cs="Times New Roman"/>
                <w:color w:val="000000" w:themeColor="text1"/>
              </w:rPr>
            </w:pPr>
            <w:r w:rsidRPr="00780072">
              <w:rPr>
                <w:rFonts w:ascii="Times New Roman" w:hAnsi="Times New Roman" w:cs="Times New Roman"/>
                <w:color w:val="000000" w:themeColor="text1"/>
              </w:rPr>
              <w:t> </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rPr>
                <w:rFonts w:ascii="Times New Roman" w:hAnsi="Times New Roman" w:cs="Times New Roman"/>
                <w:color w:val="000000" w:themeColor="text1"/>
              </w:rPr>
            </w:pPr>
            <w:r w:rsidRPr="00780072">
              <w:rPr>
                <w:rFonts w:ascii="Times New Roman" w:hAnsi="Times New Roman" w:cs="Times New Roman"/>
                <w:color w:val="000000" w:themeColor="text1"/>
              </w:rPr>
              <w:t> </w:t>
            </w:r>
          </w:p>
        </w:tc>
        <w:tc>
          <w:tcPr>
            <w:tcW w:w="1417"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rPr>
                <w:rFonts w:ascii="Times New Roman" w:hAnsi="Times New Roman" w:cs="Times New Roman"/>
                <w:color w:val="000000" w:themeColor="text1"/>
              </w:rPr>
            </w:pPr>
            <w:r w:rsidRPr="00780072">
              <w:rPr>
                <w:rFonts w:ascii="Times New Roman" w:hAnsi="Times New Roman" w:cs="Times New Roman"/>
                <w:color w:val="000000" w:themeColor="text1"/>
              </w:rPr>
              <w:t> </w:t>
            </w:r>
          </w:p>
        </w:tc>
      </w:tr>
      <w:tr w:rsidR="00780072" w:rsidRPr="00780072" w:rsidTr="00BE4D1C">
        <w:trPr>
          <w:trHeight w:val="255"/>
        </w:trPr>
        <w:tc>
          <w:tcPr>
            <w:tcW w:w="572" w:type="dxa"/>
            <w:tcBorders>
              <w:top w:val="none" w:sz="4" w:space="0" w:color="000000"/>
              <w:left w:val="single" w:sz="4" w:space="0" w:color="auto"/>
              <w:bottom w:val="single" w:sz="4" w:space="0" w:color="auto"/>
              <w:right w:val="single" w:sz="4" w:space="0" w:color="auto"/>
            </w:tcBorders>
            <w:shd w:val="clear" w:color="auto" w:fill="auto"/>
            <w:vAlign w:val="center"/>
          </w:tcPr>
          <w:p w:rsidR="00057671" w:rsidRPr="00780072" w:rsidRDefault="008C3569">
            <w:pPr>
              <w:spacing w:line="240" w:lineRule="auto"/>
              <w:jc w:val="center"/>
              <w:rPr>
                <w:rFonts w:ascii="Times New Roman" w:hAnsi="Times New Roman" w:cs="Times New Roman"/>
                <w:bCs/>
                <w:color w:val="000000" w:themeColor="text1"/>
              </w:rPr>
            </w:pPr>
            <w:r w:rsidRPr="00780072">
              <w:rPr>
                <w:rFonts w:ascii="Times New Roman" w:hAnsi="Times New Roman" w:cs="Times New Roman"/>
                <w:bCs/>
                <w:color w:val="000000" w:themeColor="text1"/>
              </w:rPr>
              <w:t>4</w:t>
            </w:r>
          </w:p>
        </w:tc>
        <w:tc>
          <w:tcPr>
            <w:tcW w:w="4678"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jc w:val="both"/>
              <w:rPr>
                <w:rFonts w:ascii="Times New Roman" w:hAnsi="Times New Roman" w:cs="Times New Roman"/>
                <w:bCs/>
                <w:color w:val="000000" w:themeColor="text1"/>
              </w:rPr>
            </w:pPr>
            <w:r w:rsidRPr="00780072">
              <w:rPr>
                <w:rFonts w:ascii="Times New Roman" w:hAnsi="Times New Roman" w:cs="Times New Roman"/>
                <w:bCs/>
                <w:color w:val="000000" w:themeColor="text1"/>
              </w:rPr>
              <w:t>Общее количество отзывов участников публичных консультаций, из них:</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rPr>
                <w:rFonts w:ascii="Times New Roman" w:hAnsi="Times New Roman" w:cs="Times New Roman"/>
                <w:bCs/>
                <w:color w:val="000000" w:themeColor="text1"/>
              </w:rPr>
            </w:pPr>
            <w:r w:rsidRPr="00780072">
              <w:rPr>
                <w:rFonts w:ascii="Times New Roman" w:hAnsi="Times New Roman" w:cs="Times New Roman"/>
                <w:bCs/>
                <w:color w:val="000000" w:themeColor="text1"/>
              </w:rPr>
              <w:t> </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rPr>
                <w:rFonts w:ascii="Times New Roman" w:hAnsi="Times New Roman" w:cs="Times New Roman"/>
                <w:bCs/>
                <w:color w:val="000000" w:themeColor="text1"/>
              </w:rPr>
            </w:pPr>
            <w:r w:rsidRPr="00780072">
              <w:rPr>
                <w:rFonts w:ascii="Times New Roman" w:hAnsi="Times New Roman" w:cs="Times New Roman"/>
                <w:bCs/>
                <w:color w:val="000000" w:themeColor="text1"/>
              </w:rPr>
              <w:t> </w:t>
            </w:r>
          </w:p>
        </w:tc>
        <w:tc>
          <w:tcPr>
            <w:tcW w:w="1417"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jc w:val="center"/>
              <w:rPr>
                <w:rFonts w:ascii="Times New Roman" w:hAnsi="Times New Roman" w:cs="Times New Roman"/>
                <w:bCs/>
                <w:color w:val="000000" w:themeColor="text1"/>
              </w:rPr>
            </w:pPr>
            <w:r w:rsidRPr="00780072">
              <w:rPr>
                <w:rFonts w:ascii="Times New Roman" w:hAnsi="Times New Roman" w:cs="Times New Roman"/>
                <w:bCs/>
                <w:color w:val="000000" w:themeColor="text1"/>
              </w:rPr>
              <w:t>4=4.1+4.2</w:t>
            </w:r>
          </w:p>
        </w:tc>
      </w:tr>
      <w:tr w:rsidR="00780072" w:rsidRPr="00780072" w:rsidTr="00BE4D1C">
        <w:trPr>
          <w:trHeight w:val="255"/>
        </w:trPr>
        <w:tc>
          <w:tcPr>
            <w:tcW w:w="572" w:type="dxa"/>
            <w:tcBorders>
              <w:top w:val="none" w:sz="4" w:space="0" w:color="000000"/>
              <w:left w:val="single" w:sz="4" w:space="0" w:color="auto"/>
              <w:bottom w:val="single" w:sz="4" w:space="0" w:color="auto"/>
              <w:right w:val="single" w:sz="4" w:space="0" w:color="auto"/>
            </w:tcBorders>
            <w:shd w:val="clear" w:color="auto" w:fill="auto"/>
            <w:vAlign w:val="center"/>
          </w:tcPr>
          <w:p w:rsidR="00057671" w:rsidRPr="00780072" w:rsidRDefault="008C3569">
            <w:pPr>
              <w:spacing w:line="240" w:lineRule="auto"/>
              <w:jc w:val="center"/>
              <w:rPr>
                <w:rFonts w:ascii="Times New Roman" w:hAnsi="Times New Roman" w:cs="Times New Roman"/>
                <w:color w:val="000000" w:themeColor="text1"/>
              </w:rPr>
            </w:pPr>
            <w:r w:rsidRPr="00780072">
              <w:rPr>
                <w:rFonts w:ascii="Times New Roman" w:hAnsi="Times New Roman" w:cs="Times New Roman"/>
                <w:color w:val="000000" w:themeColor="text1"/>
              </w:rPr>
              <w:t>4.1.</w:t>
            </w:r>
          </w:p>
        </w:tc>
        <w:tc>
          <w:tcPr>
            <w:tcW w:w="4678"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jc w:val="both"/>
              <w:rPr>
                <w:rFonts w:ascii="Times New Roman" w:hAnsi="Times New Roman" w:cs="Times New Roman"/>
                <w:color w:val="000000" w:themeColor="text1"/>
              </w:rPr>
            </w:pPr>
            <w:r w:rsidRPr="00780072">
              <w:rPr>
                <w:rFonts w:ascii="Times New Roman" w:hAnsi="Times New Roman" w:cs="Times New Roman"/>
                <w:color w:val="000000" w:themeColor="text1"/>
              </w:rPr>
              <w:t xml:space="preserve"> - в поддержку предлагаемого правового регулирования</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rPr>
                <w:rFonts w:ascii="Times New Roman" w:hAnsi="Times New Roman" w:cs="Times New Roman"/>
                <w:color w:val="000000" w:themeColor="text1"/>
              </w:rPr>
            </w:pPr>
            <w:r w:rsidRPr="00780072">
              <w:rPr>
                <w:rFonts w:ascii="Times New Roman" w:hAnsi="Times New Roman" w:cs="Times New Roman"/>
                <w:color w:val="000000" w:themeColor="text1"/>
              </w:rPr>
              <w:t> </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rPr>
                <w:rFonts w:ascii="Times New Roman" w:hAnsi="Times New Roman" w:cs="Times New Roman"/>
                <w:color w:val="000000" w:themeColor="text1"/>
              </w:rPr>
            </w:pPr>
            <w:r w:rsidRPr="00780072">
              <w:rPr>
                <w:rFonts w:ascii="Times New Roman" w:hAnsi="Times New Roman" w:cs="Times New Roman"/>
                <w:color w:val="000000" w:themeColor="text1"/>
              </w:rPr>
              <w:t> </w:t>
            </w:r>
          </w:p>
        </w:tc>
        <w:tc>
          <w:tcPr>
            <w:tcW w:w="1417"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jc w:val="center"/>
              <w:rPr>
                <w:rFonts w:ascii="Times New Roman" w:hAnsi="Times New Roman" w:cs="Times New Roman"/>
                <w:color w:val="000000" w:themeColor="text1"/>
              </w:rPr>
            </w:pPr>
            <w:r w:rsidRPr="00780072">
              <w:rPr>
                <w:rFonts w:ascii="Times New Roman" w:hAnsi="Times New Roman" w:cs="Times New Roman"/>
                <w:color w:val="000000" w:themeColor="text1"/>
              </w:rPr>
              <w:t> </w:t>
            </w:r>
          </w:p>
        </w:tc>
      </w:tr>
      <w:tr w:rsidR="00780072" w:rsidRPr="00780072" w:rsidTr="00BE4D1C">
        <w:trPr>
          <w:trHeight w:val="510"/>
        </w:trPr>
        <w:tc>
          <w:tcPr>
            <w:tcW w:w="572" w:type="dxa"/>
            <w:tcBorders>
              <w:top w:val="none" w:sz="4" w:space="0" w:color="000000"/>
              <w:left w:val="single" w:sz="4" w:space="0" w:color="auto"/>
              <w:bottom w:val="single" w:sz="4" w:space="0" w:color="auto"/>
              <w:right w:val="single" w:sz="4" w:space="0" w:color="auto"/>
            </w:tcBorders>
            <w:shd w:val="clear" w:color="auto" w:fill="auto"/>
            <w:vAlign w:val="center"/>
          </w:tcPr>
          <w:p w:rsidR="00057671" w:rsidRPr="00780072" w:rsidRDefault="008C3569">
            <w:pPr>
              <w:spacing w:line="240" w:lineRule="auto"/>
              <w:jc w:val="center"/>
              <w:rPr>
                <w:rFonts w:ascii="Times New Roman" w:hAnsi="Times New Roman" w:cs="Times New Roman"/>
                <w:color w:val="000000" w:themeColor="text1"/>
              </w:rPr>
            </w:pPr>
            <w:r w:rsidRPr="00780072">
              <w:rPr>
                <w:rFonts w:ascii="Times New Roman" w:hAnsi="Times New Roman" w:cs="Times New Roman"/>
                <w:color w:val="000000" w:themeColor="text1"/>
              </w:rPr>
              <w:t>4.2.</w:t>
            </w:r>
          </w:p>
        </w:tc>
        <w:tc>
          <w:tcPr>
            <w:tcW w:w="4678"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jc w:val="both"/>
              <w:rPr>
                <w:rFonts w:ascii="Times New Roman" w:hAnsi="Times New Roman" w:cs="Times New Roman"/>
                <w:color w:val="000000" w:themeColor="text1"/>
              </w:rPr>
            </w:pPr>
            <w:r w:rsidRPr="00780072">
              <w:rPr>
                <w:rFonts w:ascii="Times New Roman" w:hAnsi="Times New Roman" w:cs="Times New Roman"/>
                <w:color w:val="000000" w:themeColor="text1"/>
              </w:rPr>
              <w:t xml:space="preserve"> - содержательные отзывы (отзывы, содержащие замечания и предложения, направленные на улучшение обсуждаемой редакции проекта, НПА)</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rPr>
                <w:rFonts w:ascii="Times New Roman" w:hAnsi="Times New Roman" w:cs="Times New Roman"/>
                <w:color w:val="000000" w:themeColor="text1"/>
              </w:rPr>
            </w:pPr>
            <w:r w:rsidRPr="00780072">
              <w:rPr>
                <w:rFonts w:ascii="Times New Roman" w:hAnsi="Times New Roman" w:cs="Times New Roman"/>
                <w:color w:val="000000" w:themeColor="text1"/>
              </w:rPr>
              <w:t> </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rPr>
                <w:rFonts w:ascii="Times New Roman" w:hAnsi="Times New Roman" w:cs="Times New Roman"/>
                <w:color w:val="000000" w:themeColor="text1"/>
              </w:rPr>
            </w:pPr>
            <w:r w:rsidRPr="00780072">
              <w:rPr>
                <w:rFonts w:ascii="Times New Roman" w:hAnsi="Times New Roman" w:cs="Times New Roman"/>
                <w:color w:val="000000" w:themeColor="text1"/>
              </w:rPr>
              <w:t> </w:t>
            </w:r>
          </w:p>
        </w:tc>
        <w:tc>
          <w:tcPr>
            <w:tcW w:w="1417"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jc w:val="center"/>
              <w:rPr>
                <w:rFonts w:ascii="Times New Roman" w:hAnsi="Times New Roman" w:cs="Times New Roman"/>
                <w:color w:val="000000" w:themeColor="text1"/>
              </w:rPr>
            </w:pPr>
            <w:r w:rsidRPr="00780072">
              <w:rPr>
                <w:rFonts w:ascii="Times New Roman" w:hAnsi="Times New Roman" w:cs="Times New Roman"/>
                <w:color w:val="000000" w:themeColor="text1"/>
              </w:rPr>
              <w:t>4.2 ≤ 5</w:t>
            </w:r>
          </w:p>
        </w:tc>
      </w:tr>
      <w:tr w:rsidR="00780072" w:rsidRPr="00780072" w:rsidTr="00BE4D1C">
        <w:trPr>
          <w:trHeight w:val="510"/>
        </w:trPr>
        <w:tc>
          <w:tcPr>
            <w:tcW w:w="572" w:type="dxa"/>
            <w:tcBorders>
              <w:top w:val="none" w:sz="4" w:space="0" w:color="000000"/>
              <w:left w:val="single" w:sz="4" w:space="0" w:color="auto"/>
              <w:bottom w:val="single" w:sz="4" w:space="0" w:color="auto"/>
              <w:right w:val="single" w:sz="4" w:space="0" w:color="auto"/>
            </w:tcBorders>
            <w:shd w:val="clear" w:color="auto" w:fill="auto"/>
            <w:vAlign w:val="center"/>
          </w:tcPr>
          <w:p w:rsidR="00057671" w:rsidRPr="00780072" w:rsidRDefault="008C3569">
            <w:pPr>
              <w:spacing w:line="240" w:lineRule="auto"/>
              <w:jc w:val="center"/>
              <w:rPr>
                <w:rFonts w:ascii="Times New Roman" w:hAnsi="Times New Roman" w:cs="Times New Roman"/>
                <w:bCs/>
                <w:color w:val="000000" w:themeColor="text1"/>
              </w:rPr>
            </w:pPr>
            <w:r w:rsidRPr="00780072">
              <w:rPr>
                <w:rFonts w:ascii="Times New Roman" w:hAnsi="Times New Roman" w:cs="Times New Roman"/>
                <w:bCs/>
                <w:color w:val="000000" w:themeColor="text1"/>
              </w:rPr>
              <w:t>5</w:t>
            </w:r>
          </w:p>
        </w:tc>
        <w:tc>
          <w:tcPr>
            <w:tcW w:w="4678"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jc w:val="both"/>
              <w:rPr>
                <w:rFonts w:ascii="Times New Roman" w:hAnsi="Times New Roman" w:cs="Times New Roman"/>
                <w:bCs/>
                <w:color w:val="000000" w:themeColor="text1"/>
              </w:rPr>
            </w:pPr>
            <w:r w:rsidRPr="00780072">
              <w:rPr>
                <w:rFonts w:ascii="Times New Roman" w:hAnsi="Times New Roman" w:cs="Times New Roman"/>
                <w:bCs/>
                <w:color w:val="000000" w:themeColor="text1"/>
              </w:rPr>
              <w:t>Количество замечаний и предложений, содержащихся в содержательных отзывах, из них:</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rPr>
                <w:rFonts w:ascii="Times New Roman" w:hAnsi="Times New Roman" w:cs="Times New Roman"/>
                <w:bCs/>
                <w:color w:val="000000" w:themeColor="text1"/>
              </w:rPr>
            </w:pPr>
            <w:r w:rsidRPr="00780072">
              <w:rPr>
                <w:rFonts w:ascii="Times New Roman" w:hAnsi="Times New Roman" w:cs="Times New Roman"/>
                <w:bCs/>
                <w:color w:val="000000" w:themeColor="text1"/>
              </w:rPr>
              <w:t> </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rPr>
                <w:rFonts w:ascii="Times New Roman" w:hAnsi="Times New Roman" w:cs="Times New Roman"/>
                <w:bCs/>
                <w:color w:val="000000" w:themeColor="text1"/>
              </w:rPr>
            </w:pPr>
            <w:r w:rsidRPr="00780072">
              <w:rPr>
                <w:rFonts w:ascii="Times New Roman" w:hAnsi="Times New Roman" w:cs="Times New Roman"/>
                <w:bCs/>
                <w:color w:val="000000" w:themeColor="text1"/>
              </w:rPr>
              <w:t> </w:t>
            </w:r>
          </w:p>
        </w:tc>
        <w:tc>
          <w:tcPr>
            <w:tcW w:w="1417"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jc w:val="center"/>
              <w:rPr>
                <w:rFonts w:ascii="Times New Roman" w:hAnsi="Times New Roman" w:cs="Times New Roman"/>
                <w:bCs/>
                <w:color w:val="000000" w:themeColor="text1"/>
              </w:rPr>
            </w:pPr>
            <w:r w:rsidRPr="00780072">
              <w:rPr>
                <w:rFonts w:ascii="Times New Roman" w:hAnsi="Times New Roman" w:cs="Times New Roman"/>
                <w:bCs/>
                <w:color w:val="000000" w:themeColor="text1"/>
              </w:rPr>
              <w:t>5 ≥ 5.1</w:t>
            </w:r>
          </w:p>
        </w:tc>
      </w:tr>
      <w:tr w:rsidR="00780072" w:rsidRPr="00780072" w:rsidTr="00BE4D1C">
        <w:trPr>
          <w:trHeight w:val="255"/>
        </w:trPr>
        <w:tc>
          <w:tcPr>
            <w:tcW w:w="572" w:type="dxa"/>
            <w:tcBorders>
              <w:top w:val="none" w:sz="4" w:space="0" w:color="000000"/>
              <w:left w:val="single" w:sz="4" w:space="0" w:color="auto"/>
              <w:bottom w:val="single" w:sz="4" w:space="0" w:color="auto"/>
              <w:right w:val="single" w:sz="4" w:space="0" w:color="auto"/>
            </w:tcBorders>
            <w:shd w:val="clear" w:color="auto" w:fill="auto"/>
            <w:vAlign w:val="center"/>
          </w:tcPr>
          <w:p w:rsidR="00057671" w:rsidRPr="00780072" w:rsidRDefault="008C3569">
            <w:pPr>
              <w:spacing w:line="240" w:lineRule="auto"/>
              <w:jc w:val="center"/>
              <w:rPr>
                <w:rFonts w:ascii="Times New Roman" w:hAnsi="Times New Roman" w:cs="Times New Roman"/>
                <w:color w:val="000000" w:themeColor="text1"/>
              </w:rPr>
            </w:pPr>
            <w:r w:rsidRPr="00780072">
              <w:rPr>
                <w:rFonts w:ascii="Times New Roman" w:hAnsi="Times New Roman" w:cs="Times New Roman"/>
                <w:color w:val="000000" w:themeColor="text1"/>
              </w:rPr>
              <w:t>5.1</w:t>
            </w:r>
          </w:p>
        </w:tc>
        <w:tc>
          <w:tcPr>
            <w:tcW w:w="4678"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rsidP="00115441">
            <w:pPr>
              <w:spacing w:line="240" w:lineRule="auto"/>
              <w:jc w:val="both"/>
              <w:rPr>
                <w:rFonts w:ascii="Times New Roman" w:hAnsi="Times New Roman" w:cs="Times New Roman"/>
                <w:color w:val="000000" w:themeColor="text1"/>
              </w:rPr>
            </w:pPr>
            <w:r w:rsidRPr="00780072">
              <w:rPr>
                <w:rFonts w:ascii="Times New Roman" w:hAnsi="Times New Roman" w:cs="Times New Roman"/>
                <w:color w:val="000000" w:themeColor="text1"/>
              </w:rPr>
              <w:t xml:space="preserve">количество замечаний и предложений, учтенных при доработке проекта, принятии НПА, изменяющего (отменяющего) НПА, в отношении которых проведена экспертиза, </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rPr>
                <w:rFonts w:ascii="Times New Roman" w:hAnsi="Times New Roman" w:cs="Times New Roman"/>
                <w:color w:val="000000" w:themeColor="text1"/>
              </w:rPr>
            </w:pPr>
            <w:r w:rsidRPr="00780072">
              <w:rPr>
                <w:rFonts w:ascii="Times New Roman" w:hAnsi="Times New Roman" w:cs="Times New Roman"/>
                <w:color w:val="000000" w:themeColor="text1"/>
              </w:rPr>
              <w:t> </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rPr>
                <w:rFonts w:ascii="Times New Roman" w:hAnsi="Times New Roman" w:cs="Times New Roman"/>
                <w:color w:val="000000" w:themeColor="text1"/>
              </w:rPr>
            </w:pPr>
            <w:r w:rsidRPr="00780072">
              <w:rPr>
                <w:rFonts w:ascii="Times New Roman" w:hAnsi="Times New Roman" w:cs="Times New Roman"/>
                <w:color w:val="000000" w:themeColor="text1"/>
              </w:rPr>
              <w:t> </w:t>
            </w:r>
          </w:p>
        </w:tc>
        <w:tc>
          <w:tcPr>
            <w:tcW w:w="1417"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jc w:val="center"/>
              <w:rPr>
                <w:rFonts w:ascii="Times New Roman" w:hAnsi="Times New Roman" w:cs="Times New Roman"/>
                <w:color w:val="000000" w:themeColor="text1"/>
              </w:rPr>
            </w:pPr>
            <w:r w:rsidRPr="00780072">
              <w:rPr>
                <w:rFonts w:ascii="Times New Roman" w:hAnsi="Times New Roman" w:cs="Times New Roman"/>
                <w:color w:val="000000" w:themeColor="text1"/>
              </w:rPr>
              <w:t> </w:t>
            </w:r>
          </w:p>
        </w:tc>
      </w:tr>
      <w:tr w:rsidR="00780072" w:rsidRPr="00780072" w:rsidTr="00BE4D1C">
        <w:trPr>
          <w:trHeight w:val="510"/>
        </w:trPr>
        <w:tc>
          <w:tcPr>
            <w:tcW w:w="572" w:type="dxa"/>
            <w:tcBorders>
              <w:top w:val="none" w:sz="4" w:space="0" w:color="000000"/>
              <w:left w:val="single" w:sz="4" w:space="0" w:color="auto"/>
              <w:bottom w:val="single" w:sz="4" w:space="0" w:color="auto"/>
              <w:right w:val="single" w:sz="4" w:space="0" w:color="auto"/>
            </w:tcBorders>
            <w:shd w:val="clear" w:color="auto" w:fill="auto"/>
            <w:vAlign w:val="center"/>
          </w:tcPr>
          <w:p w:rsidR="00057671" w:rsidRPr="00780072" w:rsidRDefault="008C3569">
            <w:pPr>
              <w:spacing w:line="240" w:lineRule="auto"/>
              <w:jc w:val="center"/>
              <w:rPr>
                <w:rFonts w:ascii="Times New Roman" w:hAnsi="Times New Roman" w:cs="Times New Roman"/>
                <w:bCs/>
                <w:color w:val="000000" w:themeColor="text1"/>
              </w:rPr>
            </w:pPr>
            <w:r w:rsidRPr="00780072">
              <w:rPr>
                <w:rFonts w:ascii="Times New Roman" w:hAnsi="Times New Roman" w:cs="Times New Roman"/>
                <w:bCs/>
                <w:color w:val="000000" w:themeColor="text1"/>
              </w:rPr>
              <w:t>6</w:t>
            </w:r>
          </w:p>
        </w:tc>
        <w:tc>
          <w:tcPr>
            <w:tcW w:w="4678"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jc w:val="both"/>
              <w:rPr>
                <w:rFonts w:ascii="Times New Roman" w:hAnsi="Times New Roman" w:cs="Times New Roman"/>
                <w:bCs/>
                <w:color w:val="000000" w:themeColor="text1"/>
              </w:rPr>
            </w:pPr>
            <w:r w:rsidRPr="00780072">
              <w:rPr>
                <w:rFonts w:ascii="Times New Roman" w:hAnsi="Times New Roman" w:cs="Times New Roman"/>
                <w:bCs/>
                <w:color w:val="000000" w:themeColor="text1"/>
              </w:rPr>
              <w:t xml:space="preserve">Количество НПА по итогам </w:t>
            </w:r>
            <w:proofErr w:type="gramStart"/>
            <w:r w:rsidRPr="00780072">
              <w:rPr>
                <w:rFonts w:ascii="Times New Roman" w:hAnsi="Times New Roman" w:cs="Times New Roman"/>
                <w:bCs/>
                <w:color w:val="000000" w:themeColor="text1"/>
              </w:rPr>
              <w:t>экспертизы</w:t>
            </w:r>
            <w:proofErr w:type="gramEnd"/>
            <w:r w:rsidRPr="00780072">
              <w:rPr>
                <w:rFonts w:ascii="Times New Roman" w:hAnsi="Times New Roman" w:cs="Times New Roman"/>
                <w:bCs/>
                <w:color w:val="000000" w:themeColor="text1"/>
              </w:rPr>
              <w:t xml:space="preserve"> которых, в них были внесены изменения либо НПА признаны утратившими силу</w:t>
            </w: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rPr>
                <w:rFonts w:ascii="Times New Roman" w:hAnsi="Times New Roman" w:cs="Times New Roman"/>
                <w:bCs/>
                <w:color w:val="000000" w:themeColor="text1"/>
              </w:rPr>
            </w:pPr>
            <w:r w:rsidRPr="00780072">
              <w:rPr>
                <w:rFonts w:ascii="Times New Roman" w:hAnsi="Times New Roman" w:cs="Times New Roman"/>
                <w:bCs/>
                <w:color w:val="000000" w:themeColor="text1"/>
              </w:rPr>
              <w:t> Х</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rPr>
                <w:rFonts w:ascii="Times New Roman" w:hAnsi="Times New Roman" w:cs="Times New Roman"/>
                <w:bCs/>
                <w:color w:val="000000" w:themeColor="text1"/>
              </w:rPr>
            </w:pPr>
            <w:r w:rsidRPr="00780072">
              <w:rPr>
                <w:rFonts w:ascii="Times New Roman" w:hAnsi="Times New Roman" w:cs="Times New Roman"/>
                <w:bCs/>
                <w:color w:val="000000" w:themeColor="text1"/>
              </w:rPr>
              <w:t> </w:t>
            </w:r>
          </w:p>
        </w:tc>
        <w:tc>
          <w:tcPr>
            <w:tcW w:w="1417" w:type="dxa"/>
            <w:tcBorders>
              <w:top w:val="none" w:sz="4" w:space="0" w:color="000000"/>
              <w:left w:val="none" w:sz="4" w:space="0" w:color="000000"/>
              <w:bottom w:val="single" w:sz="4" w:space="0" w:color="auto"/>
              <w:right w:val="single" w:sz="4" w:space="0" w:color="auto"/>
            </w:tcBorders>
            <w:shd w:val="clear" w:color="auto" w:fill="auto"/>
            <w:vAlign w:val="center"/>
          </w:tcPr>
          <w:p w:rsidR="00057671" w:rsidRPr="00780072" w:rsidRDefault="008C3569">
            <w:pPr>
              <w:spacing w:line="240" w:lineRule="auto"/>
              <w:jc w:val="center"/>
              <w:rPr>
                <w:rFonts w:ascii="Times New Roman" w:hAnsi="Times New Roman" w:cs="Times New Roman"/>
                <w:bCs/>
                <w:color w:val="000000" w:themeColor="text1"/>
              </w:rPr>
            </w:pPr>
            <w:r w:rsidRPr="00780072">
              <w:rPr>
                <w:rFonts w:ascii="Times New Roman" w:hAnsi="Times New Roman" w:cs="Times New Roman"/>
                <w:bCs/>
                <w:color w:val="000000" w:themeColor="text1"/>
              </w:rPr>
              <w:t> </w:t>
            </w:r>
          </w:p>
        </w:tc>
      </w:tr>
    </w:tbl>
    <w:p w:rsidR="00057671" w:rsidRPr="00780072" w:rsidRDefault="008C3569">
      <w:pPr>
        <w:pStyle w:val="ad"/>
        <w:tabs>
          <w:tab w:val="left" w:pos="426"/>
        </w:tabs>
        <w:spacing w:after="0" w:line="360" w:lineRule="auto"/>
        <w:ind w:left="0" w:firstLine="450"/>
        <w:jc w:val="both"/>
        <w:rPr>
          <w:rFonts w:ascii="Times New Roman" w:hAnsi="Times New Roman" w:cs="Times New Roman"/>
          <w:color w:val="000000" w:themeColor="text1"/>
          <w:sz w:val="28"/>
          <w:szCs w:val="28"/>
        </w:rPr>
      </w:pPr>
      <w:r w:rsidRPr="00780072">
        <w:rPr>
          <w:rFonts w:ascii="Times New Roman" w:hAnsi="Times New Roman" w:cs="Times New Roman"/>
          <w:color w:val="000000" w:themeColor="text1"/>
          <w:sz w:val="28"/>
          <w:szCs w:val="28"/>
        </w:rPr>
        <w:t>* графа носит вспомогательный характер, содержит логические увязки для контроля правильности заполнения, и в Департамент не направляется.</w:t>
      </w:r>
    </w:p>
    <w:p w:rsidR="00057671" w:rsidRDefault="00057671">
      <w:pPr>
        <w:pStyle w:val="ad"/>
        <w:tabs>
          <w:tab w:val="left" w:pos="426"/>
        </w:tabs>
        <w:spacing w:after="0" w:line="360" w:lineRule="auto"/>
        <w:ind w:left="0" w:firstLine="450"/>
        <w:jc w:val="right"/>
        <w:rPr>
          <w:rFonts w:ascii="Times New Roman" w:eastAsia="Calibri" w:hAnsi="Times New Roman" w:cs="Times New Roman"/>
          <w:sz w:val="28"/>
          <w:szCs w:val="28"/>
        </w:rPr>
      </w:pPr>
    </w:p>
    <w:sectPr w:rsidR="00057671">
      <w:headerReference w:type="default" r:id="rId10"/>
      <w:pgSz w:w="11906" w:h="16838"/>
      <w:pgMar w:top="1418" w:right="1276" w:bottom="1134" w:left="1559"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A6E82F5" w16cex:dateUtc="2023-05-19T10:11:33Z"/>
  <w16cex:commentExtensible w16cex:durableId="4AABBCD5" w16cex:dateUtc="2023-05-19T10:11:03Z"/>
  <w16cex:commentExtensible w16cex:durableId="3A2FFC05" w16cex:dateUtc="2023-05-19T10:09:19Z"/>
  <w16cex:commentExtensible w16cex:durableId="1A7AF526" w16cex:dateUtc="2023-05-19T10:06:32Z"/>
  <w16cex:commentExtensible w16cex:durableId="2BCF7F72" w16cex:dateUtc="2023-05-19T10:04:48Z"/>
  <w16cex:commentExtensible w16cex:durableId="5224554B" w16cex:dateUtc="2023-04-19T12:44:00Z"/>
  <w16cex:commentExtensible w16cex:durableId="23AB2981" w16cex:dateUtc="2023-05-19T10:01:03Z"/>
  <w16cex:commentExtensible w16cex:durableId="5B1E8B38" w16cex:dateUtc="2023-05-19T07:24:56Z"/>
  <w16cex:commentExtensible w16cex:durableId="22445470" w16cex:dateUtc="2023-05-19T07:22:31Z"/>
  <w16cex:commentExtensible w16cex:durableId="7F364C6E" w16cex:dateUtc="2023-05-19T07:20:17Z"/>
  <w16cex:commentExtensible w16cex:durableId="1E29C3BF" w16cex:dateUtc="2023-05-19T07:12:14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0A6E82F5"/>
  <w16cid:commentId w16cid:paraId="00000002" w16cid:durableId="4AABBCD5"/>
  <w16cid:commentId w16cid:paraId="00000003" w16cid:durableId="3A2FFC05"/>
  <w16cid:commentId w16cid:paraId="00000004" w16cid:durableId="1A7AF526"/>
  <w16cid:commentId w16cid:paraId="00000005" w16cid:durableId="2BCF7F72"/>
  <w16cid:commentId w16cid:paraId="00000006" w16cid:durableId="065ABD26"/>
  <w16cid:commentId w16cid:paraId="00000007" w16cid:durableId="41346EB2"/>
  <w16cid:commentId w16cid:paraId="00000008" w16cid:durableId="2C9E875C"/>
  <w16cid:commentId w16cid:paraId="00000009" w16cid:durableId="7AC09248"/>
  <w16cid:commentId w16cid:paraId="0000000A" w16cid:durableId="7242C96E"/>
  <w16cid:commentId w16cid:paraId="0000000B" w16cid:durableId="275C0358"/>
  <w16cid:commentId w16cid:paraId="0000000C" w16cid:durableId="4C18EE16"/>
  <w16cid:commentId w16cid:paraId="0000000D" w16cid:durableId="365BFA9A"/>
  <w16cid:commentId w16cid:paraId="0000000E" w16cid:durableId="486BCFF2"/>
  <w16cid:commentId w16cid:paraId="0000000F" w16cid:durableId="06DE8B59"/>
  <w16cid:commentId w16cid:paraId="00000010" w16cid:durableId="59EFA5B2"/>
  <w16cid:commentId w16cid:paraId="00000011" w16cid:durableId="338B33CD"/>
  <w16cid:commentId w16cid:paraId="00000012" w16cid:durableId="2BF47ED0"/>
  <w16cid:commentId w16cid:paraId="00000013" w16cid:durableId="47A6CDDE"/>
  <w16cid:commentId w16cid:paraId="00000014" w16cid:durableId="49B22A2C"/>
  <w16cid:commentId w16cid:paraId="00000015" w16cid:durableId="499C4D9F"/>
  <w16cid:commentId w16cid:paraId="00000016" w16cid:durableId="5B48BA42"/>
  <w16cid:commentId w16cid:paraId="00000017" w16cid:durableId="132E0804"/>
  <w16cid:commentId w16cid:paraId="00000018" w16cid:durableId="147C9ECC"/>
  <w16cid:commentId w16cid:paraId="00000022" w16cid:durableId="0897ABA3"/>
  <w16cid:commentId w16cid:paraId="00000025" w16cid:durableId="140C8A0E"/>
  <w16cid:commentId w16cid:paraId="00000027" w16cid:durableId="2E227674"/>
  <w16cid:commentId w16cid:paraId="00000029" w16cid:durableId="45F32029"/>
  <w16cid:commentId w16cid:paraId="0000002B" w16cid:durableId="66B656F9"/>
  <w16cid:commentId w16cid:paraId="0000002D" w16cid:durableId="07A35120"/>
  <w16cid:commentId w16cid:paraId="00000030" w16cid:durableId="16235C32"/>
  <w16cid:commentId w16cid:paraId="00000031" w16cid:durableId="7ADB4A71"/>
  <w16cid:commentId w16cid:paraId="00000032" w16cid:durableId="3EF0EF41"/>
  <w16cid:commentId w16cid:paraId="00000033" w16cid:durableId="0A5AB375"/>
  <w16cid:commentId w16cid:paraId="00000034" w16cid:durableId="45A81AB4"/>
  <w16cid:commentId w16cid:paraId="00000035" w16cid:durableId="4B5677E6"/>
  <w16cid:commentId w16cid:paraId="00000036" w16cid:durableId="12B4EECC"/>
  <w16cid:commentId w16cid:paraId="00000039" w16cid:durableId="4735CE3A"/>
  <w16cid:commentId w16cid:paraId="0000003A" w16cid:durableId="6000AF36"/>
  <w16cid:commentId w16cid:paraId="0000003D" w16cid:durableId="3ABAFBAB"/>
  <w16cid:commentId w16cid:paraId="0000003E" w16cid:durableId="60B33615"/>
  <w16cid:commentId w16cid:paraId="00000040" w16cid:durableId="2255A634"/>
  <w16cid:commentId w16cid:paraId="00000041" w16cid:durableId="6774A94D"/>
  <w16cid:commentId w16cid:paraId="00000045" w16cid:durableId="670F5CC1"/>
  <w16cid:commentId w16cid:paraId="00000046" w16cid:durableId="42D6126F"/>
  <w16cid:commentId w16cid:paraId="00000047" w16cid:durableId="14057061"/>
  <w16cid:commentId w16cid:paraId="00000048" w16cid:durableId="7F8AEEB9"/>
  <w16cid:commentId w16cid:paraId="00000049" w16cid:durableId="5224554B"/>
  <w16cid:commentId w16cid:paraId="0000004A" w16cid:durableId="23AB2981"/>
  <w16cid:commentId w16cid:paraId="0000004B" w16cid:durableId="654EB3FF"/>
  <w16cid:commentId w16cid:paraId="0000004C" w16cid:durableId="666018E0"/>
  <w16cid:commentId w16cid:paraId="0000004D" w16cid:durableId="1D65607E"/>
  <w16cid:commentId w16cid:paraId="0000004E" w16cid:durableId="3E4C9A19"/>
  <w16cid:commentId w16cid:paraId="0000004F" w16cid:durableId="08CAC6EB"/>
  <w16cid:commentId w16cid:paraId="00000050" w16cid:durableId="1FA02C0E"/>
  <w16cid:commentId w16cid:paraId="00000051" w16cid:durableId="28483535"/>
  <w16cid:commentId w16cid:paraId="00000053" w16cid:durableId="78BB2E64"/>
  <w16cid:commentId w16cid:paraId="00000054" w16cid:durableId="21C3A3D3"/>
  <w16cid:commentId w16cid:paraId="00000055" w16cid:durableId="5B1E8B38"/>
  <w16cid:commentId w16cid:paraId="00000056" w16cid:durableId="030505F0"/>
  <w16cid:commentId w16cid:paraId="00000057" w16cid:durableId="22445470"/>
  <w16cid:commentId w16cid:paraId="00000058" w16cid:durableId="7F364C6E"/>
  <w16cid:commentId w16cid:paraId="00000059" w16cid:durableId="1E29C3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80D" w:rsidRDefault="00A9180D">
      <w:pPr>
        <w:spacing w:after="0" w:line="240" w:lineRule="auto"/>
      </w:pPr>
      <w:r>
        <w:separator/>
      </w:r>
    </w:p>
  </w:endnote>
  <w:endnote w:type="continuationSeparator" w:id="0">
    <w:p w:rsidR="00A9180D" w:rsidRDefault="00A91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80D" w:rsidRDefault="00A9180D">
      <w:pPr>
        <w:spacing w:after="0" w:line="240" w:lineRule="auto"/>
      </w:pPr>
      <w:r>
        <w:separator/>
      </w:r>
    </w:p>
  </w:footnote>
  <w:footnote w:type="continuationSeparator" w:id="0">
    <w:p w:rsidR="00A9180D" w:rsidRDefault="00A91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790800"/>
      <w:docPartObj>
        <w:docPartGallery w:val="Page Numbers (Top of Page)"/>
        <w:docPartUnique/>
      </w:docPartObj>
    </w:sdtPr>
    <w:sdtEndPr/>
    <w:sdtContent>
      <w:p w:rsidR="00780072" w:rsidRDefault="00780072">
        <w:pPr>
          <w:pStyle w:val="af1"/>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577BC5">
          <w:rPr>
            <w:rFonts w:ascii="Times New Roman" w:hAnsi="Times New Roman" w:cs="Times New Roman"/>
            <w:noProof/>
            <w:sz w:val="24"/>
            <w:szCs w:val="24"/>
          </w:rPr>
          <w:t>21</w:t>
        </w:r>
        <w:r>
          <w:rPr>
            <w:rFonts w:ascii="Times New Roman" w:hAnsi="Times New Roman" w:cs="Times New Roman"/>
            <w:sz w:val="24"/>
            <w:szCs w:val="24"/>
          </w:rPr>
          <w:fldChar w:fldCharType="end"/>
        </w:r>
      </w:p>
    </w:sdtContent>
  </w:sdt>
  <w:p w:rsidR="00780072" w:rsidRDefault="0078007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1385"/>
    <w:multiLevelType w:val="hybridMultilevel"/>
    <w:tmpl w:val="384E5B7A"/>
    <w:lvl w:ilvl="0" w:tplc="CC8EEE7E">
      <w:start w:val="1"/>
      <w:numFmt w:val="decimal"/>
      <w:lvlText w:val="%1."/>
      <w:lvlJc w:val="left"/>
      <w:pPr>
        <w:ind w:left="1069" w:hanging="360"/>
      </w:pPr>
      <w:rPr>
        <w:rFonts w:hint="default"/>
      </w:rPr>
    </w:lvl>
    <w:lvl w:ilvl="1" w:tplc="EDB85254">
      <w:start w:val="1"/>
      <w:numFmt w:val="lowerLetter"/>
      <w:lvlText w:val="%2."/>
      <w:lvlJc w:val="left"/>
      <w:pPr>
        <w:ind w:left="1789" w:hanging="360"/>
      </w:pPr>
    </w:lvl>
    <w:lvl w:ilvl="2" w:tplc="CC4CFF94">
      <w:start w:val="1"/>
      <w:numFmt w:val="lowerRoman"/>
      <w:lvlText w:val="%3."/>
      <w:lvlJc w:val="right"/>
      <w:pPr>
        <w:ind w:left="2509" w:hanging="180"/>
      </w:pPr>
    </w:lvl>
    <w:lvl w:ilvl="3" w:tplc="5E1E008C">
      <w:start w:val="1"/>
      <w:numFmt w:val="decimal"/>
      <w:lvlText w:val="%4."/>
      <w:lvlJc w:val="left"/>
      <w:pPr>
        <w:ind w:left="3229" w:hanging="360"/>
      </w:pPr>
    </w:lvl>
    <w:lvl w:ilvl="4" w:tplc="38D83D46">
      <w:start w:val="1"/>
      <w:numFmt w:val="lowerLetter"/>
      <w:lvlText w:val="%5."/>
      <w:lvlJc w:val="left"/>
      <w:pPr>
        <w:ind w:left="3949" w:hanging="360"/>
      </w:pPr>
    </w:lvl>
    <w:lvl w:ilvl="5" w:tplc="0DDE5C38">
      <w:start w:val="1"/>
      <w:numFmt w:val="lowerRoman"/>
      <w:lvlText w:val="%6."/>
      <w:lvlJc w:val="right"/>
      <w:pPr>
        <w:ind w:left="4669" w:hanging="180"/>
      </w:pPr>
    </w:lvl>
    <w:lvl w:ilvl="6" w:tplc="5FF83EBC">
      <w:start w:val="1"/>
      <w:numFmt w:val="decimal"/>
      <w:lvlText w:val="%7."/>
      <w:lvlJc w:val="left"/>
      <w:pPr>
        <w:ind w:left="5389" w:hanging="360"/>
      </w:pPr>
    </w:lvl>
    <w:lvl w:ilvl="7" w:tplc="FB70B000">
      <w:start w:val="1"/>
      <w:numFmt w:val="lowerLetter"/>
      <w:lvlText w:val="%8."/>
      <w:lvlJc w:val="left"/>
      <w:pPr>
        <w:ind w:left="6109" w:hanging="360"/>
      </w:pPr>
    </w:lvl>
    <w:lvl w:ilvl="8" w:tplc="77440B2A">
      <w:start w:val="1"/>
      <w:numFmt w:val="lowerRoman"/>
      <w:lvlText w:val="%9."/>
      <w:lvlJc w:val="right"/>
      <w:pPr>
        <w:ind w:left="6829" w:hanging="180"/>
      </w:pPr>
    </w:lvl>
  </w:abstractNum>
  <w:abstractNum w:abstractNumId="1" w15:restartNumberingAfterBreak="0">
    <w:nsid w:val="011C394D"/>
    <w:multiLevelType w:val="hybridMultilevel"/>
    <w:tmpl w:val="FCBC6BE2"/>
    <w:lvl w:ilvl="0" w:tplc="30860188">
      <w:start w:val="1"/>
      <w:numFmt w:val="decimal"/>
      <w:lvlText w:val="%1."/>
      <w:lvlJc w:val="left"/>
      <w:pPr>
        <w:ind w:left="720" w:hanging="360"/>
      </w:pPr>
    </w:lvl>
    <w:lvl w:ilvl="1" w:tplc="02A0281C">
      <w:start w:val="1"/>
      <w:numFmt w:val="lowerLetter"/>
      <w:lvlText w:val="%2."/>
      <w:lvlJc w:val="left"/>
      <w:pPr>
        <w:ind w:left="1440" w:hanging="360"/>
      </w:pPr>
    </w:lvl>
    <w:lvl w:ilvl="2" w:tplc="1E16AC9E">
      <w:start w:val="1"/>
      <w:numFmt w:val="lowerRoman"/>
      <w:lvlText w:val="%3."/>
      <w:lvlJc w:val="right"/>
      <w:pPr>
        <w:ind w:left="2160" w:hanging="180"/>
      </w:pPr>
    </w:lvl>
    <w:lvl w:ilvl="3" w:tplc="B09E2B62">
      <w:start w:val="1"/>
      <w:numFmt w:val="decimal"/>
      <w:lvlText w:val="%4."/>
      <w:lvlJc w:val="left"/>
      <w:pPr>
        <w:ind w:left="2880" w:hanging="360"/>
      </w:pPr>
    </w:lvl>
    <w:lvl w:ilvl="4" w:tplc="D6503890">
      <w:start w:val="1"/>
      <w:numFmt w:val="lowerLetter"/>
      <w:lvlText w:val="%5."/>
      <w:lvlJc w:val="left"/>
      <w:pPr>
        <w:ind w:left="3600" w:hanging="360"/>
      </w:pPr>
    </w:lvl>
    <w:lvl w:ilvl="5" w:tplc="3654B122">
      <w:start w:val="1"/>
      <w:numFmt w:val="lowerRoman"/>
      <w:lvlText w:val="%6."/>
      <w:lvlJc w:val="right"/>
      <w:pPr>
        <w:ind w:left="4320" w:hanging="180"/>
      </w:pPr>
    </w:lvl>
    <w:lvl w:ilvl="6" w:tplc="E5708EE4">
      <w:start w:val="1"/>
      <w:numFmt w:val="decimal"/>
      <w:lvlText w:val="%7."/>
      <w:lvlJc w:val="left"/>
      <w:pPr>
        <w:ind w:left="5040" w:hanging="360"/>
      </w:pPr>
    </w:lvl>
    <w:lvl w:ilvl="7" w:tplc="6DAAAABC">
      <w:start w:val="1"/>
      <w:numFmt w:val="lowerLetter"/>
      <w:lvlText w:val="%8."/>
      <w:lvlJc w:val="left"/>
      <w:pPr>
        <w:ind w:left="5760" w:hanging="360"/>
      </w:pPr>
    </w:lvl>
    <w:lvl w:ilvl="8" w:tplc="5CBAB77A">
      <w:start w:val="1"/>
      <w:numFmt w:val="lowerRoman"/>
      <w:lvlText w:val="%9."/>
      <w:lvlJc w:val="right"/>
      <w:pPr>
        <w:ind w:left="6480" w:hanging="180"/>
      </w:pPr>
    </w:lvl>
  </w:abstractNum>
  <w:abstractNum w:abstractNumId="2" w15:restartNumberingAfterBreak="0">
    <w:nsid w:val="01F3774F"/>
    <w:multiLevelType w:val="multilevel"/>
    <w:tmpl w:val="A1000C98"/>
    <w:lvl w:ilvl="0">
      <w:start w:val="1"/>
      <w:numFmt w:val="decimal"/>
      <w:lvlText w:val="%1."/>
      <w:lvlJc w:val="left"/>
      <w:pPr>
        <w:ind w:left="2267" w:hanging="1416"/>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0712634F"/>
    <w:multiLevelType w:val="hybridMultilevel"/>
    <w:tmpl w:val="181C34DA"/>
    <w:lvl w:ilvl="0" w:tplc="1A021FD4">
      <w:start w:val="5"/>
      <w:numFmt w:val="decimal"/>
      <w:lvlText w:val="%1."/>
      <w:lvlJc w:val="left"/>
      <w:pPr>
        <w:ind w:left="1068" w:hanging="360"/>
      </w:pPr>
      <w:rPr>
        <w:rFonts w:hint="default"/>
      </w:rPr>
    </w:lvl>
    <w:lvl w:ilvl="1" w:tplc="85546AEC">
      <w:start w:val="1"/>
      <w:numFmt w:val="lowerLetter"/>
      <w:lvlText w:val="%2."/>
      <w:lvlJc w:val="left"/>
      <w:pPr>
        <w:ind w:left="1788" w:hanging="360"/>
      </w:pPr>
    </w:lvl>
    <w:lvl w:ilvl="2" w:tplc="368E5762">
      <w:start w:val="1"/>
      <w:numFmt w:val="lowerRoman"/>
      <w:lvlText w:val="%3."/>
      <w:lvlJc w:val="right"/>
      <w:pPr>
        <w:ind w:left="2508" w:hanging="180"/>
      </w:pPr>
    </w:lvl>
    <w:lvl w:ilvl="3" w:tplc="AB0424B2">
      <w:start w:val="1"/>
      <w:numFmt w:val="decimal"/>
      <w:lvlText w:val="%4."/>
      <w:lvlJc w:val="left"/>
      <w:pPr>
        <w:ind w:left="3228" w:hanging="360"/>
      </w:pPr>
    </w:lvl>
    <w:lvl w:ilvl="4" w:tplc="3C226974">
      <w:start w:val="1"/>
      <w:numFmt w:val="lowerLetter"/>
      <w:lvlText w:val="%5."/>
      <w:lvlJc w:val="left"/>
      <w:pPr>
        <w:ind w:left="3948" w:hanging="360"/>
      </w:pPr>
    </w:lvl>
    <w:lvl w:ilvl="5" w:tplc="07E8AF14">
      <w:start w:val="1"/>
      <w:numFmt w:val="lowerRoman"/>
      <w:lvlText w:val="%6."/>
      <w:lvlJc w:val="right"/>
      <w:pPr>
        <w:ind w:left="4668" w:hanging="180"/>
      </w:pPr>
    </w:lvl>
    <w:lvl w:ilvl="6" w:tplc="2EFCC614">
      <w:start w:val="1"/>
      <w:numFmt w:val="decimal"/>
      <w:lvlText w:val="%7."/>
      <w:lvlJc w:val="left"/>
      <w:pPr>
        <w:ind w:left="5388" w:hanging="360"/>
      </w:pPr>
    </w:lvl>
    <w:lvl w:ilvl="7" w:tplc="6928ACE4">
      <w:start w:val="1"/>
      <w:numFmt w:val="lowerLetter"/>
      <w:lvlText w:val="%8."/>
      <w:lvlJc w:val="left"/>
      <w:pPr>
        <w:ind w:left="6108" w:hanging="360"/>
      </w:pPr>
    </w:lvl>
    <w:lvl w:ilvl="8" w:tplc="23CC8F70">
      <w:start w:val="1"/>
      <w:numFmt w:val="lowerRoman"/>
      <w:lvlText w:val="%9."/>
      <w:lvlJc w:val="right"/>
      <w:pPr>
        <w:ind w:left="6828" w:hanging="180"/>
      </w:pPr>
    </w:lvl>
  </w:abstractNum>
  <w:abstractNum w:abstractNumId="4" w15:restartNumberingAfterBreak="0">
    <w:nsid w:val="09BF23EA"/>
    <w:multiLevelType w:val="hybridMultilevel"/>
    <w:tmpl w:val="0B24A126"/>
    <w:lvl w:ilvl="0" w:tplc="A150ECDA">
      <w:start w:val="6"/>
      <w:numFmt w:val="decimal"/>
      <w:lvlText w:val="%1."/>
      <w:lvlJc w:val="left"/>
      <w:pPr>
        <w:ind w:left="1068" w:hanging="360"/>
      </w:pPr>
      <w:rPr>
        <w:rFonts w:hint="default"/>
      </w:rPr>
    </w:lvl>
    <w:lvl w:ilvl="1" w:tplc="F1D28C4E">
      <w:start w:val="1"/>
      <w:numFmt w:val="lowerLetter"/>
      <w:lvlText w:val="%2."/>
      <w:lvlJc w:val="left"/>
      <w:pPr>
        <w:ind w:left="1788" w:hanging="360"/>
      </w:pPr>
    </w:lvl>
    <w:lvl w:ilvl="2" w:tplc="224C32DE">
      <w:start w:val="1"/>
      <w:numFmt w:val="lowerRoman"/>
      <w:lvlText w:val="%3."/>
      <w:lvlJc w:val="right"/>
      <w:pPr>
        <w:ind w:left="2508" w:hanging="180"/>
      </w:pPr>
    </w:lvl>
    <w:lvl w:ilvl="3" w:tplc="B65C623A">
      <w:start w:val="1"/>
      <w:numFmt w:val="decimal"/>
      <w:lvlText w:val="%4."/>
      <w:lvlJc w:val="left"/>
      <w:pPr>
        <w:ind w:left="3228" w:hanging="360"/>
      </w:pPr>
    </w:lvl>
    <w:lvl w:ilvl="4" w:tplc="A1B05484">
      <w:start w:val="1"/>
      <w:numFmt w:val="lowerLetter"/>
      <w:lvlText w:val="%5."/>
      <w:lvlJc w:val="left"/>
      <w:pPr>
        <w:ind w:left="3948" w:hanging="360"/>
      </w:pPr>
    </w:lvl>
    <w:lvl w:ilvl="5" w:tplc="D26631C6">
      <w:start w:val="1"/>
      <w:numFmt w:val="lowerRoman"/>
      <w:lvlText w:val="%6."/>
      <w:lvlJc w:val="right"/>
      <w:pPr>
        <w:ind w:left="4668" w:hanging="180"/>
      </w:pPr>
    </w:lvl>
    <w:lvl w:ilvl="6" w:tplc="CBB0A4D0">
      <w:start w:val="1"/>
      <w:numFmt w:val="decimal"/>
      <w:lvlText w:val="%7."/>
      <w:lvlJc w:val="left"/>
      <w:pPr>
        <w:ind w:left="5388" w:hanging="360"/>
      </w:pPr>
    </w:lvl>
    <w:lvl w:ilvl="7" w:tplc="3836D3F2">
      <w:start w:val="1"/>
      <w:numFmt w:val="lowerLetter"/>
      <w:lvlText w:val="%8."/>
      <w:lvlJc w:val="left"/>
      <w:pPr>
        <w:ind w:left="6108" w:hanging="360"/>
      </w:pPr>
    </w:lvl>
    <w:lvl w:ilvl="8" w:tplc="8458A9C8">
      <w:start w:val="1"/>
      <w:numFmt w:val="lowerRoman"/>
      <w:lvlText w:val="%9."/>
      <w:lvlJc w:val="right"/>
      <w:pPr>
        <w:ind w:left="6828" w:hanging="180"/>
      </w:pPr>
    </w:lvl>
  </w:abstractNum>
  <w:abstractNum w:abstractNumId="5" w15:restartNumberingAfterBreak="0">
    <w:nsid w:val="11EE7F54"/>
    <w:multiLevelType w:val="hybridMultilevel"/>
    <w:tmpl w:val="0BFC0DA2"/>
    <w:lvl w:ilvl="0" w:tplc="3F563FBA">
      <w:start w:val="1"/>
      <w:numFmt w:val="decimal"/>
      <w:lvlText w:val="%1."/>
      <w:lvlJc w:val="left"/>
      <w:pPr>
        <w:ind w:left="720" w:hanging="360"/>
      </w:pPr>
      <w:rPr>
        <w:rFonts w:hint="default"/>
      </w:rPr>
    </w:lvl>
    <w:lvl w:ilvl="1" w:tplc="0FD00532">
      <w:start w:val="1"/>
      <w:numFmt w:val="lowerLetter"/>
      <w:lvlText w:val="%2."/>
      <w:lvlJc w:val="left"/>
      <w:pPr>
        <w:ind w:left="1440" w:hanging="360"/>
      </w:pPr>
    </w:lvl>
    <w:lvl w:ilvl="2" w:tplc="D1D2E8B2">
      <w:start w:val="1"/>
      <w:numFmt w:val="lowerRoman"/>
      <w:lvlText w:val="%3."/>
      <w:lvlJc w:val="right"/>
      <w:pPr>
        <w:ind w:left="2160" w:hanging="180"/>
      </w:pPr>
    </w:lvl>
    <w:lvl w:ilvl="3" w:tplc="9B965AF8">
      <w:start w:val="1"/>
      <w:numFmt w:val="decimal"/>
      <w:lvlText w:val="%4."/>
      <w:lvlJc w:val="left"/>
      <w:pPr>
        <w:ind w:left="2880" w:hanging="360"/>
      </w:pPr>
    </w:lvl>
    <w:lvl w:ilvl="4" w:tplc="356CF91E">
      <w:start w:val="1"/>
      <w:numFmt w:val="lowerLetter"/>
      <w:lvlText w:val="%5."/>
      <w:lvlJc w:val="left"/>
      <w:pPr>
        <w:ind w:left="3600" w:hanging="360"/>
      </w:pPr>
    </w:lvl>
    <w:lvl w:ilvl="5" w:tplc="928A3094">
      <w:start w:val="1"/>
      <w:numFmt w:val="lowerRoman"/>
      <w:lvlText w:val="%6."/>
      <w:lvlJc w:val="right"/>
      <w:pPr>
        <w:ind w:left="4320" w:hanging="180"/>
      </w:pPr>
    </w:lvl>
    <w:lvl w:ilvl="6" w:tplc="F68AC328">
      <w:start w:val="1"/>
      <w:numFmt w:val="decimal"/>
      <w:lvlText w:val="%7."/>
      <w:lvlJc w:val="left"/>
      <w:pPr>
        <w:ind w:left="5040" w:hanging="360"/>
      </w:pPr>
    </w:lvl>
    <w:lvl w:ilvl="7" w:tplc="74C4E920">
      <w:start w:val="1"/>
      <w:numFmt w:val="lowerLetter"/>
      <w:lvlText w:val="%8."/>
      <w:lvlJc w:val="left"/>
      <w:pPr>
        <w:ind w:left="5760" w:hanging="360"/>
      </w:pPr>
    </w:lvl>
    <w:lvl w:ilvl="8" w:tplc="F8A80752">
      <w:start w:val="1"/>
      <w:numFmt w:val="lowerRoman"/>
      <w:lvlText w:val="%9."/>
      <w:lvlJc w:val="right"/>
      <w:pPr>
        <w:ind w:left="6480" w:hanging="180"/>
      </w:pPr>
    </w:lvl>
  </w:abstractNum>
  <w:abstractNum w:abstractNumId="6" w15:restartNumberingAfterBreak="0">
    <w:nsid w:val="18912C99"/>
    <w:multiLevelType w:val="multilevel"/>
    <w:tmpl w:val="697AE1C6"/>
    <w:lvl w:ilvl="0">
      <w:start w:val="1"/>
      <w:numFmt w:val="decimal"/>
      <w:lvlText w:val="%1."/>
      <w:lvlJc w:val="left"/>
      <w:pPr>
        <w:ind w:left="1068" w:hanging="360"/>
      </w:pPr>
      <w:rPr>
        <w:rFonts w:hint="default"/>
      </w:rPr>
    </w:lvl>
    <w:lvl w:ilvl="1">
      <w:start w:val="7"/>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15:restartNumberingAfterBreak="0">
    <w:nsid w:val="1B4018ED"/>
    <w:multiLevelType w:val="hybridMultilevel"/>
    <w:tmpl w:val="C4663358"/>
    <w:lvl w:ilvl="0" w:tplc="0ADE6494">
      <w:start w:val="3"/>
      <w:numFmt w:val="bullet"/>
      <w:lvlText w:val=""/>
      <w:lvlJc w:val="left"/>
      <w:pPr>
        <w:ind w:left="810" w:hanging="360"/>
      </w:pPr>
      <w:rPr>
        <w:rFonts w:ascii="Symbol" w:eastAsia="Calibri" w:hAnsi="Symbol" w:cs="Times New Roman" w:hint="default"/>
      </w:rPr>
    </w:lvl>
    <w:lvl w:ilvl="1" w:tplc="1BAAA0C2">
      <w:start w:val="1"/>
      <w:numFmt w:val="bullet"/>
      <w:lvlText w:val="o"/>
      <w:lvlJc w:val="left"/>
      <w:pPr>
        <w:ind w:left="1530" w:hanging="360"/>
      </w:pPr>
      <w:rPr>
        <w:rFonts w:ascii="Courier New" w:hAnsi="Courier New" w:cs="Courier New" w:hint="default"/>
      </w:rPr>
    </w:lvl>
    <w:lvl w:ilvl="2" w:tplc="B4386D1C">
      <w:start w:val="1"/>
      <w:numFmt w:val="bullet"/>
      <w:lvlText w:val=""/>
      <w:lvlJc w:val="left"/>
      <w:pPr>
        <w:ind w:left="2250" w:hanging="360"/>
      </w:pPr>
      <w:rPr>
        <w:rFonts w:ascii="Wingdings" w:hAnsi="Wingdings" w:hint="default"/>
      </w:rPr>
    </w:lvl>
    <w:lvl w:ilvl="3" w:tplc="3DA09EC4">
      <w:start w:val="1"/>
      <w:numFmt w:val="bullet"/>
      <w:lvlText w:val=""/>
      <w:lvlJc w:val="left"/>
      <w:pPr>
        <w:ind w:left="2970" w:hanging="360"/>
      </w:pPr>
      <w:rPr>
        <w:rFonts w:ascii="Symbol" w:hAnsi="Symbol" w:hint="default"/>
      </w:rPr>
    </w:lvl>
    <w:lvl w:ilvl="4" w:tplc="5A06F662">
      <w:start w:val="1"/>
      <w:numFmt w:val="bullet"/>
      <w:lvlText w:val="o"/>
      <w:lvlJc w:val="left"/>
      <w:pPr>
        <w:ind w:left="3690" w:hanging="360"/>
      </w:pPr>
      <w:rPr>
        <w:rFonts w:ascii="Courier New" w:hAnsi="Courier New" w:cs="Courier New" w:hint="default"/>
      </w:rPr>
    </w:lvl>
    <w:lvl w:ilvl="5" w:tplc="8FEA9930">
      <w:start w:val="1"/>
      <w:numFmt w:val="bullet"/>
      <w:lvlText w:val=""/>
      <w:lvlJc w:val="left"/>
      <w:pPr>
        <w:ind w:left="4410" w:hanging="360"/>
      </w:pPr>
      <w:rPr>
        <w:rFonts w:ascii="Wingdings" w:hAnsi="Wingdings" w:hint="default"/>
      </w:rPr>
    </w:lvl>
    <w:lvl w:ilvl="6" w:tplc="672A5404">
      <w:start w:val="1"/>
      <w:numFmt w:val="bullet"/>
      <w:lvlText w:val=""/>
      <w:lvlJc w:val="left"/>
      <w:pPr>
        <w:ind w:left="5130" w:hanging="360"/>
      </w:pPr>
      <w:rPr>
        <w:rFonts w:ascii="Symbol" w:hAnsi="Symbol" w:hint="default"/>
      </w:rPr>
    </w:lvl>
    <w:lvl w:ilvl="7" w:tplc="A1F27142">
      <w:start w:val="1"/>
      <w:numFmt w:val="bullet"/>
      <w:lvlText w:val="o"/>
      <w:lvlJc w:val="left"/>
      <w:pPr>
        <w:ind w:left="5850" w:hanging="360"/>
      </w:pPr>
      <w:rPr>
        <w:rFonts w:ascii="Courier New" w:hAnsi="Courier New" w:cs="Courier New" w:hint="default"/>
      </w:rPr>
    </w:lvl>
    <w:lvl w:ilvl="8" w:tplc="7B889826">
      <w:start w:val="1"/>
      <w:numFmt w:val="bullet"/>
      <w:lvlText w:val=""/>
      <w:lvlJc w:val="left"/>
      <w:pPr>
        <w:ind w:left="6570" w:hanging="360"/>
      </w:pPr>
      <w:rPr>
        <w:rFonts w:ascii="Wingdings" w:hAnsi="Wingdings" w:hint="default"/>
      </w:rPr>
    </w:lvl>
  </w:abstractNum>
  <w:abstractNum w:abstractNumId="8" w15:restartNumberingAfterBreak="0">
    <w:nsid w:val="1F0832B3"/>
    <w:multiLevelType w:val="hybridMultilevel"/>
    <w:tmpl w:val="8C66A90A"/>
    <w:lvl w:ilvl="0" w:tplc="56E2AD4A">
      <w:start w:val="1"/>
      <w:numFmt w:val="bullet"/>
      <w:lvlText w:val="−"/>
      <w:lvlJc w:val="left"/>
      <w:pPr>
        <w:ind w:left="1429" w:hanging="360"/>
      </w:pPr>
      <w:rPr>
        <w:rFonts w:ascii="Times New Roman" w:hAnsi="Times New Roman" w:cs="Times New Roman" w:hint="default"/>
      </w:rPr>
    </w:lvl>
    <w:lvl w:ilvl="1" w:tplc="A2B4809C">
      <w:start w:val="1"/>
      <w:numFmt w:val="bullet"/>
      <w:lvlText w:val="o"/>
      <w:lvlJc w:val="left"/>
      <w:pPr>
        <w:ind w:left="2149" w:hanging="360"/>
      </w:pPr>
      <w:rPr>
        <w:rFonts w:ascii="Courier New" w:hAnsi="Courier New" w:cs="Courier New" w:hint="default"/>
      </w:rPr>
    </w:lvl>
    <w:lvl w:ilvl="2" w:tplc="81B69904">
      <w:start w:val="1"/>
      <w:numFmt w:val="bullet"/>
      <w:lvlText w:val=""/>
      <w:lvlJc w:val="left"/>
      <w:pPr>
        <w:ind w:left="2869" w:hanging="360"/>
      </w:pPr>
      <w:rPr>
        <w:rFonts w:ascii="Wingdings" w:hAnsi="Wingdings" w:hint="default"/>
      </w:rPr>
    </w:lvl>
    <w:lvl w:ilvl="3" w:tplc="9E606EEE">
      <w:start w:val="1"/>
      <w:numFmt w:val="bullet"/>
      <w:lvlText w:val=""/>
      <w:lvlJc w:val="left"/>
      <w:pPr>
        <w:ind w:left="3589" w:hanging="360"/>
      </w:pPr>
      <w:rPr>
        <w:rFonts w:ascii="Symbol" w:hAnsi="Symbol" w:hint="default"/>
      </w:rPr>
    </w:lvl>
    <w:lvl w:ilvl="4" w:tplc="1056F6CA">
      <w:start w:val="1"/>
      <w:numFmt w:val="bullet"/>
      <w:lvlText w:val="o"/>
      <w:lvlJc w:val="left"/>
      <w:pPr>
        <w:ind w:left="4309" w:hanging="360"/>
      </w:pPr>
      <w:rPr>
        <w:rFonts w:ascii="Courier New" w:hAnsi="Courier New" w:cs="Courier New" w:hint="default"/>
      </w:rPr>
    </w:lvl>
    <w:lvl w:ilvl="5" w:tplc="2BF487DA">
      <w:start w:val="1"/>
      <w:numFmt w:val="bullet"/>
      <w:lvlText w:val=""/>
      <w:lvlJc w:val="left"/>
      <w:pPr>
        <w:ind w:left="5029" w:hanging="360"/>
      </w:pPr>
      <w:rPr>
        <w:rFonts w:ascii="Wingdings" w:hAnsi="Wingdings" w:hint="default"/>
      </w:rPr>
    </w:lvl>
    <w:lvl w:ilvl="6" w:tplc="5E8A5E6A">
      <w:start w:val="1"/>
      <w:numFmt w:val="bullet"/>
      <w:lvlText w:val=""/>
      <w:lvlJc w:val="left"/>
      <w:pPr>
        <w:ind w:left="5749" w:hanging="360"/>
      </w:pPr>
      <w:rPr>
        <w:rFonts w:ascii="Symbol" w:hAnsi="Symbol" w:hint="default"/>
      </w:rPr>
    </w:lvl>
    <w:lvl w:ilvl="7" w:tplc="80F0FBA0">
      <w:start w:val="1"/>
      <w:numFmt w:val="bullet"/>
      <w:lvlText w:val="o"/>
      <w:lvlJc w:val="left"/>
      <w:pPr>
        <w:ind w:left="6469" w:hanging="360"/>
      </w:pPr>
      <w:rPr>
        <w:rFonts w:ascii="Courier New" w:hAnsi="Courier New" w:cs="Courier New" w:hint="default"/>
      </w:rPr>
    </w:lvl>
    <w:lvl w:ilvl="8" w:tplc="C1100DD4">
      <w:start w:val="1"/>
      <w:numFmt w:val="bullet"/>
      <w:lvlText w:val=""/>
      <w:lvlJc w:val="left"/>
      <w:pPr>
        <w:ind w:left="7189" w:hanging="360"/>
      </w:pPr>
      <w:rPr>
        <w:rFonts w:ascii="Wingdings" w:hAnsi="Wingdings" w:hint="default"/>
      </w:rPr>
    </w:lvl>
  </w:abstractNum>
  <w:abstractNum w:abstractNumId="9" w15:restartNumberingAfterBreak="0">
    <w:nsid w:val="2078631F"/>
    <w:multiLevelType w:val="hybridMultilevel"/>
    <w:tmpl w:val="D5F21CAE"/>
    <w:lvl w:ilvl="0" w:tplc="86641912">
      <w:start w:val="1"/>
      <w:numFmt w:val="bullet"/>
      <w:lvlText w:val="−"/>
      <w:lvlJc w:val="left"/>
      <w:pPr>
        <w:ind w:left="720" w:hanging="360"/>
      </w:pPr>
      <w:rPr>
        <w:rFonts w:ascii="Times New Roman" w:hAnsi="Times New Roman" w:cs="Times New Roman" w:hint="default"/>
      </w:rPr>
    </w:lvl>
    <w:lvl w:ilvl="1" w:tplc="15A6C92E">
      <w:start w:val="1"/>
      <w:numFmt w:val="bullet"/>
      <w:lvlText w:val="o"/>
      <w:lvlJc w:val="left"/>
      <w:pPr>
        <w:ind w:left="1440" w:hanging="360"/>
      </w:pPr>
      <w:rPr>
        <w:rFonts w:ascii="Courier New" w:hAnsi="Courier New" w:cs="Courier New" w:hint="default"/>
      </w:rPr>
    </w:lvl>
    <w:lvl w:ilvl="2" w:tplc="6AF22E84">
      <w:start w:val="1"/>
      <w:numFmt w:val="bullet"/>
      <w:lvlText w:val=""/>
      <w:lvlJc w:val="left"/>
      <w:pPr>
        <w:ind w:left="2160" w:hanging="360"/>
      </w:pPr>
      <w:rPr>
        <w:rFonts w:ascii="Wingdings" w:hAnsi="Wingdings" w:hint="default"/>
      </w:rPr>
    </w:lvl>
    <w:lvl w:ilvl="3" w:tplc="06E6DEC2">
      <w:start w:val="1"/>
      <w:numFmt w:val="bullet"/>
      <w:lvlText w:val=""/>
      <w:lvlJc w:val="left"/>
      <w:pPr>
        <w:ind w:left="2880" w:hanging="360"/>
      </w:pPr>
      <w:rPr>
        <w:rFonts w:ascii="Symbol" w:hAnsi="Symbol" w:hint="default"/>
      </w:rPr>
    </w:lvl>
    <w:lvl w:ilvl="4" w:tplc="5546DDFA">
      <w:start w:val="1"/>
      <w:numFmt w:val="bullet"/>
      <w:lvlText w:val="o"/>
      <w:lvlJc w:val="left"/>
      <w:pPr>
        <w:ind w:left="3600" w:hanging="360"/>
      </w:pPr>
      <w:rPr>
        <w:rFonts w:ascii="Courier New" w:hAnsi="Courier New" w:cs="Courier New" w:hint="default"/>
      </w:rPr>
    </w:lvl>
    <w:lvl w:ilvl="5" w:tplc="7C5C58BE">
      <w:start w:val="1"/>
      <w:numFmt w:val="bullet"/>
      <w:lvlText w:val=""/>
      <w:lvlJc w:val="left"/>
      <w:pPr>
        <w:ind w:left="4320" w:hanging="360"/>
      </w:pPr>
      <w:rPr>
        <w:rFonts w:ascii="Wingdings" w:hAnsi="Wingdings" w:hint="default"/>
      </w:rPr>
    </w:lvl>
    <w:lvl w:ilvl="6" w:tplc="F98274B8">
      <w:start w:val="1"/>
      <w:numFmt w:val="bullet"/>
      <w:lvlText w:val=""/>
      <w:lvlJc w:val="left"/>
      <w:pPr>
        <w:ind w:left="5040" w:hanging="360"/>
      </w:pPr>
      <w:rPr>
        <w:rFonts w:ascii="Symbol" w:hAnsi="Symbol" w:hint="default"/>
      </w:rPr>
    </w:lvl>
    <w:lvl w:ilvl="7" w:tplc="2E7214E6">
      <w:start w:val="1"/>
      <w:numFmt w:val="bullet"/>
      <w:lvlText w:val="o"/>
      <w:lvlJc w:val="left"/>
      <w:pPr>
        <w:ind w:left="5760" w:hanging="360"/>
      </w:pPr>
      <w:rPr>
        <w:rFonts w:ascii="Courier New" w:hAnsi="Courier New" w:cs="Courier New" w:hint="default"/>
      </w:rPr>
    </w:lvl>
    <w:lvl w:ilvl="8" w:tplc="25FA7392">
      <w:start w:val="1"/>
      <w:numFmt w:val="bullet"/>
      <w:lvlText w:val=""/>
      <w:lvlJc w:val="left"/>
      <w:pPr>
        <w:ind w:left="6480" w:hanging="360"/>
      </w:pPr>
      <w:rPr>
        <w:rFonts w:ascii="Wingdings" w:hAnsi="Wingdings" w:hint="default"/>
      </w:rPr>
    </w:lvl>
  </w:abstractNum>
  <w:abstractNum w:abstractNumId="10" w15:restartNumberingAfterBreak="0">
    <w:nsid w:val="2211246F"/>
    <w:multiLevelType w:val="hybridMultilevel"/>
    <w:tmpl w:val="E7181450"/>
    <w:lvl w:ilvl="0" w:tplc="AC7CB724">
      <w:start w:val="1"/>
      <w:numFmt w:val="decimal"/>
      <w:lvlText w:val="%1."/>
      <w:lvlJc w:val="left"/>
      <w:pPr>
        <w:ind w:left="1714" w:hanging="1005"/>
      </w:pPr>
      <w:rPr>
        <w:rFonts w:hint="default"/>
      </w:rPr>
    </w:lvl>
    <w:lvl w:ilvl="1" w:tplc="5D2CF6D0">
      <w:start w:val="1"/>
      <w:numFmt w:val="lowerLetter"/>
      <w:lvlText w:val="%2."/>
      <w:lvlJc w:val="left"/>
      <w:pPr>
        <w:ind w:left="1789" w:hanging="360"/>
      </w:pPr>
    </w:lvl>
    <w:lvl w:ilvl="2" w:tplc="4CD045EE">
      <w:start w:val="1"/>
      <w:numFmt w:val="lowerRoman"/>
      <w:lvlText w:val="%3."/>
      <w:lvlJc w:val="right"/>
      <w:pPr>
        <w:ind w:left="2509" w:hanging="180"/>
      </w:pPr>
    </w:lvl>
    <w:lvl w:ilvl="3" w:tplc="25BC0B98">
      <w:start w:val="1"/>
      <w:numFmt w:val="decimal"/>
      <w:lvlText w:val="%4."/>
      <w:lvlJc w:val="left"/>
      <w:pPr>
        <w:ind w:left="3229" w:hanging="360"/>
      </w:pPr>
    </w:lvl>
    <w:lvl w:ilvl="4" w:tplc="24BE18FC">
      <w:start w:val="1"/>
      <w:numFmt w:val="lowerLetter"/>
      <w:lvlText w:val="%5."/>
      <w:lvlJc w:val="left"/>
      <w:pPr>
        <w:ind w:left="3949" w:hanging="360"/>
      </w:pPr>
    </w:lvl>
    <w:lvl w:ilvl="5" w:tplc="D8828D10">
      <w:start w:val="1"/>
      <w:numFmt w:val="lowerRoman"/>
      <w:lvlText w:val="%6."/>
      <w:lvlJc w:val="right"/>
      <w:pPr>
        <w:ind w:left="4669" w:hanging="180"/>
      </w:pPr>
    </w:lvl>
    <w:lvl w:ilvl="6" w:tplc="2CA4F26E">
      <w:start w:val="1"/>
      <w:numFmt w:val="decimal"/>
      <w:lvlText w:val="%7."/>
      <w:lvlJc w:val="left"/>
      <w:pPr>
        <w:ind w:left="5389" w:hanging="360"/>
      </w:pPr>
    </w:lvl>
    <w:lvl w:ilvl="7" w:tplc="2E2E19AA">
      <w:start w:val="1"/>
      <w:numFmt w:val="lowerLetter"/>
      <w:lvlText w:val="%8."/>
      <w:lvlJc w:val="left"/>
      <w:pPr>
        <w:ind w:left="6109" w:hanging="360"/>
      </w:pPr>
    </w:lvl>
    <w:lvl w:ilvl="8" w:tplc="0C80016C">
      <w:start w:val="1"/>
      <w:numFmt w:val="lowerRoman"/>
      <w:lvlText w:val="%9."/>
      <w:lvlJc w:val="right"/>
      <w:pPr>
        <w:ind w:left="6829" w:hanging="180"/>
      </w:pPr>
    </w:lvl>
  </w:abstractNum>
  <w:abstractNum w:abstractNumId="11" w15:restartNumberingAfterBreak="0">
    <w:nsid w:val="29C11AF2"/>
    <w:multiLevelType w:val="hybridMultilevel"/>
    <w:tmpl w:val="BF34B542"/>
    <w:lvl w:ilvl="0" w:tplc="39749EAC">
      <w:start w:val="3"/>
      <w:numFmt w:val="bullet"/>
      <w:lvlText w:val=""/>
      <w:lvlJc w:val="left"/>
      <w:pPr>
        <w:ind w:left="810" w:hanging="360"/>
      </w:pPr>
      <w:rPr>
        <w:rFonts w:ascii="Symbol" w:eastAsia="Calibri" w:hAnsi="Symbol" w:cs="Times New Roman" w:hint="default"/>
      </w:rPr>
    </w:lvl>
    <w:lvl w:ilvl="1" w:tplc="C30E9AAE">
      <w:start w:val="1"/>
      <w:numFmt w:val="bullet"/>
      <w:lvlText w:val="o"/>
      <w:lvlJc w:val="left"/>
      <w:pPr>
        <w:ind w:left="1530" w:hanging="360"/>
      </w:pPr>
      <w:rPr>
        <w:rFonts w:ascii="Courier New" w:hAnsi="Courier New" w:cs="Courier New" w:hint="default"/>
      </w:rPr>
    </w:lvl>
    <w:lvl w:ilvl="2" w:tplc="6D56029E">
      <w:start w:val="1"/>
      <w:numFmt w:val="bullet"/>
      <w:lvlText w:val=""/>
      <w:lvlJc w:val="left"/>
      <w:pPr>
        <w:ind w:left="2250" w:hanging="360"/>
      </w:pPr>
      <w:rPr>
        <w:rFonts w:ascii="Wingdings" w:hAnsi="Wingdings" w:hint="default"/>
      </w:rPr>
    </w:lvl>
    <w:lvl w:ilvl="3" w:tplc="B15EF476">
      <w:start w:val="1"/>
      <w:numFmt w:val="bullet"/>
      <w:lvlText w:val=""/>
      <w:lvlJc w:val="left"/>
      <w:pPr>
        <w:ind w:left="2970" w:hanging="360"/>
      </w:pPr>
      <w:rPr>
        <w:rFonts w:ascii="Symbol" w:hAnsi="Symbol" w:hint="default"/>
      </w:rPr>
    </w:lvl>
    <w:lvl w:ilvl="4" w:tplc="DDBAB568">
      <w:start w:val="1"/>
      <w:numFmt w:val="bullet"/>
      <w:lvlText w:val="o"/>
      <w:lvlJc w:val="left"/>
      <w:pPr>
        <w:ind w:left="3690" w:hanging="360"/>
      </w:pPr>
      <w:rPr>
        <w:rFonts w:ascii="Courier New" w:hAnsi="Courier New" w:cs="Courier New" w:hint="default"/>
      </w:rPr>
    </w:lvl>
    <w:lvl w:ilvl="5" w:tplc="C39EFE24">
      <w:start w:val="1"/>
      <w:numFmt w:val="bullet"/>
      <w:lvlText w:val=""/>
      <w:lvlJc w:val="left"/>
      <w:pPr>
        <w:ind w:left="4410" w:hanging="360"/>
      </w:pPr>
      <w:rPr>
        <w:rFonts w:ascii="Wingdings" w:hAnsi="Wingdings" w:hint="default"/>
      </w:rPr>
    </w:lvl>
    <w:lvl w:ilvl="6" w:tplc="68D05180">
      <w:start w:val="1"/>
      <w:numFmt w:val="bullet"/>
      <w:lvlText w:val=""/>
      <w:lvlJc w:val="left"/>
      <w:pPr>
        <w:ind w:left="5130" w:hanging="360"/>
      </w:pPr>
      <w:rPr>
        <w:rFonts w:ascii="Symbol" w:hAnsi="Symbol" w:hint="default"/>
      </w:rPr>
    </w:lvl>
    <w:lvl w:ilvl="7" w:tplc="F510FA1E">
      <w:start w:val="1"/>
      <w:numFmt w:val="bullet"/>
      <w:lvlText w:val="o"/>
      <w:lvlJc w:val="left"/>
      <w:pPr>
        <w:ind w:left="5850" w:hanging="360"/>
      </w:pPr>
      <w:rPr>
        <w:rFonts w:ascii="Courier New" w:hAnsi="Courier New" w:cs="Courier New" w:hint="default"/>
      </w:rPr>
    </w:lvl>
    <w:lvl w:ilvl="8" w:tplc="DB422354">
      <w:start w:val="1"/>
      <w:numFmt w:val="bullet"/>
      <w:lvlText w:val=""/>
      <w:lvlJc w:val="left"/>
      <w:pPr>
        <w:ind w:left="6570" w:hanging="360"/>
      </w:pPr>
      <w:rPr>
        <w:rFonts w:ascii="Wingdings" w:hAnsi="Wingdings" w:hint="default"/>
      </w:rPr>
    </w:lvl>
  </w:abstractNum>
  <w:abstractNum w:abstractNumId="12" w15:restartNumberingAfterBreak="0">
    <w:nsid w:val="2D5140E4"/>
    <w:multiLevelType w:val="hybridMultilevel"/>
    <w:tmpl w:val="788C2BC8"/>
    <w:lvl w:ilvl="0" w:tplc="265E3762">
      <w:start w:val="1"/>
      <w:numFmt w:val="upperRoman"/>
      <w:lvlText w:val="%1."/>
      <w:lvlJc w:val="left"/>
      <w:pPr>
        <w:ind w:left="1080" w:hanging="720"/>
      </w:pPr>
      <w:rPr>
        <w:rFonts w:hint="default"/>
      </w:rPr>
    </w:lvl>
    <w:lvl w:ilvl="1" w:tplc="17D49082">
      <w:start w:val="1"/>
      <w:numFmt w:val="lowerLetter"/>
      <w:lvlText w:val="%2."/>
      <w:lvlJc w:val="left"/>
      <w:pPr>
        <w:ind w:left="1440" w:hanging="360"/>
      </w:pPr>
    </w:lvl>
    <w:lvl w:ilvl="2" w:tplc="6EC01366">
      <w:start w:val="1"/>
      <w:numFmt w:val="lowerRoman"/>
      <w:lvlText w:val="%3."/>
      <w:lvlJc w:val="right"/>
      <w:pPr>
        <w:ind w:left="2160" w:hanging="180"/>
      </w:pPr>
    </w:lvl>
    <w:lvl w:ilvl="3" w:tplc="B810E4CA">
      <w:start w:val="1"/>
      <w:numFmt w:val="decimal"/>
      <w:lvlText w:val="%4."/>
      <w:lvlJc w:val="left"/>
      <w:pPr>
        <w:ind w:left="2880" w:hanging="360"/>
      </w:pPr>
    </w:lvl>
    <w:lvl w:ilvl="4" w:tplc="9B549676">
      <w:start w:val="1"/>
      <w:numFmt w:val="lowerLetter"/>
      <w:lvlText w:val="%5."/>
      <w:lvlJc w:val="left"/>
      <w:pPr>
        <w:ind w:left="3600" w:hanging="360"/>
      </w:pPr>
    </w:lvl>
    <w:lvl w:ilvl="5" w:tplc="A706166A">
      <w:start w:val="1"/>
      <w:numFmt w:val="lowerRoman"/>
      <w:lvlText w:val="%6."/>
      <w:lvlJc w:val="right"/>
      <w:pPr>
        <w:ind w:left="4320" w:hanging="180"/>
      </w:pPr>
    </w:lvl>
    <w:lvl w:ilvl="6" w:tplc="54F0F2D0">
      <w:start w:val="1"/>
      <w:numFmt w:val="decimal"/>
      <w:lvlText w:val="%7."/>
      <w:lvlJc w:val="left"/>
      <w:pPr>
        <w:ind w:left="5040" w:hanging="360"/>
      </w:pPr>
    </w:lvl>
    <w:lvl w:ilvl="7" w:tplc="9A286D8C">
      <w:start w:val="1"/>
      <w:numFmt w:val="lowerLetter"/>
      <w:lvlText w:val="%8."/>
      <w:lvlJc w:val="left"/>
      <w:pPr>
        <w:ind w:left="5760" w:hanging="360"/>
      </w:pPr>
    </w:lvl>
    <w:lvl w:ilvl="8" w:tplc="F58C939A">
      <w:start w:val="1"/>
      <w:numFmt w:val="lowerRoman"/>
      <w:lvlText w:val="%9."/>
      <w:lvlJc w:val="right"/>
      <w:pPr>
        <w:ind w:left="6480" w:hanging="180"/>
      </w:pPr>
    </w:lvl>
  </w:abstractNum>
  <w:abstractNum w:abstractNumId="13" w15:restartNumberingAfterBreak="0">
    <w:nsid w:val="343A4749"/>
    <w:multiLevelType w:val="hybridMultilevel"/>
    <w:tmpl w:val="1CB227C8"/>
    <w:lvl w:ilvl="0" w:tplc="AB4C19E0">
      <w:start w:val="1"/>
      <w:numFmt w:val="decimal"/>
      <w:lvlText w:val="%1."/>
      <w:lvlJc w:val="left"/>
      <w:pPr>
        <w:ind w:left="720" w:hanging="360"/>
      </w:pPr>
    </w:lvl>
    <w:lvl w:ilvl="1" w:tplc="00120DBA">
      <w:start w:val="1"/>
      <w:numFmt w:val="lowerLetter"/>
      <w:lvlText w:val="%2."/>
      <w:lvlJc w:val="left"/>
      <w:pPr>
        <w:ind w:left="1440" w:hanging="360"/>
      </w:pPr>
    </w:lvl>
    <w:lvl w:ilvl="2" w:tplc="D9B48620">
      <w:start w:val="1"/>
      <w:numFmt w:val="lowerRoman"/>
      <w:lvlText w:val="%3."/>
      <w:lvlJc w:val="right"/>
      <w:pPr>
        <w:ind w:left="2160" w:hanging="180"/>
      </w:pPr>
    </w:lvl>
    <w:lvl w:ilvl="3" w:tplc="1AB8435C">
      <w:start w:val="1"/>
      <w:numFmt w:val="decimal"/>
      <w:lvlText w:val="%4."/>
      <w:lvlJc w:val="left"/>
      <w:pPr>
        <w:ind w:left="2880" w:hanging="360"/>
      </w:pPr>
    </w:lvl>
    <w:lvl w:ilvl="4" w:tplc="89BEBC22">
      <w:start w:val="1"/>
      <w:numFmt w:val="lowerLetter"/>
      <w:lvlText w:val="%5."/>
      <w:lvlJc w:val="left"/>
      <w:pPr>
        <w:ind w:left="3600" w:hanging="360"/>
      </w:pPr>
    </w:lvl>
    <w:lvl w:ilvl="5" w:tplc="DD025172">
      <w:start w:val="1"/>
      <w:numFmt w:val="lowerRoman"/>
      <w:lvlText w:val="%6."/>
      <w:lvlJc w:val="right"/>
      <w:pPr>
        <w:ind w:left="4320" w:hanging="180"/>
      </w:pPr>
    </w:lvl>
    <w:lvl w:ilvl="6" w:tplc="0D20FEBC">
      <w:start w:val="1"/>
      <w:numFmt w:val="decimal"/>
      <w:lvlText w:val="%7."/>
      <w:lvlJc w:val="left"/>
      <w:pPr>
        <w:ind w:left="5040" w:hanging="360"/>
      </w:pPr>
    </w:lvl>
    <w:lvl w:ilvl="7" w:tplc="1F962E78">
      <w:start w:val="1"/>
      <w:numFmt w:val="lowerLetter"/>
      <w:lvlText w:val="%8."/>
      <w:lvlJc w:val="left"/>
      <w:pPr>
        <w:ind w:left="5760" w:hanging="360"/>
      </w:pPr>
    </w:lvl>
    <w:lvl w:ilvl="8" w:tplc="FB30FC12">
      <w:start w:val="1"/>
      <w:numFmt w:val="lowerRoman"/>
      <w:lvlText w:val="%9."/>
      <w:lvlJc w:val="right"/>
      <w:pPr>
        <w:ind w:left="6480" w:hanging="180"/>
      </w:pPr>
    </w:lvl>
  </w:abstractNum>
  <w:abstractNum w:abstractNumId="14" w15:restartNumberingAfterBreak="0">
    <w:nsid w:val="45104B37"/>
    <w:multiLevelType w:val="hybridMultilevel"/>
    <w:tmpl w:val="A612AB3C"/>
    <w:lvl w:ilvl="0" w:tplc="CC28C428">
      <w:start w:val="1"/>
      <w:numFmt w:val="decimal"/>
      <w:lvlText w:val="%1."/>
      <w:lvlJc w:val="left"/>
      <w:pPr>
        <w:ind w:left="1068" w:hanging="360"/>
      </w:pPr>
      <w:rPr>
        <w:rFonts w:hint="default"/>
      </w:rPr>
    </w:lvl>
    <w:lvl w:ilvl="1" w:tplc="CF7C54F0">
      <w:start w:val="1"/>
      <w:numFmt w:val="lowerLetter"/>
      <w:lvlText w:val="%2."/>
      <w:lvlJc w:val="left"/>
      <w:pPr>
        <w:ind w:left="1788" w:hanging="360"/>
      </w:pPr>
    </w:lvl>
    <w:lvl w:ilvl="2" w:tplc="0BFAC7FA">
      <w:start w:val="1"/>
      <w:numFmt w:val="lowerRoman"/>
      <w:lvlText w:val="%3."/>
      <w:lvlJc w:val="right"/>
      <w:pPr>
        <w:ind w:left="2508" w:hanging="180"/>
      </w:pPr>
    </w:lvl>
    <w:lvl w:ilvl="3" w:tplc="74D0EF76">
      <w:start w:val="1"/>
      <w:numFmt w:val="decimal"/>
      <w:lvlText w:val="%4."/>
      <w:lvlJc w:val="left"/>
      <w:pPr>
        <w:ind w:left="3228" w:hanging="360"/>
      </w:pPr>
    </w:lvl>
    <w:lvl w:ilvl="4" w:tplc="15B2A658">
      <w:start w:val="1"/>
      <w:numFmt w:val="lowerLetter"/>
      <w:lvlText w:val="%5."/>
      <w:lvlJc w:val="left"/>
      <w:pPr>
        <w:ind w:left="3948" w:hanging="360"/>
      </w:pPr>
    </w:lvl>
    <w:lvl w:ilvl="5" w:tplc="2C785F7E">
      <w:start w:val="1"/>
      <w:numFmt w:val="lowerRoman"/>
      <w:lvlText w:val="%6."/>
      <w:lvlJc w:val="right"/>
      <w:pPr>
        <w:ind w:left="4668" w:hanging="180"/>
      </w:pPr>
    </w:lvl>
    <w:lvl w:ilvl="6" w:tplc="D888812C">
      <w:start w:val="1"/>
      <w:numFmt w:val="decimal"/>
      <w:lvlText w:val="%7."/>
      <w:lvlJc w:val="left"/>
      <w:pPr>
        <w:ind w:left="5388" w:hanging="360"/>
      </w:pPr>
    </w:lvl>
    <w:lvl w:ilvl="7" w:tplc="EE467D98">
      <w:start w:val="1"/>
      <w:numFmt w:val="lowerLetter"/>
      <w:lvlText w:val="%8."/>
      <w:lvlJc w:val="left"/>
      <w:pPr>
        <w:ind w:left="6108" w:hanging="360"/>
      </w:pPr>
    </w:lvl>
    <w:lvl w:ilvl="8" w:tplc="BF76BCD8">
      <w:start w:val="1"/>
      <w:numFmt w:val="lowerRoman"/>
      <w:lvlText w:val="%9."/>
      <w:lvlJc w:val="right"/>
      <w:pPr>
        <w:ind w:left="6828" w:hanging="180"/>
      </w:pPr>
    </w:lvl>
  </w:abstractNum>
  <w:abstractNum w:abstractNumId="15" w15:restartNumberingAfterBreak="0">
    <w:nsid w:val="455767E5"/>
    <w:multiLevelType w:val="hybridMultilevel"/>
    <w:tmpl w:val="255C9032"/>
    <w:lvl w:ilvl="0" w:tplc="6682E336">
      <w:start w:val="1"/>
      <w:numFmt w:val="decimal"/>
      <w:lvlText w:val="%1."/>
      <w:lvlJc w:val="left"/>
      <w:pPr>
        <w:ind w:left="1068" w:hanging="360"/>
      </w:pPr>
      <w:rPr>
        <w:rFonts w:hint="default"/>
      </w:rPr>
    </w:lvl>
    <w:lvl w:ilvl="1" w:tplc="27A43908">
      <w:start w:val="1"/>
      <w:numFmt w:val="lowerLetter"/>
      <w:lvlText w:val="%2."/>
      <w:lvlJc w:val="left"/>
      <w:pPr>
        <w:ind w:left="1788" w:hanging="360"/>
      </w:pPr>
    </w:lvl>
    <w:lvl w:ilvl="2" w:tplc="76147EA8">
      <w:start w:val="1"/>
      <w:numFmt w:val="lowerRoman"/>
      <w:lvlText w:val="%3."/>
      <w:lvlJc w:val="right"/>
      <w:pPr>
        <w:ind w:left="2508" w:hanging="180"/>
      </w:pPr>
    </w:lvl>
    <w:lvl w:ilvl="3" w:tplc="83967FEE">
      <w:start w:val="1"/>
      <w:numFmt w:val="decimal"/>
      <w:lvlText w:val="%4."/>
      <w:lvlJc w:val="left"/>
      <w:pPr>
        <w:ind w:left="3228" w:hanging="360"/>
      </w:pPr>
    </w:lvl>
    <w:lvl w:ilvl="4" w:tplc="352E763C">
      <w:start w:val="1"/>
      <w:numFmt w:val="lowerLetter"/>
      <w:lvlText w:val="%5."/>
      <w:lvlJc w:val="left"/>
      <w:pPr>
        <w:ind w:left="3948" w:hanging="360"/>
      </w:pPr>
    </w:lvl>
    <w:lvl w:ilvl="5" w:tplc="52E457C8">
      <w:start w:val="1"/>
      <w:numFmt w:val="lowerRoman"/>
      <w:lvlText w:val="%6."/>
      <w:lvlJc w:val="right"/>
      <w:pPr>
        <w:ind w:left="4668" w:hanging="180"/>
      </w:pPr>
    </w:lvl>
    <w:lvl w:ilvl="6" w:tplc="EA44D774">
      <w:start w:val="1"/>
      <w:numFmt w:val="decimal"/>
      <w:lvlText w:val="%7."/>
      <w:lvlJc w:val="left"/>
      <w:pPr>
        <w:ind w:left="5388" w:hanging="360"/>
      </w:pPr>
    </w:lvl>
    <w:lvl w:ilvl="7" w:tplc="1D489910">
      <w:start w:val="1"/>
      <w:numFmt w:val="lowerLetter"/>
      <w:lvlText w:val="%8."/>
      <w:lvlJc w:val="left"/>
      <w:pPr>
        <w:ind w:left="6108" w:hanging="360"/>
      </w:pPr>
    </w:lvl>
    <w:lvl w:ilvl="8" w:tplc="833C305A">
      <w:start w:val="1"/>
      <w:numFmt w:val="lowerRoman"/>
      <w:lvlText w:val="%9."/>
      <w:lvlJc w:val="right"/>
      <w:pPr>
        <w:ind w:left="6828" w:hanging="180"/>
      </w:pPr>
    </w:lvl>
  </w:abstractNum>
  <w:abstractNum w:abstractNumId="16" w15:restartNumberingAfterBreak="0">
    <w:nsid w:val="551F55D7"/>
    <w:multiLevelType w:val="hybridMultilevel"/>
    <w:tmpl w:val="D5E8E67E"/>
    <w:lvl w:ilvl="0" w:tplc="16BCA3A0">
      <w:start w:val="3"/>
      <w:numFmt w:val="bullet"/>
      <w:lvlText w:val=""/>
      <w:lvlJc w:val="left"/>
      <w:pPr>
        <w:ind w:left="1245" w:hanging="360"/>
      </w:pPr>
      <w:rPr>
        <w:rFonts w:ascii="Symbol" w:eastAsia="Calibri" w:hAnsi="Symbol" w:cs="Times New Roman" w:hint="default"/>
      </w:rPr>
    </w:lvl>
    <w:lvl w:ilvl="1" w:tplc="D082B898">
      <w:start w:val="1"/>
      <w:numFmt w:val="bullet"/>
      <w:lvlText w:val="o"/>
      <w:lvlJc w:val="left"/>
      <w:pPr>
        <w:ind w:left="1965" w:hanging="360"/>
      </w:pPr>
      <w:rPr>
        <w:rFonts w:ascii="Courier New" w:hAnsi="Courier New" w:cs="Courier New" w:hint="default"/>
      </w:rPr>
    </w:lvl>
    <w:lvl w:ilvl="2" w:tplc="4B9C2E90">
      <w:start w:val="1"/>
      <w:numFmt w:val="bullet"/>
      <w:lvlText w:val=""/>
      <w:lvlJc w:val="left"/>
      <w:pPr>
        <w:ind w:left="2685" w:hanging="360"/>
      </w:pPr>
      <w:rPr>
        <w:rFonts w:ascii="Wingdings" w:hAnsi="Wingdings" w:hint="default"/>
      </w:rPr>
    </w:lvl>
    <w:lvl w:ilvl="3" w:tplc="8F66D8DE">
      <w:start w:val="1"/>
      <w:numFmt w:val="bullet"/>
      <w:lvlText w:val=""/>
      <w:lvlJc w:val="left"/>
      <w:pPr>
        <w:ind w:left="3405" w:hanging="360"/>
      </w:pPr>
      <w:rPr>
        <w:rFonts w:ascii="Symbol" w:hAnsi="Symbol" w:hint="default"/>
      </w:rPr>
    </w:lvl>
    <w:lvl w:ilvl="4" w:tplc="6362365C">
      <w:start w:val="1"/>
      <w:numFmt w:val="bullet"/>
      <w:lvlText w:val="o"/>
      <w:lvlJc w:val="left"/>
      <w:pPr>
        <w:ind w:left="4125" w:hanging="360"/>
      </w:pPr>
      <w:rPr>
        <w:rFonts w:ascii="Courier New" w:hAnsi="Courier New" w:cs="Courier New" w:hint="default"/>
      </w:rPr>
    </w:lvl>
    <w:lvl w:ilvl="5" w:tplc="B4441D94">
      <w:start w:val="1"/>
      <w:numFmt w:val="bullet"/>
      <w:lvlText w:val=""/>
      <w:lvlJc w:val="left"/>
      <w:pPr>
        <w:ind w:left="4845" w:hanging="360"/>
      </w:pPr>
      <w:rPr>
        <w:rFonts w:ascii="Wingdings" w:hAnsi="Wingdings" w:hint="default"/>
      </w:rPr>
    </w:lvl>
    <w:lvl w:ilvl="6" w:tplc="137C0486">
      <w:start w:val="1"/>
      <w:numFmt w:val="bullet"/>
      <w:lvlText w:val=""/>
      <w:lvlJc w:val="left"/>
      <w:pPr>
        <w:ind w:left="5565" w:hanging="360"/>
      </w:pPr>
      <w:rPr>
        <w:rFonts w:ascii="Symbol" w:hAnsi="Symbol" w:hint="default"/>
      </w:rPr>
    </w:lvl>
    <w:lvl w:ilvl="7" w:tplc="C1D6E360">
      <w:start w:val="1"/>
      <w:numFmt w:val="bullet"/>
      <w:lvlText w:val="o"/>
      <w:lvlJc w:val="left"/>
      <w:pPr>
        <w:ind w:left="6285" w:hanging="360"/>
      </w:pPr>
      <w:rPr>
        <w:rFonts w:ascii="Courier New" w:hAnsi="Courier New" w:cs="Courier New" w:hint="default"/>
      </w:rPr>
    </w:lvl>
    <w:lvl w:ilvl="8" w:tplc="852419F8">
      <w:start w:val="1"/>
      <w:numFmt w:val="bullet"/>
      <w:lvlText w:val=""/>
      <w:lvlJc w:val="left"/>
      <w:pPr>
        <w:ind w:left="7005" w:hanging="360"/>
      </w:pPr>
      <w:rPr>
        <w:rFonts w:ascii="Wingdings" w:hAnsi="Wingdings" w:hint="default"/>
      </w:rPr>
    </w:lvl>
  </w:abstractNum>
  <w:abstractNum w:abstractNumId="17" w15:restartNumberingAfterBreak="0">
    <w:nsid w:val="5A7B79DD"/>
    <w:multiLevelType w:val="hybridMultilevel"/>
    <w:tmpl w:val="C5AC0422"/>
    <w:lvl w:ilvl="0" w:tplc="E482FF96">
      <w:start w:val="3"/>
      <w:numFmt w:val="bullet"/>
      <w:lvlText w:val=""/>
      <w:lvlJc w:val="left"/>
      <w:pPr>
        <w:ind w:left="1365" w:hanging="360"/>
      </w:pPr>
      <w:rPr>
        <w:rFonts w:ascii="Symbol" w:eastAsia="Calibri" w:hAnsi="Symbol" w:cs="Times New Roman" w:hint="default"/>
      </w:rPr>
    </w:lvl>
    <w:lvl w:ilvl="1" w:tplc="E35A7F92">
      <w:start w:val="1"/>
      <w:numFmt w:val="bullet"/>
      <w:lvlText w:val="o"/>
      <w:lvlJc w:val="left"/>
      <w:pPr>
        <w:ind w:left="2085" w:hanging="360"/>
      </w:pPr>
      <w:rPr>
        <w:rFonts w:ascii="Courier New" w:hAnsi="Courier New" w:cs="Courier New" w:hint="default"/>
      </w:rPr>
    </w:lvl>
    <w:lvl w:ilvl="2" w:tplc="6B868D7A">
      <w:start w:val="1"/>
      <w:numFmt w:val="bullet"/>
      <w:lvlText w:val=""/>
      <w:lvlJc w:val="left"/>
      <w:pPr>
        <w:ind w:left="2805" w:hanging="360"/>
      </w:pPr>
      <w:rPr>
        <w:rFonts w:ascii="Wingdings" w:hAnsi="Wingdings" w:hint="default"/>
      </w:rPr>
    </w:lvl>
    <w:lvl w:ilvl="3" w:tplc="1F461B00">
      <w:start w:val="1"/>
      <w:numFmt w:val="bullet"/>
      <w:lvlText w:val=""/>
      <w:lvlJc w:val="left"/>
      <w:pPr>
        <w:ind w:left="3525" w:hanging="360"/>
      </w:pPr>
      <w:rPr>
        <w:rFonts w:ascii="Symbol" w:hAnsi="Symbol" w:hint="default"/>
      </w:rPr>
    </w:lvl>
    <w:lvl w:ilvl="4" w:tplc="4920ADF6">
      <w:start w:val="1"/>
      <w:numFmt w:val="bullet"/>
      <w:lvlText w:val="o"/>
      <w:lvlJc w:val="left"/>
      <w:pPr>
        <w:ind w:left="4245" w:hanging="360"/>
      </w:pPr>
      <w:rPr>
        <w:rFonts w:ascii="Courier New" w:hAnsi="Courier New" w:cs="Courier New" w:hint="default"/>
      </w:rPr>
    </w:lvl>
    <w:lvl w:ilvl="5" w:tplc="3856C466">
      <w:start w:val="1"/>
      <w:numFmt w:val="bullet"/>
      <w:lvlText w:val=""/>
      <w:lvlJc w:val="left"/>
      <w:pPr>
        <w:ind w:left="4965" w:hanging="360"/>
      </w:pPr>
      <w:rPr>
        <w:rFonts w:ascii="Wingdings" w:hAnsi="Wingdings" w:hint="default"/>
      </w:rPr>
    </w:lvl>
    <w:lvl w:ilvl="6" w:tplc="F4AA9D58">
      <w:start w:val="1"/>
      <w:numFmt w:val="bullet"/>
      <w:lvlText w:val=""/>
      <w:lvlJc w:val="left"/>
      <w:pPr>
        <w:ind w:left="5685" w:hanging="360"/>
      </w:pPr>
      <w:rPr>
        <w:rFonts w:ascii="Symbol" w:hAnsi="Symbol" w:hint="default"/>
      </w:rPr>
    </w:lvl>
    <w:lvl w:ilvl="7" w:tplc="E14CA01E">
      <w:start w:val="1"/>
      <w:numFmt w:val="bullet"/>
      <w:lvlText w:val="o"/>
      <w:lvlJc w:val="left"/>
      <w:pPr>
        <w:ind w:left="6405" w:hanging="360"/>
      </w:pPr>
      <w:rPr>
        <w:rFonts w:ascii="Courier New" w:hAnsi="Courier New" w:cs="Courier New" w:hint="default"/>
      </w:rPr>
    </w:lvl>
    <w:lvl w:ilvl="8" w:tplc="097ACB8C">
      <w:start w:val="1"/>
      <w:numFmt w:val="bullet"/>
      <w:lvlText w:val=""/>
      <w:lvlJc w:val="left"/>
      <w:pPr>
        <w:ind w:left="7125" w:hanging="360"/>
      </w:pPr>
      <w:rPr>
        <w:rFonts w:ascii="Wingdings" w:hAnsi="Wingdings" w:hint="default"/>
      </w:rPr>
    </w:lvl>
  </w:abstractNum>
  <w:abstractNum w:abstractNumId="18" w15:restartNumberingAfterBreak="0">
    <w:nsid w:val="5CE46B92"/>
    <w:multiLevelType w:val="hybridMultilevel"/>
    <w:tmpl w:val="25BE6382"/>
    <w:lvl w:ilvl="0" w:tplc="CF6873CE">
      <w:start w:val="1"/>
      <w:numFmt w:val="decimal"/>
      <w:lvlText w:val="%1."/>
      <w:lvlJc w:val="left"/>
      <w:pPr>
        <w:ind w:left="1065" w:hanging="360"/>
      </w:pPr>
      <w:rPr>
        <w:rFonts w:hint="default"/>
      </w:rPr>
    </w:lvl>
    <w:lvl w:ilvl="1" w:tplc="10085B26">
      <w:start w:val="1"/>
      <w:numFmt w:val="lowerLetter"/>
      <w:lvlText w:val="%2."/>
      <w:lvlJc w:val="left"/>
      <w:pPr>
        <w:ind w:left="1785" w:hanging="360"/>
      </w:pPr>
    </w:lvl>
    <w:lvl w:ilvl="2" w:tplc="32FA09B4">
      <w:start w:val="1"/>
      <w:numFmt w:val="lowerRoman"/>
      <w:lvlText w:val="%3."/>
      <w:lvlJc w:val="right"/>
      <w:pPr>
        <w:ind w:left="2505" w:hanging="180"/>
      </w:pPr>
    </w:lvl>
    <w:lvl w:ilvl="3" w:tplc="BAE0979C">
      <w:start w:val="1"/>
      <w:numFmt w:val="decimal"/>
      <w:lvlText w:val="%4."/>
      <w:lvlJc w:val="left"/>
      <w:pPr>
        <w:ind w:left="3225" w:hanging="360"/>
      </w:pPr>
    </w:lvl>
    <w:lvl w:ilvl="4" w:tplc="C60673E6">
      <w:start w:val="1"/>
      <w:numFmt w:val="lowerLetter"/>
      <w:lvlText w:val="%5."/>
      <w:lvlJc w:val="left"/>
      <w:pPr>
        <w:ind w:left="3945" w:hanging="360"/>
      </w:pPr>
    </w:lvl>
    <w:lvl w:ilvl="5" w:tplc="D2E4F894">
      <w:start w:val="1"/>
      <w:numFmt w:val="lowerRoman"/>
      <w:lvlText w:val="%6."/>
      <w:lvlJc w:val="right"/>
      <w:pPr>
        <w:ind w:left="4665" w:hanging="180"/>
      </w:pPr>
    </w:lvl>
    <w:lvl w:ilvl="6" w:tplc="04D84ADA">
      <w:start w:val="1"/>
      <w:numFmt w:val="decimal"/>
      <w:lvlText w:val="%7."/>
      <w:lvlJc w:val="left"/>
      <w:pPr>
        <w:ind w:left="5385" w:hanging="360"/>
      </w:pPr>
    </w:lvl>
    <w:lvl w:ilvl="7" w:tplc="062876EC">
      <w:start w:val="1"/>
      <w:numFmt w:val="lowerLetter"/>
      <w:lvlText w:val="%8."/>
      <w:lvlJc w:val="left"/>
      <w:pPr>
        <w:ind w:left="6105" w:hanging="360"/>
      </w:pPr>
    </w:lvl>
    <w:lvl w:ilvl="8" w:tplc="D5D04EF8">
      <w:start w:val="1"/>
      <w:numFmt w:val="lowerRoman"/>
      <w:lvlText w:val="%9."/>
      <w:lvlJc w:val="right"/>
      <w:pPr>
        <w:ind w:left="6825" w:hanging="180"/>
      </w:pPr>
    </w:lvl>
  </w:abstractNum>
  <w:abstractNum w:abstractNumId="19" w15:restartNumberingAfterBreak="0">
    <w:nsid w:val="70D15C7C"/>
    <w:multiLevelType w:val="hybridMultilevel"/>
    <w:tmpl w:val="9AB6BDFC"/>
    <w:lvl w:ilvl="0" w:tplc="F0B4B18E">
      <w:start w:val="3"/>
      <w:numFmt w:val="bullet"/>
      <w:lvlText w:val=""/>
      <w:lvlJc w:val="left"/>
      <w:pPr>
        <w:ind w:left="930" w:hanging="360"/>
      </w:pPr>
      <w:rPr>
        <w:rFonts w:ascii="Symbol" w:eastAsia="Calibri" w:hAnsi="Symbol" w:cs="Times New Roman" w:hint="default"/>
      </w:rPr>
    </w:lvl>
    <w:lvl w:ilvl="1" w:tplc="1EE45940">
      <w:start w:val="1"/>
      <w:numFmt w:val="bullet"/>
      <w:lvlText w:val="o"/>
      <w:lvlJc w:val="left"/>
      <w:pPr>
        <w:ind w:left="1650" w:hanging="360"/>
      </w:pPr>
      <w:rPr>
        <w:rFonts w:ascii="Courier New" w:hAnsi="Courier New" w:cs="Courier New" w:hint="default"/>
      </w:rPr>
    </w:lvl>
    <w:lvl w:ilvl="2" w:tplc="692C27B0">
      <w:start w:val="1"/>
      <w:numFmt w:val="bullet"/>
      <w:lvlText w:val=""/>
      <w:lvlJc w:val="left"/>
      <w:pPr>
        <w:ind w:left="2370" w:hanging="360"/>
      </w:pPr>
      <w:rPr>
        <w:rFonts w:ascii="Wingdings" w:hAnsi="Wingdings" w:hint="default"/>
      </w:rPr>
    </w:lvl>
    <w:lvl w:ilvl="3" w:tplc="E9D8A84C">
      <w:start w:val="1"/>
      <w:numFmt w:val="bullet"/>
      <w:lvlText w:val=""/>
      <w:lvlJc w:val="left"/>
      <w:pPr>
        <w:ind w:left="3090" w:hanging="360"/>
      </w:pPr>
      <w:rPr>
        <w:rFonts w:ascii="Symbol" w:hAnsi="Symbol" w:hint="default"/>
      </w:rPr>
    </w:lvl>
    <w:lvl w:ilvl="4" w:tplc="017C5284">
      <w:start w:val="1"/>
      <w:numFmt w:val="bullet"/>
      <w:lvlText w:val="o"/>
      <w:lvlJc w:val="left"/>
      <w:pPr>
        <w:ind w:left="3810" w:hanging="360"/>
      </w:pPr>
      <w:rPr>
        <w:rFonts w:ascii="Courier New" w:hAnsi="Courier New" w:cs="Courier New" w:hint="default"/>
      </w:rPr>
    </w:lvl>
    <w:lvl w:ilvl="5" w:tplc="22D23836">
      <w:start w:val="1"/>
      <w:numFmt w:val="bullet"/>
      <w:lvlText w:val=""/>
      <w:lvlJc w:val="left"/>
      <w:pPr>
        <w:ind w:left="4530" w:hanging="360"/>
      </w:pPr>
      <w:rPr>
        <w:rFonts w:ascii="Wingdings" w:hAnsi="Wingdings" w:hint="default"/>
      </w:rPr>
    </w:lvl>
    <w:lvl w:ilvl="6" w:tplc="0330C212">
      <w:start w:val="1"/>
      <w:numFmt w:val="bullet"/>
      <w:lvlText w:val=""/>
      <w:lvlJc w:val="left"/>
      <w:pPr>
        <w:ind w:left="5250" w:hanging="360"/>
      </w:pPr>
      <w:rPr>
        <w:rFonts w:ascii="Symbol" w:hAnsi="Symbol" w:hint="default"/>
      </w:rPr>
    </w:lvl>
    <w:lvl w:ilvl="7" w:tplc="CA105B86">
      <w:start w:val="1"/>
      <w:numFmt w:val="bullet"/>
      <w:lvlText w:val="o"/>
      <w:lvlJc w:val="left"/>
      <w:pPr>
        <w:ind w:left="5970" w:hanging="360"/>
      </w:pPr>
      <w:rPr>
        <w:rFonts w:ascii="Courier New" w:hAnsi="Courier New" w:cs="Courier New" w:hint="default"/>
      </w:rPr>
    </w:lvl>
    <w:lvl w:ilvl="8" w:tplc="B11E3D3E">
      <w:start w:val="1"/>
      <w:numFmt w:val="bullet"/>
      <w:lvlText w:val=""/>
      <w:lvlJc w:val="left"/>
      <w:pPr>
        <w:ind w:left="6690" w:hanging="360"/>
      </w:pPr>
      <w:rPr>
        <w:rFonts w:ascii="Wingdings" w:hAnsi="Wingdings" w:hint="default"/>
      </w:rPr>
    </w:lvl>
  </w:abstractNum>
  <w:abstractNum w:abstractNumId="20" w15:restartNumberingAfterBreak="0">
    <w:nsid w:val="7B4D0A0F"/>
    <w:multiLevelType w:val="hybridMultilevel"/>
    <w:tmpl w:val="11EC02C2"/>
    <w:lvl w:ilvl="0" w:tplc="124A1EC8">
      <w:start w:val="1"/>
      <w:numFmt w:val="decimal"/>
      <w:lvlText w:val="%1."/>
      <w:lvlJc w:val="left"/>
      <w:pPr>
        <w:ind w:left="720" w:hanging="360"/>
      </w:pPr>
    </w:lvl>
    <w:lvl w:ilvl="1" w:tplc="4FEA37DE">
      <w:start w:val="1"/>
      <w:numFmt w:val="lowerLetter"/>
      <w:lvlText w:val="%2."/>
      <w:lvlJc w:val="left"/>
      <w:pPr>
        <w:ind w:left="1440" w:hanging="360"/>
      </w:pPr>
    </w:lvl>
    <w:lvl w:ilvl="2" w:tplc="B314A9E4">
      <w:start w:val="1"/>
      <w:numFmt w:val="lowerRoman"/>
      <w:lvlText w:val="%3."/>
      <w:lvlJc w:val="right"/>
      <w:pPr>
        <w:ind w:left="2160" w:hanging="180"/>
      </w:pPr>
    </w:lvl>
    <w:lvl w:ilvl="3" w:tplc="1E061C60">
      <w:start w:val="1"/>
      <w:numFmt w:val="decimal"/>
      <w:lvlText w:val="%4."/>
      <w:lvlJc w:val="left"/>
      <w:pPr>
        <w:ind w:left="2880" w:hanging="360"/>
      </w:pPr>
    </w:lvl>
    <w:lvl w:ilvl="4" w:tplc="F14816B6">
      <w:start w:val="1"/>
      <w:numFmt w:val="lowerLetter"/>
      <w:lvlText w:val="%5."/>
      <w:lvlJc w:val="left"/>
      <w:pPr>
        <w:ind w:left="3600" w:hanging="360"/>
      </w:pPr>
    </w:lvl>
    <w:lvl w:ilvl="5" w:tplc="C8F28FC0">
      <w:start w:val="1"/>
      <w:numFmt w:val="lowerRoman"/>
      <w:lvlText w:val="%6."/>
      <w:lvlJc w:val="right"/>
      <w:pPr>
        <w:ind w:left="4320" w:hanging="180"/>
      </w:pPr>
    </w:lvl>
    <w:lvl w:ilvl="6" w:tplc="64F4412A">
      <w:start w:val="1"/>
      <w:numFmt w:val="decimal"/>
      <w:lvlText w:val="%7."/>
      <w:lvlJc w:val="left"/>
      <w:pPr>
        <w:ind w:left="5040" w:hanging="360"/>
      </w:pPr>
    </w:lvl>
    <w:lvl w:ilvl="7" w:tplc="61A80240">
      <w:start w:val="1"/>
      <w:numFmt w:val="lowerLetter"/>
      <w:lvlText w:val="%8."/>
      <w:lvlJc w:val="left"/>
      <w:pPr>
        <w:ind w:left="5760" w:hanging="360"/>
      </w:pPr>
    </w:lvl>
    <w:lvl w:ilvl="8" w:tplc="A87C43B6">
      <w:start w:val="1"/>
      <w:numFmt w:val="lowerRoman"/>
      <w:lvlText w:val="%9."/>
      <w:lvlJc w:val="right"/>
      <w:pPr>
        <w:ind w:left="6480" w:hanging="180"/>
      </w:pPr>
    </w:lvl>
  </w:abstractNum>
  <w:abstractNum w:abstractNumId="21" w15:restartNumberingAfterBreak="0">
    <w:nsid w:val="7E0C598A"/>
    <w:multiLevelType w:val="hybridMultilevel"/>
    <w:tmpl w:val="BB868166"/>
    <w:lvl w:ilvl="0" w:tplc="A5308A16">
      <w:start w:val="1"/>
      <w:numFmt w:val="decimal"/>
      <w:lvlText w:val="%1."/>
      <w:lvlJc w:val="left"/>
      <w:pPr>
        <w:ind w:left="1429" w:hanging="360"/>
      </w:pPr>
    </w:lvl>
    <w:lvl w:ilvl="1" w:tplc="E8ACB280">
      <w:start w:val="1"/>
      <w:numFmt w:val="lowerLetter"/>
      <w:lvlText w:val="%2."/>
      <w:lvlJc w:val="left"/>
      <w:pPr>
        <w:ind w:left="2149" w:hanging="360"/>
      </w:pPr>
    </w:lvl>
    <w:lvl w:ilvl="2" w:tplc="633EC89C">
      <w:start w:val="1"/>
      <w:numFmt w:val="lowerRoman"/>
      <w:lvlText w:val="%3."/>
      <w:lvlJc w:val="right"/>
      <w:pPr>
        <w:ind w:left="2869" w:hanging="180"/>
      </w:pPr>
    </w:lvl>
    <w:lvl w:ilvl="3" w:tplc="80941122">
      <w:start w:val="1"/>
      <w:numFmt w:val="decimal"/>
      <w:lvlText w:val="%4."/>
      <w:lvlJc w:val="left"/>
      <w:pPr>
        <w:ind w:left="3589" w:hanging="360"/>
      </w:pPr>
    </w:lvl>
    <w:lvl w:ilvl="4" w:tplc="B7BEADAA">
      <w:start w:val="1"/>
      <w:numFmt w:val="lowerLetter"/>
      <w:lvlText w:val="%5."/>
      <w:lvlJc w:val="left"/>
      <w:pPr>
        <w:ind w:left="4309" w:hanging="360"/>
      </w:pPr>
    </w:lvl>
    <w:lvl w:ilvl="5" w:tplc="E0EA2784">
      <w:start w:val="1"/>
      <w:numFmt w:val="lowerRoman"/>
      <w:lvlText w:val="%6."/>
      <w:lvlJc w:val="right"/>
      <w:pPr>
        <w:ind w:left="5029" w:hanging="180"/>
      </w:pPr>
    </w:lvl>
    <w:lvl w:ilvl="6" w:tplc="64F80ECC">
      <w:start w:val="1"/>
      <w:numFmt w:val="decimal"/>
      <w:lvlText w:val="%7."/>
      <w:lvlJc w:val="left"/>
      <w:pPr>
        <w:ind w:left="5749" w:hanging="360"/>
      </w:pPr>
    </w:lvl>
    <w:lvl w:ilvl="7" w:tplc="FE2A460A">
      <w:start w:val="1"/>
      <w:numFmt w:val="lowerLetter"/>
      <w:lvlText w:val="%8."/>
      <w:lvlJc w:val="left"/>
      <w:pPr>
        <w:ind w:left="6469" w:hanging="360"/>
      </w:pPr>
    </w:lvl>
    <w:lvl w:ilvl="8" w:tplc="58D6A1FA">
      <w:start w:val="1"/>
      <w:numFmt w:val="lowerRoman"/>
      <w:lvlText w:val="%9."/>
      <w:lvlJc w:val="right"/>
      <w:pPr>
        <w:ind w:left="7189" w:hanging="180"/>
      </w:pPr>
    </w:lvl>
  </w:abstractNum>
  <w:num w:numId="1">
    <w:abstractNumId w:val="8"/>
  </w:num>
  <w:num w:numId="2">
    <w:abstractNumId w:val="9"/>
  </w:num>
  <w:num w:numId="3">
    <w:abstractNumId w:val="21"/>
  </w:num>
  <w:num w:numId="4">
    <w:abstractNumId w:val="0"/>
  </w:num>
  <w:num w:numId="5">
    <w:abstractNumId w:val="18"/>
  </w:num>
  <w:num w:numId="6">
    <w:abstractNumId w:val="3"/>
  </w:num>
  <w:num w:numId="7">
    <w:abstractNumId w:val="4"/>
  </w:num>
  <w:num w:numId="8">
    <w:abstractNumId w:val="15"/>
  </w:num>
  <w:num w:numId="9">
    <w:abstractNumId w:val="14"/>
  </w:num>
  <w:num w:numId="10">
    <w:abstractNumId w:val="12"/>
  </w:num>
  <w:num w:numId="11">
    <w:abstractNumId w:val="19"/>
  </w:num>
  <w:num w:numId="12">
    <w:abstractNumId w:val="17"/>
  </w:num>
  <w:num w:numId="13">
    <w:abstractNumId w:val="7"/>
  </w:num>
  <w:num w:numId="14">
    <w:abstractNumId w:val="6"/>
  </w:num>
  <w:num w:numId="15">
    <w:abstractNumId w:val="11"/>
  </w:num>
  <w:num w:numId="16">
    <w:abstractNumId w:val="16"/>
  </w:num>
  <w:num w:numId="17">
    <w:abstractNumId w:val="2"/>
  </w:num>
  <w:num w:numId="18">
    <w:abstractNumId w:val="13"/>
  </w:num>
  <w:num w:numId="19">
    <w:abstractNumId w:val="20"/>
  </w:num>
  <w:num w:numId="20">
    <w:abstractNumId w:val="5"/>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71"/>
    <w:rsid w:val="00057671"/>
    <w:rsid w:val="000D1336"/>
    <w:rsid w:val="001143AF"/>
    <w:rsid w:val="00115441"/>
    <w:rsid w:val="00172512"/>
    <w:rsid w:val="001A472D"/>
    <w:rsid w:val="00232B31"/>
    <w:rsid w:val="00340F48"/>
    <w:rsid w:val="0036265E"/>
    <w:rsid w:val="00373331"/>
    <w:rsid w:val="00375E68"/>
    <w:rsid w:val="003B3987"/>
    <w:rsid w:val="003C070E"/>
    <w:rsid w:val="00577BC5"/>
    <w:rsid w:val="005D6324"/>
    <w:rsid w:val="00631E53"/>
    <w:rsid w:val="006533A6"/>
    <w:rsid w:val="0069574B"/>
    <w:rsid w:val="006E4BC2"/>
    <w:rsid w:val="00780072"/>
    <w:rsid w:val="007849D0"/>
    <w:rsid w:val="00843A4F"/>
    <w:rsid w:val="008C260D"/>
    <w:rsid w:val="008C3569"/>
    <w:rsid w:val="00A9180D"/>
    <w:rsid w:val="00AE621B"/>
    <w:rsid w:val="00BE4D1C"/>
    <w:rsid w:val="00C13880"/>
    <w:rsid w:val="00C15B93"/>
    <w:rsid w:val="00CB0BE6"/>
    <w:rsid w:val="00D511A1"/>
    <w:rsid w:val="00D955CF"/>
    <w:rsid w:val="00FC5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EF87A-7BE1-4EE3-9250-67CA7530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widowControl w:val="0"/>
      <w:spacing w:after="0" w:line="240" w:lineRule="auto"/>
      <w:jc w:val="center"/>
      <w:outlineLvl w:val="0"/>
    </w:pPr>
    <w:rPr>
      <w:rFonts w:ascii="Arial" w:eastAsia="Times New Roman" w:hAnsi="Arial" w:cs="Times New Roman"/>
      <w:b/>
      <w:color w:val="000000"/>
      <w:sz w:val="28"/>
      <w:szCs w:val="20"/>
      <w:lang w:eastAsia="ru-RU"/>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pPr>
    <w:rPr>
      <w:sz w:val="24"/>
      <w:szCs w:val="24"/>
    </w:r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7">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8">
    <w:name w:val="endnote text"/>
    <w:basedOn w:val="a"/>
    <w:link w:val="a9"/>
    <w:uiPriority w:val="99"/>
    <w:semiHidden/>
    <w:unhideWhenUsed/>
    <w:pPr>
      <w:spacing w:after="0" w:line="240" w:lineRule="auto"/>
    </w:pPr>
    <w:rPr>
      <w:sz w:val="20"/>
    </w:rPr>
  </w:style>
  <w:style w:type="character" w:customStyle="1" w:styleId="a9">
    <w:name w:val="Текст концевой сноски Знак"/>
    <w:link w:val="a8"/>
    <w:uiPriority w:val="99"/>
    <w:rPr>
      <w:sz w:val="20"/>
    </w:rPr>
  </w:style>
  <w:style w:type="character" w:styleId="aa">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styleId="ac">
    <w:name w:val="table of figures"/>
    <w:basedOn w:val="a"/>
    <w:next w:val="a"/>
    <w:uiPriority w:val="99"/>
    <w:unhideWhenUsed/>
    <w:pPr>
      <w:spacing w:after="0"/>
    </w:pPr>
  </w:style>
  <w:style w:type="paragraph" w:styleId="ad">
    <w:name w:val="List Paragraph"/>
    <w:basedOn w:val="a"/>
    <w:uiPriority w:val="34"/>
    <w:qFormat/>
    <w:pPr>
      <w:ind w:left="720"/>
      <w:contextualSpacing/>
    </w:pPr>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alloon Text"/>
    <w:basedOn w:val="a"/>
    <w:link w:val="af0"/>
    <w:uiPriority w:val="99"/>
    <w:semiHidden/>
    <w:unhideWhenUse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Pr>
      <w:rFonts w:ascii="Tahoma" w:hAnsi="Tahoma" w:cs="Tahoma"/>
      <w:sz w:val="16"/>
      <w:szCs w:val="16"/>
    </w:rPr>
  </w:style>
  <w:style w:type="paragraph" w:styleId="af1">
    <w:name w:val="header"/>
    <w:basedOn w:val="a"/>
    <w:link w:val="af2"/>
    <w:uiPriority w:val="99"/>
    <w:unhideWhenUsed/>
    <w:pPr>
      <w:tabs>
        <w:tab w:val="center" w:pos="4677"/>
        <w:tab w:val="right" w:pos="9355"/>
      </w:tabs>
      <w:spacing w:after="0" w:line="240" w:lineRule="auto"/>
    </w:pPr>
  </w:style>
  <w:style w:type="character" w:customStyle="1" w:styleId="af2">
    <w:name w:val="Верхний колонтитул Знак"/>
    <w:basedOn w:val="a0"/>
    <w:link w:val="af1"/>
    <w:uiPriority w:val="99"/>
  </w:style>
  <w:style w:type="paragraph" w:styleId="af3">
    <w:name w:val="footer"/>
    <w:basedOn w:val="a"/>
    <w:link w:val="af4"/>
    <w:uiPriority w:val="99"/>
    <w:unhideWhenUsed/>
    <w:pPr>
      <w:tabs>
        <w:tab w:val="center" w:pos="4677"/>
        <w:tab w:val="right" w:pos="9355"/>
      </w:tabs>
      <w:spacing w:after="0" w:line="240" w:lineRule="auto"/>
    </w:pPr>
  </w:style>
  <w:style w:type="character" w:customStyle="1" w:styleId="af4">
    <w:name w:val="Нижний колонтитул Знак"/>
    <w:basedOn w:val="a0"/>
    <w:link w:val="af3"/>
    <w:uiPriority w:val="99"/>
  </w:style>
  <w:style w:type="paragraph" w:customStyle="1" w:styleId="ConsPlusNormal">
    <w:name w:val="ConsPlusNormal"/>
    <w:pPr>
      <w:spacing w:after="0" w:line="240" w:lineRule="auto"/>
    </w:pPr>
    <w:rPr>
      <w:rFonts w:ascii="Times New Roman" w:hAnsi="Times New Roman" w:cs="Times New Roman"/>
      <w:sz w:val="28"/>
      <w:szCs w:val="28"/>
    </w:rPr>
  </w:style>
  <w:style w:type="table" w:customStyle="1" w:styleId="13">
    <w:name w:val="Сетка таблицы1"/>
    <w:basedOn w:val="a1"/>
    <w:next w:val="a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next w:val="a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next w:val="a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Hyperlink"/>
    <w:basedOn w:val="a0"/>
    <w:uiPriority w:val="99"/>
    <w:unhideWhenUsed/>
    <w:rPr>
      <w:color w:val="0000FF" w:themeColor="hyperlink"/>
      <w:u w:val="single"/>
    </w:rPr>
  </w:style>
  <w:style w:type="character" w:styleId="af6">
    <w:name w:val="annotation reference"/>
    <w:basedOn w:val="a0"/>
    <w:uiPriority w:val="99"/>
    <w:unhideWhenUsed/>
    <w:rPr>
      <w:sz w:val="16"/>
      <w:szCs w:val="16"/>
    </w:rPr>
  </w:style>
  <w:style w:type="paragraph" w:styleId="af7">
    <w:name w:val="annotation text"/>
    <w:basedOn w:val="a"/>
    <w:link w:val="af8"/>
    <w:uiPriority w:val="99"/>
    <w:unhideWhenUsed/>
    <w:pPr>
      <w:spacing w:line="240" w:lineRule="auto"/>
    </w:pPr>
    <w:rPr>
      <w:sz w:val="20"/>
      <w:szCs w:val="20"/>
    </w:rPr>
  </w:style>
  <w:style w:type="character" w:customStyle="1" w:styleId="af8">
    <w:name w:val="Текст примечания Знак"/>
    <w:basedOn w:val="a0"/>
    <w:link w:val="af7"/>
    <w:uiPriority w:val="99"/>
    <w:rPr>
      <w:sz w:val="20"/>
      <w:szCs w:val="20"/>
    </w:rPr>
  </w:style>
  <w:style w:type="paragraph" w:styleId="af9">
    <w:name w:val="annotation subject"/>
    <w:basedOn w:val="af7"/>
    <w:next w:val="af7"/>
    <w:link w:val="afa"/>
    <w:uiPriority w:val="99"/>
    <w:unhideWhenUsed/>
    <w:rPr>
      <w:b/>
      <w:bCs/>
    </w:rPr>
  </w:style>
  <w:style w:type="character" w:customStyle="1" w:styleId="afa">
    <w:name w:val="Тема примечания Знак"/>
    <w:basedOn w:val="af8"/>
    <w:link w:val="af9"/>
    <w:uiPriority w:val="99"/>
    <w:rPr>
      <w:b/>
      <w:bCs/>
      <w:sz w:val="20"/>
      <w:szCs w:val="20"/>
    </w:rPr>
  </w:style>
  <w:style w:type="paragraph" w:styleId="afb">
    <w:name w:val="Revision"/>
    <w:hidden/>
    <w:uiPriority w:val="99"/>
    <w:semiHidden/>
    <w:pPr>
      <w:spacing w:after="0" w:line="240" w:lineRule="auto"/>
    </w:pPr>
  </w:style>
  <w:style w:type="paragraph" w:styleId="afc">
    <w:name w:val="footnote text"/>
    <w:basedOn w:val="a"/>
    <w:link w:val="afd"/>
    <w:uiPriority w:val="99"/>
    <w:unhideWhenUsed/>
    <w:pPr>
      <w:spacing w:after="0" w:line="240" w:lineRule="auto"/>
    </w:pPr>
    <w:rPr>
      <w:sz w:val="20"/>
      <w:szCs w:val="20"/>
    </w:rPr>
  </w:style>
  <w:style w:type="character" w:customStyle="1" w:styleId="afd">
    <w:name w:val="Текст сноски Знак"/>
    <w:basedOn w:val="a0"/>
    <w:link w:val="afc"/>
    <w:uiPriority w:val="99"/>
    <w:rPr>
      <w:sz w:val="20"/>
      <w:szCs w:val="20"/>
    </w:rPr>
  </w:style>
  <w:style w:type="character" w:styleId="afe">
    <w:name w:val="footnote reference"/>
    <w:basedOn w:val="a0"/>
    <w:uiPriority w:val="99"/>
    <w:unhideWhenUsed/>
    <w:rPr>
      <w:vertAlign w:val="superscript"/>
    </w:rPr>
  </w:style>
  <w:style w:type="character" w:customStyle="1" w:styleId="10">
    <w:name w:val="Заголовок 1 Знак"/>
    <w:basedOn w:val="a0"/>
    <w:link w:val="1"/>
    <w:rPr>
      <w:rFonts w:ascii="Arial" w:eastAsia="Times New Roman" w:hAnsi="Arial" w:cs="Times New Roman"/>
      <w:b/>
      <w:color w:val="000000"/>
      <w:sz w:val="28"/>
      <w:szCs w:val="20"/>
      <w:lang w:eastAsia="ru-RU"/>
    </w:rPr>
  </w:style>
  <w:style w:type="numbering" w:customStyle="1" w:styleId="14">
    <w:name w:val="Нет списка1"/>
    <w:next w:val="a2"/>
    <w:uiPriority w:val="99"/>
    <w:semiHidden/>
  </w:style>
  <w:style w:type="paragraph" w:styleId="aff">
    <w:name w:val="Title"/>
    <w:basedOn w:val="a"/>
    <w:link w:val="aff0"/>
    <w:qFormat/>
    <w:pPr>
      <w:spacing w:after="0" w:line="240" w:lineRule="auto"/>
      <w:jc w:val="center"/>
    </w:pPr>
    <w:rPr>
      <w:rFonts w:ascii="Times New Roman" w:eastAsia="Times New Roman" w:hAnsi="Times New Roman" w:cs="Times New Roman"/>
      <w:b/>
      <w:sz w:val="28"/>
      <w:szCs w:val="20"/>
      <w:lang w:eastAsia="ru-RU"/>
    </w:rPr>
  </w:style>
  <w:style w:type="character" w:customStyle="1" w:styleId="aff0">
    <w:name w:val="Название Знак"/>
    <w:basedOn w:val="a0"/>
    <w:link w:val="aff"/>
    <w:rPr>
      <w:rFonts w:ascii="Times New Roman" w:eastAsia="Times New Roman" w:hAnsi="Times New Roman" w:cs="Times New Roman"/>
      <w:b/>
      <w:sz w:val="28"/>
      <w:szCs w:val="20"/>
      <w:lang w:eastAsia="ru-RU"/>
    </w:rPr>
  </w:style>
  <w:style w:type="paragraph" w:customStyle="1" w:styleId="ConsPlusTitle">
    <w:name w:val="ConsPlusTitle"/>
    <w:uiPriority w:val="99"/>
    <w:pPr>
      <w:widowControl w:val="0"/>
      <w:spacing w:after="0" w:line="240" w:lineRule="auto"/>
    </w:pPr>
    <w:rPr>
      <w:rFonts w:ascii="Calibri" w:eastAsia="Times New Roman" w:hAnsi="Calibri" w:cs="Calibri"/>
      <w:b/>
      <w:bCs/>
      <w:lang w:eastAsia="ru-RU"/>
    </w:rPr>
  </w:style>
  <w:style w:type="paragraph" w:customStyle="1" w:styleId="25">
    <w:name w:val="заголовок 2"/>
    <w:basedOn w:val="a"/>
    <w:next w:val="a"/>
    <w:pPr>
      <w:keepNext/>
      <w:widowControl w:val="0"/>
      <w:spacing w:after="0" w:line="240" w:lineRule="auto"/>
    </w:pPr>
    <w:rPr>
      <w:rFonts w:ascii="Times New Roman" w:eastAsia="Times New Roman" w:hAnsi="Times New Roman" w:cs="Times New Roman"/>
      <w:b/>
      <w:sz w:val="24"/>
      <w:szCs w:val="20"/>
      <w:lang w:eastAsia="ru-RU"/>
    </w:rPr>
  </w:style>
  <w:style w:type="paragraph" w:styleId="aff1">
    <w:name w:val="Body Text Indent"/>
    <w:basedOn w:val="a"/>
    <w:link w:val="aff2"/>
    <w:pPr>
      <w:tabs>
        <w:tab w:val="left" w:pos="-3402"/>
      </w:tabs>
      <w:spacing w:after="0" w:line="240" w:lineRule="auto"/>
      <w:ind w:left="3969" w:hanging="3969"/>
      <w:jc w:val="both"/>
    </w:pPr>
    <w:rPr>
      <w:rFonts w:ascii="Times New Roman" w:eastAsia="Times New Roman" w:hAnsi="Times New Roman" w:cs="Times New Roman"/>
      <w:sz w:val="28"/>
      <w:szCs w:val="20"/>
      <w:lang w:eastAsia="ru-RU"/>
    </w:rPr>
  </w:style>
  <w:style w:type="character" w:customStyle="1" w:styleId="aff2">
    <w:name w:val="Основной текст с отступом Знак"/>
    <w:basedOn w:val="a0"/>
    <w:link w:val="aff1"/>
    <w:rPr>
      <w:rFonts w:ascii="Times New Roman" w:eastAsia="Times New Roman" w:hAnsi="Times New Roman" w:cs="Times New Roman"/>
      <w:sz w:val="28"/>
      <w:szCs w:val="20"/>
      <w:lang w:eastAsia="ru-RU"/>
    </w:rPr>
  </w:style>
  <w:style w:type="character" w:styleId="aff3">
    <w:name w:val="page number"/>
    <w:basedOn w:val="a0"/>
  </w:style>
  <w:style w:type="table" w:customStyle="1" w:styleId="62">
    <w:name w:val="Сетка таблицы6"/>
    <w:basedOn w:val="a1"/>
    <w:next w:val="ae"/>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spacing w:after="0" w:line="240" w:lineRule="auto"/>
    </w:pPr>
    <w:rPr>
      <w:rFonts w:ascii="Courier New" w:eastAsia="Times New Roman" w:hAnsi="Courier New" w:cs="Courier New"/>
      <w:sz w:val="20"/>
      <w:szCs w:val="20"/>
      <w:lang w:eastAsia="ru-RU"/>
    </w:rPr>
  </w:style>
  <w:style w:type="paragraph" w:styleId="aff4">
    <w:name w:val="No Spacing"/>
    <w:uiPriority w:val="1"/>
    <w:qFormat/>
    <w:pPr>
      <w:spacing w:after="0" w:line="240" w:lineRule="auto"/>
    </w:pPr>
    <w:rPr>
      <w:rFonts w:ascii="Calibri" w:eastAsia="Calibri" w:hAnsi="Calibri" w:cs="Times New Roman"/>
    </w:rPr>
  </w:style>
  <w:style w:type="table" w:customStyle="1" w:styleId="410">
    <w:name w:val="Сетка таблицы41"/>
    <w:basedOn w:val="a1"/>
    <w:next w:val="ae"/>
    <w:uiPriority w:val="5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5">
    <w:name w:val="Тема примечания Знак1"/>
    <w:rPr>
      <w:rFonts w:ascii="Calibri" w:eastAsia="Calibri" w:hAnsi="Calibri"/>
      <w:b/>
      <w:bCs/>
      <w:lang w:eastAsia="en-US"/>
    </w:rPr>
  </w:style>
  <w:style w:type="character" w:customStyle="1" w:styleId="16">
    <w:name w:val="Текст сноски Знак1"/>
    <w:basedOn w:val="a0"/>
  </w:style>
  <w:style w:type="numbering" w:customStyle="1" w:styleId="110">
    <w:name w:val="Нет списка11"/>
    <w:next w:val="a2"/>
    <w:uiPriority w:val="99"/>
    <w:semiHidden/>
    <w:unhideWhenUsed/>
  </w:style>
  <w:style w:type="table" w:customStyle="1" w:styleId="111">
    <w:name w:val="Сетка таблицы11"/>
    <w:basedOn w:val="a1"/>
    <w:next w:val="ae"/>
    <w:uiPriority w:val="5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e"/>
    <w:uiPriority w:val="5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e"/>
    <w:uiPriority w:val="5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next w:val="ae"/>
    <w:uiPriority w:val="5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next w:val="ae"/>
    <w:uiPriority w:val="5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unhideWhenUsed/>
  </w:style>
  <w:style w:type="table" w:customStyle="1" w:styleId="610">
    <w:name w:val="Сетка таблицы61"/>
    <w:basedOn w:val="a1"/>
    <w:next w:val="ae"/>
    <w:uiPriority w:val="5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e"/>
    <w:uiPriority w:val="5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next w:val="ae"/>
    <w:uiPriority w:val="5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5">
    <w:name w:val="Subtle Emphasis"/>
    <w:basedOn w:val="a0"/>
    <w:uiPriority w:val="19"/>
    <w:qFormat/>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B39BA-A375-43E3-B500-F3074698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10172</Words>
  <Characters>57987</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Пахотин Михаил Викторович</dc:creator>
  <cp:lastModifiedBy>Цыбульский Сергей Николаевич</cp:lastModifiedBy>
  <cp:revision>2</cp:revision>
  <dcterms:created xsi:type="dcterms:W3CDTF">2023-05-30T05:55:00Z</dcterms:created>
  <dcterms:modified xsi:type="dcterms:W3CDTF">2023-05-30T05:55:00Z</dcterms:modified>
</cp:coreProperties>
</file>