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3" w:rsidRPr="00CA7AFB" w:rsidRDefault="008428F3" w:rsidP="008428F3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6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F3" w:rsidRPr="00CA7AFB" w:rsidRDefault="008428F3" w:rsidP="008428F3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8428F3" w:rsidRPr="00CA7AFB" w:rsidRDefault="008428F3" w:rsidP="008428F3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8428F3" w:rsidRPr="00CA7AFB" w:rsidRDefault="008428F3" w:rsidP="008428F3">
      <w:pPr>
        <w:rPr>
          <w:b/>
        </w:rPr>
      </w:pPr>
    </w:p>
    <w:p w:rsidR="008428F3" w:rsidRPr="00CA7AFB" w:rsidRDefault="008428F3" w:rsidP="008428F3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8428F3" w:rsidRPr="00CA7AFB" w:rsidRDefault="008428F3" w:rsidP="008428F3"/>
    <w:tbl>
      <w:tblPr>
        <w:tblStyle w:val="a3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8428F3" w:rsidRPr="00CA7AFB" w:rsidTr="00C953B0">
        <w:tc>
          <w:tcPr>
            <w:tcW w:w="6946" w:type="dxa"/>
          </w:tcPr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8428F3" w:rsidRPr="00CA7AFB" w:rsidRDefault="008428F3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8428F3" w:rsidRPr="00CA7AFB" w:rsidRDefault="008428F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8428F3" w:rsidRPr="00CA7AFB" w:rsidRDefault="008428F3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" w:history="1">
              <w:r w:rsidRPr="00CA7AFB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8428F3" w:rsidRPr="00CA7AFB" w:rsidRDefault="008428F3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428F3" w:rsidRPr="00CA7AFB" w:rsidRDefault="008428F3" w:rsidP="008428F3"/>
    <w:tbl>
      <w:tblPr>
        <w:tblW w:w="9606" w:type="dxa"/>
        <w:tblLook w:val="04A0"/>
      </w:tblPr>
      <w:tblGrid>
        <w:gridCol w:w="6487"/>
        <w:gridCol w:w="3119"/>
      </w:tblGrid>
      <w:tr w:rsidR="008428F3" w:rsidRPr="00CA7AFB" w:rsidTr="00C953B0">
        <w:trPr>
          <w:trHeight w:val="926"/>
        </w:trPr>
        <w:tc>
          <w:tcPr>
            <w:tcW w:w="6487" w:type="dxa"/>
            <w:hideMark/>
          </w:tcPr>
          <w:p w:rsidR="008428F3" w:rsidRPr="00CA7AFB" w:rsidRDefault="008428F3" w:rsidP="00C953B0">
            <w:r w:rsidRPr="00CA7AFB">
              <w:t>[Номер документа]</w:t>
            </w:r>
          </w:p>
          <w:p w:rsidR="008428F3" w:rsidRPr="00CA7AFB" w:rsidRDefault="008428F3" w:rsidP="00C953B0">
            <w:r w:rsidRPr="00CA7AFB">
              <w:t>[Дата документа]</w:t>
            </w:r>
          </w:p>
          <w:p w:rsidR="008428F3" w:rsidRPr="00CA7AFB" w:rsidRDefault="008428F3" w:rsidP="00C953B0"/>
          <w:p w:rsidR="008428F3" w:rsidRPr="00CA7AFB" w:rsidRDefault="008428F3" w:rsidP="00C953B0"/>
        </w:tc>
        <w:tc>
          <w:tcPr>
            <w:tcW w:w="3119" w:type="dxa"/>
          </w:tcPr>
          <w:p w:rsidR="008428F3" w:rsidRPr="00CA7AFB" w:rsidRDefault="008428F3" w:rsidP="00C953B0"/>
        </w:tc>
      </w:tr>
    </w:tbl>
    <w:p w:rsidR="00574800" w:rsidRPr="00B96DC1" w:rsidRDefault="00574800" w:rsidP="00574800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574800" w:rsidRDefault="00574800" w:rsidP="00574800">
      <w:pPr>
        <w:jc w:val="center"/>
        <w:rPr>
          <w:color w:val="000000"/>
        </w:rPr>
      </w:pPr>
      <w:r w:rsidRPr="00B96DC1">
        <w:rPr>
          <w:color w:val="000000"/>
        </w:rPr>
        <w:t>к проекту муниципального нормативного правового акта</w:t>
      </w:r>
      <w:r>
        <w:rPr>
          <w:color w:val="000000"/>
        </w:rPr>
        <w:t xml:space="preserve"> </w:t>
      </w:r>
    </w:p>
    <w:p w:rsidR="00574800" w:rsidRPr="00B96DC1" w:rsidRDefault="00574800" w:rsidP="00574800">
      <w:pPr>
        <w:jc w:val="center"/>
        <w:rPr>
          <w:color w:val="000000"/>
        </w:rPr>
      </w:pPr>
      <w:r>
        <w:rPr>
          <w:color w:val="000000"/>
        </w:rPr>
        <w:t>при проведении оценки регулирующего воздействия в специальном порядке</w:t>
      </w:r>
    </w:p>
    <w:p w:rsidR="00574800" w:rsidRPr="00B96DC1" w:rsidRDefault="00574800" w:rsidP="00574800">
      <w:pPr>
        <w:autoSpaceDE w:val="0"/>
        <w:autoSpaceDN w:val="0"/>
        <w:ind w:firstLine="708"/>
        <w:jc w:val="both"/>
        <w:rPr>
          <w:color w:val="000000"/>
        </w:rPr>
      </w:pPr>
    </w:p>
    <w:p w:rsidR="00574800" w:rsidRPr="00B96DC1" w:rsidRDefault="00574800" w:rsidP="00574800">
      <w:pPr>
        <w:autoSpaceDE w:val="0"/>
        <w:autoSpaceDN w:val="0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Положения, предусмотренные Порядком внесения проектов муниципальных правовых актов администрации города Урай</w:t>
      </w: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574800" w:rsidRPr="00B96DC1" w:rsidRDefault="00574800" w:rsidP="00574800">
      <w:pPr>
        <w:autoSpaceDE w:val="0"/>
        <w:autoSpaceDN w:val="0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 w:rsidRPr="00B96DC1">
        <w:rPr>
          <w:color w:val="000000"/>
        </w:rPr>
        <w:t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</w:t>
      </w:r>
      <w:r w:rsidR="00B32789">
        <w:rPr>
          <w:color w:val="000000"/>
        </w:rPr>
        <w:t>: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 w:rsidRPr="00B96DC1">
        <w:rPr>
          <w:bCs/>
          <w:color w:val="000000"/>
        </w:rPr>
        <w:t>Основные группы субъектов предпринимательской</w:t>
      </w:r>
      <w:r w:rsidRPr="00B96DC1">
        <w:rPr>
          <w:color w:val="000000"/>
        </w:rPr>
        <w:t>, инвестиционной и иной экономической</w:t>
      </w:r>
      <w:r w:rsidRPr="00B96DC1">
        <w:rPr>
          <w:bCs/>
          <w:color w:val="000000"/>
        </w:rPr>
        <w:t xml:space="preserve"> деятельности, иные заинтересованные лица, включая органы местного самоуправления </w:t>
      </w:r>
      <w:r>
        <w:rPr>
          <w:bCs/>
          <w:color w:val="000000"/>
        </w:rPr>
        <w:t>города Урай</w:t>
      </w:r>
      <w:r w:rsidRPr="00B96DC1">
        <w:rPr>
          <w:bCs/>
          <w:color w:val="000000"/>
        </w:rPr>
        <w:t xml:space="preserve">, интересы которых затрагиваются регулированием, установленным </w:t>
      </w:r>
      <w:r>
        <w:rPr>
          <w:bCs/>
          <w:color w:val="000000"/>
        </w:rPr>
        <w:t xml:space="preserve">муниципальным </w:t>
      </w:r>
      <w:r w:rsidRPr="00B96DC1">
        <w:rPr>
          <w:bCs/>
          <w:color w:val="000000"/>
        </w:rPr>
        <w:t xml:space="preserve">нормативным правовым актом, </w:t>
      </w:r>
      <w:r w:rsidRPr="00B96DC1">
        <w:rPr>
          <w:color w:val="000000"/>
        </w:rPr>
        <w:t>и их количественная оценка:</w:t>
      </w:r>
    </w:p>
    <w:p w:rsidR="00574800" w:rsidRPr="00B96DC1" w:rsidRDefault="00574800" w:rsidP="00574800">
      <w:pPr>
        <w:autoSpaceDE w:val="0"/>
        <w:autoSpaceDN w:val="0"/>
        <w:jc w:val="both"/>
        <w:rPr>
          <w:color w:val="000000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новых (изменяемых)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нормативных правовых актов, затрагивающих вопросы осуществления предпринимательской и иной экономической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96DC1" w:rsidRDefault="00574800" w:rsidP="00574800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ценка расходов субъектов предпринимательской, инвестиционной и иной экономической деятельности, связанных с необходимостью соблюдать </w:t>
      </w:r>
      <w:proofErr w:type="gramStart"/>
      <w:r w:rsidRPr="00B96DC1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устанавливаемого проектом муниципального нормативного правового акта правового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31">
        <w:rPr>
          <w:rFonts w:ascii="Times New Roman" w:hAnsi="Times New Roman" w:cs="Times New Roman"/>
          <w:color w:val="000000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4800" w:rsidRPr="00BC4531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574800" w:rsidRPr="00BC4531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574800" w:rsidRDefault="00574800" w:rsidP="00574800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8428F3" w:rsidRDefault="008428F3" w:rsidP="008428F3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8428F3" w:rsidRDefault="007F40A6" w:rsidP="008428F3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Группа 4" o:spid="_x0000_s1026" style="position:absolute;left:0;text-align:left;margin-left:163.15pt;margin-top:11.6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6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8428F3" w:rsidRPr="009C0170" w:rsidTr="00C953B0">
        <w:trPr>
          <w:trHeight w:val="1443"/>
        </w:trPr>
        <w:tc>
          <w:tcPr>
            <w:tcW w:w="3601" w:type="dxa"/>
          </w:tcPr>
          <w:p w:rsidR="008428F3" w:rsidRPr="009C0170" w:rsidRDefault="008428F3" w:rsidP="00C953B0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8428F3" w:rsidRPr="009C0170" w:rsidRDefault="008428F3" w:rsidP="00C953B0">
            <w:pPr>
              <w:pStyle w:val="a7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8428F3" w:rsidRPr="00987228" w:rsidRDefault="008428F3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8428F3" w:rsidRPr="009C0170" w:rsidRDefault="008428F3" w:rsidP="00C953B0">
            <w:pPr>
              <w:tabs>
                <w:tab w:val="left" w:pos="10206"/>
              </w:tabs>
              <w:jc w:val="right"/>
            </w:pPr>
          </w:p>
        </w:tc>
      </w:tr>
    </w:tbl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8428F3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574800" w:rsidRDefault="008428F3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p w:rsidR="00933547" w:rsidRDefault="00933547" w:rsidP="008428F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</w:p>
    <w:p w:rsidR="00933547" w:rsidRDefault="00933547">
      <w:pPr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br w:type="page"/>
      </w:r>
    </w:p>
    <w:p w:rsidR="00933547" w:rsidRPr="007A3DC7" w:rsidRDefault="00933547" w:rsidP="00933547">
      <w:pPr>
        <w:jc w:val="right"/>
        <w:rPr>
          <w:i/>
        </w:rPr>
      </w:pPr>
      <w:r w:rsidRPr="007A3DC7">
        <w:rPr>
          <w:i/>
        </w:rPr>
        <w:lastRenderedPageBreak/>
        <w:t>Вариант оформления пояснительной записки</w:t>
      </w:r>
    </w:p>
    <w:p w:rsidR="00933547" w:rsidRDefault="00933547" w:rsidP="00933547">
      <w:pPr>
        <w:jc w:val="center"/>
        <w:rPr>
          <w:i/>
          <w:color w:val="FF0000"/>
          <w:sz w:val="32"/>
          <w:szCs w:val="32"/>
        </w:rPr>
      </w:pPr>
      <w:r w:rsidRPr="007A3DC7">
        <w:rPr>
          <w:i/>
          <w:color w:val="FF0000"/>
          <w:sz w:val="32"/>
          <w:szCs w:val="32"/>
        </w:rPr>
        <w:t>проект МНПА подлежит ОРВ</w:t>
      </w:r>
      <w:r>
        <w:rPr>
          <w:i/>
          <w:color w:val="FF0000"/>
          <w:sz w:val="32"/>
          <w:szCs w:val="32"/>
        </w:rPr>
        <w:t xml:space="preserve"> в специальном порядке</w:t>
      </w:r>
    </w:p>
    <w:p w:rsidR="00933547" w:rsidRPr="00CA7AFB" w:rsidRDefault="00933547" w:rsidP="00933547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7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47" w:rsidRPr="00CA7AFB" w:rsidRDefault="00933547" w:rsidP="00933547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933547" w:rsidRPr="00CA7AFB" w:rsidRDefault="00933547" w:rsidP="00933547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933547" w:rsidRPr="00CA7AFB" w:rsidRDefault="00933547" w:rsidP="00933547">
      <w:pPr>
        <w:rPr>
          <w:b/>
        </w:rPr>
      </w:pPr>
    </w:p>
    <w:p w:rsidR="00933547" w:rsidRPr="00CA7AFB" w:rsidRDefault="00933547" w:rsidP="00933547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933547" w:rsidRPr="00CA7AFB" w:rsidRDefault="00933547" w:rsidP="00933547"/>
    <w:tbl>
      <w:tblPr>
        <w:tblStyle w:val="a3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933547" w:rsidRPr="00CA7AFB" w:rsidTr="00FF5658">
        <w:tc>
          <w:tcPr>
            <w:tcW w:w="6946" w:type="dxa"/>
          </w:tcPr>
          <w:p w:rsidR="00933547" w:rsidRPr="00CA7AFB" w:rsidRDefault="0093354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933547" w:rsidRPr="00CA7AFB" w:rsidRDefault="0093354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933547" w:rsidRPr="00CA7AFB" w:rsidRDefault="00933547" w:rsidP="00FF5658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933547" w:rsidRPr="00CA7AFB" w:rsidRDefault="0093354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933547" w:rsidRPr="00CA7AFB" w:rsidRDefault="0093354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933547" w:rsidRPr="00CA7AFB" w:rsidRDefault="0093354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33547" w:rsidRPr="00CA7AFB" w:rsidRDefault="00933547" w:rsidP="00933547"/>
    <w:tbl>
      <w:tblPr>
        <w:tblW w:w="9606" w:type="dxa"/>
        <w:tblLook w:val="04A0"/>
      </w:tblPr>
      <w:tblGrid>
        <w:gridCol w:w="6487"/>
        <w:gridCol w:w="3119"/>
      </w:tblGrid>
      <w:tr w:rsidR="00933547" w:rsidRPr="00CA7AFB" w:rsidTr="00FF5658">
        <w:trPr>
          <w:trHeight w:val="926"/>
        </w:trPr>
        <w:tc>
          <w:tcPr>
            <w:tcW w:w="6487" w:type="dxa"/>
            <w:hideMark/>
          </w:tcPr>
          <w:p w:rsidR="00933547" w:rsidRPr="00CA7AFB" w:rsidRDefault="00933547" w:rsidP="00FF5658">
            <w:r w:rsidRPr="00CA7AFB">
              <w:t>[Номер документа]</w:t>
            </w:r>
          </w:p>
          <w:p w:rsidR="00933547" w:rsidRPr="00CA7AFB" w:rsidRDefault="00933547" w:rsidP="00FF5658">
            <w:r w:rsidRPr="00CA7AFB">
              <w:t>[Дата документа]</w:t>
            </w:r>
          </w:p>
          <w:p w:rsidR="00933547" w:rsidRPr="00CA7AFB" w:rsidRDefault="00933547" w:rsidP="00FF5658"/>
          <w:p w:rsidR="00933547" w:rsidRPr="00CA7AFB" w:rsidRDefault="00933547" w:rsidP="00FF5658"/>
        </w:tc>
        <w:tc>
          <w:tcPr>
            <w:tcW w:w="3119" w:type="dxa"/>
          </w:tcPr>
          <w:p w:rsidR="00933547" w:rsidRPr="00CA7AFB" w:rsidRDefault="00933547" w:rsidP="00FF5658"/>
        </w:tc>
      </w:tr>
    </w:tbl>
    <w:p w:rsidR="00933547" w:rsidRPr="00B96DC1" w:rsidRDefault="00933547" w:rsidP="00933547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933547" w:rsidRPr="00CF5442" w:rsidRDefault="00933547" w:rsidP="00933547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Pr="00CF5442">
        <w:t>проекту</w:t>
      </w:r>
      <w:r w:rsidRPr="00CF5442">
        <w:rPr>
          <w:i/>
          <w:color w:val="0000FF"/>
        </w:rPr>
        <w:t xml:space="preserve"> постановления администрации города Урай </w:t>
      </w:r>
      <w:r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 xml:space="preserve">(далее – проект постановления). </w:t>
      </w:r>
    </w:p>
    <w:p w:rsidR="00933547" w:rsidRDefault="00933547" w:rsidP="00933547">
      <w:pPr>
        <w:ind w:firstLine="567"/>
        <w:jc w:val="both"/>
        <w:rPr>
          <w:rStyle w:val="markedcontent"/>
          <w:i/>
          <w:color w:val="0000FF"/>
        </w:rPr>
      </w:pPr>
    </w:p>
    <w:p w:rsidR="00933547" w:rsidRPr="00F80CD2" w:rsidRDefault="00933547" w:rsidP="00933547">
      <w:pPr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933547" w:rsidRPr="00CF5442" w:rsidRDefault="00933547" w:rsidP="00933547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</w:t>
      </w:r>
      <w:r>
        <w:rPr>
          <w:i/>
          <w:color w:val="0000FF"/>
        </w:rPr>
        <w:t xml:space="preserve"> в специальном порядке</w:t>
      </w:r>
      <w:r w:rsidRPr="00CF5442">
        <w:rPr>
          <w:i/>
          <w:color w:val="0000FF"/>
        </w:rPr>
        <w:t>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933547" w:rsidRDefault="00933547" w:rsidP="00933547">
      <w:pPr>
        <w:ind w:firstLine="567"/>
        <w:jc w:val="both"/>
        <w:rPr>
          <w:i/>
          <w:color w:val="0000FF"/>
        </w:rPr>
      </w:pPr>
      <w:proofErr w:type="gramStart"/>
      <w:r w:rsidRPr="00B96DC1">
        <w:rPr>
          <w:color w:val="000000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>
        <w:rPr>
          <w:color w:val="000000"/>
        </w:rPr>
        <w:t xml:space="preserve"> </w:t>
      </w:r>
      <w:r>
        <w:rPr>
          <w:i/>
          <w:color w:val="0000FF"/>
          <w:lang w:eastAsia="ru-RU"/>
        </w:rPr>
        <w:t>пр</w:t>
      </w:r>
      <w:r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Pr="00CF5442">
        <w:rPr>
          <w:i/>
          <w:color w:val="0000FF"/>
        </w:rPr>
        <w:t>товаропроизводителей.</w:t>
      </w:r>
      <w:proofErr w:type="gramEnd"/>
    </w:p>
    <w:p w:rsidR="00933547" w:rsidRDefault="00933547" w:rsidP="00933547">
      <w:pPr>
        <w:ind w:firstLine="567"/>
        <w:jc w:val="both"/>
        <w:rPr>
          <w:i/>
          <w:color w:val="0000FF"/>
        </w:rPr>
      </w:pPr>
      <w:proofErr w:type="gramStart"/>
      <w:r w:rsidRPr="00B96DC1">
        <w:rPr>
          <w:color w:val="000000"/>
        </w:rPr>
        <w:t xml:space="preserve">Описание субъектов предпринимательской, инвестиционной и иной экономической деятельности, интересы которых будут затронуты предлагаемым проектом </w:t>
      </w:r>
      <w:r w:rsidRPr="00B96DC1">
        <w:rPr>
          <w:color w:val="000000"/>
        </w:rPr>
        <w:lastRenderedPageBreak/>
        <w:t>муниципального нормативного правового акта правовым регулированием (их количественная оценка):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>
        <w:rPr>
          <w:i/>
          <w:color w:val="0000FF"/>
        </w:rPr>
        <w:t>.</w:t>
      </w:r>
      <w:proofErr w:type="gramEnd"/>
    </w:p>
    <w:p w:rsidR="00933547" w:rsidRPr="00985168" w:rsidRDefault="00933547" w:rsidP="0093354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985168">
        <w:rPr>
          <w:rFonts w:ascii="Times New Roman" w:hAnsi="Times New Roman" w:cs="Times New Roman"/>
          <w:color w:val="000000"/>
          <w:sz w:val="24"/>
          <w:szCs w:val="24"/>
        </w:rPr>
        <w:t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168">
        <w:rPr>
          <w:rFonts w:ascii="Times New Roman" w:hAnsi="Times New Roman" w:cs="Times New Roman"/>
          <w:i/>
          <w:color w:val="0000FF"/>
          <w:sz w:val="24"/>
          <w:szCs w:val="24"/>
        </w:rPr>
        <w:t>проект постановления разработан во исполнение Плана первоочередных мероприятий (действий) по обеспечению устойчивого развития экономики муниципального образования городской округ город Урай на 2020 год</w:t>
      </w:r>
      <w:proofErr w:type="gramEnd"/>
      <w:r w:rsidRPr="0098516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proofErr w:type="gramStart"/>
      <w:r w:rsidRPr="00985168">
        <w:rPr>
          <w:rFonts w:ascii="Times New Roman" w:hAnsi="Times New Roman" w:cs="Times New Roman"/>
          <w:i/>
          <w:color w:val="0000FF"/>
          <w:sz w:val="24"/>
          <w:szCs w:val="24"/>
        </w:rPr>
        <w:t>утвержденный</w:t>
      </w:r>
      <w:proofErr w:type="gramEnd"/>
      <w:r w:rsidRPr="0098516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постановлением администрации города Урай от 18.05.2020 №1150.</w:t>
      </w:r>
    </w:p>
    <w:p w:rsidR="00933547" w:rsidRPr="000C272D" w:rsidRDefault="00933547" w:rsidP="00933547">
      <w:pPr>
        <w:tabs>
          <w:tab w:val="left" w:pos="709"/>
        </w:tabs>
        <w:ind w:firstLine="709"/>
        <w:jc w:val="both"/>
        <w:rPr>
          <w:i/>
          <w:color w:val="FF0000"/>
        </w:rPr>
      </w:pPr>
      <w:r w:rsidRPr="000C272D">
        <w:rPr>
          <w:i/>
          <w:color w:val="FF0000"/>
        </w:rPr>
        <w:t>ИЛИ</w:t>
      </w:r>
    </w:p>
    <w:p w:rsidR="00933547" w:rsidRDefault="00933547" w:rsidP="00933547">
      <w:pPr>
        <w:ind w:firstLine="709"/>
        <w:jc w:val="both"/>
      </w:pPr>
      <w:proofErr w:type="gramStart"/>
      <w:r>
        <w:rPr>
          <w:i/>
          <w:color w:val="0000FF"/>
        </w:rPr>
        <w:t>п</w:t>
      </w:r>
      <w:r w:rsidRPr="000C272D">
        <w:rPr>
          <w:i/>
          <w:color w:val="0000FF"/>
        </w:rPr>
        <w:t>роект постановления разработан во исполнение решения муниципального оперативного штаба по обеспечению устойчивого развития экономики города Урай в условиях внешнего санкционного давления, предупреждению завоза и распространения коронавирусной инфекции, а также по решению задач в области защиты населения на территории города Урай от чрезвычайных ситуаций от 10.02.2023 №5 и направлен на обеспечение устойчивого развития экономики города Урай в условиях внешнего санкционного давления.</w:t>
      </w:r>
      <w:r w:rsidRPr="000C272D">
        <w:t xml:space="preserve"> </w:t>
      </w:r>
      <w:proofErr w:type="gramEnd"/>
    </w:p>
    <w:p w:rsidR="00933547" w:rsidRPr="00B96DC1" w:rsidRDefault="00933547" w:rsidP="00933547">
      <w:pPr>
        <w:ind w:firstLine="709"/>
        <w:jc w:val="both"/>
        <w:rPr>
          <w:color w:val="000000"/>
        </w:rPr>
      </w:pPr>
      <w:r w:rsidRPr="000C272D">
        <w:t>Основные груп</w:t>
      </w:r>
      <w:r w:rsidRPr="00B96DC1">
        <w:rPr>
          <w:bCs/>
          <w:color w:val="000000"/>
        </w:rPr>
        <w:t>пы субъектов предпринимательской</w:t>
      </w:r>
      <w:r w:rsidRPr="00B96DC1">
        <w:rPr>
          <w:color w:val="000000"/>
        </w:rPr>
        <w:t>, инвестиционной и иной экономической</w:t>
      </w:r>
      <w:r w:rsidRPr="00B96DC1">
        <w:rPr>
          <w:bCs/>
          <w:color w:val="000000"/>
        </w:rPr>
        <w:t xml:space="preserve"> деятельности, иные заинтересованные лица, включая органы местного самоуправления </w:t>
      </w:r>
      <w:r>
        <w:rPr>
          <w:bCs/>
          <w:color w:val="000000"/>
        </w:rPr>
        <w:t>города Урай</w:t>
      </w:r>
      <w:r w:rsidRPr="00B96DC1">
        <w:rPr>
          <w:bCs/>
          <w:color w:val="000000"/>
        </w:rPr>
        <w:t xml:space="preserve">, интересы которых затрагиваются регулированием, установленным </w:t>
      </w:r>
      <w:r>
        <w:rPr>
          <w:bCs/>
          <w:color w:val="000000"/>
        </w:rPr>
        <w:t xml:space="preserve">муниципальным </w:t>
      </w:r>
      <w:r w:rsidRPr="00B96DC1">
        <w:rPr>
          <w:bCs/>
          <w:color w:val="000000"/>
        </w:rPr>
        <w:t xml:space="preserve">нормативным правовым актом, </w:t>
      </w:r>
      <w:r w:rsidRPr="00B96DC1">
        <w:rPr>
          <w:color w:val="000000"/>
        </w:rPr>
        <w:t>и их количественная оценка: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>сельскохозяйственные товаропроизводители</w:t>
      </w:r>
      <w:r>
        <w:rPr>
          <w:i/>
          <w:color w:val="0000FF"/>
        </w:rPr>
        <w:t xml:space="preserve"> – 15 единиц, администрация города Урай.</w:t>
      </w:r>
    </w:p>
    <w:p w:rsidR="00933547" w:rsidRDefault="00933547" w:rsidP="009335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новых (изменяемых)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нормативных правовых актов, затрагивающих вопросы осуществления предпринимательской и иной экономической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547" w:rsidRPr="007A134F" w:rsidRDefault="00933547" w:rsidP="00933547">
      <w:pPr>
        <w:autoSpaceDE w:val="0"/>
        <w:autoSpaceDN w:val="0"/>
        <w:ind w:firstLine="567"/>
        <w:jc w:val="both"/>
        <w:rPr>
          <w:i/>
          <w:color w:val="0000FF"/>
        </w:rPr>
      </w:pP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933547" w:rsidRDefault="00933547" w:rsidP="009335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ценка расходов субъектов предпринимательской, инвестиционной и иной экономической деятельности, связанных с необходимостью соблюдать </w:t>
      </w:r>
      <w:proofErr w:type="gramStart"/>
      <w:r w:rsidRPr="00B96DC1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устанавливаемого проектом муниципального нормативного правового акта правового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lastRenderedPageBreak/>
        <w:t>Итого возможные расходы за период 2023 - 2025 гг. – 9 219,85 руб.</w:t>
      </w: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933547" w:rsidRPr="008452C6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933547" w:rsidRDefault="00933547" w:rsidP="009335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547" w:rsidRDefault="00933547" w:rsidP="00933547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 w:rsidRPr="00BC4531">
        <w:rPr>
          <w:color w:val="000000"/>
        </w:rPr>
        <w:t>Оценка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/>
        </w:rPr>
        <w:t xml:space="preserve">: </w:t>
      </w:r>
      <w:r w:rsidRPr="000875C4">
        <w:rPr>
          <w:i/>
          <w:color w:val="0000FF"/>
        </w:rPr>
        <w:t xml:space="preserve">риск невозможности достижения результатов муниципальной программы  </w:t>
      </w:r>
      <w:r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0875C4">
        <w:rPr>
          <w:i/>
          <w:color w:val="0000FF"/>
        </w:rPr>
        <w:t>.</w:t>
      </w:r>
      <w:r w:rsidRPr="00223253">
        <w:rPr>
          <w:i/>
          <w:color w:val="0000FF"/>
        </w:rPr>
        <w:t xml:space="preserve"> Спад в </w:t>
      </w:r>
      <w:r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933547" w:rsidRDefault="00933547" w:rsidP="009335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547" w:rsidRDefault="00933547" w:rsidP="00933547">
      <w:pPr>
        <w:pStyle w:val="ConsPlusNormal"/>
        <w:ind w:firstLine="709"/>
        <w:jc w:val="both"/>
        <w:rPr>
          <w:color w:val="000000"/>
        </w:rPr>
      </w:pPr>
    </w:p>
    <w:p w:rsidR="00933547" w:rsidRDefault="00933547" w:rsidP="00933547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_x0000_s1029" style="position:absolute;left:0;text-align:left;margin-left:163.15pt;margin-top:11.6pt;width:208.65pt;height:76.5pt;z-index:25166233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30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31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6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933547" w:rsidRPr="009C0170" w:rsidTr="00FF5658">
        <w:trPr>
          <w:trHeight w:val="1443"/>
        </w:trPr>
        <w:tc>
          <w:tcPr>
            <w:tcW w:w="3601" w:type="dxa"/>
          </w:tcPr>
          <w:p w:rsidR="00933547" w:rsidRPr="009C0170" w:rsidRDefault="00933547" w:rsidP="00FF5658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933547" w:rsidRPr="009C0170" w:rsidRDefault="00933547" w:rsidP="00FF5658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933547" w:rsidRPr="009C0170" w:rsidRDefault="00933547" w:rsidP="00FF5658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933547" w:rsidRPr="009C0170" w:rsidRDefault="0093354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933547" w:rsidRPr="009C0170" w:rsidRDefault="0093354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933547" w:rsidRPr="009C0170" w:rsidRDefault="0093354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933547" w:rsidRPr="009C0170" w:rsidRDefault="00933547" w:rsidP="00FF5658">
            <w:pPr>
              <w:pStyle w:val="a7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126" w:type="dxa"/>
          </w:tcPr>
          <w:p w:rsidR="00933547" w:rsidRPr="00987228" w:rsidRDefault="00933547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933547" w:rsidRPr="009C0170" w:rsidRDefault="00933547" w:rsidP="00FF5658">
            <w:pPr>
              <w:tabs>
                <w:tab w:val="left" w:pos="10206"/>
              </w:tabs>
              <w:jc w:val="right"/>
            </w:pPr>
          </w:p>
        </w:tc>
      </w:tr>
    </w:tbl>
    <w:p w:rsidR="00933547" w:rsidRP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P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Pr="00933547" w:rsidRDefault="00933547" w:rsidP="00933547">
      <w:pPr>
        <w:tabs>
          <w:tab w:val="left" w:pos="142"/>
          <w:tab w:val="left" w:pos="10206"/>
        </w:tabs>
        <w:contextualSpacing/>
        <w:rPr>
          <w:bCs/>
        </w:rPr>
      </w:pP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933547" w:rsidRDefault="00933547" w:rsidP="0093354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sectPr w:rsidR="00933547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800"/>
    <w:rsid w:val="001116DA"/>
    <w:rsid w:val="001A7509"/>
    <w:rsid w:val="00574800"/>
    <w:rsid w:val="006449BC"/>
    <w:rsid w:val="007C12F4"/>
    <w:rsid w:val="007F40A6"/>
    <w:rsid w:val="008428F3"/>
    <w:rsid w:val="00933547"/>
    <w:rsid w:val="00B32789"/>
    <w:rsid w:val="00BF2C41"/>
    <w:rsid w:val="00C36A6B"/>
    <w:rsid w:val="00C5297E"/>
    <w:rsid w:val="00CF235F"/>
    <w:rsid w:val="00E91276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57480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8428F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28F3"/>
    <w:rPr>
      <w:rFonts w:ascii="Calibri" w:eastAsia="Times New Roman" w:hAnsi="Calibri"/>
      <w:sz w:val="22"/>
      <w:szCs w:val="22"/>
      <w:lang w:eastAsia="ru-RU"/>
    </w:rPr>
  </w:style>
  <w:style w:type="character" w:customStyle="1" w:styleId="pt-a0-000002">
    <w:name w:val="pt-a0-000002"/>
    <w:basedOn w:val="a0"/>
    <w:rsid w:val="00933547"/>
  </w:style>
  <w:style w:type="character" w:customStyle="1" w:styleId="pt-a0-000009">
    <w:name w:val="pt-a0-000009"/>
    <w:basedOn w:val="a0"/>
    <w:rsid w:val="00933547"/>
  </w:style>
  <w:style w:type="character" w:customStyle="1" w:styleId="markedcontent">
    <w:name w:val="markedcontent"/>
    <w:basedOn w:val="a0"/>
    <w:rsid w:val="0093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@uray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2</cp:revision>
  <dcterms:created xsi:type="dcterms:W3CDTF">2023-06-15T10:19:00Z</dcterms:created>
  <dcterms:modified xsi:type="dcterms:W3CDTF">2023-06-15T10:19:00Z</dcterms:modified>
</cp:coreProperties>
</file>