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>Ханты-Мансийского автономного округа - Югры</w:t>
      </w:r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125ED6">
        <w:rPr>
          <w:bCs w:val="0"/>
        </w:rPr>
        <w:t>»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B10E7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  <w:proofErr w:type="gramStart"/>
      <w:r>
        <w:rPr>
          <w:bCs w:val="0"/>
        </w:rPr>
        <w:t>Исполняющий</w:t>
      </w:r>
      <w:proofErr w:type="gramEnd"/>
      <w:r>
        <w:rPr>
          <w:bCs w:val="0"/>
        </w:rPr>
        <w:t xml:space="preserve"> обязанности</w:t>
      </w:r>
    </w:p>
    <w:p w:rsidR="007328E1" w:rsidRPr="005604B6" w:rsidRDefault="00B10E75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>ы</w:t>
      </w:r>
      <w:r w:rsidR="00FA3F77">
        <w:rPr>
          <w:bCs w:val="0"/>
        </w:rPr>
        <w:t xml:space="preserve"> города Урай                                                                                               </w:t>
      </w:r>
      <w:proofErr w:type="spellStart"/>
      <w:r>
        <w:rPr>
          <w:bCs w:val="0"/>
        </w:rPr>
        <w:t>А.Ю.Ашихмин</w:t>
      </w:r>
      <w:proofErr w:type="spellEnd"/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7A6649" w:rsidRDefault="00A17E95" w:rsidP="007A664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A6649" w:rsidRPr="007A6649">
        <w:rPr>
          <w:rFonts w:ascii="Times New Roman" w:hAnsi="Times New Roman"/>
          <w:bCs/>
          <w:sz w:val="24"/>
          <w:szCs w:val="24"/>
        </w:rPr>
        <w:t>В Паспорте муниципальной программы в</w:t>
      </w:r>
      <w:r w:rsidR="007A6649">
        <w:rPr>
          <w:rFonts w:ascii="Times New Roman" w:hAnsi="Times New Roman"/>
          <w:bCs/>
          <w:sz w:val="24"/>
          <w:szCs w:val="24"/>
        </w:rPr>
        <w:t xml:space="preserve"> строке 11 </w:t>
      </w:r>
      <w:r w:rsidR="00D42C51">
        <w:rPr>
          <w:rFonts w:ascii="Times New Roman" w:hAnsi="Times New Roman"/>
          <w:bCs/>
          <w:sz w:val="24"/>
          <w:szCs w:val="24"/>
        </w:rPr>
        <w:t>слова</w:t>
      </w:r>
      <w:r w:rsidR="007A6649">
        <w:rPr>
          <w:rFonts w:ascii="Times New Roman" w:hAnsi="Times New Roman"/>
          <w:bCs/>
          <w:sz w:val="24"/>
          <w:szCs w:val="24"/>
        </w:rPr>
        <w:t xml:space="preserve"> «</w:t>
      </w:r>
      <w:r w:rsidR="00B10E75">
        <w:rPr>
          <w:rFonts w:ascii="Times New Roman" w:hAnsi="Times New Roman"/>
          <w:bCs/>
          <w:sz w:val="24"/>
          <w:szCs w:val="24"/>
        </w:rPr>
        <w:t>47 602,2</w:t>
      </w:r>
      <w:r w:rsidR="00D42C51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="00D42C51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D42C51">
        <w:rPr>
          <w:rFonts w:ascii="Times New Roman" w:hAnsi="Times New Roman"/>
          <w:bCs/>
          <w:sz w:val="24"/>
          <w:szCs w:val="24"/>
        </w:rPr>
        <w:t>уб.</w:t>
      </w:r>
      <w:r w:rsidR="007A6649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="00D42C51">
        <w:rPr>
          <w:rFonts w:ascii="Times New Roman" w:hAnsi="Times New Roman"/>
          <w:bCs/>
          <w:sz w:val="24"/>
          <w:szCs w:val="24"/>
        </w:rPr>
        <w:t xml:space="preserve">словами </w:t>
      </w:r>
      <w:r w:rsidR="007A6649">
        <w:rPr>
          <w:rFonts w:ascii="Times New Roman" w:hAnsi="Times New Roman"/>
          <w:bCs/>
          <w:sz w:val="24"/>
          <w:szCs w:val="24"/>
        </w:rPr>
        <w:t>«</w:t>
      </w:r>
      <w:r w:rsidR="00161385" w:rsidRPr="00161385">
        <w:rPr>
          <w:rFonts w:ascii="Times New Roman" w:hAnsi="Times New Roman"/>
          <w:bCs/>
          <w:sz w:val="24"/>
          <w:szCs w:val="24"/>
        </w:rPr>
        <w:t>4</w:t>
      </w:r>
      <w:r w:rsidR="00B10E75">
        <w:rPr>
          <w:rFonts w:ascii="Times New Roman" w:hAnsi="Times New Roman"/>
          <w:bCs/>
          <w:sz w:val="24"/>
          <w:szCs w:val="24"/>
        </w:rPr>
        <w:t>7 603,1</w:t>
      </w:r>
      <w:r w:rsidR="00D42C51">
        <w:rPr>
          <w:rFonts w:ascii="Times New Roman" w:hAnsi="Times New Roman"/>
          <w:bCs/>
          <w:sz w:val="24"/>
          <w:szCs w:val="24"/>
        </w:rPr>
        <w:t xml:space="preserve"> тыс.руб.</w:t>
      </w:r>
      <w:r w:rsidR="007A6649">
        <w:rPr>
          <w:rFonts w:ascii="Times New Roman" w:hAnsi="Times New Roman"/>
          <w:bCs/>
          <w:sz w:val="24"/>
          <w:szCs w:val="24"/>
        </w:rPr>
        <w:t>».</w:t>
      </w:r>
    </w:p>
    <w:p w:rsidR="00A17E95" w:rsidRPr="00EB7F65" w:rsidRDefault="00BA667B" w:rsidP="00EB7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>2. Строку</w:t>
      </w:r>
      <w:r w:rsidR="007A6649">
        <w:t xml:space="preserve"> 3.4</w:t>
      </w:r>
      <w:r w:rsidR="00E55EF2">
        <w:t xml:space="preserve"> </w:t>
      </w:r>
      <w:r w:rsidR="00D42C51" w:rsidRPr="00EB7F65">
        <w:t>т</w:t>
      </w:r>
      <w:r w:rsidR="00A17E95" w:rsidRPr="00EB7F65">
        <w:t>аблицы 2</w:t>
      </w:r>
      <w:r w:rsidR="00A17E95">
        <w:t xml:space="preserve"> муниципальной программы изложить в следующей редакции:</w:t>
      </w:r>
    </w:p>
    <w:p w:rsidR="00A17E95" w:rsidRDefault="00A17E95" w:rsidP="00A17E95">
      <w:pPr>
        <w:autoSpaceDE w:val="0"/>
        <w:autoSpaceDN w:val="0"/>
        <w:adjustRightInd w:val="0"/>
        <w:spacing w:after="0" w:line="240" w:lineRule="auto"/>
      </w:pPr>
    </w:p>
    <w:p w:rsidR="002D017D" w:rsidRDefault="002D017D" w:rsidP="002D017D">
      <w:pPr>
        <w:spacing w:after="0" w:line="240" w:lineRule="auto"/>
        <w:ind w:firstLine="709"/>
      </w:pPr>
    </w:p>
    <w:p w:rsidR="00A17E95" w:rsidRDefault="00A17E95" w:rsidP="00A17E95">
      <w:pPr>
        <w:spacing w:after="0" w:line="240" w:lineRule="auto"/>
        <w:sectPr w:rsidR="00A17E95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25B" w:rsidRDefault="00E07F66" w:rsidP="007A6649">
      <w:pPr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A72189" w:rsidTr="00E94CAB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7A6649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(5,6)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311 673,4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43 885,3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10E75" w:rsidRPr="00B719F8" w:rsidTr="00E94CAB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E94CAB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43 885,3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10E75" w:rsidRPr="00B719F8" w:rsidTr="00E94CAB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E94CAB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763705" w:rsidRDefault="00B10E75" w:rsidP="007A6649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763705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BA667B" w:rsidRPr="00EB7F65" w:rsidRDefault="00BA667B" w:rsidP="00BA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highlight w:val="yellow"/>
        </w:rPr>
      </w:pPr>
      <w:r>
        <w:t>3. Строку 3.4.</w:t>
      </w:r>
      <w:r w:rsidR="00B10E75">
        <w:t>1</w:t>
      </w:r>
      <w:r>
        <w:t xml:space="preserve"> </w:t>
      </w:r>
      <w:r w:rsidRPr="00EB7F65">
        <w:t>таблицы 2</w:t>
      </w:r>
      <w:r>
        <w:t xml:space="preserve"> муниципальной программы изложить в следующей редакции:</w:t>
      </w:r>
    </w:p>
    <w:p w:rsidR="00BA667B" w:rsidRDefault="00BA667B" w:rsidP="00BA667B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B719F8" w:rsidTr="00B10E75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E75" w:rsidRPr="00B719F8" w:rsidRDefault="00B10E75" w:rsidP="00B10E75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  <w:r w:rsidR="00C46D33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E75" w:rsidRPr="00B10E75" w:rsidRDefault="00B10E75" w:rsidP="00B10E75">
            <w:pPr>
              <w:rPr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</w:t>
            </w:r>
            <w:r w:rsidRPr="00B10E75">
              <w:rPr>
                <w:sz w:val="20"/>
                <w:szCs w:val="20"/>
              </w:rPr>
              <w:t>Государственная поддержка производства и реализации продукции животноводства (5,6)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Управление </w:t>
            </w:r>
            <w:proofErr w:type="gramStart"/>
            <w:r w:rsidRPr="00B719F8">
              <w:rPr>
                <w:bCs w:val="0"/>
                <w:color w:val="000000"/>
                <w:sz w:val="20"/>
                <w:szCs w:val="20"/>
              </w:rPr>
              <w:t>экономического</w:t>
            </w:r>
            <w:proofErr w:type="gramEnd"/>
            <w:r w:rsidRPr="00B719F8">
              <w:rPr>
                <w:bCs w:val="0"/>
                <w:color w:val="000000"/>
                <w:sz w:val="20"/>
                <w:szCs w:val="20"/>
              </w:rPr>
              <w:t xml:space="preserve"> развития администрации города Урай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261 200,5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36 893,2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B10E75" w:rsidRPr="00B719F8" w:rsidTr="00B10E7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B10E7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– Югры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261 200,5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36 893,2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38 211,4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B10E75" w:rsidRPr="00B719F8" w:rsidTr="00B10E75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B10E75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B10E75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A667B" w:rsidRDefault="00BA667B" w:rsidP="00BA667B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BA667B" w:rsidRDefault="00BA667B" w:rsidP="007A664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4</w:t>
      </w:r>
      <w:r w:rsidR="007A6649">
        <w:rPr>
          <w:rFonts w:eastAsia="Calibri"/>
          <w:bCs w:val="0"/>
        </w:rPr>
        <w:t>. Строку «ИТОГО по подпрограмме 3</w:t>
      </w:r>
      <w:r w:rsidR="00D42C51">
        <w:rPr>
          <w:rFonts w:eastAsia="Calibri"/>
          <w:bCs w:val="0"/>
        </w:rPr>
        <w:t>:</w:t>
      </w:r>
      <w:r w:rsidR="007A6649">
        <w:rPr>
          <w:rFonts w:eastAsia="Calibri"/>
          <w:bCs w:val="0"/>
        </w:rPr>
        <w:t xml:space="preserve">»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7A6649" w:rsidRDefault="007A6649" w:rsidP="007A6649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700"/>
        <w:gridCol w:w="1701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B719F8" w:rsidTr="00E94CAB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312 253,4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43 985,3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45 826,2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46 440,8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17 617,1</w:t>
            </w:r>
          </w:p>
        </w:tc>
      </w:tr>
      <w:tr w:rsidR="00B10E75" w:rsidRPr="00B719F8" w:rsidTr="00E94CAB">
        <w:trPr>
          <w:trHeight w:val="533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B719F8" w:rsidTr="00E94CAB">
        <w:trPr>
          <w:trHeight w:val="998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311 673,4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43 885,3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45 726,2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46 340,8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17 577,1</w:t>
            </w:r>
          </w:p>
        </w:tc>
      </w:tr>
      <w:tr w:rsidR="00B10E75" w:rsidRPr="00B719F8" w:rsidTr="00E94CAB">
        <w:trPr>
          <w:trHeight w:val="540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2129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B10E75" w:rsidRPr="00B719F8" w:rsidTr="00E94CAB">
        <w:trPr>
          <w:trHeight w:val="694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B719F8" w:rsidRDefault="00B10E75" w:rsidP="00E13050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13050" w:rsidRDefault="00E13050" w:rsidP="00E1305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5</w:t>
      </w:r>
      <w:r w:rsidR="00820E1A">
        <w:rPr>
          <w:rFonts w:eastAsia="Calibri"/>
          <w:bCs w:val="0"/>
        </w:rPr>
        <w:t>. Строку «Всего по муниципальной программе</w:t>
      </w:r>
      <w:proofErr w:type="gramStart"/>
      <w:r w:rsidR="00D42C51">
        <w:rPr>
          <w:rFonts w:eastAsia="Calibri"/>
          <w:bCs w:val="0"/>
        </w:rPr>
        <w:t>:</w:t>
      </w:r>
      <w:r w:rsidR="00820E1A">
        <w:rPr>
          <w:rFonts w:eastAsia="Calibri"/>
          <w:bCs w:val="0"/>
        </w:rPr>
        <w:t>»</w:t>
      </w:r>
      <w:proofErr w:type="gramEnd"/>
      <w:r w:rsidR="00820E1A">
        <w:rPr>
          <w:rFonts w:eastAsia="Calibri"/>
          <w:bCs w:val="0"/>
        </w:rPr>
        <w:t xml:space="preserve">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E13050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2836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10E75" w:rsidRPr="005C510A" w:rsidTr="00820E1A">
        <w:trPr>
          <w:trHeight w:val="315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0E75" w:rsidRPr="009D314C" w:rsidRDefault="00B10E75" w:rsidP="00820E1A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</w:t>
            </w:r>
            <w:r w:rsidR="0030501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97</w:t>
            </w:r>
            <w:r w:rsidR="00305012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47</w:t>
            </w:r>
            <w:r w:rsidR="00305012">
              <w:rPr>
                <w:color w:val="000000"/>
                <w:sz w:val="18"/>
                <w:szCs w:val="18"/>
              </w:rPr>
              <w:t> </w:t>
            </w:r>
            <w:r w:rsidRPr="00A8046C">
              <w:rPr>
                <w:color w:val="000000"/>
                <w:sz w:val="18"/>
                <w:szCs w:val="18"/>
              </w:rPr>
              <w:t>60</w:t>
            </w:r>
            <w:r w:rsidR="00305012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B73AC1" w:rsidRDefault="00B10E75" w:rsidP="00B10E75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B10E75" w:rsidRPr="005C510A" w:rsidTr="00820E1A">
        <w:trPr>
          <w:trHeight w:val="478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B10E75" w:rsidRPr="005C510A" w:rsidTr="00820E1A">
        <w:trPr>
          <w:trHeight w:val="111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</w:t>
            </w:r>
            <w:r w:rsidR="00305012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84</w:t>
            </w:r>
            <w:r w:rsidR="00305012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305012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</w:t>
            </w:r>
            <w:r w:rsidR="00305012">
              <w:rPr>
                <w:color w:val="000000"/>
                <w:sz w:val="18"/>
                <w:szCs w:val="18"/>
              </w:rPr>
              <w:t> </w:t>
            </w:r>
            <w:r w:rsidRPr="00A8046C">
              <w:rPr>
                <w:color w:val="000000"/>
                <w:sz w:val="18"/>
                <w:szCs w:val="18"/>
              </w:rPr>
              <w:t>53</w:t>
            </w:r>
            <w:r w:rsidR="00305012"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B10E75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B10E75" w:rsidRPr="005C510A" w:rsidTr="00820E1A">
        <w:trPr>
          <w:trHeight w:val="540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9D314C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A8046C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B10E75" w:rsidRPr="005C510A" w:rsidTr="00820E1A">
        <w:trPr>
          <w:trHeight w:val="685"/>
        </w:trPr>
        <w:tc>
          <w:tcPr>
            <w:tcW w:w="28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0E75" w:rsidRPr="000D059E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0E75" w:rsidRPr="000D059E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E75" w:rsidRPr="005C510A" w:rsidRDefault="00B10E75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0E75" w:rsidRPr="00212953" w:rsidRDefault="00B10E75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  <w:bCs w:val="0"/>
        </w:rPr>
        <w:t>6</w:t>
      </w:r>
      <w:r w:rsidR="00820E1A">
        <w:rPr>
          <w:rFonts w:eastAsia="Calibri"/>
          <w:bCs w:val="0"/>
        </w:rPr>
        <w:t>. Строку «</w:t>
      </w:r>
      <w:r w:rsidR="00D42C51">
        <w:rPr>
          <w:rFonts w:eastAsia="Calibri"/>
          <w:bCs w:val="0"/>
        </w:rPr>
        <w:t>Прочие расходы</w:t>
      </w:r>
      <w:r w:rsidR="00820E1A">
        <w:rPr>
          <w:rFonts w:eastAsia="Calibri"/>
          <w:bCs w:val="0"/>
        </w:rPr>
        <w:t xml:space="preserve">» </w:t>
      </w:r>
      <w:r w:rsidR="00D42C51">
        <w:rPr>
          <w:rFonts w:eastAsia="Calibri"/>
          <w:bCs w:val="0"/>
        </w:rPr>
        <w:t>т</w:t>
      </w:r>
      <w:r w:rsidR="00820E1A">
        <w:t>аблицы 2 муниципальной программы изложить в следующей редакции:</w:t>
      </w:r>
    </w:p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lastRenderedPageBreak/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05012" w:rsidRPr="005C510A" w:rsidTr="00EC1041">
        <w:trPr>
          <w:trHeight w:val="48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350 977,6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8046C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305012" w:rsidRPr="005C510A" w:rsidTr="00820E1A">
        <w:trPr>
          <w:trHeight w:val="48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305012" w:rsidRPr="005C510A" w:rsidTr="00820E1A">
        <w:trPr>
          <w:trHeight w:val="976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8046C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305012" w:rsidRPr="005C510A" w:rsidTr="00820E1A">
        <w:trPr>
          <w:trHeight w:val="525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305012" w:rsidRPr="005C510A" w:rsidTr="00820E1A">
        <w:trPr>
          <w:trHeight w:val="560"/>
        </w:trPr>
        <w:tc>
          <w:tcPr>
            <w:tcW w:w="46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820E1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820E1A" w:rsidRDefault="00820E1A" w:rsidP="00820E1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».</w:t>
      </w:r>
    </w:p>
    <w:p w:rsidR="00820E1A" w:rsidRDefault="00BA667B" w:rsidP="00820E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7</w:t>
      </w:r>
      <w:r w:rsidR="00820E1A">
        <w:rPr>
          <w:rFonts w:eastAsia="Calibri"/>
          <w:bCs w:val="0"/>
        </w:rPr>
        <w:t>. Строку «</w:t>
      </w:r>
      <w:r w:rsidR="00820E1A" w:rsidRPr="00820E1A">
        <w:rPr>
          <w:bCs w:val="0"/>
          <w:color w:val="000000"/>
        </w:rPr>
        <w:t>Ответственный исполнитель (управление экономического развития администрации города Урай)</w:t>
      </w:r>
      <w:r w:rsidR="00820E1A">
        <w:rPr>
          <w:bCs w:val="0"/>
          <w:color w:val="000000"/>
        </w:rPr>
        <w:t>»</w:t>
      </w:r>
      <w:r w:rsidR="00820E1A" w:rsidRPr="005C510A">
        <w:rPr>
          <w:bCs w:val="0"/>
          <w:color w:val="000000"/>
          <w:sz w:val="20"/>
          <w:szCs w:val="20"/>
        </w:rPr>
        <w:t xml:space="preserve">  </w:t>
      </w:r>
      <w:r w:rsidR="00D42C51" w:rsidRPr="00D42C51">
        <w:rPr>
          <w:bCs w:val="0"/>
          <w:color w:val="000000"/>
        </w:rPr>
        <w:t>т</w:t>
      </w:r>
      <w:r w:rsidR="00820E1A">
        <w:t>аблицы 2 муниципальной программы изложить в следующей редакции:</w:t>
      </w:r>
    </w:p>
    <w:p w:rsidR="00820E1A" w:rsidRPr="00B719F8" w:rsidRDefault="00820E1A" w:rsidP="00820E1A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eastAsia="Calibri"/>
          <w:bCs w:val="0"/>
        </w:rPr>
      </w:pPr>
      <w:r>
        <w:rPr>
          <w:rFonts w:eastAsia="Calibri"/>
          <w:bCs w:val="0"/>
        </w:rPr>
        <w:t>«</w:t>
      </w:r>
    </w:p>
    <w:tbl>
      <w:tblPr>
        <w:tblW w:w="15735" w:type="dxa"/>
        <w:tblInd w:w="-459" w:type="dxa"/>
        <w:tblLayout w:type="fixed"/>
        <w:tblLook w:val="04A0"/>
      </w:tblPr>
      <w:tblGrid>
        <w:gridCol w:w="4678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05012" w:rsidRPr="00B719F8" w:rsidTr="00820E1A">
        <w:trPr>
          <w:trHeight w:val="315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5012" w:rsidRPr="005C510A" w:rsidRDefault="0030501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Ответственный исполнитель (управление </w:t>
            </w:r>
            <w:proofErr w:type="gramStart"/>
            <w:r w:rsidRPr="005C510A">
              <w:rPr>
                <w:bCs w:val="0"/>
                <w:color w:val="000000"/>
                <w:sz w:val="20"/>
                <w:szCs w:val="20"/>
              </w:rPr>
              <w:t>экономического</w:t>
            </w:r>
            <w:proofErr w:type="gramEnd"/>
            <w:r w:rsidRPr="005C510A">
              <w:rPr>
                <w:bCs w:val="0"/>
                <w:color w:val="000000"/>
                <w:sz w:val="20"/>
                <w:szCs w:val="20"/>
              </w:rPr>
              <w:t xml:space="preserve"> развития администрации города Урай)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350 977,6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8046C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8</w:t>
            </w:r>
            <w:r w:rsidRPr="00B73AC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 w:rsidRPr="00B73AC1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49 5</w:t>
            </w:r>
            <w:r w:rsidRPr="00B73AC1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B73AC1" w:rsidRDefault="00305012" w:rsidP="00A95251">
            <w:pPr>
              <w:jc w:val="center"/>
              <w:rPr>
                <w:sz w:val="18"/>
                <w:szCs w:val="18"/>
              </w:rPr>
            </w:pPr>
            <w:r w:rsidRPr="00B73AC1">
              <w:rPr>
                <w:color w:val="000000"/>
                <w:sz w:val="18"/>
                <w:szCs w:val="18"/>
              </w:rPr>
              <w:t>21 967,3</w:t>
            </w:r>
          </w:p>
        </w:tc>
      </w:tr>
      <w:tr w:rsidR="00305012" w:rsidRPr="00B719F8" w:rsidTr="00763705">
        <w:trPr>
          <w:trHeight w:val="51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305012" w:rsidRPr="00B719F8" w:rsidTr="00763705">
        <w:trPr>
          <w:trHeight w:val="969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345 843,1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46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A8046C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48 376,4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A9525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21 579,3</w:t>
            </w:r>
          </w:p>
        </w:tc>
      </w:tr>
      <w:tr w:rsidR="00305012" w:rsidRPr="00B719F8" w:rsidTr="00763705">
        <w:trPr>
          <w:trHeight w:val="525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5 134,5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bCs w:val="0"/>
                <w:color w:val="000000"/>
                <w:sz w:val="18"/>
                <w:szCs w:val="18"/>
              </w:rPr>
              <w:t>1 067,6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EC104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388,0</w:t>
            </w:r>
          </w:p>
        </w:tc>
      </w:tr>
      <w:tr w:rsidR="00305012" w:rsidRPr="00B719F8" w:rsidTr="005C510A">
        <w:trPr>
          <w:trHeight w:val="566"/>
        </w:trPr>
        <w:tc>
          <w:tcPr>
            <w:tcW w:w="4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5012" w:rsidRPr="005C510A" w:rsidRDefault="0030501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012" w:rsidRPr="005C510A" w:rsidRDefault="00305012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A8046C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5012" w:rsidRPr="00212953" w:rsidRDefault="00305012" w:rsidP="00561B1D">
            <w:pPr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763705" w:rsidRDefault="00BA667B" w:rsidP="000D059E">
      <w:pPr>
        <w:spacing w:after="0" w:line="240" w:lineRule="auto"/>
        <w:ind w:firstLine="709"/>
        <w:jc w:val="both"/>
      </w:pPr>
      <w:r>
        <w:lastRenderedPageBreak/>
        <w:t>8</w:t>
      </w:r>
      <w:r w:rsidR="000D059E" w:rsidRPr="00DD1692">
        <w:t xml:space="preserve">. </w:t>
      </w:r>
      <w:r w:rsidR="00763705">
        <w:t>В п</w:t>
      </w:r>
      <w:r w:rsidR="000D059E" w:rsidRPr="00DD1692">
        <w:t>риложени</w:t>
      </w:r>
      <w:r w:rsidR="00763705">
        <w:t>и</w:t>
      </w:r>
      <w:r w:rsidR="000D059E" w:rsidRPr="00DD1692">
        <w:t xml:space="preserve"> 3 к муниципальной программе </w:t>
      </w:r>
      <w:r w:rsidR="00623447">
        <w:t>слова</w:t>
      </w:r>
      <w:r w:rsidR="00763705">
        <w:t xml:space="preserve"> «</w:t>
      </w:r>
      <w:r w:rsidR="00E94CAB">
        <w:t>31</w:t>
      </w:r>
      <w:r w:rsidR="00305012">
        <w:t>2 252,5</w:t>
      </w:r>
      <w:r w:rsidR="00623447">
        <w:t xml:space="preserve"> тыс</w:t>
      </w:r>
      <w:proofErr w:type="gramStart"/>
      <w:r w:rsidR="00623447">
        <w:t>.р</w:t>
      </w:r>
      <w:proofErr w:type="gramEnd"/>
      <w:r w:rsidR="00623447">
        <w:t>уб.</w:t>
      </w:r>
      <w:r w:rsidR="00763705">
        <w:t xml:space="preserve">» заменить </w:t>
      </w:r>
      <w:r w:rsidR="00623447">
        <w:t>словами</w:t>
      </w:r>
      <w:r w:rsidR="00763705">
        <w:t xml:space="preserve"> «</w:t>
      </w:r>
      <w:r w:rsidR="00305012">
        <w:t>312 253,4</w:t>
      </w:r>
      <w:r w:rsidR="00623447">
        <w:t xml:space="preserve"> тыс.руб.</w:t>
      </w:r>
      <w:r w:rsidR="00763705">
        <w:t>».</w:t>
      </w:r>
    </w:p>
    <w:p w:rsidR="00763705" w:rsidRDefault="00763705" w:rsidP="000D059E">
      <w:pPr>
        <w:spacing w:after="0" w:line="240" w:lineRule="auto"/>
        <w:ind w:firstLine="709"/>
        <w:jc w:val="both"/>
      </w:pPr>
    </w:p>
    <w:p w:rsidR="00555254" w:rsidRDefault="00555254" w:rsidP="00555254">
      <w:pPr>
        <w:spacing w:after="0" w:line="240" w:lineRule="auto"/>
        <w:jc w:val="right"/>
      </w:pP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75" w:rsidRDefault="00B10E75" w:rsidP="002A5164">
      <w:pPr>
        <w:spacing w:after="0" w:line="240" w:lineRule="auto"/>
      </w:pPr>
      <w:r>
        <w:separator/>
      </w:r>
    </w:p>
  </w:endnote>
  <w:endnote w:type="continuationSeparator" w:id="0">
    <w:p w:rsidR="00B10E75" w:rsidRDefault="00B10E75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75" w:rsidRDefault="00B10E75" w:rsidP="002A5164">
      <w:pPr>
        <w:spacing w:after="0" w:line="240" w:lineRule="auto"/>
      </w:pPr>
      <w:r>
        <w:separator/>
      </w:r>
    </w:p>
  </w:footnote>
  <w:footnote w:type="continuationSeparator" w:id="0">
    <w:p w:rsidR="00B10E75" w:rsidRDefault="00B10E75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124"/>
    <w:rsid w:val="00123A25"/>
    <w:rsid w:val="00124244"/>
    <w:rsid w:val="00125ED6"/>
    <w:rsid w:val="00126380"/>
    <w:rsid w:val="00140166"/>
    <w:rsid w:val="001414F8"/>
    <w:rsid w:val="001508C3"/>
    <w:rsid w:val="00150A6B"/>
    <w:rsid w:val="001528C5"/>
    <w:rsid w:val="00157F91"/>
    <w:rsid w:val="00160DD5"/>
    <w:rsid w:val="00161385"/>
    <w:rsid w:val="00161C07"/>
    <w:rsid w:val="001636AF"/>
    <w:rsid w:val="00163D4E"/>
    <w:rsid w:val="001706D3"/>
    <w:rsid w:val="0017101C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2868"/>
    <w:rsid w:val="003049F7"/>
    <w:rsid w:val="00305012"/>
    <w:rsid w:val="00306AE2"/>
    <w:rsid w:val="00307DDC"/>
    <w:rsid w:val="003112C3"/>
    <w:rsid w:val="003144F1"/>
    <w:rsid w:val="00320F8F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1BA6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1B1D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447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088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3705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6649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797"/>
    <w:rsid w:val="00804FFE"/>
    <w:rsid w:val="00805358"/>
    <w:rsid w:val="00820E1A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562D9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19B"/>
    <w:rsid w:val="00A127FF"/>
    <w:rsid w:val="00A1769E"/>
    <w:rsid w:val="00A17E95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67A80"/>
    <w:rsid w:val="00A72189"/>
    <w:rsid w:val="00A753C1"/>
    <w:rsid w:val="00A7601A"/>
    <w:rsid w:val="00A7779B"/>
    <w:rsid w:val="00A77EBE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E70EF"/>
    <w:rsid w:val="00AF0C88"/>
    <w:rsid w:val="00AF5849"/>
    <w:rsid w:val="00B026C6"/>
    <w:rsid w:val="00B102C2"/>
    <w:rsid w:val="00B10E75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3E4B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197F"/>
    <w:rsid w:val="00BA4FF3"/>
    <w:rsid w:val="00BA54CE"/>
    <w:rsid w:val="00BA5B88"/>
    <w:rsid w:val="00BA667B"/>
    <w:rsid w:val="00BB1688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3E68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46D33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0FA6"/>
    <w:rsid w:val="00D32C3F"/>
    <w:rsid w:val="00D3445B"/>
    <w:rsid w:val="00D35F07"/>
    <w:rsid w:val="00D37401"/>
    <w:rsid w:val="00D3749A"/>
    <w:rsid w:val="00D42C5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3050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5EF2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CAB"/>
    <w:rsid w:val="00E94F3B"/>
    <w:rsid w:val="00E96B89"/>
    <w:rsid w:val="00E978CE"/>
    <w:rsid w:val="00EA47B2"/>
    <w:rsid w:val="00EA6F6E"/>
    <w:rsid w:val="00EA7D08"/>
    <w:rsid w:val="00EB52D7"/>
    <w:rsid w:val="00EB7F65"/>
    <w:rsid w:val="00EC1041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3CED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49EDB-C32B-45C8-93FC-6099A786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5</cp:revision>
  <cp:lastPrinted>2021-12-24T05:17:00Z</cp:lastPrinted>
  <dcterms:created xsi:type="dcterms:W3CDTF">2023-01-11T04:05:00Z</dcterms:created>
  <dcterms:modified xsi:type="dcterms:W3CDTF">2023-05-17T06:34:00Z</dcterms:modified>
</cp:coreProperties>
</file>