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5BB" w:rsidRPr="004B47A0" w:rsidRDefault="002A15BB" w:rsidP="002A15BB">
      <w:r w:rsidRPr="004B47A0">
        <w:rPr>
          <w:noProof/>
        </w:rPr>
        <w:drawing>
          <wp:anchor distT="0" distB="0" distL="114300" distR="114300" simplePos="0" relativeHeight="251660288" behindDoc="0" locked="0" layoutInCell="1" allowOverlap="1">
            <wp:simplePos x="0" y="0"/>
            <wp:positionH relativeFrom="column">
              <wp:posOffset>2636520</wp:posOffset>
            </wp:positionH>
            <wp:positionV relativeFrom="paragraph">
              <wp:posOffset>-5080</wp:posOffset>
            </wp:positionV>
            <wp:extent cx="609600" cy="790575"/>
            <wp:effectExtent l="19050" t="0" r="0" b="0"/>
            <wp:wrapNone/>
            <wp:docPr id="1" name="Рисунок 2"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a:ln w="9525">
                      <a:noFill/>
                      <a:miter lim="800000"/>
                      <a:headEnd/>
                      <a:tailEnd/>
                    </a:ln>
                  </pic:spPr>
                </pic:pic>
              </a:graphicData>
            </a:graphic>
          </wp:anchor>
        </w:drawing>
      </w:r>
    </w:p>
    <w:p w:rsidR="002A15BB" w:rsidRPr="004B47A0" w:rsidRDefault="002A15BB" w:rsidP="002A15BB">
      <w:pPr>
        <w:pStyle w:val="a6"/>
      </w:pPr>
    </w:p>
    <w:p w:rsidR="002A15BB" w:rsidRPr="004B47A0" w:rsidRDefault="002A15BB" w:rsidP="002A15BB">
      <w:pPr>
        <w:pStyle w:val="1"/>
        <w:jc w:val="center"/>
        <w:rPr>
          <w:rFonts w:ascii="Times New Roman" w:hAnsi="Times New Roman" w:cs="Times New Roman"/>
          <w:sz w:val="24"/>
          <w:szCs w:val="24"/>
        </w:rPr>
      </w:pPr>
    </w:p>
    <w:p w:rsidR="002A15BB" w:rsidRPr="004B47A0" w:rsidRDefault="002A15BB" w:rsidP="002A15BB">
      <w:pPr>
        <w:pStyle w:val="1"/>
        <w:jc w:val="center"/>
        <w:rPr>
          <w:rFonts w:ascii="Times New Roman" w:hAnsi="Times New Roman" w:cs="Times New Roman"/>
          <w:sz w:val="24"/>
          <w:szCs w:val="24"/>
        </w:rPr>
      </w:pPr>
      <w:r w:rsidRPr="004B47A0">
        <w:rPr>
          <w:rFonts w:ascii="Times New Roman" w:hAnsi="Times New Roman" w:cs="Times New Roman"/>
          <w:sz w:val="24"/>
          <w:szCs w:val="24"/>
        </w:rPr>
        <w:t>ГОРОДСКОЙ ОКРУГ УРАЙ</w:t>
      </w:r>
    </w:p>
    <w:p w:rsidR="002A15BB" w:rsidRPr="00E33F13" w:rsidRDefault="002A15BB" w:rsidP="002A15BB">
      <w:pPr>
        <w:jc w:val="center"/>
        <w:rPr>
          <w:b/>
          <w:sz w:val="24"/>
          <w:szCs w:val="24"/>
        </w:rPr>
      </w:pPr>
      <w:r w:rsidRPr="00E33F13">
        <w:rPr>
          <w:b/>
          <w:sz w:val="24"/>
          <w:szCs w:val="24"/>
        </w:rPr>
        <w:t>Ханты-Мансийского автономного округа - Югры</w:t>
      </w:r>
    </w:p>
    <w:p w:rsidR="002A15BB" w:rsidRPr="004B47A0" w:rsidRDefault="002A15BB" w:rsidP="002A15BB">
      <w:pPr>
        <w:jc w:val="center"/>
        <w:rPr>
          <w:b/>
          <w:sz w:val="16"/>
          <w:szCs w:val="16"/>
        </w:rPr>
      </w:pPr>
    </w:p>
    <w:p w:rsidR="002A15BB" w:rsidRPr="004B47A0" w:rsidRDefault="002A15BB" w:rsidP="002A15BB">
      <w:pPr>
        <w:jc w:val="center"/>
        <w:rPr>
          <w:b/>
          <w:sz w:val="36"/>
          <w:szCs w:val="36"/>
        </w:rPr>
      </w:pPr>
      <w:r w:rsidRPr="004B47A0">
        <w:rPr>
          <w:b/>
          <w:sz w:val="36"/>
          <w:szCs w:val="36"/>
        </w:rPr>
        <w:t>АДМИНИСТРАЦИЯ ГОРОДА УРАЙ</w:t>
      </w:r>
    </w:p>
    <w:p w:rsidR="002A15BB" w:rsidRPr="004B47A0" w:rsidRDefault="002A15BB" w:rsidP="002A15BB">
      <w:pPr>
        <w:jc w:val="center"/>
        <w:rPr>
          <w:b/>
          <w:sz w:val="16"/>
          <w:szCs w:val="16"/>
        </w:rPr>
      </w:pPr>
    </w:p>
    <w:p w:rsidR="002A15BB" w:rsidRPr="004B47A0" w:rsidRDefault="002A15BB" w:rsidP="002A15BB">
      <w:pPr>
        <w:tabs>
          <w:tab w:val="left" w:pos="2760"/>
        </w:tabs>
        <w:jc w:val="center"/>
        <w:rPr>
          <w:b/>
          <w:sz w:val="32"/>
          <w:szCs w:val="32"/>
        </w:rPr>
      </w:pPr>
      <w:r w:rsidRPr="004B47A0">
        <w:rPr>
          <w:b/>
          <w:sz w:val="32"/>
          <w:szCs w:val="32"/>
        </w:rPr>
        <w:t>Комитет по финансам администрации города Урай</w:t>
      </w:r>
    </w:p>
    <w:p w:rsidR="002A15BB" w:rsidRPr="004B47A0" w:rsidRDefault="002A15BB" w:rsidP="002A15BB">
      <w:pPr>
        <w:tabs>
          <w:tab w:val="left" w:pos="2760"/>
        </w:tabs>
        <w:jc w:val="center"/>
        <w:rPr>
          <w:b/>
          <w:sz w:val="16"/>
          <w:szCs w:val="16"/>
        </w:rPr>
      </w:pPr>
    </w:p>
    <w:p w:rsidR="002A15BB" w:rsidRPr="004B47A0" w:rsidRDefault="002A15BB" w:rsidP="002A15BB">
      <w:pPr>
        <w:jc w:val="center"/>
        <w:rPr>
          <w:b/>
          <w:caps/>
          <w:sz w:val="36"/>
          <w:szCs w:val="36"/>
        </w:rPr>
      </w:pPr>
      <w:r w:rsidRPr="004B47A0">
        <w:rPr>
          <w:b/>
          <w:caps/>
          <w:sz w:val="36"/>
          <w:szCs w:val="36"/>
        </w:rPr>
        <w:t>ПРИКАЗ</w:t>
      </w:r>
    </w:p>
    <w:p w:rsidR="002A15BB" w:rsidRPr="004B47A0" w:rsidRDefault="002A15BB" w:rsidP="002A15BB"/>
    <w:p w:rsidR="002A15BB" w:rsidRPr="004B47A0" w:rsidRDefault="002A15BB" w:rsidP="002A15BB"/>
    <w:p w:rsidR="002A15BB" w:rsidRPr="004B47A0" w:rsidRDefault="00D17B04" w:rsidP="002A15BB">
      <w:pPr>
        <w:rPr>
          <w:sz w:val="24"/>
          <w:szCs w:val="24"/>
        </w:rPr>
      </w:pPr>
      <w:r>
        <w:rPr>
          <w:sz w:val="24"/>
          <w:szCs w:val="24"/>
        </w:rPr>
        <w:t xml:space="preserve">от </w:t>
      </w:r>
      <w:r w:rsidR="00491ADB">
        <w:rPr>
          <w:sz w:val="24"/>
          <w:szCs w:val="24"/>
        </w:rPr>
        <w:t xml:space="preserve"> </w:t>
      </w:r>
      <w:r w:rsidR="00C50560">
        <w:rPr>
          <w:sz w:val="24"/>
          <w:szCs w:val="24"/>
        </w:rPr>
        <w:t>03</w:t>
      </w:r>
      <w:r w:rsidR="00CB5439" w:rsidRPr="004B47A0">
        <w:rPr>
          <w:sz w:val="24"/>
          <w:szCs w:val="24"/>
        </w:rPr>
        <w:t>.</w:t>
      </w:r>
      <w:r w:rsidR="00C50560">
        <w:rPr>
          <w:sz w:val="24"/>
          <w:szCs w:val="24"/>
        </w:rPr>
        <w:t>04</w:t>
      </w:r>
      <w:r w:rsidR="002A15BB" w:rsidRPr="004B47A0">
        <w:rPr>
          <w:sz w:val="24"/>
          <w:szCs w:val="24"/>
        </w:rPr>
        <w:t>.202</w:t>
      </w:r>
      <w:r w:rsidR="00FE4BD1" w:rsidRPr="00BE082E">
        <w:rPr>
          <w:sz w:val="24"/>
          <w:szCs w:val="24"/>
        </w:rPr>
        <w:t>3</w:t>
      </w:r>
      <w:r w:rsidR="002A15BB" w:rsidRPr="004B47A0">
        <w:rPr>
          <w:sz w:val="24"/>
          <w:szCs w:val="24"/>
        </w:rPr>
        <w:t xml:space="preserve">                                                                                        </w:t>
      </w:r>
      <w:r w:rsidR="00491ADB">
        <w:rPr>
          <w:sz w:val="24"/>
          <w:szCs w:val="24"/>
        </w:rPr>
        <w:t xml:space="preserve">               </w:t>
      </w:r>
      <w:r>
        <w:rPr>
          <w:sz w:val="24"/>
          <w:szCs w:val="24"/>
        </w:rPr>
        <w:t xml:space="preserve">                </w:t>
      </w:r>
      <w:r w:rsidR="00491ADB">
        <w:rPr>
          <w:sz w:val="24"/>
          <w:szCs w:val="24"/>
        </w:rPr>
        <w:t xml:space="preserve">  № </w:t>
      </w:r>
      <w:r w:rsidR="00C50560">
        <w:rPr>
          <w:sz w:val="24"/>
          <w:szCs w:val="24"/>
        </w:rPr>
        <w:t>24</w:t>
      </w:r>
      <w:r w:rsidR="002A15BB" w:rsidRPr="004B47A0">
        <w:rPr>
          <w:sz w:val="24"/>
          <w:szCs w:val="24"/>
        </w:rPr>
        <w:t xml:space="preserve"> - од</w:t>
      </w:r>
    </w:p>
    <w:p w:rsidR="002A15BB" w:rsidRPr="004B47A0" w:rsidRDefault="002A15BB" w:rsidP="002A15BB">
      <w:pPr>
        <w:adjustRightInd w:val="0"/>
        <w:ind w:firstLine="540"/>
        <w:jc w:val="center"/>
      </w:pPr>
    </w:p>
    <w:p w:rsidR="00D84355" w:rsidRPr="004B47A0" w:rsidRDefault="00D84355" w:rsidP="00D84355">
      <w:pPr>
        <w:ind w:right="-567"/>
        <w:rPr>
          <w:sz w:val="24"/>
          <w:szCs w:val="24"/>
        </w:rPr>
      </w:pPr>
    </w:p>
    <w:p w:rsidR="00BE082E" w:rsidRDefault="00EB01E4" w:rsidP="00B307C7">
      <w:pPr>
        <w:tabs>
          <w:tab w:val="left" w:pos="5529"/>
        </w:tabs>
        <w:ind w:right="3826"/>
        <w:rPr>
          <w:sz w:val="24"/>
          <w:szCs w:val="24"/>
        </w:rPr>
      </w:pPr>
      <w:r>
        <w:rPr>
          <w:sz w:val="24"/>
          <w:szCs w:val="24"/>
        </w:rPr>
        <w:t>О внесении изменений</w:t>
      </w:r>
      <w:r w:rsidR="00BE082E">
        <w:rPr>
          <w:sz w:val="24"/>
          <w:szCs w:val="24"/>
        </w:rPr>
        <w:t xml:space="preserve"> в приказ</w:t>
      </w:r>
    </w:p>
    <w:p w:rsidR="00BE082E" w:rsidRDefault="00BE082E" w:rsidP="00B307C7">
      <w:pPr>
        <w:tabs>
          <w:tab w:val="left" w:pos="5529"/>
        </w:tabs>
        <w:ind w:right="3826"/>
        <w:rPr>
          <w:sz w:val="24"/>
          <w:szCs w:val="24"/>
        </w:rPr>
      </w:pPr>
      <w:r>
        <w:rPr>
          <w:sz w:val="24"/>
          <w:szCs w:val="24"/>
        </w:rPr>
        <w:t>Комитета по финансам</w:t>
      </w:r>
    </w:p>
    <w:p w:rsidR="00BE082E" w:rsidRDefault="00BE082E" w:rsidP="00B307C7">
      <w:pPr>
        <w:tabs>
          <w:tab w:val="left" w:pos="5529"/>
        </w:tabs>
        <w:ind w:right="3826"/>
        <w:rPr>
          <w:sz w:val="24"/>
          <w:szCs w:val="24"/>
        </w:rPr>
      </w:pPr>
      <w:r>
        <w:rPr>
          <w:sz w:val="24"/>
          <w:szCs w:val="24"/>
        </w:rPr>
        <w:t>администрации города Урай</w:t>
      </w:r>
    </w:p>
    <w:p w:rsidR="00D84355" w:rsidRPr="004B47A0" w:rsidRDefault="00BE082E" w:rsidP="00B307C7">
      <w:pPr>
        <w:tabs>
          <w:tab w:val="left" w:pos="5529"/>
        </w:tabs>
        <w:ind w:right="3826"/>
        <w:rPr>
          <w:sz w:val="24"/>
          <w:szCs w:val="24"/>
        </w:rPr>
      </w:pPr>
      <w:r>
        <w:rPr>
          <w:sz w:val="24"/>
          <w:szCs w:val="24"/>
        </w:rPr>
        <w:t xml:space="preserve">от 28.12.2022 №114-од </w:t>
      </w:r>
    </w:p>
    <w:p w:rsidR="00D84355" w:rsidRPr="004B47A0" w:rsidRDefault="00D84355" w:rsidP="00D84355">
      <w:pPr>
        <w:tabs>
          <w:tab w:val="left" w:pos="3686"/>
        </w:tabs>
        <w:ind w:right="5669"/>
        <w:jc w:val="both"/>
        <w:rPr>
          <w:sz w:val="24"/>
          <w:szCs w:val="24"/>
        </w:rPr>
      </w:pPr>
    </w:p>
    <w:p w:rsidR="00D84355" w:rsidRPr="004B47A0" w:rsidRDefault="00D84355" w:rsidP="00D84355">
      <w:pPr>
        <w:adjustRightInd w:val="0"/>
        <w:ind w:firstLine="540"/>
        <w:jc w:val="both"/>
        <w:outlineLvl w:val="0"/>
        <w:rPr>
          <w:sz w:val="24"/>
          <w:szCs w:val="24"/>
        </w:rPr>
      </w:pPr>
      <w:r w:rsidRPr="004B47A0">
        <w:rPr>
          <w:sz w:val="24"/>
          <w:szCs w:val="24"/>
        </w:rPr>
        <w:tab/>
      </w:r>
    </w:p>
    <w:p w:rsidR="00D17B04" w:rsidRPr="00D17B04" w:rsidRDefault="00D84355" w:rsidP="00D17B04">
      <w:pPr>
        <w:ind w:firstLine="708"/>
        <w:jc w:val="both"/>
        <w:rPr>
          <w:sz w:val="24"/>
          <w:szCs w:val="24"/>
        </w:rPr>
      </w:pPr>
      <w:r w:rsidRPr="00D17B04">
        <w:rPr>
          <w:sz w:val="24"/>
          <w:szCs w:val="24"/>
        </w:rPr>
        <w:t xml:space="preserve">В </w:t>
      </w:r>
      <w:r w:rsidR="006E47B4" w:rsidRPr="00D17B04">
        <w:rPr>
          <w:sz w:val="24"/>
          <w:szCs w:val="24"/>
        </w:rPr>
        <w:t>соответствии</w:t>
      </w:r>
      <w:r w:rsidR="00B307C7" w:rsidRPr="00D17B04">
        <w:rPr>
          <w:sz w:val="24"/>
          <w:szCs w:val="24"/>
        </w:rPr>
        <w:t xml:space="preserve"> </w:t>
      </w:r>
      <w:r w:rsidRPr="00D17B04">
        <w:rPr>
          <w:sz w:val="24"/>
          <w:szCs w:val="24"/>
        </w:rPr>
        <w:t>с</w:t>
      </w:r>
      <w:r w:rsidR="00B82760" w:rsidRPr="00D17B04">
        <w:rPr>
          <w:sz w:val="24"/>
          <w:szCs w:val="24"/>
        </w:rPr>
        <w:t xml:space="preserve"> пунктом 1</w:t>
      </w:r>
      <w:r w:rsidR="00BA1E4F" w:rsidRPr="00D17B04">
        <w:rPr>
          <w:sz w:val="24"/>
          <w:szCs w:val="24"/>
        </w:rPr>
        <w:t xml:space="preserve"> </w:t>
      </w:r>
      <w:r w:rsidRPr="00D17B04">
        <w:rPr>
          <w:sz w:val="24"/>
          <w:szCs w:val="24"/>
        </w:rPr>
        <w:t>стать</w:t>
      </w:r>
      <w:r w:rsidR="00B82760" w:rsidRPr="00D17B04">
        <w:rPr>
          <w:sz w:val="24"/>
          <w:szCs w:val="24"/>
        </w:rPr>
        <w:t>и</w:t>
      </w:r>
      <w:r w:rsidRPr="00D17B04">
        <w:rPr>
          <w:sz w:val="24"/>
          <w:szCs w:val="24"/>
        </w:rPr>
        <w:t xml:space="preserve"> 160.1 Бюджетного кодекса Российской Федерации</w:t>
      </w:r>
      <w:r w:rsidR="009640DE" w:rsidRPr="00D17B04">
        <w:rPr>
          <w:sz w:val="24"/>
          <w:szCs w:val="24"/>
        </w:rPr>
        <w:t>, постановлением Правительства Российской Федерации от 23.06.2016 №</w:t>
      </w:r>
      <w:r w:rsidR="001B46E8" w:rsidRPr="00D17B04">
        <w:rPr>
          <w:sz w:val="24"/>
          <w:szCs w:val="24"/>
        </w:rPr>
        <w:t xml:space="preserve">574 </w:t>
      </w:r>
      <w:r w:rsidR="009640DE" w:rsidRPr="00D17B04">
        <w:rPr>
          <w:sz w:val="24"/>
          <w:szCs w:val="24"/>
        </w:rPr>
        <w:t>«Об общих принципах к методике прогнозирования поступлений доходов в бюджеты бюджетной системы Российской Федерации»:</w:t>
      </w:r>
    </w:p>
    <w:p w:rsidR="00D17B04" w:rsidRPr="00D17B04" w:rsidRDefault="00BE082E" w:rsidP="00D17B04">
      <w:pPr>
        <w:ind w:firstLine="708"/>
        <w:jc w:val="both"/>
        <w:rPr>
          <w:sz w:val="24"/>
          <w:szCs w:val="24"/>
        </w:rPr>
      </w:pPr>
      <w:r w:rsidRPr="00D17B04">
        <w:rPr>
          <w:sz w:val="24"/>
          <w:szCs w:val="24"/>
        </w:rPr>
        <w:t>1.</w:t>
      </w:r>
      <w:r w:rsidR="00EB01E4">
        <w:rPr>
          <w:sz w:val="24"/>
          <w:szCs w:val="24"/>
        </w:rPr>
        <w:t xml:space="preserve"> </w:t>
      </w:r>
      <w:r w:rsidRPr="00D17B04">
        <w:rPr>
          <w:sz w:val="24"/>
          <w:szCs w:val="24"/>
        </w:rPr>
        <w:t xml:space="preserve">Внести в приказ Комитета по финансам администрации города Урай от 28.12.2022 №114-од «Об утверждении методики прогнозирования поступлений доходов в бюджет городского округа Урай Ханты-Мансийского автономного </w:t>
      </w:r>
      <w:proofErr w:type="spellStart"/>
      <w:r w:rsidRPr="00D17B04">
        <w:rPr>
          <w:sz w:val="24"/>
          <w:szCs w:val="24"/>
        </w:rPr>
        <w:t>округа-Югры</w:t>
      </w:r>
      <w:proofErr w:type="spellEnd"/>
      <w:r w:rsidRPr="00D17B04">
        <w:rPr>
          <w:sz w:val="24"/>
          <w:szCs w:val="24"/>
        </w:rPr>
        <w:t>, администрируемых Комитетом по финансам  администрации города Урай</w:t>
      </w:r>
      <w:r w:rsidR="00D17B04">
        <w:rPr>
          <w:sz w:val="24"/>
          <w:szCs w:val="24"/>
        </w:rPr>
        <w:t>» следующие</w:t>
      </w:r>
      <w:r w:rsidRPr="00D17B04">
        <w:rPr>
          <w:sz w:val="24"/>
          <w:szCs w:val="24"/>
        </w:rPr>
        <w:t xml:space="preserve"> изменени</w:t>
      </w:r>
      <w:r w:rsidR="00D17B04">
        <w:rPr>
          <w:sz w:val="24"/>
          <w:szCs w:val="24"/>
        </w:rPr>
        <w:t>я</w:t>
      </w:r>
      <w:r w:rsidR="00015E76" w:rsidRPr="00D17B04">
        <w:rPr>
          <w:sz w:val="24"/>
          <w:szCs w:val="24"/>
        </w:rPr>
        <w:t>:</w:t>
      </w:r>
    </w:p>
    <w:p w:rsidR="00D17B04" w:rsidRPr="00D17B04" w:rsidRDefault="00015E76" w:rsidP="00D17B04">
      <w:pPr>
        <w:ind w:firstLine="708"/>
        <w:jc w:val="both"/>
        <w:rPr>
          <w:sz w:val="24"/>
          <w:szCs w:val="24"/>
        </w:rPr>
      </w:pPr>
      <w:r w:rsidRPr="00D17B04">
        <w:rPr>
          <w:sz w:val="24"/>
          <w:szCs w:val="24"/>
        </w:rPr>
        <w:t>1) в пункте 2 слова «Службе планирования доходов бюджетного управления, отделу учета и отчетности управления учета и отчетности» заменить словами «Отд</w:t>
      </w:r>
      <w:r w:rsidR="00EB01E4">
        <w:rPr>
          <w:sz w:val="24"/>
          <w:szCs w:val="24"/>
        </w:rPr>
        <w:t>елу доходов и налоговой политики</w:t>
      </w:r>
      <w:r w:rsidRPr="00D17B04">
        <w:rPr>
          <w:sz w:val="24"/>
          <w:szCs w:val="24"/>
        </w:rPr>
        <w:t xml:space="preserve"> бюджетного управления, отделу казначейского исполнения  бюджета и сводной отчетности»</w:t>
      </w:r>
      <w:r w:rsidR="00D17B04" w:rsidRPr="00D17B04">
        <w:rPr>
          <w:sz w:val="24"/>
          <w:szCs w:val="24"/>
        </w:rPr>
        <w:t>;</w:t>
      </w:r>
    </w:p>
    <w:p w:rsidR="00015E76" w:rsidRPr="00D17B04" w:rsidRDefault="00D17B04" w:rsidP="00D17B04">
      <w:pPr>
        <w:ind w:firstLine="708"/>
        <w:jc w:val="both"/>
        <w:rPr>
          <w:sz w:val="24"/>
          <w:szCs w:val="24"/>
        </w:rPr>
      </w:pPr>
      <w:r w:rsidRPr="00D17B04">
        <w:rPr>
          <w:sz w:val="24"/>
          <w:szCs w:val="24"/>
        </w:rPr>
        <w:t xml:space="preserve">2) пункт 2 приложения изложить в новой </w:t>
      </w:r>
      <w:r w:rsidRPr="00F73D31">
        <w:rPr>
          <w:sz w:val="24"/>
          <w:szCs w:val="24"/>
        </w:rPr>
        <w:t>редакции</w:t>
      </w:r>
      <w:r w:rsidR="00F73D31">
        <w:rPr>
          <w:sz w:val="24"/>
          <w:szCs w:val="24"/>
        </w:rPr>
        <w:t xml:space="preserve"> согласно приложению.</w:t>
      </w:r>
    </w:p>
    <w:p w:rsidR="0058780B" w:rsidRPr="00D17B04" w:rsidRDefault="004E7C4F" w:rsidP="00D17B04">
      <w:pPr>
        <w:ind w:firstLine="708"/>
        <w:jc w:val="both"/>
        <w:rPr>
          <w:sz w:val="24"/>
          <w:szCs w:val="24"/>
        </w:rPr>
      </w:pPr>
      <w:r w:rsidRPr="00D17B04">
        <w:rPr>
          <w:sz w:val="24"/>
          <w:szCs w:val="24"/>
        </w:rPr>
        <w:t>2</w:t>
      </w:r>
      <w:r w:rsidR="0058780B" w:rsidRPr="00D17B04">
        <w:rPr>
          <w:sz w:val="24"/>
          <w:szCs w:val="24"/>
        </w:rPr>
        <w:t xml:space="preserve">. </w:t>
      </w:r>
      <w:proofErr w:type="gramStart"/>
      <w:r w:rsidR="0058780B" w:rsidRPr="00D17B04">
        <w:rPr>
          <w:sz w:val="24"/>
          <w:szCs w:val="24"/>
        </w:rPr>
        <w:t xml:space="preserve">Разместить </w:t>
      </w:r>
      <w:r w:rsidR="009640DE" w:rsidRPr="00D17B04">
        <w:rPr>
          <w:sz w:val="24"/>
          <w:szCs w:val="24"/>
        </w:rPr>
        <w:t xml:space="preserve"> </w:t>
      </w:r>
      <w:r w:rsidR="0058780B" w:rsidRPr="00D17B04">
        <w:rPr>
          <w:sz w:val="24"/>
          <w:szCs w:val="24"/>
        </w:rPr>
        <w:t>приказ</w:t>
      </w:r>
      <w:proofErr w:type="gramEnd"/>
      <w:r w:rsidR="0058780B" w:rsidRPr="00D17B04">
        <w:rPr>
          <w:sz w:val="24"/>
          <w:szCs w:val="24"/>
        </w:rPr>
        <w:t xml:space="preserve"> на официальном сайте органов местного самоуправления города Урай в информационно-телекоммуникационной сети «Интернет».</w:t>
      </w:r>
    </w:p>
    <w:p w:rsidR="00D84355" w:rsidRPr="00D17B04" w:rsidRDefault="006E47B4" w:rsidP="00D17B04">
      <w:pPr>
        <w:jc w:val="both"/>
        <w:rPr>
          <w:sz w:val="24"/>
          <w:szCs w:val="24"/>
        </w:rPr>
      </w:pPr>
      <w:r w:rsidRPr="00D17B04">
        <w:rPr>
          <w:sz w:val="24"/>
          <w:szCs w:val="24"/>
        </w:rPr>
        <w:tab/>
      </w:r>
      <w:r w:rsidR="004E7C4F" w:rsidRPr="00D17B04">
        <w:rPr>
          <w:sz w:val="24"/>
          <w:szCs w:val="24"/>
        </w:rPr>
        <w:t>3</w:t>
      </w:r>
      <w:r w:rsidR="00D84355" w:rsidRPr="00D17B04">
        <w:rPr>
          <w:sz w:val="24"/>
          <w:szCs w:val="24"/>
        </w:rPr>
        <w:t xml:space="preserve">. </w:t>
      </w:r>
      <w:proofErr w:type="gramStart"/>
      <w:r w:rsidR="00D84355" w:rsidRPr="00D17B04">
        <w:rPr>
          <w:sz w:val="24"/>
          <w:szCs w:val="24"/>
        </w:rPr>
        <w:t>Контроль  за</w:t>
      </w:r>
      <w:proofErr w:type="gramEnd"/>
      <w:r w:rsidR="00D84355" w:rsidRPr="00D17B04">
        <w:rPr>
          <w:sz w:val="24"/>
          <w:szCs w:val="24"/>
        </w:rPr>
        <w:t xml:space="preserve">  выполнением приказа </w:t>
      </w:r>
      <w:r w:rsidR="00336E4D" w:rsidRPr="00D17B04">
        <w:rPr>
          <w:sz w:val="24"/>
          <w:szCs w:val="24"/>
        </w:rPr>
        <w:t>оставляю за собой</w:t>
      </w:r>
      <w:r w:rsidR="00946554" w:rsidRPr="00D17B04">
        <w:rPr>
          <w:sz w:val="24"/>
          <w:szCs w:val="24"/>
        </w:rPr>
        <w:t>.</w:t>
      </w:r>
    </w:p>
    <w:p w:rsidR="00D84355" w:rsidRDefault="00D84355" w:rsidP="00D84355">
      <w:pPr>
        <w:ind w:firstLine="709"/>
        <w:jc w:val="both"/>
        <w:rPr>
          <w:sz w:val="24"/>
          <w:szCs w:val="24"/>
        </w:rPr>
      </w:pPr>
    </w:p>
    <w:p w:rsidR="00D17B04" w:rsidRDefault="00D17B04" w:rsidP="00D84355">
      <w:pPr>
        <w:ind w:firstLine="709"/>
        <w:jc w:val="both"/>
        <w:rPr>
          <w:sz w:val="24"/>
          <w:szCs w:val="24"/>
        </w:rPr>
      </w:pPr>
    </w:p>
    <w:p w:rsidR="00D17B04" w:rsidRDefault="00D17B04" w:rsidP="00D84355">
      <w:pPr>
        <w:ind w:firstLine="709"/>
        <w:jc w:val="both"/>
        <w:rPr>
          <w:sz w:val="24"/>
          <w:szCs w:val="24"/>
        </w:rPr>
      </w:pPr>
    </w:p>
    <w:p w:rsidR="00D17B04" w:rsidRPr="00D17B04" w:rsidRDefault="00D17B04" w:rsidP="00D84355">
      <w:pPr>
        <w:ind w:firstLine="709"/>
        <w:jc w:val="both"/>
        <w:rPr>
          <w:sz w:val="24"/>
          <w:szCs w:val="24"/>
        </w:rPr>
      </w:pPr>
    </w:p>
    <w:p w:rsidR="00D84355" w:rsidRDefault="004E7C4F" w:rsidP="00D84355">
      <w:pPr>
        <w:rPr>
          <w:sz w:val="24"/>
          <w:szCs w:val="24"/>
        </w:rPr>
      </w:pPr>
      <w:r>
        <w:rPr>
          <w:sz w:val="24"/>
          <w:szCs w:val="24"/>
        </w:rPr>
        <w:t>П</w:t>
      </w:r>
      <w:r w:rsidR="00D84355" w:rsidRPr="004B47A0">
        <w:rPr>
          <w:sz w:val="24"/>
          <w:szCs w:val="24"/>
        </w:rPr>
        <w:t xml:space="preserve">редседатель                       </w:t>
      </w:r>
      <w:r>
        <w:rPr>
          <w:sz w:val="24"/>
          <w:szCs w:val="24"/>
        </w:rPr>
        <w:t xml:space="preserve">            </w:t>
      </w:r>
      <w:r w:rsidR="00D84355" w:rsidRPr="004B47A0">
        <w:rPr>
          <w:sz w:val="24"/>
          <w:szCs w:val="24"/>
        </w:rPr>
        <w:t xml:space="preserve">                                                         </w:t>
      </w:r>
      <w:r w:rsidR="00D17B04">
        <w:rPr>
          <w:sz w:val="24"/>
          <w:szCs w:val="24"/>
        </w:rPr>
        <w:t xml:space="preserve">         </w:t>
      </w:r>
      <w:r w:rsidR="00D84355" w:rsidRPr="004B47A0">
        <w:rPr>
          <w:sz w:val="24"/>
          <w:szCs w:val="24"/>
        </w:rPr>
        <w:t xml:space="preserve">       И.В.</w:t>
      </w:r>
      <w:r w:rsidR="00D17B04">
        <w:rPr>
          <w:sz w:val="24"/>
          <w:szCs w:val="24"/>
        </w:rPr>
        <w:t xml:space="preserve"> </w:t>
      </w:r>
      <w:r w:rsidR="00D84355" w:rsidRPr="004B47A0">
        <w:rPr>
          <w:sz w:val="24"/>
          <w:szCs w:val="24"/>
        </w:rPr>
        <w:t>Хусаинова</w:t>
      </w:r>
    </w:p>
    <w:p w:rsidR="00F73D31" w:rsidRDefault="00F73D31" w:rsidP="00D84355">
      <w:pPr>
        <w:rPr>
          <w:sz w:val="24"/>
          <w:szCs w:val="24"/>
        </w:rPr>
      </w:pPr>
    </w:p>
    <w:p w:rsidR="00F73D31" w:rsidRDefault="00F73D31" w:rsidP="00F73D31">
      <w:pPr>
        <w:jc w:val="right"/>
        <w:rPr>
          <w:sz w:val="24"/>
          <w:szCs w:val="24"/>
        </w:rPr>
      </w:pPr>
    </w:p>
    <w:p w:rsidR="00F73D31" w:rsidRDefault="00F73D31" w:rsidP="00F73D31">
      <w:pPr>
        <w:jc w:val="right"/>
        <w:rPr>
          <w:sz w:val="24"/>
          <w:szCs w:val="24"/>
        </w:rPr>
      </w:pPr>
    </w:p>
    <w:p w:rsidR="00297DAF" w:rsidRPr="004B47A0" w:rsidRDefault="00297DAF" w:rsidP="00D84355">
      <w:pPr>
        <w:pStyle w:val="ConsPlusNormal"/>
        <w:jc w:val="right"/>
        <w:outlineLvl w:val="0"/>
        <w:rPr>
          <w:rFonts w:ascii="Times New Roman" w:hAnsi="Times New Roman" w:cs="Times New Roman"/>
          <w:sz w:val="16"/>
          <w:szCs w:val="16"/>
        </w:rPr>
      </w:pPr>
    </w:p>
    <w:p w:rsidR="00303F22" w:rsidRPr="004B47A0" w:rsidRDefault="00303F22" w:rsidP="00303F22">
      <w:pPr>
        <w:pStyle w:val="ConsPlusNormal"/>
        <w:widowControl w:val="0"/>
        <w:spacing w:before="240"/>
        <w:contextualSpacing/>
        <w:rPr>
          <w:rFonts w:ascii="Times New Roman" w:hAnsi="Times New Roman" w:cs="Times New Roman"/>
          <w:b/>
          <w:sz w:val="24"/>
          <w:szCs w:val="24"/>
        </w:rPr>
        <w:sectPr w:rsidR="00303F22" w:rsidRPr="004B47A0" w:rsidSect="00D17B04">
          <w:pgSz w:w="11906" w:h="16838"/>
          <w:pgMar w:top="1134" w:right="707" w:bottom="851" w:left="1418" w:header="709" w:footer="709" w:gutter="0"/>
          <w:cols w:space="708"/>
          <w:docGrid w:linePitch="360"/>
        </w:sectPr>
      </w:pPr>
    </w:p>
    <w:p w:rsidR="00F73D31" w:rsidRDefault="009640DE" w:rsidP="009640DE">
      <w:pPr>
        <w:tabs>
          <w:tab w:val="left" w:pos="9356"/>
        </w:tabs>
        <w:ind w:right="-2"/>
        <w:jc w:val="both"/>
        <w:rPr>
          <w:sz w:val="24"/>
          <w:szCs w:val="24"/>
        </w:rPr>
      </w:pPr>
      <w:r>
        <w:rPr>
          <w:sz w:val="24"/>
          <w:szCs w:val="24"/>
        </w:rPr>
        <w:lastRenderedPageBreak/>
        <w:t xml:space="preserve">           </w:t>
      </w:r>
    </w:p>
    <w:p w:rsidR="00F73D31" w:rsidRDefault="00F73D31" w:rsidP="009640DE">
      <w:pPr>
        <w:tabs>
          <w:tab w:val="left" w:pos="9356"/>
        </w:tabs>
        <w:ind w:right="-2"/>
        <w:jc w:val="both"/>
        <w:rPr>
          <w:sz w:val="24"/>
          <w:szCs w:val="24"/>
        </w:rPr>
      </w:pPr>
    </w:p>
    <w:p w:rsidR="00F73D31" w:rsidRDefault="00F73D31" w:rsidP="00F73D31">
      <w:pPr>
        <w:jc w:val="right"/>
        <w:rPr>
          <w:sz w:val="24"/>
          <w:szCs w:val="24"/>
        </w:rPr>
      </w:pPr>
      <w:r>
        <w:rPr>
          <w:sz w:val="24"/>
          <w:szCs w:val="24"/>
        </w:rPr>
        <w:t xml:space="preserve">Приложение </w:t>
      </w:r>
    </w:p>
    <w:p w:rsidR="00F73D31" w:rsidRDefault="00F73D31" w:rsidP="00F73D31">
      <w:pPr>
        <w:jc w:val="right"/>
        <w:rPr>
          <w:sz w:val="24"/>
          <w:szCs w:val="24"/>
        </w:rPr>
      </w:pPr>
      <w:r>
        <w:rPr>
          <w:sz w:val="24"/>
          <w:szCs w:val="24"/>
        </w:rPr>
        <w:t xml:space="preserve">к приказу Комитета по финансам </w:t>
      </w:r>
    </w:p>
    <w:p w:rsidR="00F73D31" w:rsidRDefault="00F73D31" w:rsidP="00F73D31">
      <w:pPr>
        <w:jc w:val="right"/>
        <w:rPr>
          <w:sz w:val="24"/>
          <w:szCs w:val="24"/>
        </w:rPr>
      </w:pPr>
      <w:r>
        <w:rPr>
          <w:sz w:val="24"/>
          <w:szCs w:val="24"/>
        </w:rPr>
        <w:t xml:space="preserve">администрации города Урай </w:t>
      </w:r>
    </w:p>
    <w:p w:rsidR="00F73D31" w:rsidRPr="004B47A0" w:rsidRDefault="00F73D31" w:rsidP="00F73D31">
      <w:pPr>
        <w:jc w:val="right"/>
        <w:rPr>
          <w:sz w:val="24"/>
          <w:szCs w:val="24"/>
        </w:rPr>
      </w:pPr>
      <w:r>
        <w:rPr>
          <w:sz w:val="24"/>
          <w:szCs w:val="24"/>
        </w:rPr>
        <w:t xml:space="preserve">от </w:t>
      </w:r>
      <w:r w:rsidR="00C50560">
        <w:rPr>
          <w:sz w:val="24"/>
          <w:szCs w:val="24"/>
        </w:rPr>
        <w:t>03.04.2023 № 24</w:t>
      </w:r>
      <w:r>
        <w:rPr>
          <w:sz w:val="24"/>
          <w:szCs w:val="24"/>
        </w:rPr>
        <w:t>-од</w:t>
      </w:r>
    </w:p>
    <w:p w:rsidR="00F73D31" w:rsidRDefault="00F73D31" w:rsidP="00F73D31">
      <w:pPr>
        <w:tabs>
          <w:tab w:val="left" w:pos="9356"/>
        </w:tabs>
        <w:ind w:right="-2"/>
        <w:jc w:val="center"/>
        <w:rPr>
          <w:sz w:val="24"/>
          <w:szCs w:val="24"/>
        </w:rPr>
      </w:pPr>
    </w:p>
    <w:p w:rsidR="00F73D31" w:rsidRDefault="00F73D31" w:rsidP="00F73D31">
      <w:pPr>
        <w:tabs>
          <w:tab w:val="left" w:pos="9356"/>
        </w:tabs>
        <w:ind w:right="-2"/>
        <w:jc w:val="center"/>
        <w:rPr>
          <w:sz w:val="24"/>
          <w:szCs w:val="24"/>
        </w:rPr>
      </w:pPr>
      <w:r>
        <w:rPr>
          <w:sz w:val="24"/>
          <w:szCs w:val="24"/>
        </w:rPr>
        <w:t>«2. Прогнозирование доходов в бюджет города Урай</w:t>
      </w:r>
    </w:p>
    <w:p w:rsidR="00F73D31" w:rsidRDefault="00F73D31" w:rsidP="009640DE">
      <w:pPr>
        <w:tabs>
          <w:tab w:val="left" w:pos="9356"/>
        </w:tabs>
        <w:ind w:right="-2"/>
        <w:jc w:val="both"/>
        <w:rPr>
          <w:sz w:val="24"/>
          <w:szCs w:val="24"/>
        </w:rPr>
      </w:pPr>
    </w:p>
    <w:tbl>
      <w:tblPr>
        <w:tblStyle w:val="a9"/>
        <w:tblW w:w="15904" w:type="dxa"/>
        <w:tblInd w:w="-459" w:type="dxa"/>
        <w:tblLayout w:type="fixed"/>
        <w:tblLook w:val="04A0"/>
      </w:tblPr>
      <w:tblGrid>
        <w:gridCol w:w="426"/>
        <w:gridCol w:w="710"/>
        <w:gridCol w:w="1563"/>
        <w:gridCol w:w="1845"/>
        <w:gridCol w:w="3834"/>
        <w:gridCol w:w="1136"/>
        <w:gridCol w:w="1846"/>
        <w:gridCol w:w="2414"/>
        <w:gridCol w:w="2130"/>
      </w:tblGrid>
      <w:tr w:rsidR="00923174" w:rsidRPr="004B47A0" w:rsidTr="00923174">
        <w:trPr>
          <w:trHeight w:val="64"/>
        </w:trPr>
        <w:tc>
          <w:tcPr>
            <w:tcW w:w="426" w:type="dxa"/>
          </w:tcPr>
          <w:p w:rsidR="00923174" w:rsidRPr="004B47A0" w:rsidRDefault="00923174" w:rsidP="00923174">
            <w:pPr>
              <w:pStyle w:val="ConsPlusNormal"/>
              <w:ind w:right="-108"/>
              <w:rPr>
                <w:rFonts w:ascii="Times New Roman" w:hAnsi="Times New Roman" w:cs="Times New Roman"/>
              </w:rPr>
            </w:pPr>
            <w:r w:rsidRPr="004B47A0">
              <w:rPr>
                <w:rFonts w:ascii="Times New Roman" w:hAnsi="Times New Roman" w:cs="Times New Roman"/>
              </w:rPr>
              <w:t xml:space="preserve">№ </w:t>
            </w:r>
            <w:proofErr w:type="spellStart"/>
            <w:proofErr w:type="gramStart"/>
            <w:r w:rsidRPr="004B47A0">
              <w:rPr>
                <w:rFonts w:ascii="Times New Roman" w:hAnsi="Times New Roman" w:cs="Times New Roman"/>
              </w:rPr>
              <w:t>п</w:t>
            </w:r>
            <w:proofErr w:type="spellEnd"/>
            <w:proofErr w:type="gramEnd"/>
            <w:r w:rsidRPr="004B47A0">
              <w:rPr>
                <w:rFonts w:ascii="Times New Roman" w:hAnsi="Times New Roman" w:cs="Times New Roman"/>
              </w:rPr>
              <w:t>/</w:t>
            </w:r>
            <w:proofErr w:type="spellStart"/>
            <w:r w:rsidRPr="004B47A0">
              <w:rPr>
                <w:rFonts w:ascii="Times New Roman" w:hAnsi="Times New Roman" w:cs="Times New Roman"/>
              </w:rPr>
              <w:t>п</w:t>
            </w:r>
            <w:proofErr w:type="spellEnd"/>
          </w:p>
        </w:tc>
        <w:tc>
          <w:tcPr>
            <w:tcW w:w="710" w:type="dxa"/>
          </w:tcPr>
          <w:p w:rsidR="00923174" w:rsidRPr="004B47A0" w:rsidRDefault="00923174" w:rsidP="00923174">
            <w:pPr>
              <w:pStyle w:val="ConsPlusNormal"/>
              <w:jc w:val="center"/>
              <w:rPr>
                <w:rFonts w:ascii="Times New Roman" w:hAnsi="Times New Roman" w:cs="Times New Roman"/>
              </w:rPr>
            </w:pPr>
            <w:r w:rsidRPr="004B47A0">
              <w:rPr>
                <w:rFonts w:ascii="Times New Roman" w:hAnsi="Times New Roman" w:cs="Times New Roman"/>
              </w:rPr>
              <w:t>Код главного администратора доходов</w:t>
            </w:r>
          </w:p>
        </w:tc>
        <w:tc>
          <w:tcPr>
            <w:tcW w:w="1563" w:type="dxa"/>
          </w:tcPr>
          <w:p w:rsidR="00923174" w:rsidRPr="004B47A0" w:rsidRDefault="00923174" w:rsidP="00923174">
            <w:pPr>
              <w:pStyle w:val="ConsPlusNormal"/>
              <w:jc w:val="center"/>
              <w:rPr>
                <w:rFonts w:ascii="Times New Roman" w:hAnsi="Times New Roman" w:cs="Times New Roman"/>
              </w:rPr>
            </w:pPr>
          </w:p>
          <w:p w:rsidR="00923174" w:rsidRPr="004B47A0" w:rsidRDefault="00923174" w:rsidP="00923174">
            <w:pPr>
              <w:pStyle w:val="ConsPlusNormal"/>
              <w:jc w:val="center"/>
              <w:rPr>
                <w:rFonts w:ascii="Times New Roman" w:hAnsi="Times New Roman" w:cs="Times New Roman"/>
              </w:rPr>
            </w:pPr>
            <w:r w:rsidRPr="004B47A0">
              <w:rPr>
                <w:rFonts w:ascii="Times New Roman" w:hAnsi="Times New Roman" w:cs="Times New Roman"/>
              </w:rPr>
              <w:t>Наименование главного администратора доходов</w:t>
            </w:r>
          </w:p>
        </w:tc>
        <w:tc>
          <w:tcPr>
            <w:tcW w:w="1845" w:type="dxa"/>
          </w:tcPr>
          <w:p w:rsidR="00923174" w:rsidRPr="004B47A0" w:rsidRDefault="00923174" w:rsidP="00923174">
            <w:pPr>
              <w:pStyle w:val="ConsPlusNormal"/>
              <w:jc w:val="center"/>
              <w:rPr>
                <w:rFonts w:ascii="Times New Roman" w:hAnsi="Times New Roman" w:cs="Times New Roman"/>
              </w:rPr>
            </w:pPr>
          </w:p>
          <w:p w:rsidR="00923174" w:rsidRPr="004B47A0" w:rsidRDefault="00923174" w:rsidP="00923174">
            <w:pPr>
              <w:pStyle w:val="ConsPlusNormal"/>
              <w:jc w:val="center"/>
              <w:rPr>
                <w:rFonts w:ascii="Times New Roman" w:hAnsi="Times New Roman" w:cs="Times New Roman"/>
              </w:rPr>
            </w:pPr>
            <w:r w:rsidRPr="004B47A0">
              <w:rPr>
                <w:rFonts w:ascii="Times New Roman" w:hAnsi="Times New Roman" w:cs="Times New Roman"/>
              </w:rPr>
              <w:t>КБК</w:t>
            </w:r>
          </w:p>
        </w:tc>
        <w:tc>
          <w:tcPr>
            <w:tcW w:w="3834" w:type="dxa"/>
          </w:tcPr>
          <w:p w:rsidR="00923174" w:rsidRPr="004B47A0" w:rsidRDefault="00923174" w:rsidP="00923174">
            <w:pPr>
              <w:pStyle w:val="ConsPlusNormal"/>
              <w:rPr>
                <w:rFonts w:ascii="Times New Roman" w:hAnsi="Times New Roman" w:cs="Times New Roman"/>
              </w:rPr>
            </w:pPr>
          </w:p>
          <w:p w:rsidR="00923174" w:rsidRPr="004B47A0" w:rsidRDefault="00923174" w:rsidP="00923174">
            <w:pPr>
              <w:pStyle w:val="ConsPlusNormal"/>
              <w:jc w:val="center"/>
              <w:rPr>
                <w:rFonts w:ascii="Times New Roman" w:hAnsi="Times New Roman" w:cs="Times New Roman"/>
              </w:rPr>
            </w:pPr>
            <w:r w:rsidRPr="004B47A0">
              <w:rPr>
                <w:rFonts w:ascii="Times New Roman" w:hAnsi="Times New Roman" w:cs="Times New Roman"/>
              </w:rPr>
              <w:t>Наименование КБК доходов</w:t>
            </w:r>
          </w:p>
        </w:tc>
        <w:tc>
          <w:tcPr>
            <w:tcW w:w="1136" w:type="dxa"/>
          </w:tcPr>
          <w:p w:rsidR="00923174" w:rsidRPr="004B47A0" w:rsidRDefault="00923174" w:rsidP="00923174">
            <w:pPr>
              <w:pStyle w:val="ConsPlusNormal"/>
              <w:ind w:hanging="74"/>
              <w:jc w:val="center"/>
              <w:rPr>
                <w:rFonts w:ascii="Times New Roman" w:hAnsi="Times New Roman" w:cs="Times New Roman"/>
              </w:rPr>
            </w:pPr>
          </w:p>
          <w:p w:rsidR="00923174" w:rsidRPr="004B47A0" w:rsidRDefault="00923174" w:rsidP="00923174">
            <w:pPr>
              <w:pStyle w:val="ConsPlusNormal"/>
              <w:ind w:right="39"/>
              <w:jc w:val="center"/>
              <w:rPr>
                <w:rFonts w:ascii="Times New Roman" w:hAnsi="Times New Roman" w:cs="Times New Roman"/>
              </w:rPr>
            </w:pPr>
            <w:r w:rsidRPr="004B47A0">
              <w:rPr>
                <w:rFonts w:ascii="Times New Roman" w:hAnsi="Times New Roman" w:cs="Times New Roman"/>
              </w:rPr>
              <w:t>Наименование метода расчета</w:t>
            </w:r>
          </w:p>
        </w:tc>
        <w:tc>
          <w:tcPr>
            <w:tcW w:w="1846" w:type="dxa"/>
          </w:tcPr>
          <w:p w:rsidR="00923174" w:rsidRPr="004B47A0" w:rsidRDefault="00923174" w:rsidP="00923174">
            <w:pPr>
              <w:pStyle w:val="ConsPlusNormal"/>
              <w:jc w:val="center"/>
              <w:rPr>
                <w:rFonts w:ascii="Times New Roman" w:hAnsi="Times New Roman" w:cs="Times New Roman"/>
              </w:rPr>
            </w:pPr>
          </w:p>
          <w:p w:rsidR="00923174" w:rsidRPr="004B47A0" w:rsidRDefault="00923174" w:rsidP="00923174">
            <w:pPr>
              <w:pStyle w:val="ConsPlusNormal"/>
              <w:jc w:val="center"/>
              <w:rPr>
                <w:rFonts w:ascii="Times New Roman" w:hAnsi="Times New Roman" w:cs="Times New Roman"/>
              </w:rPr>
            </w:pPr>
            <w:r w:rsidRPr="004B47A0">
              <w:rPr>
                <w:rFonts w:ascii="Times New Roman" w:hAnsi="Times New Roman" w:cs="Times New Roman"/>
              </w:rPr>
              <w:t>Формула расчета</w:t>
            </w:r>
          </w:p>
        </w:tc>
        <w:tc>
          <w:tcPr>
            <w:tcW w:w="2414" w:type="dxa"/>
          </w:tcPr>
          <w:p w:rsidR="00923174" w:rsidRPr="004B47A0" w:rsidRDefault="00923174" w:rsidP="00923174">
            <w:pPr>
              <w:pStyle w:val="ConsPlusNormal"/>
              <w:jc w:val="center"/>
              <w:rPr>
                <w:rFonts w:ascii="Times New Roman" w:hAnsi="Times New Roman" w:cs="Times New Roman"/>
              </w:rPr>
            </w:pPr>
          </w:p>
          <w:p w:rsidR="00923174" w:rsidRPr="004B47A0" w:rsidRDefault="00923174" w:rsidP="00923174">
            <w:pPr>
              <w:pStyle w:val="ConsPlusNormal"/>
              <w:jc w:val="center"/>
              <w:rPr>
                <w:rFonts w:ascii="Times New Roman" w:hAnsi="Times New Roman" w:cs="Times New Roman"/>
              </w:rPr>
            </w:pPr>
            <w:r w:rsidRPr="004B47A0">
              <w:rPr>
                <w:rFonts w:ascii="Times New Roman" w:hAnsi="Times New Roman" w:cs="Times New Roman"/>
              </w:rPr>
              <w:t>Алгоритм расчета</w:t>
            </w:r>
          </w:p>
        </w:tc>
        <w:tc>
          <w:tcPr>
            <w:tcW w:w="2130" w:type="dxa"/>
          </w:tcPr>
          <w:p w:rsidR="00923174" w:rsidRPr="004B47A0" w:rsidRDefault="00923174" w:rsidP="00923174">
            <w:pPr>
              <w:pStyle w:val="ConsPlusNormal"/>
              <w:jc w:val="center"/>
              <w:rPr>
                <w:rFonts w:ascii="Times New Roman" w:hAnsi="Times New Roman" w:cs="Times New Roman"/>
              </w:rPr>
            </w:pPr>
          </w:p>
          <w:p w:rsidR="00923174" w:rsidRPr="004B47A0" w:rsidRDefault="00923174" w:rsidP="00923174">
            <w:pPr>
              <w:pStyle w:val="ConsPlusNormal"/>
              <w:jc w:val="center"/>
              <w:rPr>
                <w:rFonts w:ascii="Times New Roman" w:hAnsi="Times New Roman" w:cs="Times New Roman"/>
              </w:rPr>
            </w:pPr>
            <w:r w:rsidRPr="004B47A0">
              <w:rPr>
                <w:rFonts w:ascii="Times New Roman" w:hAnsi="Times New Roman" w:cs="Times New Roman"/>
              </w:rPr>
              <w:t>Описание показателей</w:t>
            </w:r>
          </w:p>
        </w:tc>
      </w:tr>
      <w:tr w:rsidR="00923174" w:rsidRPr="004B47A0" w:rsidTr="00923174">
        <w:trPr>
          <w:trHeight w:val="64"/>
        </w:trPr>
        <w:tc>
          <w:tcPr>
            <w:tcW w:w="426" w:type="dxa"/>
          </w:tcPr>
          <w:p w:rsidR="00923174" w:rsidRPr="004B47A0" w:rsidRDefault="00923174" w:rsidP="00923174">
            <w:pPr>
              <w:pStyle w:val="ConsPlusNormal"/>
              <w:widowControl w:val="0"/>
              <w:contextualSpacing/>
              <w:rPr>
                <w:rFonts w:ascii="Times New Roman" w:hAnsi="Times New Roman" w:cs="Times New Roman"/>
                <w:sz w:val="18"/>
                <w:szCs w:val="18"/>
              </w:rPr>
            </w:pPr>
            <w:r w:rsidRPr="004B47A0">
              <w:rPr>
                <w:rFonts w:ascii="Times New Roman" w:hAnsi="Times New Roman" w:cs="Times New Roman"/>
                <w:sz w:val="18"/>
                <w:szCs w:val="18"/>
              </w:rPr>
              <w:t>1</w:t>
            </w:r>
          </w:p>
        </w:tc>
        <w:tc>
          <w:tcPr>
            <w:tcW w:w="710"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923174" w:rsidRPr="004B47A0" w:rsidRDefault="00923174" w:rsidP="00923174">
            <w:pPr>
              <w:rPr>
                <w:sz w:val="18"/>
                <w:szCs w:val="18"/>
              </w:rPr>
            </w:pPr>
            <w:r w:rsidRPr="004B47A0">
              <w:rPr>
                <w:sz w:val="18"/>
                <w:szCs w:val="18"/>
              </w:rPr>
              <w:t>Комитет по финансам администрации города Урай</w:t>
            </w:r>
          </w:p>
        </w:tc>
        <w:tc>
          <w:tcPr>
            <w:tcW w:w="1845"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11701040040000180</w:t>
            </w:r>
          </w:p>
        </w:tc>
        <w:tc>
          <w:tcPr>
            <w:tcW w:w="3834" w:type="dxa"/>
          </w:tcPr>
          <w:p w:rsidR="00923174" w:rsidRPr="004B47A0" w:rsidRDefault="00923174" w:rsidP="00923174">
            <w:pPr>
              <w:pStyle w:val="ConsPlusNormal"/>
              <w:widowControl w:val="0"/>
              <w:contextualSpacing/>
              <w:rPr>
                <w:rFonts w:ascii="Times New Roman" w:hAnsi="Times New Roman" w:cs="Times New Roman"/>
                <w:sz w:val="18"/>
                <w:szCs w:val="18"/>
              </w:rPr>
            </w:pPr>
            <w:r w:rsidRPr="004B47A0">
              <w:rPr>
                <w:rFonts w:ascii="Times New Roman" w:hAnsi="Times New Roman" w:cs="Times New Roman"/>
                <w:sz w:val="18"/>
                <w:szCs w:val="18"/>
              </w:rPr>
              <w:t>Невыясненные поступления, зачисляемые в бюджеты городских округов</w:t>
            </w:r>
          </w:p>
        </w:tc>
        <w:tc>
          <w:tcPr>
            <w:tcW w:w="113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Pr>
                <w:rFonts w:ascii="Times New Roman" w:hAnsi="Times New Roman" w:cs="Times New Roman"/>
                <w:sz w:val="18"/>
                <w:szCs w:val="18"/>
              </w:rPr>
              <w:t>целевой ориентир</w:t>
            </w:r>
          </w:p>
        </w:tc>
        <w:tc>
          <w:tcPr>
            <w:tcW w:w="1846" w:type="dxa"/>
          </w:tcPr>
          <w:p w:rsidR="00923174" w:rsidRPr="002673E7" w:rsidRDefault="00923174" w:rsidP="00923174">
            <w:pPr>
              <w:pStyle w:val="ConsPlusNormal"/>
              <w:rPr>
                <w:rFonts w:ascii="Times New Roman" w:hAnsi="Times New Roman" w:cs="Times New Roman"/>
                <w:sz w:val="18"/>
                <w:szCs w:val="18"/>
              </w:rPr>
            </w:pPr>
            <w:r w:rsidRPr="002673E7">
              <w:rPr>
                <w:rFonts w:ascii="Times New Roman" w:hAnsi="Times New Roman" w:cs="Times New Roman"/>
                <w:sz w:val="18"/>
                <w:szCs w:val="18"/>
              </w:rPr>
              <w:t xml:space="preserve">НП = </w:t>
            </w:r>
            <w:proofErr w:type="spellStart"/>
            <w:r w:rsidRPr="002673E7">
              <w:rPr>
                <w:rFonts w:ascii="Times New Roman" w:hAnsi="Times New Roman" w:cs="Times New Roman"/>
                <w:sz w:val="18"/>
                <w:szCs w:val="18"/>
              </w:rPr>
              <w:t>ЦОнп</w:t>
            </w:r>
            <w:proofErr w:type="spellEnd"/>
          </w:p>
        </w:tc>
        <w:tc>
          <w:tcPr>
            <w:tcW w:w="2414" w:type="dxa"/>
          </w:tcPr>
          <w:p w:rsidR="00923174" w:rsidRPr="002673E7" w:rsidRDefault="00923174" w:rsidP="00923174">
            <w:pPr>
              <w:pStyle w:val="ConsPlusNormal"/>
              <w:rPr>
                <w:rFonts w:ascii="Times New Roman" w:hAnsi="Times New Roman" w:cs="Times New Roman"/>
                <w:sz w:val="18"/>
                <w:szCs w:val="18"/>
              </w:rPr>
            </w:pPr>
            <w:r w:rsidRPr="002673E7">
              <w:rPr>
                <w:rFonts w:ascii="Times New Roman" w:hAnsi="Times New Roman" w:cs="Times New Roman"/>
                <w:sz w:val="18"/>
                <w:szCs w:val="18"/>
              </w:rPr>
              <w:t>Показатель, используемый для расчета прогнозного объема поступлений - целевой ориентир поступления невыясненных пос</w:t>
            </w:r>
            <w:r>
              <w:rPr>
                <w:rFonts w:ascii="Times New Roman" w:hAnsi="Times New Roman" w:cs="Times New Roman"/>
                <w:sz w:val="18"/>
                <w:szCs w:val="18"/>
              </w:rPr>
              <w:t xml:space="preserve">туплений, зачисляемых в бюджеты </w:t>
            </w:r>
            <w:r w:rsidRPr="002673E7">
              <w:rPr>
                <w:rFonts w:ascii="Times New Roman" w:hAnsi="Times New Roman" w:cs="Times New Roman"/>
                <w:sz w:val="18"/>
                <w:szCs w:val="18"/>
              </w:rPr>
              <w:t>городских округов.</w:t>
            </w:r>
            <w:r>
              <w:rPr>
                <w:rFonts w:ascii="Times New Roman" w:hAnsi="Times New Roman" w:cs="Times New Roman"/>
                <w:sz w:val="18"/>
                <w:szCs w:val="18"/>
              </w:rPr>
              <w:t xml:space="preserve"> </w:t>
            </w:r>
            <w:r w:rsidRPr="002673E7">
              <w:rPr>
                <w:rFonts w:ascii="Times New Roman" w:hAnsi="Times New Roman" w:cs="Times New Roman"/>
                <w:sz w:val="18"/>
                <w:szCs w:val="18"/>
              </w:rPr>
              <w:t xml:space="preserve">Целевой ориентир поступления в бюджет города невыясненных поступлений, зачисляемых в </w:t>
            </w:r>
            <w:r>
              <w:rPr>
                <w:rFonts w:ascii="Times New Roman" w:hAnsi="Times New Roman" w:cs="Times New Roman"/>
                <w:sz w:val="18"/>
                <w:szCs w:val="18"/>
              </w:rPr>
              <w:t xml:space="preserve">бюджеты </w:t>
            </w:r>
            <w:r w:rsidRPr="002673E7">
              <w:rPr>
                <w:rFonts w:ascii="Times New Roman" w:hAnsi="Times New Roman" w:cs="Times New Roman"/>
                <w:sz w:val="18"/>
                <w:szCs w:val="18"/>
              </w:rPr>
              <w:t>городских округов, равен 0</w:t>
            </w:r>
            <w:r>
              <w:rPr>
                <w:rFonts w:ascii="Times New Roman" w:hAnsi="Times New Roman" w:cs="Times New Roman"/>
                <w:sz w:val="18"/>
                <w:szCs w:val="18"/>
              </w:rPr>
              <w:t>.</w:t>
            </w:r>
          </w:p>
        </w:tc>
        <w:tc>
          <w:tcPr>
            <w:tcW w:w="2130" w:type="dxa"/>
          </w:tcPr>
          <w:p w:rsidR="00923174" w:rsidRPr="002673E7" w:rsidRDefault="00923174" w:rsidP="00923174">
            <w:pPr>
              <w:pStyle w:val="ConsPlusNormal"/>
              <w:spacing w:before="240"/>
              <w:contextualSpacing/>
              <w:rPr>
                <w:rFonts w:ascii="Times New Roman" w:hAnsi="Times New Roman" w:cs="Times New Roman"/>
                <w:sz w:val="18"/>
                <w:szCs w:val="18"/>
              </w:rPr>
            </w:pPr>
            <w:proofErr w:type="spellStart"/>
            <w:r w:rsidRPr="002673E7">
              <w:rPr>
                <w:rFonts w:ascii="Times New Roman" w:hAnsi="Times New Roman" w:cs="Times New Roman"/>
                <w:sz w:val="18"/>
                <w:szCs w:val="18"/>
              </w:rPr>
              <w:t>ЦОнп</w:t>
            </w:r>
            <w:proofErr w:type="spellEnd"/>
            <w:r w:rsidRPr="002673E7">
              <w:rPr>
                <w:rFonts w:ascii="Times New Roman" w:hAnsi="Times New Roman" w:cs="Times New Roman"/>
                <w:sz w:val="18"/>
                <w:szCs w:val="18"/>
              </w:rPr>
              <w:t xml:space="preserve"> - целевой ориентир поступления в бюджет города невыясненных поступлений, зачисляемых в бюджеты городских округов</w:t>
            </w:r>
            <w:r>
              <w:rPr>
                <w:rFonts w:ascii="Times New Roman" w:hAnsi="Times New Roman" w:cs="Times New Roman"/>
                <w:sz w:val="18"/>
                <w:szCs w:val="18"/>
              </w:rPr>
              <w:t>.</w:t>
            </w:r>
          </w:p>
        </w:tc>
      </w:tr>
      <w:tr w:rsidR="00923174" w:rsidRPr="004B47A0" w:rsidTr="00923174">
        <w:trPr>
          <w:trHeight w:val="64"/>
        </w:trPr>
        <w:tc>
          <w:tcPr>
            <w:tcW w:w="426" w:type="dxa"/>
          </w:tcPr>
          <w:p w:rsidR="00923174" w:rsidRPr="004B47A0" w:rsidRDefault="00923174" w:rsidP="00923174">
            <w:pPr>
              <w:pStyle w:val="ConsPlusNormal"/>
              <w:widowControl w:val="0"/>
              <w:contextualSpacing/>
              <w:rPr>
                <w:rFonts w:ascii="Times New Roman" w:hAnsi="Times New Roman" w:cs="Times New Roman"/>
                <w:sz w:val="18"/>
                <w:szCs w:val="18"/>
              </w:rPr>
            </w:pPr>
            <w:r w:rsidRPr="004B47A0">
              <w:rPr>
                <w:rFonts w:ascii="Times New Roman" w:hAnsi="Times New Roman" w:cs="Times New Roman"/>
                <w:sz w:val="18"/>
                <w:szCs w:val="18"/>
              </w:rPr>
              <w:t>2</w:t>
            </w:r>
          </w:p>
        </w:tc>
        <w:tc>
          <w:tcPr>
            <w:tcW w:w="710"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923174" w:rsidRPr="004B47A0" w:rsidRDefault="00923174" w:rsidP="00923174">
            <w:pPr>
              <w:rPr>
                <w:sz w:val="18"/>
                <w:szCs w:val="18"/>
              </w:rPr>
            </w:pPr>
            <w:r w:rsidRPr="004B47A0">
              <w:rPr>
                <w:sz w:val="18"/>
                <w:szCs w:val="18"/>
              </w:rPr>
              <w:t>Комитет по финансам администрации города Урай</w:t>
            </w:r>
          </w:p>
        </w:tc>
        <w:tc>
          <w:tcPr>
            <w:tcW w:w="1845" w:type="dxa"/>
          </w:tcPr>
          <w:p w:rsidR="00923174" w:rsidRPr="004B47A0" w:rsidRDefault="00923174" w:rsidP="00923174">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t>11705040040000</w:t>
            </w:r>
            <w:r w:rsidRPr="004B47A0">
              <w:rPr>
                <w:rFonts w:ascii="Times New Roman" w:hAnsi="Times New Roman" w:cs="Times New Roman"/>
                <w:sz w:val="18"/>
                <w:szCs w:val="18"/>
              </w:rPr>
              <w:t>180</w:t>
            </w:r>
          </w:p>
        </w:tc>
        <w:tc>
          <w:tcPr>
            <w:tcW w:w="3834" w:type="dxa"/>
          </w:tcPr>
          <w:p w:rsidR="00923174" w:rsidRPr="004B47A0" w:rsidRDefault="00923174" w:rsidP="00923174">
            <w:pPr>
              <w:pStyle w:val="ConsPlusNormal"/>
              <w:widowControl w:val="0"/>
              <w:contextualSpacing/>
              <w:rPr>
                <w:rFonts w:ascii="Times New Roman" w:hAnsi="Times New Roman" w:cs="Times New Roman"/>
                <w:sz w:val="18"/>
                <w:szCs w:val="18"/>
              </w:rPr>
            </w:pPr>
            <w:r w:rsidRPr="004B47A0">
              <w:rPr>
                <w:rFonts w:ascii="Times New Roman" w:hAnsi="Times New Roman" w:cs="Times New Roman"/>
                <w:sz w:val="18"/>
                <w:szCs w:val="18"/>
              </w:rPr>
              <w:t>Прочие неналоговые доходы бюджетов городских округов</w:t>
            </w:r>
          </w:p>
        </w:tc>
        <w:tc>
          <w:tcPr>
            <w:tcW w:w="1136" w:type="dxa"/>
          </w:tcPr>
          <w:p w:rsidR="00923174" w:rsidRPr="004B47A0" w:rsidRDefault="00923174" w:rsidP="00923174">
            <w:pPr>
              <w:pStyle w:val="ConsPlusNormal"/>
              <w:widowControl w:val="0"/>
              <w:contextualSpacing/>
              <w:rPr>
                <w:rFonts w:ascii="Times New Roman" w:hAnsi="Times New Roman" w:cs="Times New Roman"/>
                <w:sz w:val="18"/>
                <w:szCs w:val="18"/>
              </w:rPr>
            </w:pPr>
            <w:r w:rsidRPr="004B47A0">
              <w:rPr>
                <w:rFonts w:ascii="Times New Roman" w:hAnsi="Times New Roman" w:cs="Times New Roman"/>
                <w:sz w:val="18"/>
                <w:szCs w:val="18"/>
              </w:rPr>
              <w:t>усреднение</w:t>
            </w:r>
          </w:p>
        </w:tc>
        <w:tc>
          <w:tcPr>
            <w:tcW w:w="1846" w:type="dxa"/>
          </w:tcPr>
          <w:p w:rsidR="00923174" w:rsidRPr="004B47A0" w:rsidRDefault="00923174" w:rsidP="00923174">
            <w:pPr>
              <w:adjustRightInd w:val="0"/>
              <w:rPr>
                <w:sz w:val="18"/>
                <w:szCs w:val="18"/>
              </w:rPr>
            </w:pPr>
            <w:r w:rsidRPr="004B47A0">
              <w:rPr>
                <w:sz w:val="18"/>
                <w:szCs w:val="18"/>
              </w:rPr>
              <w:t xml:space="preserve">         к</w:t>
            </w:r>
          </w:p>
          <w:p w:rsidR="00923174" w:rsidRPr="004B47A0" w:rsidRDefault="00923174" w:rsidP="00923174">
            <w:pPr>
              <w:adjustRightInd w:val="0"/>
              <w:rPr>
                <w:sz w:val="18"/>
                <w:szCs w:val="18"/>
              </w:rPr>
            </w:pPr>
            <w:proofErr w:type="spellStart"/>
            <w:r w:rsidRPr="004B47A0">
              <w:rPr>
                <w:sz w:val="18"/>
                <w:szCs w:val="18"/>
              </w:rPr>
              <w:t>Дс=</w:t>
            </w:r>
            <w:proofErr w:type="spellEnd"/>
            <w:r w:rsidRPr="004B47A0">
              <w:rPr>
                <w:sz w:val="18"/>
                <w:szCs w:val="18"/>
              </w:rPr>
              <w:t xml:space="preserve">(∑ </w:t>
            </w:r>
            <w:proofErr w:type="spellStart"/>
            <w:r w:rsidRPr="004B47A0">
              <w:rPr>
                <w:sz w:val="18"/>
                <w:szCs w:val="18"/>
              </w:rPr>
              <w:t>Дф</w:t>
            </w:r>
            <w:proofErr w:type="spellEnd"/>
            <w:r w:rsidRPr="004B47A0">
              <w:rPr>
                <w:sz w:val="18"/>
                <w:szCs w:val="18"/>
              </w:rPr>
              <w:t>/к) ±ПК</w:t>
            </w:r>
          </w:p>
          <w:p w:rsidR="00923174" w:rsidRPr="004B47A0" w:rsidRDefault="00923174" w:rsidP="00923174">
            <w:pPr>
              <w:adjustRightInd w:val="0"/>
              <w:rPr>
                <w:sz w:val="18"/>
                <w:szCs w:val="18"/>
              </w:rPr>
            </w:pPr>
            <w:r w:rsidRPr="004B47A0">
              <w:rPr>
                <w:sz w:val="18"/>
                <w:szCs w:val="18"/>
              </w:rPr>
              <w:t xml:space="preserve">       </w:t>
            </w:r>
            <w:proofErr w:type="spellStart"/>
            <w:r w:rsidRPr="004B47A0">
              <w:rPr>
                <w:sz w:val="18"/>
                <w:szCs w:val="18"/>
                <w:lang w:val="en-US"/>
              </w:rPr>
              <w:t>i</w:t>
            </w:r>
            <w:proofErr w:type="spellEnd"/>
            <w:r w:rsidRPr="004B47A0">
              <w:rPr>
                <w:sz w:val="18"/>
                <w:szCs w:val="18"/>
              </w:rPr>
              <w:t>=1</w:t>
            </w:r>
          </w:p>
          <w:p w:rsidR="00923174" w:rsidRPr="004B47A0" w:rsidRDefault="00923174" w:rsidP="00923174">
            <w:pPr>
              <w:pStyle w:val="ConsPlusNormal"/>
              <w:widowControl w:val="0"/>
              <w:contextualSpacing/>
              <w:rPr>
                <w:rFonts w:ascii="Times New Roman" w:hAnsi="Times New Roman" w:cs="Times New Roman"/>
                <w:sz w:val="18"/>
                <w:szCs w:val="18"/>
              </w:rPr>
            </w:pPr>
          </w:p>
        </w:tc>
        <w:tc>
          <w:tcPr>
            <w:tcW w:w="2414" w:type="dxa"/>
          </w:tcPr>
          <w:p w:rsidR="00923174" w:rsidRPr="004B47A0" w:rsidRDefault="00923174" w:rsidP="00923174">
            <w:pPr>
              <w:adjustRightInd w:val="0"/>
              <w:rPr>
                <w:sz w:val="18"/>
                <w:szCs w:val="18"/>
              </w:rPr>
            </w:pPr>
            <w:r w:rsidRPr="004B47A0">
              <w:rPr>
                <w:sz w:val="18"/>
                <w:szCs w:val="18"/>
              </w:rPr>
              <w:t>Данный вид доходов относится к категории не подлежащих объективному прогнозированию, не имеет постоянного характера поступлений.</w:t>
            </w:r>
          </w:p>
          <w:p w:rsidR="00923174" w:rsidRPr="004B47A0" w:rsidRDefault="00923174" w:rsidP="00923174">
            <w:pPr>
              <w:adjustRightInd w:val="0"/>
              <w:rPr>
                <w:sz w:val="18"/>
                <w:szCs w:val="18"/>
              </w:rPr>
            </w:pPr>
            <w:r w:rsidRPr="004B47A0">
              <w:rPr>
                <w:sz w:val="18"/>
                <w:szCs w:val="18"/>
              </w:rPr>
              <w:t>Прогнозирование показателей (</w:t>
            </w:r>
            <w:proofErr w:type="spellStart"/>
            <w:r w:rsidRPr="004B47A0">
              <w:rPr>
                <w:sz w:val="18"/>
                <w:szCs w:val="18"/>
              </w:rPr>
              <w:t>Дс</w:t>
            </w:r>
            <w:proofErr w:type="spellEnd"/>
            <w:r w:rsidRPr="004B47A0">
              <w:rPr>
                <w:sz w:val="18"/>
                <w:szCs w:val="18"/>
              </w:rPr>
              <w:t xml:space="preserve">) поступлений по данному виду доходов на очередной финансовый год и </w:t>
            </w:r>
            <w:r w:rsidRPr="004B47A0">
              <w:rPr>
                <w:sz w:val="18"/>
                <w:szCs w:val="18"/>
              </w:rPr>
              <w:lastRenderedPageBreak/>
              <w:t>плановый период рассчитывается на основе бухгалтерских данных (реестр платежей).</w:t>
            </w:r>
          </w:p>
          <w:p w:rsidR="00923174" w:rsidRPr="004B47A0" w:rsidRDefault="00923174" w:rsidP="00923174">
            <w:pPr>
              <w:adjustRightInd w:val="0"/>
              <w:ind w:firstLine="708"/>
              <w:rPr>
                <w:sz w:val="18"/>
                <w:szCs w:val="18"/>
              </w:rPr>
            </w:pPr>
          </w:p>
          <w:p w:rsidR="00923174" w:rsidRPr="004B47A0" w:rsidRDefault="00923174" w:rsidP="00923174">
            <w:pPr>
              <w:pStyle w:val="ConsPlusNormal"/>
              <w:widowControl w:val="0"/>
              <w:contextualSpacing/>
              <w:rPr>
                <w:rFonts w:ascii="Times New Roman" w:hAnsi="Times New Roman" w:cs="Times New Roman"/>
                <w:sz w:val="18"/>
                <w:szCs w:val="18"/>
              </w:rPr>
            </w:pPr>
          </w:p>
        </w:tc>
        <w:tc>
          <w:tcPr>
            <w:tcW w:w="2130" w:type="dxa"/>
          </w:tcPr>
          <w:p w:rsidR="00923174" w:rsidRPr="004B47A0" w:rsidRDefault="00923174" w:rsidP="00923174">
            <w:pPr>
              <w:adjustRightInd w:val="0"/>
              <w:rPr>
                <w:sz w:val="18"/>
                <w:szCs w:val="18"/>
              </w:rPr>
            </w:pPr>
            <w:proofErr w:type="gramStart"/>
            <w:r w:rsidRPr="004B47A0">
              <w:rPr>
                <w:sz w:val="18"/>
                <w:szCs w:val="18"/>
              </w:rPr>
              <w:lastRenderedPageBreak/>
              <w:t>к</w:t>
            </w:r>
            <w:proofErr w:type="gramEnd"/>
            <w:r w:rsidRPr="004B47A0">
              <w:rPr>
                <w:sz w:val="18"/>
                <w:szCs w:val="18"/>
              </w:rPr>
              <w:t xml:space="preserve"> - </w:t>
            </w:r>
            <w:proofErr w:type="gramStart"/>
            <w:r w:rsidRPr="004B47A0">
              <w:rPr>
                <w:sz w:val="18"/>
                <w:szCs w:val="18"/>
              </w:rPr>
              <w:t>количество</w:t>
            </w:r>
            <w:proofErr w:type="gramEnd"/>
            <w:r w:rsidRPr="004B47A0">
              <w:rPr>
                <w:sz w:val="18"/>
                <w:szCs w:val="18"/>
              </w:rPr>
              <w:t xml:space="preserve"> отчетных периодов (не менее 3-х лет, предшествующих прогнозируемому периоду, или весь период поступления доходов в случае, если он не превышает 3 года);</w:t>
            </w:r>
          </w:p>
          <w:p w:rsidR="00923174" w:rsidRPr="004B47A0" w:rsidRDefault="00923174" w:rsidP="00923174">
            <w:pPr>
              <w:adjustRightInd w:val="0"/>
              <w:rPr>
                <w:sz w:val="18"/>
                <w:szCs w:val="18"/>
              </w:rPr>
            </w:pPr>
            <w:proofErr w:type="spellStart"/>
            <w:r w:rsidRPr="004B47A0">
              <w:rPr>
                <w:sz w:val="18"/>
                <w:szCs w:val="18"/>
              </w:rPr>
              <w:t>Дф</w:t>
            </w:r>
            <w:proofErr w:type="spellEnd"/>
            <w:r w:rsidRPr="004B47A0">
              <w:rPr>
                <w:sz w:val="18"/>
                <w:szCs w:val="18"/>
              </w:rPr>
              <w:t xml:space="preserve"> - фактические доходы за отчетный </w:t>
            </w:r>
            <w:r w:rsidRPr="004B47A0">
              <w:rPr>
                <w:sz w:val="18"/>
                <w:szCs w:val="18"/>
              </w:rPr>
              <w:lastRenderedPageBreak/>
              <w:t>период;</w:t>
            </w:r>
          </w:p>
          <w:p w:rsidR="00923174" w:rsidRPr="004B47A0" w:rsidRDefault="00923174" w:rsidP="00923174">
            <w:pPr>
              <w:adjustRightInd w:val="0"/>
              <w:rPr>
                <w:sz w:val="18"/>
                <w:szCs w:val="18"/>
              </w:rPr>
            </w:pPr>
            <w:proofErr w:type="spellStart"/>
            <w:r w:rsidRPr="004B47A0">
              <w:rPr>
                <w:sz w:val="18"/>
                <w:szCs w:val="18"/>
              </w:rPr>
              <w:t>Пк</w:t>
            </w:r>
            <w:proofErr w:type="spellEnd"/>
            <w:r w:rsidRPr="004B47A0">
              <w:rPr>
                <w:sz w:val="18"/>
                <w:szCs w:val="18"/>
              </w:rPr>
              <w:t xml:space="preserve"> - показатель корректировки, позволяющий скорректировать  плановые назначения показателя доходов, дополнительные</w:t>
            </w:r>
            <w:proofErr w:type="gramStart"/>
            <w:r w:rsidRPr="004B47A0">
              <w:rPr>
                <w:sz w:val="18"/>
                <w:szCs w:val="18"/>
              </w:rPr>
              <w:t xml:space="preserve"> (+) </w:t>
            </w:r>
            <w:proofErr w:type="gramEnd"/>
            <w:r w:rsidRPr="004B47A0">
              <w:rPr>
                <w:sz w:val="18"/>
                <w:szCs w:val="18"/>
              </w:rPr>
              <w:t>или выпадающие (-) доходы.</w:t>
            </w:r>
          </w:p>
        </w:tc>
      </w:tr>
      <w:tr w:rsidR="00923174" w:rsidRPr="004B47A0" w:rsidTr="00923174">
        <w:trPr>
          <w:trHeight w:val="64"/>
        </w:trPr>
        <w:tc>
          <w:tcPr>
            <w:tcW w:w="426" w:type="dxa"/>
          </w:tcPr>
          <w:p w:rsidR="00923174" w:rsidRPr="004B47A0" w:rsidRDefault="00923174" w:rsidP="00923174">
            <w:pPr>
              <w:pStyle w:val="ConsPlusNormal"/>
              <w:widowControl w:val="0"/>
              <w:contextualSpacing/>
              <w:rPr>
                <w:rFonts w:ascii="Times New Roman" w:hAnsi="Times New Roman" w:cs="Times New Roman"/>
                <w:sz w:val="18"/>
                <w:szCs w:val="18"/>
              </w:rPr>
            </w:pPr>
            <w:r w:rsidRPr="004B47A0">
              <w:rPr>
                <w:rFonts w:ascii="Times New Roman" w:hAnsi="Times New Roman" w:cs="Times New Roman"/>
                <w:sz w:val="18"/>
                <w:szCs w:val="18"/>
              </w:rPr>
              <w:lastRenderedPageBreak/>
              <w:t>3</w:t>
            </w:r>
          </w:p>
        </w:tc>
        <w:tc>
          <w:tcPr>
            <w:tcW w:w="710"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923174" w:rsidRPr="004B47A0" w:rsidRDefault="00923174" w:rsidP="00923174">
            <w:pPr>
              <w:rPr>
                <w:sz w:val="18"/>
                <w:szCs w:val="18"/>
              </w:rPr>
            </w:pPr>
            <w:r w:rsidRPr="004B47A0">
              <w:rPr>
                <w:sz w:val="18"/>
                <w:szCs w:val="18"/>
              </w:rPr>
              <w:t>Комитет по финансам администрации города Урай</w:t>
            </w:r>
          </w:p>
        </w:tc>
        <w:tc>
          <w:tcPr>
            <w:tcW w:w="1845" w:type="dxa"/>
          </w:tcPr>
          <w:p w:rsidR="00923174" w:rsidRPr="004B47A0" w:rsidRDefault="00923174" w:rsidP="00923174">
            <w:pPr>
              <w:pStyle w:val="ConsPlusNormal"/>
              <w:rPr>
                <w:rFonts w:ascii="Times New Roman" w:hAnsi="Times New Roman" w:cs="Times New Roman"/>
                <w:sz w:val="18"/>
                <w:szCs w:val="18"/>
              </w:rPr>
            </w:pPr>
            <w:r>
              <w:rPr>
                <w:rFonts w:ascii="Times New Roman" w:hAnsi="Times New Roman" w:cs="Times New Roman"/>
                <w:sz w:val="18"/>
                <w:szCs w:val="18"/>
              </w:rPr>
              <w:t>20215001040000</w:t>
            </w:r>
            <w:r w:rsidRPr="004B47A0">
              <w:rPr>
                <w:rFonts w:ascii="Times New Roman" w:hAnsi="Times New Roman" w:cs="Times New Roman"/>
                <w:sz w:val="18"/>
                <w:szCs w:val="18"/>
              </w:rPr>
              <w:t>150</w:t>
            </w:r>
          </w:p>
        </w:tc>
        <w:tc>
          <w:tcPr>
            <w:tcW w:w="3834" w:type="dxa"/>
          </w:tcPr>
          <w:p w:rsidR="00923174" w:rsidRPr="004B47A0" w:rsidRDefault="00923174" w:rsidP="00923174">
            <w:pPr>
              <w:pStyle w:val="ConsPlusNormal"/>
              <w:rPr>
                <w:rFonts w:ascii="Times New Roman" w:hAnsi="Times New Roman" w:cs="Times New Roman"/>
                <w:sz w:val="18"/>
                <w:szCs w:val="18"/>
              </w:rPr>
            </w:pPr>
            <w:r w:rsidRPr="004B47A0">
              <w:rPr>
                <w:rFonts w:ascii="Times New Roman" w:hAnsi="Times New Roman" w:cs="Times New Roman"/>
                <w:sz w:val="18"/>
                <w:szCs w:val="18"/>
              </w:rPr>
              <w:t>Дотации бюджетам городских округов на выравнивание бюджетной обеспеченности из бюджета субъекта Российской Федерации</w:t>
            </w:r>
          </w:p>
        </w:tc>
        <w:tc>
          <w:tcPr>
            <w:tcW w:w="113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4544" w:type="dxa"/>
            <w:gridSpan w:val="2"/>
            <w:vMerge w:val="restart"/>
          </w:tcPr>
          <w:p w:rsidR="00923174" w:rsidRPr="00E33F13" w:rsidRDefault="00923174" w:rsidP="00923174">
            <w:pPr>
              <w:rPr>
                <w:sz w:val="18"/>
                <w:szCs w:val="18"/>
              </w:rPr>
            </w:pPr>
            <w:proofErr w:type="gramStart"/>
            <w:r w:rsidRPr="00E33F13">
              <w:rPr>
                <w:sz w:val="18"/>
                <w:szCs w:val="18"/>
              </w:rPr>
              <w:t xml:space="preserve">Прогнозирование безвозмездных поступлений в виде дотаций, субсидий, субвенций и иных межбюджетных трансфертов в бюджет города Урай осуществляется по каждому коду бюджетной классификации безвозмездных поступлений от других бюджетов бюджетной системы Российской Федерации, закрепленному за Комитетом по финансам администрации города Урай приказом Комитета по финансам администрации города Урай «О полномочиях главного администратора доходов бюджета городского округа Урай Ханты-Мансийского автономного округа - Югры». </w:t>
            </w:r>
            <w:proofErr w:type="gramEnd"/>
          </w:p>
          <w:p w:rsidR="00923174" w:rsidRPr="00E33F13" w:rsidRDefault="00923174" w:rsidP="00923174">
            <w:pPr>
              <w:rPr>
                <w:sz w:val="18"/>
                <w:szCs w:val="18"/>
              </w:rPr>
            </w:pPr>
          </w:p>
          <w:p w:rsidR="00923174" w:rsidRPr="00E33F13" w:rsidRDefault="00923174" w:rsidP="00923174">
            <w:pPr>
              <w:pStyle w:val="ConsPlusNormal"/>
              <w:rPr>
                <w:rFonts w:ascii="Times New Roman" w:hAnsi="Times New Roman" w:cs="Times New Roman"/>
                <w:sz w:val="18"/>
                <w:szCs w:val="18"/>
              </w:rPr>
            </w:pPr>
            <w:r w:rsidRPr="00E33F13">
              <w:rPr>
                <w:rFonts w:ascii="Times New Roman" w:hAnsi="Times New Roman" w:cs="Times New Roman"/>
                <w:sz w:val="18"/>
                <w:szCs w:val="18"/>
              </w:rPr>
              <w:t>Прогнозные объемы безвозмездных поступлений от других бюджетов бюджетной системы Российской Федерации определяются на основании:</w:t>
            </w:r>
          </w:p>
          <w:p w:rsidR="00923174" w:rsidRPr="00E33F13" w:rsidRDefault="00923174" w:rsidP="00923174">
            <w:pPr>
              <w:pStyle w:val="ConsPlusNormal"/>
              <w:rPr>
                <w:rFonts w:ascii="Times New Roman" w:hAnsi="Times New Roman" w:cs="Times New Roman"/>
                <w:sz w:val="18"/>
                <w:szCs w:val="18"/>
              </w:rPr>
            </w:pPr>
          </w:p>
          <w:p w:rsidR="00923174" w:rsidRPr="00E33F13" w:rsidRDefault="00923174" w:rsidP="00923174">
            <w:pPr>
              <w:pStyle w:val="ConsPlusNormal"/>
              <w:rPr>
                <w:rFonts w:ascii="Times New Roman" w:hAnsi="Times New Roman" w:cs="Times New Roman"/>
                <w:sz w:val="18"/>
                <w:szCs w:val="18"/>
              </w:rPr>
            </w:pPr>
            <w:r w:rsidRPr="00E33F13">
              <w:rPr>
                <w:rFonts w:ascii="Times New Roman" w:hAnsi="Times New Roman" w:cs="Times New Roman"/>
                <w:sz w:val="18"/>
                <w:szCs w:val="18"/>
              </w:rPr>
              <w:t>- доведенных объемов межбюджетных трансфертов Департаментом финансов  Ханты-Мансийского автономного округа - Югры в соответствии с Порядком составления проекта Закона «О бюджете Ханты-Мансийского автономного округа - Югры на очередной финансовый год и на плановый период»;</w:t>
            </w:r>
          </w:p>
          <w:p w:rsidR="00923174" w:rsidRPr="00E33F13" w:rsidRDefault="00923174" w:rsidP="00923174">
            <w:pPr>
              <w:pStyle w:val="ConsPlusNormal"/>
              <w:rPr>
                <w:rFonts w:ascii="Times New Roman" w:hAnsi="Times New Roman" w:cs="Times New Roman"/>
                <w:sz w:val="18"/>
                <w:szCs w:val="18"/>
              </w:rPr>
            </w:pPr>
          </w:p>
          <w:p w:rsidR="00923174" w:rsidRPr="00E33F13" w:rsidRDefault="00923174" w:rsidP="00923174">
            <w:pPr>
              <w:pStyle w:val="ConsPlusNormal"/>
              <w:rPr>
                <w:rFonts w:ascii="Times New Roman" w:hAnsi="Times New Roman" w:cs="Times New Roman"/>
                <w:sz w:val="18"/>
                <w:szCs w:val="18"/>
              </w:rPr>
            </w:pPr>
            <w:r w:rsidRPr="00E33F13">
              <w:rPr>
                <w:rFonts w:ascii="Times New Roman" w:hAnsi="Times New Roman" w:cs="Times New Roman"/>
                <w:sz w:val="18"/>
                <w:szCs w:val="18"/>
              </w:rPr>
              <w:t>- нормативных правовых актов субъектов Российской Федерации, устанавливающих порядок предоставления межбюджетных трансфертов бюджетам городских округов Ханты-Мансийского автономного округа - Югры;</w:t>
            </w:r>
          </w:p>
          <w:p w:rsidR="00923174" w:rsidRPr="00E33F13" w:rsidRDefault="00923174" w:rsidP="00923174">
            <w:pPr>
              <w:pStyle w:val="ConsPlusNormal"/>
              <w:rPr>
                <w:rFonts w:ascii="Times New Roman" w:hAnsi="Times New Roman" w:cs="Times New Roman"/>
                <w:sz w:val="18"/>
                <w:szCs w:val="18"/>
              </w:rPr>
            </w:pPr>
          </w:p>
          <w:p w:rsidR="00923174" w:rsidRPr="00E33F13" w:rsidRDefault="00923174" w:rsidP="00923174">
            <w:pPr>
              <w:pStyle w:val="ConsPlusNormal"/>
              <w:rPr>
                <w:rFonts w:ascii="Times New Roman" w:hAnsi="Times New Roman" w:cs="Times New Roman"/>
                <w:sz w:val="18"/>
                <w:szCs w:val="18"/>
              </w:rPr>
            </w:pPr>
            <w:r w:rsidRPr="00E33F13">
              <w:rPr>
                <w:rFonts w:ascii="Times New Roman" w:hAnsi="Times New Roman" w:cs="Times New Roman"/>
                <w:sz w:val="18"/>
                <w:szCs w:val="18"/>
              </w:rPr>
              <w:t>- соглашений, заключенных с органами государственной власти Ханты-Мансийского автономного округа - Югры, о предоставлении межбюджетных трансфертов.</w:t>
            </w:r>
          </w:p>
          <w:p w:rsidR="00923174" w:rsidRPr="004B47A0" w:rsidRDefault="00923174" w:rsidP="00923174">
            <w:pPr>
              <w:pStyle w:val="ConsPlusNormal"/>
              <w:widowControl w:val="0"/>
              <w:contextualSpacing/>
              <w:jc w:val="center"/>
              <w:rPr>
                <w:rFonts w:ascii="Times New Roman" w:hAnsi="Times New Roman" w:cs="Times New Roman"/>
                <w:sz w:val="18"/>
                <w:szCs w:val="18"/>
              </w:rPr>
            </w:pPr>
          </w:p>
        </w:tc>
      </w:tr>
      <w:tr w:rsidR="00923174" w:rsidRPr="004B47A0" w:rsidTr="00923174">
        <w:trPr>
          <w:trHeight w:val="64"/>
        </w:trPr>
        <w:tc>
          <w:tcPr>
            <w:tcW w:w="426" w:type="dxa"/>
          </w:tcPr>
          <w:p w:rsidR="00923174" w:rsidRPr="004B47A0" w:rsidRDefault="00923174" w:rsidP="00923174">
            <w:pPr>
              <w:pStyle w:val="ConsPlusNormal"/>
              <w:widowControl w:val="0"/>
              <w:contextualSpacing/>
              <w:rPr>
                <w:rFonts w:ascii="Times New Roman" w:hAnsi="Times New Roman" w:cs="Times New Roman"/>
                <w:sz w:val="18"/>
                <w:szCs w:val="18"/>
              </w:rPr>
            </w:pPr>
            <w:r w:rsidRPr="004B47A0">
              <w:rPr>
                <w:rFonts w:ascii="Times New Roman" w:hAnsi="Times New Roman" w:cs="Times New Roman"/>
                <w:sz w:val="18"/>
                <w:szCs w:val="18"/>
              </w:rPr>
              <w:t>4</w:t>
            </w:r>
          </w:p>
        </w:tc>
        <w:tc>
          <w:tcPr>
            <w:tcW w:w="710"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923174" w:rsidRPr="004B47A0" w:rsidRDefault="00923174" w:rsidP="00923174">
            <w:pPr>
              <w:rPr>
                <w:sz w:val="18"/>
                <w:szCs w:val="18"/>
              </w:rPr>
            </w:pPr>
            <w:r w:rsidRPr="004B47A0">
              <w:rPr>
                <w:sz w:val="18"/>
                <w:szCs w:val="18"/>
              </w:rPr>
              <w:t>Комитет по финансам администрации города Урай</w:t>
            </w:r>
          </w:p>
        </w:tc>
        <w:tc>
          <w:tcPr>
            <w:tcW w:w="1845" w:type="dxa"/>
          </w:tcPr>
          <w:p w:rsidR="00923174" w:rsidRPr="004B47A0" w:rsidRDefault="00923174" w:rsidP="00923174">
            <w:pPr>
              <w:pStyle w:val="ConsPlusNormal"/>
              <w:rPr>
                <w:rFonts w:ascii="Times New Roman" w:hAnsi="Times New Roman" w:cs="Times New Roman"/>
                <w:sz w:val="18"/>
                <w:szCs w:val="18"/>
              </w:rPr>
            </w:pPr>
            <w:r>
              <w:rPr>
                <w:rFonts w:ascii="Times New Roman" w:hAnsi="Times New Roman" w:cs="Times New Roman"/>
                <w:sz w:val="18"/>
                <w:szCs w:val="18"/>
              </w:rPr>
              <w:t>20215002040000</w:t>
            </w:r>
            <w:r w:rsidRPr="004B47A0">
              <w:rPr>
                <w:rFonts w:ascii="Times New Roman" w:hAnsi="Times New Roman" w:cs="Times New Roman"/>
                <w:sz w:val="18"/>
                <w:szCs w:val="18"/>
              </w:rPr>
              <w:t>150</w:t>
            </w:r>
          </w:p>
        </w:tc>
        <w:tc>
          <w:tcPr>
            <w:tcW w:w="3834" w:type="dxa"/>
          </w:tcPr>
          <w:p w:rsidR="00923174" w:rsidRPr="004B47A0" w:rsidRDefault="00923174" w:rsidP="00923174">
            <w:pPr>
              <w:pStyle w:val="ConsPlusNormal"/>
              <w:rPr>
                <w:rFonts w:ascii="Times New Roman" w:hAnsi="Times New Roman" w:cs="Times New Roman"/>
                <w:sz w:val="18"/>
                <w:szCs w:val="18"/>
              </w:rPr>
            </w:pPr>
            <w:r w:rsidRPr="004B47A0">
              <w:rPr>
                <w:rFonts w:ascii="Times New Roman" w:hAnsi="Times New Roman" w:cs="Times New Roman"/>
                <w:sz w:val="18"/>
                <w:szCs w:val="18"/>
              </w:rPr>
              <w:t>Дотации бюджетам городских округов на поддержку мер по обеспечению сбалансированности бюджетов</w:t>
            </w:r>
          </w:p>
        </w:tc>
        <w:tc>
          <w:tcPr>
            <w:tcW w:w="113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4544" w:type="dxa"/>
            <w:gridSpan w:val="2"/>
            <w:vMerge/>
          </w:tcPr>
          <w:p w:rsidR="00923174" w:rsidRPr="004B47A0" w:rsidRDefault="00923174" w:rsidP="00923174">
            <w:pPr>
              <w:pStyle w:val="ConsPlusNormal"/>
              <w:widowControl w:val="0"/>
              <w:contextualSpacing/>
              <w:jc w:val="center"/>
              <w:rPr>
                <w:rFonts w:ascii="Times New Roman" w:hAnsi="Times New Roman" w:cs="Times New Roman"/>
                <w:sz w:val="18"/>
                <w:szCs w:val="18"/>
              </w:rPr>
            </w:pPr>
          </w:p>
        </w:tc>
      </w:tr>
      <w:tr w:rsidR="00923174" w:rsidRPr="004B47A0" w:rsidTr="00923174">
        <w:trPr>
          <w:trHeight w:val="64"/>
        </w:trPr>
        <w:tc>
          <w:tcPr>
            <w:tcW w:w="426" w:type="dxa"/>
          </w:tcPr>
          <w:p w:rsidR="00923174" w:rsidRPr="004B47A0" w:rsidRDefault="00923174" w:rsidP="00923174">
            <w:pPr>
              <w:pStyle w:val="ConsPlusNormal"/>
              <w:widowControl w:val="0"/>
              <w:contextualSpacing/>
              <w:rPr>
                <w:rFonts w:ascii="Times New Roman" w:hAnsi="Times New Roman" w:cs="Times New Roman"/>
                <w:sz w:val="18"/>
                <w:szCs w:val="18"/>
              </w:rPr>
            </w:pPr>
            <w:r w:rsidRPr="004B47A0">
              <w:rPr>
                <w:rFonts w:ascii="Times New Roman" w:hAnsi="Times New Roman" w:cs="Times New Roman"/>
                <w:sz w:val="18"/>
                <w:szCs w:val="18"/>
              </w:rPr>
              <w:t>5</w:t>
            </w:r>
          </w:p>
        </w:tc>
        <w:tc>
          <w:tcPr>
            <w:tcW w:w="710"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923174" w:rsidRPr="004B47A0" w:rsidRDefault="00923174" w:rsidP="00923174">
            <w:pPr>
              <w:rPr>
                <w:sz w:val="18"/>
                <w:szCs w:val="18"/>
              </w:rPr>
            </w:pPr>
            <w:r w:rsidRPr="004B47A0">
              <w:rPr>
                <w:sz w:val="18"/>
                <w:szCs w:val="18"/>
              </w:rPr>
              <w:t>Комитет по финансам администрации города Урай</w:t>
            </w:r>
          </w:p>
        </w:tc>
        <w:tc>
          <w:tcPr>
            <w:tcW w:w="1845" w:type="dxa"/>
          </w:tcPr>
          <w:p w:rsidR="00923174" w:rsidRPr="004B47A0" w:rsidRDefault="00923174" w:rsidP="00923174">
            <w:pPr>
              <w:pStyle w:val="ConsPlusNormal"/>
              <w:rPr>
                <w:rFonts w:ascii="Times New Roman" w:hAnsi="Times New Roman" w:cs="Times New Roman"/>
                <w:sz w:val="18"/>
                <w:szCs w:val="18"/>
              </w:rPr>
            </w:pPr>
            <w:r>
              <w:rPr>
                <w:rFonts w:ascii="Times New Roman" w:hAnsi="Times New Roman" w:cs="Times New Roman"/>
                <w:sz w:val="18"/>
                <w:szCs w:val="18"/>
              </w:rPr>
              <w:t>20215009040000</w:t>
            </w:r>
            <w:r w:rsidRPr="004B47A0">
              <w:rPr>
                <w:rFonts w:ascii="Times New Roman" w:hAnsi="Times New Roman" w:cs="Times New Roman"/>
                <w:sz w:val="18"/>
                <w:szCs w:val="18"/>
              </w:rPr>
              <w:t>150</w:t>
            </w:r>
          </w:p>
        </w:tc>
        <w:tc>
          <w:tcPr>
            <w:tcW w:w="3834" w:type="dxa"/>
          </w:tcPr>
          <w:p w:rsidR="00923174" w:rsidRPr="004B47A0" w:rsidRDefault="00923174" w:rsidP="00923174">
            <w:pPr>
              <w:pStyle w:val="ConsPlusNormal"/>
              <w:rPr>
                <w:rFonts w:ascii="Times New Roman" w:hAnsi="Times New Roman" w:cs="Times New Roman"/>
                <w:sz w:val="18"/>
                <w:szCs w:val="18"/>
              </w:rPr>
            </w:pPr>
            <w:r w:rsidRPr="004B47A0">
              <w:rPr>
                <w:rFonts w:ascii="Times New Roman" w:hAnsi="Times New Roman" w:cs="Times New Roman"/>
                <w:sz w:val="18"/>
                <w:szCs w:val="18"/>
              </w:rPr>
              <w:t>Дотации бюджетам городских округов на частичную компенсацию дополнительных расходов на повышение оплаты труда работников бюджетной сферы и иные цели</w:t>
            </w:r>
          </w:p>
        </w:tc>
        <w:tc>
          <w:tcPr>
            <w:tcW w:w="113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4544" w:type="dxa"/>
            <w:gridSpan w:val="2"/>
            <w:vMerge/>
          </w:tcPr>
          <w:p w:rsidR="00923174" w:rsidRPr="004B47A0" w:rsidRDefault="00923174" w:rsidP="00923174">
            <w:pPr>
              <w:pStyle w:val="ConsPlusNormal"/>
              <w:widowControl w:val="0"/>
              <w:contextualSpacing/>
              <w:jc w:val="center"/>
              <w:rPr>
                <w:rFonts w:ascii="Times New Roman" w:hAnsi="Times New Roman" w:cs="Times New Roman"/>
                <w:sz w:val="18"/>
                <w:szCs w:val="18"/>
              </w:rPr>
            </w:pPr>
          </w:p>
        </w:tc>
      </w:tr>
      <w:tr w:rsidR="00923174" w:rsidRPr="004B47A0" w:rsidTr="00923174">
        <w:trPr>
          <w:trHeight w:val="64"/>
        </w:trPr>
        <w:tc>
          <w:tcPr>
            <w:tcW w:w="426" w:type="dxa"/>
          </w:tcPr>
          <w:p w:rsidR="00923174" w:rsidRPr="004B47A0" w:rsidRDefault="00923174" w:rsidP="00923174">
            <w:pPr>
              <w:pStyle w:val="ConsPlusNormal"/>
              <w:widowControl w:val="0"/>
              <w:contextualSpacing/>
              <w:rPr>
                <w:rFonts w:ascii="Times New Roman" w:hAnsi="Times New Roman" w:cs="Times New Roman"/>
                <w:sz w:val="18"/>
                <w:szCs w:val="18"/>
              </w:rPr>
            </w:pPr>
            <w:r w:rsidRPr="004B47A0">
              <w:rPr>
                <w:rFonts w:ascii="Times New Roman" w:hAnsi="Times New Roman" w:cs="Times New Roman"/>
                <w:sz w:val="18"/>
                <w:szCs w:val="18"/>
              </w:rPr>
              <w:t>6</w:t>
            </w:r>
          </w:p>
        </w:tc>
        <w:tc>
          <w:tcPr>
            <w:tcW w:w="710"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923174" w:rsidRPr="004B47A0" w:rsidRDefault="00923174" w:rsidP="00923174">
            <w:pPr>
              <w:rPr>
                <w:sz w:val="18"/>
                <w:szCs w:val="18"/>
              </w:rPr>
            </w:pPr>
            <w:r w:rsidRPr="004B47A0">
              <w:rPr>
                <w:sz w:val="18"/>
                <w:szCs w:val="18"/>
              </w:rPr>
              <w:t>Комитет по финансам администрации города Урай</w:t>
            </w:r>
          </w:p>
        </w:tc>
        <w:tc>
          <w:tcPr>
            <w:tcW w:w="1845" w:type="dxa"/>
          </w:tcPr>
          <w:p w:rsidR="00923174" w:rsidRPr="004B47A0" w:rsidRDefault="00923174" w:rsidP="00923174">
            <w:pPr>
              <w:pStyle w:val="ConsPlusNormal"/>
              <w:rPr>
                <w:rFonts w:ascii="Times New Roman" w:hAnsi="Times New Roman" w:cs="Times New Roman"/>
                <w:sz w:val="18"/>
                <w:szCs w:val="18"/>
              </w:rPr>
            </w:pPr>
            <w:r>
              <w:rPr>
                <w:rFonts w:ascii="Times New Roman" w:hAnsi="Times New Roman" w:cs="Times New Roman"/>
                <w:sz w:val="18"/>
                <w:szCs w:val="18"/>
              </w:rPr>
              <w:t>20219999040000</w:t>
            </w:r>
            <w:r w:rsidRPr="004B47A0">
              <w:rPr>
                <w:rFonts w:ascii="Times New Roman" w:hAnsi="Times New Roman" w:cs="Times New Roman"/>
                <w:sz w:val="18"/>
                <w:szCs w:val="18"/>
              </w:rPr>
              <w:t>150</w:t>
            </w:r>
          </w:p>
        </w:tc>
        <w:tc>
          <w:tcPr>
            <w:tcW w:w="3834" w:type="dxa"/>
          </w:tcPr>
          <w:p w:rsidR="00923174" w:rsidRPr="004B47A0" w:rsidRDefault="00923174" w:rsidP="00923174">
            <w:pPr>
              <w:pStyle w:val="ConsPlusNormal"/>
              <w:rPr>
                <w:rFonts w:ascii="Times New Roman" w:hAnsi="Times New Roman" w:cs="Times New Roman"/>
                <w:sz w:val="18"/>
                <w:szCs w:val="18"/>
              </w:rPr>
            </w:pPr>
            <w:r w:rsidRPr="004B47A0">
              <w:rPr>
                <w:rFonts w:ascii="Times New Roman" w:hAnsi="Times New Roman" w:cs="Times New Roman"/>
                <w:sz w:val="18"/>
                <w:szCs w:val="18"/>
              </w:rPr>
              <w:t>Прочие дотации бюджетам городских округов</w:t>
            </w:r>
          </w:p>
        </w:tc>
        <w:tc>
          <w:tcPr>
            <w:tcW w:w="113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4544" w:type="dxa"/>
            <w:gridSpan w:val="2"/>
            <w:vMerge/>
          </w:tcPr>
          <w:p w:rsidR="00923174" w:rsidRPr="004B47A0" w:rsidRDefault="00923174" w:rsidP="00923174">
            <w:pPr>
              <w:pStyle w:val="ConsPlusNormal"/>
              <w:widowControl w:val="0"/>
              <w:contextualSpacing/>
              <w:jc w:val="center"/>
              <w:rPr>
                <w:rFonts w:ascii="Times New Roman" w:hAnsi="Times New Roman" w:cs="Times New Roman"/>
                <w:sz w:val="18"/>
                <w:szCs w:val="18"/>
              </w:rPr>
            </w:pPr>
          </w:p>
        </w:tc>
      </w:tr>
      <w:tr w:rsidR="00923174" w:rsidRPr="004B47A0" w:rsidTr="00923174">
        <w:trPr>
          <w:trHeight w:val="64"/>
        </w:trPr>
        <w:tc>
          <w:tcPr>
            <w:tcW w:w="426" w:type="dxa"/>
          </w:tcPr>
          <w:p w:rsidR="00923174" w:rsidRPr="004B47A0" w:rsidRDefault="00923174" w:rsidP="00923174">
            <w:pPr>
              <w:pStyle w:val="ConsPlusNormal"/>
              <w:widowControl w:val="0"/>
              <w:contextualSpacing/>
              <w:rPr>
                <w:rFonts w:ascii="Times New Roman" w:hAnsi="Times New Roman" w:cs="Times New Roman"/>
                <w:sz w:val="18"/>
                <w:szCs w:val="18"/>
              </w:rPr>
            </w:pPr>
            <w:r w:rsidRPr="004B47A0">
              <w:rPr>
                <w:rFonts w:ascii="Times New Roman" w:hAnsi="Times New Roman" w:cs="Times New Roman"/>
                <w:sz w:val="18"/>
                <w:szCs w:val="18"/>
              </w:rPr>
              <w:t>7</w:t>
            </w:r>
          </w:p>
        </w:tc>
        <w:tc>
          <w:tcPr>
            <w:tcW w:w="710"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923174" w:rsidRPr="004B47A0" w:rsidRDefault="00923174" w:rsidP="00923174">
            <w:pPr>
              <w:rPr>
                <w:sz w:val="18"/>
                <w:szCs w:val="18"/>
              </w:rPr>
            </w:pPr>
            <w:r w:rsidRPr="004B47A0">
              <w:rPr>
                <w:sz w:val="18"/>
                <w:szCs w:val="18"/>
              </w:rPr>
              <w:t>Комитет по финансам администрации города Урай</w:t>
            </w:r>
          </w:p>
        </w:tc>
        <w:tc>
          <w:tcPr>
            <w:tcW w:w="1845" w:type="dxa"/>
          </w:tcPr>
          <w:p w:rsidR="00923174" w:rsidRPr="004B47A0" w:rsidRDefault="00923174" w:rsidP="00923174">
            <w:pPr>
              <w:pStyle w:val="ConsPlusNormal"/>
              <w:rPr>
                <w:rFonts w:ascii="Times New Roman" w:hAnsi="Times New Roman" w:cs="Times New Roman"/>
                <w:sz w:val="18"/>
                <w:szCs w:val="18"/>
              </w:rPr>
            </w:pPr>
            <w:r>
              <w:rPr>
                <w:rFonts w:ascii="Times New Roman" w:hAnsi="Times New Roman" w:cs="Times New Roman"/>
                <w:sz w:val="18"/>
                <w:szCs w:val="18"/>
              </w:rPr>
              <w:t>20220041040000</w:t>
            </w:r>
            <w:r w:rsidRPr="004B47A0">
              <w:rPr>
                <w:rFonts w:ascii="Times New Roman" w:hAnsi="Times New Roman" w:cs="Times New Roman"/>
                <w:sz w:val="18"/>
                <w:szCs w:val="18"/>
              </w:rPr>
              <w:t>150</w:t>
            </w:r>
          </w:p>
        </w:tc>
        <w:tc>
          <w:tcPr>
            <w:tcW w:w="3834" w:type="dxa"/>
          </w:tcPr>
          <w:p w:rsidR="00923174" w:rsidRPr="004B47A0" w:rsidRDefault="00923174" w:rsidP="00923174">
            <w:pPr>
              <w:pStyle w:val="ConsPlusNormal"/>
              <w:rPr>
                <w:rFonts w:ascii="Times New Roman" w:hAnsi="Times New Roman" w:cs="Times New Roman"/>
                <w:sz w:val="18"/>
                <w:szCs w:val="18"/>
              </w:rPr>
            </w:pPr>
            <w:r w:rsidRPr="004B47A0">
              <w:rPr>
                <w:rFonts w:ascii="Times New Roman" w:hAnsi="Times New Roman" w:cs="Times New Roman"/>
                <w:sz w:val="18"/>
                <w:szCs w:val="18"/>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13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4544" w:type="dxa"/>
            <w:gridSpan w:val="2"/>
            <w:vMerge/>
          </w:tcPr>
          <w:p w:rsidR="00923174" w:rsidRPr="004B47A0" w:rsidRDefault="00923174" w:rsidP="00923174">
            <w:pPr>
              <w:pStyle w:val="ConsPlusNormal"/>
              <w:widowControl w:val="0"/>
              <w:contextualSpacing/>
              <w:jc w:val="center"/>
              <w:rPr>
                <w:rFonts w:ascii="Times New Roman" w:hAnsi="Times New Roman" w:cs="Times New Roman"/>
                <w:sz w:val="18"/>
                <w:szCs w:val="18"/>
              </w:rPr>
            </w:pPr>
          </w:p>
        </w:tc>
      </w:tr>
      <w:tr w:rsidR="00923174" w:rsidRPr="004B47A0" w:rsidTr="00923174">
        <w:trPr>
          <w:trHeight w:val="64"/>
        </w:trPr>
        <w:tc>
          <w:tcPr>
            <w:tcW w:w="426" w:type="dxa"/>
          </w:tcPr>
          <w:p w:rsidR="00923174" w:rsidRPr="004B47A0" w:rsidRDefault="00923174" w:rsidP="00923174">
            <w:pPr>
              <w:pStyle w:val="ConsPlusNormal"/>
              <w:widowControl w:val="0"/>
              <w:contextualSpacing/>
              <w:rPr>
                <w:rFonts w:ascii="Times New Roman" w:hAnsi="Times New Roman" w:cs="Times New Roman"/>
                <w:sz w:val="18"/>
                <w:szCs w:val="18"/>
              </w:rPr>
            </w:pPr>
            <w:r w:rsidRPr="004B47A0">
              <w:rPr>
                <w:rFonts w:ascii="Times New Roman" w:hAnsi="Times New Roman" w:cs="Times New Roman"/>
                <w:sz w:val="18"/>
                <w:szCs w:val="18"/>
              </w:rPr>
              <w:t>8</w:t>
            </w:r>
          </w:p>
        </w:tc>
        <w:tc>
          <w:tcPr>
            <w:tcW w:w="710"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923174" w:rsidRPr="004B47A0" w:rsidRDefault="00923174" w:rsidP="00923174">
            <w:pPr>
              <w:rPr>
                <w:sz w:val="18"/>
                <w:szCs w:val="18"/>
              </w:rPr>
            </w:pPr>
            <w:r w:rsidRPr="004B47A0">
              <w:rPr>
                <w:sz w:val="18"/>
                <w:szCs w:val="18"/>
              </w:rPr>
              <w:t>Комитет по финансам администрации города Урай</w:t>
            </w:r>
          </w:p>
        </w:tc>
        <w:tc>
          <w:tcPr>
            <w:tcW w:w="1845" w:type="dxa"/>
          </w:tcPr>
          <w:p w:rsidR="00923174" w:rsidRPr="004B47A0" w:rsidRDefault="00923174" w:rsidP="00923174">
            <w:pPr>
              <w:pStyle w:val="ConsPlusNormal"/>
              <w:rPr>
                <w:rFonts w:ascii="Times New Roman" w:hAnsi="Times New Roman" w:cs="Times New Roman"/>
                <w:sz w:val="18"/>
                <w:szCs w:val="18"/>
              </w:rPr>
            </w:pPr>
            <w:r>
              <w:rPr>
                <w:rFonts w:ascii="Times New Roman" w:hAnsi="Times New Roman" w:cs="Times New Roman"/>
                <w:sz w:val="18"/>
                <w:szCs w:val="18"/>
              </w:rPr>
              <w:t>20220077040000</w:t>
            </w:r>
            <w:r w:rsidRPr="004B47A0">
              <w:rPr>
                <w:rFonts w:ascii="Times New Roman" w:hAnsi="Times New Roman" w:cs="Times New Roman"/>
                <w:sz w:val="18"/>
                <w:szCs w:val="18"/>
              </w:rPr>
              <w:t>150</w:t>
            </w:r>
          </w:p>
        </w:tc>
        <w:tc>
          <w:tcPr>
            <w:tcW w:w="3834" w:type="dxa"/>
          </w:tcPr>
          <w:p w:rsidR="00923174" w:rsidRPr="004B47A0" w:rsidRDefault="00923174" w:rsidP="00923174">
            <w:pPr>
              <w:pStyle w:val="ConsPlusNormal"/>
              <w:rPr>
                <w:rFonts w:ascii="Times New Roman" w:hAnsi="Times New Roman" w:cs="Times New Roman"/>
                <w:sz w:val="18"/>
                <w:szCs w:val="18"/>
              </w:rPr>
            </w:pPr>
            <w:r w:rsidRPr="004B47A0">
              <w:rPr>
                <w:rFonts w:ascii="Times New Roman" w:hAnsi="Times New Roman" w:cs="Times New Roman"/>
                <w:sz w:val="18"/>
                <w:szCs w:val="18"/>
              </w:rPr>
              <w:t xml:space="preserve">Субсидии бюджетам городских округов на </w:t>
            </w:r>
            <w:proofErr w:type="spellStart"/>
            <w:r w:rsidRPr="004B47A0">
              <w:rPr>
                <w:rFonts w:ascii="Times New Roman" w:hAnsi="Times New Roman" w:cs="Times New Roman"/>
                <w:sz w:val="18"/>
                <w:szCs w:val="18"/>
              </w:rPr>
              <w:t>софинансирование</w:t>
            </w:r>
            <w:proofErr w:type="spellEnd"/>
            <w:r w:rsidRPr="004B47A0">
              <w:rPr>
                <w:rFonts w:ascii="Times New Roman" w:hAnsi="Times New Roman" w:cs="Times New Roman"/>
                <w:sz w:val="18"/>
                <w:szCs w:val="18"/>
              </w:rPr>
              <w:t xml:space="preserve"> капитальных вложений в объекты муниципальной собственности</w:t>
            </w:r>
          </w:p>
        </w:tc>
        <w:tc>
          <w:tcPr>
            <w:tcW w:w="113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4544" w:type="dxa"/>
            <w:gridSpan w:val="2"/>
            <w:vMerge/>
          </w:tcPr>
          <w:p w:rsidR="00923174" w:rsidRPr="004B47A0" w:rsidRDefault="00923174" w:rsidP="00923174">
            <w:pPr>
              <w:pStyle w:val="ConsPlusNormal"/>
              <w:widowControl w:val="0"/>
              <w:contextualSpacing/>
              <w:jc w:val="center"/>
              <w:rPr>
                <w:rFonts w:ascii="Times New Roman" w:hAnsi="Times New Roman" w:cs="Times New Roman"/>
                <w:sz w:val="18"/>
                <w:szCs w:val="18"/>
              </w:rPr>
            </w:pPr>
          </w:p>
        </w:tc>
      </w:tr>
      <w:tr w:rsidR="00923174" w:rsidRPr="004B47A0" w:rsidTr="00923174">
        <w:trPr>
          <w:trHeight w:val="64"/>
        </w:trPr>
        <w:tc>
          <w:tcPr>
            <w:tcW w:w="426" w:type="dxa"/>
          </w:tcPr>
          <w:p w:rsidR="00923174" w:rsidRPr="004B47A0" w:rsidRDefault="00923174" w:rsidP="00923174">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t>9</w:t>
            </w:r>
          </w:p>
        </w:tc>
        <w:tc>
          <w:tcPr>
            <w:tcW w:w="710"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Pr>
                <w:rFonts w:ascii="Times New Roman" w:hAnsi="Times New Roman" w:cs="Times New Roman"/>
                <w:sz w:val="18"/>
                <w:szCs w:val="18"/>
              </w:rPr>
              <w:t>050</w:t>
            </w:r>
          </w:p>
        </w:tc>
        <w:tc>
          <w:tcPr>
            <w:tcW w:w="1563" w:type="dxa"/>
          </w:tcPr>
          <w:p w:rsidR="00923174" w:rsidRPr="004B47A0" w:rsidRDefault="00923174" w:rsidP="00923174">
            <w:pPr>
              <w:rPr>
                <w:sz w:val="18"/>
                <w:szCs w:val="18"/>
              </w:rPr>
            </w:pPr>
            <w:r w:rsidRPr="004B47A0">
              <w:rPr>
                <w:sz w:val="18"/>
                <w:szCs w:val="18"/>
              </w:rPr>
              <w:t>Комитет по финансам администрации города Урай</w:t>
            </w:r>
          </w:p>
        </w:tc>
        <w:tc>
          <w:tcPr>
            <w:tcW w:w="1845" w:type="dxa"/>
          </w:tcPr>
          <w:p w:rsidR="00923174" w:rsidRPr="00923174" w:rsidRDefault="00923174" w:rsidP="00923174">
            <w:pPr>
              <w:pStyle w:val="ConsPlusNormal"/>
              <w:rPr>
                <w:rFonts w:ascii="Times New Roman" w:hAnsi="Times New Roman" w:cs="Times New Roman"/>
                <w:sz w:val="18"/>
                <w:szCs w:val="18"/>
              </w:rPr>
            </w:pPr>
            <w:r w:rsidRPr="00923174">
              <w:rPr>
                <w:rFonts w:ascii="Times New Roman" w:hAnsi="Times New Roman" w:cs="Times New Roman"/>
                <w:sz w:val="18"/>
                <w:szCs w:val="18"/>
              </w:rPr>
              <w:t>20220303040000150</w:t>
            </w:r>
          </w:p>
        </w:tc>
        <w:tc>
          <w:tcPr>
            <w:tcW w:w="3834" w:type="dxa"/>
          </w:tcPr>
          <w:p w:rsidR="00923174" w:rsidRDefault="00923174" w:rsidP="00923174">
            <w:pPr>
              <w:pStyle w:val="ConsPlusNormal"/>
              <w:rPr>
                <w:rFonts w:ascii="Times New Roman" w:hAnsi="Times New Roman" w:cs="Times New Roman"/>
                <w:sz w:val="18"/>
                <w:szCs w:val="18"/>
              </w:rPr>
            </w:pPr>
            <w:r w:rsidRPr="004B47A0">
              <w:rPr>
                <w:rFonts w:ascii="Times New Roman" w:hAnsi="Times New Roman" w:cs="Times New Roman"/>
                <w:sz w:val="18"/>
                <w:szCs w:val="18"/>
              </w:rPr>
              <w:t xml:space="preserve">Субсидии бюджетам городских округов на </w:t>
            </w:r>
            <w:r>
              <w:rPr>
                <w:rFonts w:ascii="Times New Roman" w:hAnsi="Times New Roman" w:cs="Times New Roman"/>
                <w:sz w:val="18"/>
                <w:szCs w:val="18"/>
              </w:rPr>
              <w:t>обеспечение мероприятий по модернизации систем коммунальной инфраструктуры за счет средств бюджетов</w:t>
            </w:r>
          </w:p>
          <w:p w:rsidR="00923174" w:rsidRPr="00923174" w:rsidRDefault="00923174" w:rsidP="00923174">
            <w:pPr>
              <w:pStyle w:val="ConsPlusNormal"/>
              <w:rPr>
                <w:rFonts w:ascii="Times New Roman" w:hAnsi="Times New Roman" w:cs="Times New Roman"/>
                <w:sz w:val="18"/>
                <w:szCs w:val="18"/>
              </w:rPr>
            </w:pPr>
          </w:p>
        </w:tc>
        <w:tc>
          <w:tcPr>
            <w:tcW w:w="113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p>
        </w:tc>
        <w:tc>
          <w:tcPr>
            <w:tcW w:w="184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p>
        </w:tc>
        <w:tc>
          <w:tcPr>
            <w:tcW w:w="4544" w:type="dxa"/>
            <w:gridSpan w:val="2"/>
            <w:vMerge/>
          </w:tcPr>
          <w:p w:rsidR="00923174" w:rsidRPr="004B47A0" w:rsidRDefault="00923174" w:rsidP="00923174">
            <w:pPr>
              <w:pStyle w:val="ConsPlusNormal"/>
              <w:widowControl w:val="0"/>
              <w:contextualSpacing/>
              <w:jc w:val="center"/>
              <w:rPr>
                <w:rFonts w:ascii="Times New Roman" w:hAnsi="Times New Roman" w:cs="Times New Roman"/>
                <w:sz w:val="18"/>
                <w:szCs w:val="18"/>
              </w:rPr>
            </w:pPr>
          </w:p>
        </w:tc>
      </w:tr>
      <w:tr w:rsidR="00923174" w:rsidRPr="004B47A0" w:rsidTr="00923174">
        <w:trPr>
          <w:trHeight w:val="64"/>
        </w:trPr>
        <w:tc>
          <w:tcPr>
            <w:tcW w:w="426" w:type="dxa"/>
          </w:tcPr>
          <w:p w:rsidR="00923174" w:rsidRDefault="00923174" w:rsidP="00923174">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t>10</w:t>
            </w:r>
          </w:p>
        </w:tc>
        <w:tc>
          <w:tcPr>
            <w:tcW w:w="710" w:type="dxa"/>
          </w:tcPr>
          <w:p w:rsidR="00923174" w:rsidRDefault="00923174" w:rsidP="00923174">
            <w:pPr>
              <w:pStyle w:val="ConsPlusNormal"/>
              <w:widowControl w:val="0"/>
              <w:contextualSpacing/>
              <w:jc w:val="center"/>
              <w:rPr>
                <w:rFonts w:ascii="Times New Roman" w:hAnsi="Times New Roman" w:cs="Times New Roman"/>
                <w:sz w:val="18"/>
                <w:szCs w:val="18"/>
              </w:rPr>
            </w:pPr>
            <w:r>
              <w:rPr>
                <w:rFonts w:ascii="Times New Roman" w:hAnsi="Times New Roman" w:cs="Times New Roman"/>
                <w:sz w:val="18"/>
                <w:szCs w:val="18"/>
              </w:rPr>
              <w:t>050</w:t>
            </w:r>
          </w:p>
        </w:tc>
        <w:tc>
          <w:tcPr>
            <w:tcW w:w="1563" w:type="dxa"/>
          </w:tcPr>
          <w:p w:rsidR="00923174" w:rsidRPr="004B47A0" w:rsidRDefault="00923174" w:rsidP="00923174">
            <w:pPr>
              <w:rPr>
                <w:sz w:val="18"/>
                <w:szCs w:val="18"/>
              </w:rPr>
            </w:pPr>
            <w:r w:rsidRPr="004B47A0">
              <w:rPr>
                <w:sz w:val="18"/>
                <w:szCs w:val="18"/>
              </w:rPr>
              <w:t>Комитет по финансам администрации города Урай</w:t>
            </w:r>
          </w:p>
        </w:tc>
        <w:tc>
          <w:tcPr>
            <w:tcW w:w="1845" w:type="dxa"/>
          </w:tcPr>
          <w:p w:rsidR="00923174" w:rsidRPr="00923174" w:rsidRDefault="00923174" w:rsidP="00923174">
            <w:pPr>
              <w:pStyle w:val="ConsPlusNormal"/>
              <w:rPr>
                <w:rFonts w:ascii="Times New Roman" w:hAnsi="Times New Roman" w:cs="Times New Roman"/>
                <w:sz w:val="18"/>
                <w:szCs w:val="18"/>
              </w:rPr>
            </w:pPr>
            <w:r w:rsidRPr="00344E31">
              <w:rPr>
                <w:rFonts w:ascii="Times New Roman" w:hAnsi="Times New Roman" w:cs="Times New Roman"/>
                <w:sz w:val="18"/>
                <w:szCs w:val="18"/>
              </w:rPr>
              <w:t>20225179040000150</w:t>
            </w:r>
          </w:p>
        </w:tc>
        <w:tc>
          <w:tcPr>
            <w:tcW w:w="3834" w:type="dxa"/>
          </w:tcPr>
          <w:p w:rsidR="00923174" w:rsidRPr="00923174" w:rsidRDefault="00923174" w:rsidP="00923174">
            <w:pPr>
              <w:pStyle w:val="ConsPlusNormal"/>
              <w:rPr>
                <w:rFonts w:ascii="Times New Roman" w:hAnsi="Times New Roman" w:cs="Times New Roman"/>
                <w:sz w:val="18"/>
                <w:szCs w:val="18"/>
              </w:rPr>
            </w:pPr>
            <w:r w:rsidRPr="00344E31">
              <w:rPr>
                <w:rFonts w:ascii="Times New Roman" w:hAnsi="Times New Roman" w:cs="Times New Roman"/>
                <w:sz w:val="18"/>
                <w:szCs w:val="18"/>
              </w:rPr>
              <w:t xml:space="preserve">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w:t>
            </w:r>
            <w:r w:rsidRPr="00344E31">
              <w:rPr>
                <w:rFonts w:ascii="Times New Roman" w:hAnsi="Times New Roman" w:cs="Times New Roman"/>
                <w:sz w:val="18"/>
                <w:szCs w:val="18"/>
              </w:rPr>
              <w:lastRenderedPageBreak/>
              <w:t>общеобразовательных организациях</w:t>
            </w:r>
          </w:p>
        </w:tc>
        <w:tc>
          <w:tcPr>
            <w:tcW w:w="113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p>
        </w:tc>
        <w:tc>
          <w:tcPr>
            <w:tcW w:w="184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p>
        </w:tc>
        <w:tc>
          <w:tcPr>
            <w:tcW w:w="4544" w:type="dxa"/>
            <w:gridSpan w:val="2"/>
            <w:vMerge/>
          </w:tcPr>
          <w:p w:rsidR="00923174" w:rsidRPr="004B47A0" w:rsidRDefault="00923174" w:rsidP="00923174">
            <w:pPr>
              <w:pStyle w:val="ConsPlusNormal"/>
              <w:widowControl w:val="0"/>
              <w:contextualSpacing/>
              <w:jc w:val="center"/>
              <w:rPr>
                <w:rFonts w:ascii="Times New Roman" w:hAnsi="Times New Roman" w:cs="Times New Roman"/>
                <w:sz w:val="18"/>
                <w:szCs w:val="18"/>
              </w:rPr>
            </w:pPr>
          </w:p>
        </w:tc>
      </w:tr>
      <w:tr w:rsidR="00923174" w:rsidRPr="004B47A0" w:rsidTr="00923174">
        <w:trPr>
          <w:trHeight w:val="64"/>
        </w:trPr>
        <w:tc>
          <w:tcPr>
            <w:tcW w:w="426" w:type="dxa"/>
          </w:tcPr>
          <w:p w:rsidR="00923174" w:rsidRPr="004B47A0" w:rsidRDefault="00E22348" w:rsidP="00923174">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lastRenderedPageBreak/>
              <w:t>11</w:t>
            </w:r>
          </w:p>
        </w:tc>
        <w:tc>
          <w:tcPr>
            <w:tcW w:w="710"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923174" w:rsidRPr="004B47A0" w:rsidRDefault="00923174" w:rsidP="00923174">
            <w:pPr>
              <w:rPr>
                <w:sz w:val="18"/>
                <w:szCs w:val="18"/>
              </w:rPr>
            </w:pPr>
            <w:r w:rsidRPr="004B47A0">
              <w:rPr>
                <w:sz w:val="18"/>
                <w:szCs w:val="18"/>
              </w:rPr>
              <w:t>Комитет по финансам администрации города Урай</w:t>
            </w:r>
          </w:p>
        </w:tc>
        <w:tc>
          <w:tcPr>
            <w:tcW w:w="1845" w:type="dxa"/>
          </w:tcPr>
          <w:p w:rsidR="00923174" w:rsidRPr="004B47A0" w:rsidRDefault="00923174" w:rsidP="00923174">
            <w:pPr>
              <w:pStyle w:val="ConsPlusNormal"/>
              <w:rPr>
                <w:rFonts w:ascii="Times New Roman" w:hAnsi="Times New Roman" w:cs="Times New Roman"/>
                <w:sz w:val="18"/>
                <w:szCs w:val="18"/>
              </w:rPr>
            </w:pPr>
            <w:r>
              <w:rPr>
                <w:rFonts w:ascii="Times New Roman" w:hAnsi="Times New Roman" w:cs="Times New Roman"/>
                <w:sz w:val="18"/>
                <w:szCs w:val="18"/>
              </w:rPr>
              <w:t>20225304040000</w:t>
            </w:r>
            <w:r w:rsidRPr="004B47A0">
              <w:rPr>
                <w:rFonts w:ascii="Times New Roman" w:hAnsi="Times New Roman" w:cs="Times New Roman"/>
                <w:sz w:val="18"/>
                <w:szCs w:val="18"/>
              </w:rPr>
              <w:t>150</w:t>
            </w:r>
          </w:p>
        </w:tc>
        <w:tc>
          <w:tcPr>
            <w:tcW w:w="3834" w:type="dxa"/>
          </w:tcPr>
          <w:p w:rsidR="00923174" w:rsidRPr="004B47A0" w:rsidRDefault="00923174" w:rsidP="00923174">
            <w:pPr>
              <w:pStyle w:val="ConsPlusNormal"/>
              <w:rPr>
                <w:rFonts w:ascii="Times New Roman" w:hAnsi="Times New Roman" w:cs="Times New Roman"/>
                <w:sz w:val="18"/>
                <w:szCs w:val="18"/>
              </w:rPr>
            </w:pPr>
            <w:r w:rsidRPr="004B47A0">
              <w:rPr>
                <w:rFonts w:ascii="Times New Roman" w:hAnsi="Times New Roman" w:cs="Times New Roman"/>
                <w:sz w:val="18"/>
                <w:szCs w:val="1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4544" w:type="dxa"/>
            <w:gridSpan w:val="2"/>
            <w:vMerge/>
          </w:tcPr>
          <w:p w:rsidR="00923174" w:rsidRPr="004B47A0" w:rsidRDefault="00923174" w:rsidP="00923174">
            <w:pPr>
              <w:pStyle w:val="ConsPlusNormal"/>
              <w:widowControl w:val="0"/>
              <w:contextualSpacing/>
              <w:jc w:val="center"/>
              <w:rPr>
                <w:rFonts w:ascii="Times New Roman" w:hAnsi="Times New Roman" w:cs="Times New Roman"/>
                <w:sz w:val="18"/>
                <w:szCs w:val="18"/>
              </w:rPr>
            </w:pPr>
          </w:p>
        </w:tc>
      </w:tr>
      <w:tr w:rsidR="00923174" w:rsidRPr="004B47A0" w:rsidTr="00923174">
        <w:trPr>
          <w:trHeight w:val="64"/>
        </w:trPr>
        <w:tc>
          <w:tcPr>
            <w:tcW w:w="426" w:type="dxa"/>
          </w:tcPr>
          <w:p w:rsidR="00923174" w:rsidRPr="004B47A0" w:rsidRDefault="00E22348" w:rsidP="00923174">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t>12</w:t>
            </w:r>
          </w:p>
        </w:tc>
        <w:tc>
          <w:tcPr>
            <w:tcW w:w="710"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923174" w:rsidRPr="004B47A0" w:rsidRDefault="00923174" w:rsidP="00923174">
            <w:pPr>
              <w:rPr>
                <w:sz w:val="18"/>
                <w:szCs w:val="18"/>
              </w:rPr>
            </w:pPr>
            <w:r w:rsidRPr="004B47A0">
              <w:rPr>
                <w:sz w:val="18"/>
                <w:szCs w:val="18"/>
              </w:rPr>
              <w:t>Комитет по финансам администрации города Урай</w:t>
            </w:r>
          </w:p>
        </w:tc>
        <w:tc>
          <w:tcPr>
            <w:tcW w:w="1845" w:type="dxa"/>
          </w:tcPr>
          <w:p w:rsidR="00923174" w:rsidRPr="004B47A0" w:rsidRDefault="00923174" w:rsidP="00923174">
            <w:pPr>
              <w:rPr>
                <w:sz w:val="18"/>
                <w:szCs w:val="18"/>
              </w:rPr>
            </w:pPr>
            <w:r w:rsidRPr="004B47A0">
              <w:rPr>
                <w:sz w:val="18"/>
                <w:szCs w:val="18"/>
              </w:rPr>
              <w:t>2</w:t>
            </w:r>
            <w:r>
              <w:rPr>
                <w:sz w:val="18"/>
                <w:szCs w:val="18"/>
              </w:rPr>
              <w:t>0225305040000</w:t>
            </w:r>
            <w:r w:rsidRPr="004B47A0">
              <w:rPr>
                <w:sz w:val="18"/>
                <w:szCs w:val="18"/>
              </w:rPr>
              <w:t>150</w:t>
            </w:r>
          </w:p>
        </w:tc>
        <w:tc>
          <w:tcPr>
            <w:tcW w:w="3834" w:type="dxa"/>
          </w:tcPr>
          <w:p w:rsidR="00923174" w:rsidRPr="004B47A0" w:rsidRDefault="00923174" w:rsidP="00923174">
            <w:pPr>
              <w:adjustRightInd w:val="0"/>
              <w:jc w:val="both"/>
              <w:rPr>
                <w:sz w:val="18"/>
                <w:szCs w:val="18"/>
              </w:rPr>
            </w:pPr>
            <w:r w:rsidRPr="004B47A0">
              <w:rPr>
                <w:sz w:val="18"/>
                <w:szCs w:val="18"/>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13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4544" w:type="dxa"/>
            <w:gridSpan w:val="2"/>
            <w:vMerge/>
          </w:tcPr>
          <w:p w:rsidR="00923174" w:rsidRPr="004B47A0" w:rsidRDefault="00923174" w:rsidP="00923174">
            <w:pPr>
              <w:pStyle w:val="ConsPlusNormal"/>
              <w:widowControl w:val="0"/>
              <w:contextualSpacing/>
              <w:jc w:val="center"/>
              <w:rPr>
                <w:rFonts w:ascii="Times New Roman" w:hAnsi="Times New Roman" w:cs="Times New Roman"/>
                <w:sz w:val="18"/>
                <w:szCs w:val="18"/>
              </w:rPr>
            </w:pPr>
          </w:p>
        </w:tc>
      </w:tr>
      <w:tr w:rsidR="00923174" w:rsidRPr="004B47A0" w:rsidTr="00923174">
        <w:trPr>
          <w:trHeight w:val="64"/>
        </w:trPr>
        <w:tc>
          <w:tcPr>
            <w:tcW w:w="426" w:type="dxa"/>
          </w:tcPr>
          <w:p w:rsidR="00923174" w:rsidRPr="004B47A0" w:rsidRDefault="00E22348" w:rsidP="00923174">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t>13</w:t>
            </w:r>
          </w:p>
        </w:tc>
        <w:tc>
          <w:tcPr>
            <w:tcW w:w="710"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923174" w:rsidRPr="004B47A0" w:rsidRDefault="00923174" w:rsidP="00923174">
            <w:pPr>
              <w:rPr>
                <w:sz w:val="18"/>
                <w:szCs w:val="18"/>
              </w:rPr>
            </w:pPr>
            <w:r w:rsidRPr="004B47A0">
              <w:rPr>
                <w:sz w:val="18"/>
                <w:szCs w:val="18"/>
              </w:rPr>
              <w:t>Комитет по финансам администрации города Урай</w:t>
            </w:r>
          </w:p>
        </w:tc>
        <w:tc>
          <w:tcPr>
            <w:tcW w:w="1845" w:type="dxa"/>
          </w:tcPr>
          <w:p w:rsidR="00923174" w:rsidRPr="004B47A0" w:rsidRDefault="00923174" w:rsidP="00923174">
            <w:pPr>
              <w:pStyle w:val="ConsPlusNormal"/>
              <w:rPr>
                <w:rFonts w:ascii="Times New Roman" w:hAnsi="Times New Roman" w:cs="Times New Roman"/>
                <w:sz w:val="18"/>
                <w:szCs w:val="18"/>
              </w:rPr>
            </w:pPr>
            <w:r>
              <w:rPr>
                <w:rFonts w:ascii="Times New Roman" w:hAnsi="Times New Roman" w:cs="Times New Roman"/>
                <w:sz w:val="18"/>
                <w:szCs w:val="18"/>
              </w:rPr>
              <w:t>20225491040000</w:t>
            </w:r>
            <w:r w:rsidRPr="004B47A0">
              <w:rPr>
                <w:rFonts w:ascii="Times New Roman" w:hAnsi="Times New Roman" w:cs="Times New Roman"/>
                <w:sz w:val="18"/>
                <w:szCs w:val="18"/>
              </w:rPr>
              <w:t>150</w:t>
            </w:r>
          </w:p>
        </w:tc>
        <w:tc>
          <w:tcPr>
            <w:tcW w:w="3834" w:type="dxa"/>
          </w:tcPr>
          <w:p w:rsidR="00923174" w:rsidRDefault="00923174" w:rsidP="00923174">
            <w:pPr>
              <w:pStyle w:val="ConsPlusNormal"/>
              <w:rPr>
                <w:rFonts w:ascii="Times New Roman" w:hAnsi="Times New Roman" w:cs="Times New Roman"/>
                <w:sz w:val="18"/>
                <w:szCs w:val="18"/>
              </w:rPr>
            </w:pPr>
            <w:r w:rsidRPr="004B47A0">
              <w:rPr>
                <w:rFonts w:ascii="Times New Roman" w:hAnsi="Times New Roman" w:cs="Times New Roman"/>
                <w:sz w:val="18"/>
                <w:szCs w:val="18"/>
              </w:rPr>
              <w:t xml:space="preserve">Субсидии бюджетам городских округов на создание новых мест в образовательных организациях различных типов для реализации дополнительных </w:t>
            </w:r>
            <w:proofErr w:type="spellStart"/>
            <w:r w:rsidRPr="004B47A0">
              <w:rPr>
                <w:rFonts w:ascii="Times New Roman" w:hAnsi="Times New Roman" w:cs="Times New Roman"/>
                <w:sz w:val="18"/>
                <w:szCs w:val="18"/>
              </w:rPr>
              <w:t>общеразвивающих</w:t>
            </w:r>
            <w:proofErr w:type="spellEnd"/>
            <w:r w:rsidRPr="004B47A0">
              <w:rPr>
                <w:rFonts w:ascii="Times New Roman" w:hAnsi="Times New Roman" w:cs="Times New Roman"/>
                <w:sz w:val="18"/>
                <w:szCs w:val="18"/>
              </w:rPr>
              <w:t xml:space="preserve"> программ всех направленностей</w:t>
            </w:r>
          </w:p>
          <w:p w:rsidR="00923174" w:rsidRPr="004B47A0" w:rsidRDefault="00923174" w:rsidP="00923174">
            <w:pPr>
              <w:pStyle w:val="ConsPlusNormal"/>
              <w:rPr>
                <w:rFonts w:ascii="Times New Roman" w:hAnsi="Times New Roman" w:cs="Times New Roman"/>
                <w:sz w:val="18"/>
                <w:szCs w:val="18"/>
              </w:rPr>
            </w:pPr>
          </w:p>
        </w:tc>
        <w:tc>
          <w:tcPr>
            <w:tcW w:w="113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4544" w:type="dxa"/>
            <w:gridSpan w:val="2"/>
            <w:vMerge/>
          </w:tcPr>
          <w:p w:rsidR="00923174" w:rsidRPr="004B47A0" w:rsidRDefault="00923174" w:rsidP="00923174">
            <w:pPr>
              <w:pStyle w:val="ConsPlusNormal"/>
              <w:widowControl w:val="0"/>
              <w:contextualSpacing/>
              <w:jc w:val="center"/>
              <w:rPr>
                <w:rFonts w:ascii="Times New Roman" w:hAnsi="Times New Roman" w:cs="Times New Roman"/>
                <w:sz w:val="18"/>
                <w:szCs w:val="18"/>
              </w:rPr>
            </w:pPr>
          </w:p>
        </w:tc>
      </w:tr>
      <w:tr w:rsidR="00923174" w:rsidRPr="004B47A0" w:rsidTr="00923174">
        <w:trPr>
          <w:trHeight w:val="64"/>
        </w:trPr>
        <w:tc>
          <w:tcPr>
            <w:tcW w:w="426" w:type="dxa"/>
          </w:tcPr>
          <w:p w:rsidR="00923174" w:rsidRPr="004B47A0" w:rsidRDefault="00E22348" w:rsidP="00923174">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t>14</w:t>
            </w:r>
          </w:p>
        </w:tc>
        <w:tc>
          <w:tcPr>
            <w:tcW w:w="710"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923174" w:rsidRPr="004B47A0" w:rsidRDefault="00923174" w:rsidP="00923174">
            <w:pPr>
              <w:rPr>
                <w:sz w:val="18"/>
                <w:szCs w:val="18"/>
              </w:rPr>
            </w:pPr>
            <w:r w:rsidRPr="004B47A0">
              <w:rPr>
                <w:sz w:val="18"/>
                <w:szCs w:val="18"/>
              </w:rPr>
              <w:t>Комитет по финансам администрации города Урай</w:t>
            </w:r>
          </w:p>
        </w:tc>
        <w:tc>
          <w:tcPr>
            <w:tcW w:w="1845" w:type="dxa"/>
          </w:tcPr>
          <w:p w:rsidR="00923174" w:rsidRPr="004B47A0" w:rsidRDefault="00923174" w:rsidP="00923174">
            <w:pPr>
              <w:pStyle w:val="ConsPlusNormal"/>
              <w:rPr>
                <w:rFonts w:ascii="Times New Roman" w:hAnsi="Times New Roman" w:cs="Times New Roman"/>
                <w:sz w:val="18"/>
                <w:szCs w:val="18"/>
              </w:rPr>
            </w:pPr>
            <w:r>
              <w:rPr>
                <w:rFonts w:ascii="Times New Roman" w:hAnsi="Times New Roman" w:cs="Times New Roman"/>
                <w:sz w:val="18"/>
                <w:szCs w:val="18"/>
              </w:rPr>
              <w:t>20225497040000</w:t>
            </w:r>
            <w:r w:rsidRPr="004B47A0">
              <w:rPr>
                <w:rFonts w:ascii="Times New Roman" w:hAnsi="Times New Roman" w:cs="Times New Roman"/>
                <w:sz w:val="18"/>
                <w:szCs w:val="18"/>
              </w:rPr>
              <w:t>150</w:t>
            </w:r>
          </w:p>
        </w:tc>
        <w:tc>
          <w:tcPr>
            <w:tcW w:w="3834" w:type="dxa"/>
          </w:tcPr>
          <w:p w:rsidR="00923174" w:rsidRPr="004B47A0" w:rsidRDefault="00923174" w:rsidP="00923174">
            <w:pPr>
              <w:pStyle w:val="ConsPlusNormal"/>
              <w:rPr>
                <w:rFonts w:ascii="Times New Roman" w:hAnsi="Times New Roman" w:cs="Times New Roman"/>
                <w:sz w:val="18"/>
                <w:szCs w:val="18"/>
              </w:rPr>
            </w:pPr>
            <w:r w:rsidRPr="004B47A0">
              <w:rPr>
                <w:rFonts w:ascii="Times New Roman" w:hAnsi="Times New Roman" w:cs="Times New Roman"/>
                <w:sz w:val="18"/>
                <w:szCs w:val="18"/>
              </w:rPr>
              <w:t>Субсидии бюджетам городских округов на реализацию мероприятий по обеспечению жильем молодых семей</w:t>
            </w:r>
          </w:p>
        </w:tc>
        <w:tc>
          <w:tcPr>
            <w:tcW w:w="113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4544" w:type="dxa"/>
            <w:gridSpan w:val="2"/>
            <w:vMerge/>
          </w:tcPr>
          <w:p w:rsidR="00923174" w:rsidRPr="004B47A0" w:rsidRDefault="00923174" w:rsidP="00923174">
            <w:pPr>
              <w:pStyle w:val="ConsPlusNormal"/>
              <w:widowControl w:val="0"/>
              <w:contextualSpacing/>
              <w:jc w:val="center"/>
              <w:rPr>
                <w:rFonts w:ascii="Times New Roman" w:hAnsi="Times New Roman" w:cs="Times New Roman"/>
                <w:sz w:val="18"/>
                <w:szCs w:val="18"/>
              </w:rPr>
            </w:pPr>
          </w:p>
        </w:tc>
      </w:tr>
      <w:tr w:rsidR="00923174" w:rsidRPr="004B47A0" w:rsidTr="00923174">
        <w:trPr>
          <w:trHeight w:val="64"/>
        </w:trPr>
        <w:tc>
          <w:tcPr>
            <w:tcW w:w="426" w:type="dxa"/>
          </w:tcPr>
          <w:p w:rsidR="00923174" w:rsidRPr="004B47A0" w:rsidRDefault="00E22348" w:rsidP="00923174">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t>15</w:t>
            </w:r>
          </w:p>
        </w:tc>
        <w:tc>
          <w:tcPr>
            <w:tcW w:w="710"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923174" w:rsidRPr="004B47A0" w:rsidRDefault="00923174" w:rsidP="00923174">
            <w:pPr>
              <w:rPr>
                <w:sz w:val="18"/>
                <w:szCs w:val="18"/>
              </w:rPr>
            </w:pPr>
            <w:r w:rsidRPr="004B47A0">
              <w:rPr>
                <w:sz w:val="18"/>
                <w:szCs w:val="18"/>
              </w:rPr>
              <w:t>Комитет по финансам администрации города Урай</w:t>
            </w:r>
          </w:p>
        </w:tc>
        <w:tc>
          <w:tcPr>
            <w:tcW w:w="1845" w:type="dxa"/>
          </w:tcPr>
          <w:p w:rsidR="00923174" w:rsidRPr="004B47A0" w:rsidRDefault="00923174" w:rsidP="00923174">
            <w:pPr>
              <w:pStyle w:val="ConsPlusNormal"/>
              <w:rPr>
                <w:rFonts w:ascii="Times New Roman" w:hAnsi="Times New Roman" w:cs="Times New Roman"/>
                <w:sz w:val="18"/>
                <w:szCs w:val="18"/>
              </w:rPr>
            </w:pPr>
            <w:r>
              <w:rPr>
                <w:rFonts w:ascii="Times New Roman" w:hAnsi="Times New Roman" w:cs="Times New Roman"/>
                <w:sz w:val="18"/>
                <w:szCs w:val="18"/>
              </w:rPr>
              <w:t>20225519040000</w:t>
            </w:r>
            <w:r w:rsidRPr="004B47A0">
              <w:rPr>
                <w:rFonts w:ascii="Times New Roman" w:hAnsi="Times New Roman" w:cs="Times New Roman"/>
                <w:sz w:val="18"/>
                <w:szCs w:val="18"/>
              </w:rPr>
              <w:t>150</w:t>
            </w:r>
          </w:p>
        </w:tc>
        <w:tc>
          <w:tcPr>
            <w:tcW w:w="3834" w:type="dxa"/>
          </w:tcPr>
          <w:p w:rsidR="00923174" w:rsidRPr="004B47A0" w:rsidRDefault="00923174" w:rsidP="00923174">
            <w:pPr>
              <w:pStyle w:val="ConsPlusNormal"/>
              <w:rPr>
                <w:rFonts w:ascii="Times New Roman" w:hAnsi="Times New Roman" w:cs="Times New Roman"/>
                <w:sz w:val="18"/>
                <w:szCs w:val="18"/>
              </w:rPr>
            </w:pPr>
            <w:r w:rsidRPr="004B47A0">
              <w:rPr>
                <w:rFonts w:ascii="Times New Roman" w:hAnsi="Times New Roman" w:cs="Times New Roman"/>
                <w:sz w:val="18"/>
                <w:szCs w:val="18"/>
              </w:rPr>
              <w:t>Субсидии бюджетам городских округов на поддержку отрасли культуры</w:t>
            </w:r>
          </w:p>
        </w:tc>
        <w:tc>
          <w:tcPr>
            <w:tcW w:w="113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4544" w:type="dxa"/>
            <w:gridSpan w:val="2"/>
            <w:vMerge/>
          </w:tcPr>
          <w:p w:rsidR="00923174" w:rsidRPr="004B47A0" w:rsidRDefault="00923174" w:rsidP="00923174">
            <w:pPr>
              <w:pStyle w:val="ConsPlusNormal"/>
              <w:widowControl w:val="0"/>
              <w:contextualSpacing/>
              <w:jc w:val="center"/>
              <w:rPr>
                <w:rFonts w:ascii="Times New Roman" w:hAnsi="Times New Roman" w:cs="Times New Roman"/>
                <w:sz w:val="18"/>
                <w:szCs w:val="18"/>
              </w:rPr>
            </w:pPr>
          </w:p>
        </w:tc>
      </w:tr>
      <w:tr w:rsidR="00923174" w:rsidRPr="004B47A0" w:rsidTr="00923174">
        <w:trPr>
          <w:trHeight w:val="64"/>
        </w:trPr>
        <w:tc>
          <w:tcPr>
            <w:tcW w:w="426" w:type="dxa"/>
          </w:tcPr>
          <w:p w:rsidR="00923174" w:rsidRPr="004B47A0" w:rsidRDefault="00E22348" w:rsidP="00923174">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t>16</w:t>
            </w:r>
          </w:p>
        </w:tc>
        <w:tc>
          <w:tcPr>
            <w:tcW w:w="710"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923174" w:rsidRPr="004B47A0" w:rsidRDefault="00923174" w:rsidP="00923174">
            <w:pPr>
              <w:rPr>
                <w:sz w:val="18"/>
                <w:szCs w:val="18"/>
              </w:rPr>
            </w:pPr>
            <w:r w:rsidRPr="004B47A0">
              <w:rPr>
                <w:sz w:val="18"/>
                <w:szCs w:val="18"/>
              </w:rPr>
              <w:t>Комитет по финансам администрации города Урай</w:t>
            </w:r>
          </w:p>
        </w:tc>
        <w:tc>
          <w:tcPr>
            <w:tcW w:w="1845" w:type="dxa"/>
          </w:tcPr>
          <w:p w:rsidR="00923174" w:rsidRPr="004B47A0" w:rsidRDefault="00923174" w:rsidP="00923174">
            <w:pPr>
              <w:pStyle w:val="ConsPlusNormal"/>
              <w:rPr>
                <w:rFonts w:ascii="Times New Roman" w:hAnsi="Times New Roman" w:cs="Times New Roman"/>
                <w:sz w:val="18"/>
                <w:szCs w:val="18"/>
              </w:rPr>
            </w:pPr>
            <w:r>
              <w:rPr>
                <w:rFonts w:ascii="Times New Roman" w:hAnsi="Times New Roman" w:cs="Times New Roman"/>
                <w:sz w:val="18"/>
                <w:szCs w:val="18"/>
              </w:rPr>
              <w:t>20225520040000</w:t>
            </w:r>
            <w:r w:rsidRPr="004B47A0">
              <w:rPr>
                <w:rFonts w:ascii="Times New Roman" w:hAnsi="Times New Roman" w:cs="Times New Roman"/>
                <w:sz w:val="18"/>
                <w:szCs w:val="18"/>
              </w:rPr>
              <w:t>150</w:t>
            </w:r>
          </w:p>
        </w:tc>
        <w:tc>
          <w:tcPr>
            <w:tcW w:w="3834" w:type="dxa"/>
          </w:tcPr>
          <w:p w:rsidR="00923174" w:rsidRPr="004B47A0" w:rsidRDefault="00923174" w:rsidP="00923174">
            <w:pPr>
              <w:pStyle w:val="ConsPlusNormal"/>
              <w:rPr>
                <w:rFonts w:ascii="Times New Roman" w:hAnsi="Times New Roman" w:cs="Times New Roman"/>
                <w:sz w:val="18"/>
                <w:szCs w:val="18"/>
              </w:rPr>
            </w:pPr>
            <w:r w:rsidRPr="004B47A0">
              <w:rPr>
                <w:rFonts w:ascii="Times New Roman" w:hAnsi="Times New Roman" w:cs="Times New Roman"/>
                <w:sz w:val="18"/>
                <w:szCs w:val="18"/>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113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4544" w:type="dxa"/>
            <w:gridSpan w:val="2"/>
            <w:vMerge/>
          </w:tcPr>
          <w:p w:rsidR="00923174" w:rsidRPr="004B47A0" w:rsidRDefault="00923174" w:rsidP="00923174">
            <w:pPr>
              <w:pStyle w:val="ConsPlusNormal"/>
              <w:widowControl w:val="0"/>
              <w:contextualSpacing/>
              <w:jc w:val="center"/>
              <w:rPr>
                <w:rFonts w:ascii="Times New Roman" w:hAnsi="Times New Roman" w:cs="Times New Roman"/>
                <w:sz w:val="18"/>
                <w:szCs w:val="18"/>
              </w:rPr>
            </w:pPr>
          </w:p>
        </w:tc>
      </w:tr>
      <w:tr w:rsidR="00923174" w:rsidRPr="004B47A0" w:rsidTr="00923174">
        <w:trPr>
          <w:trHeight w:val="64"/>
        </w:trPr>
        <w:tc>
          <w:tcPr>
            <w:tcW w:w="426" w:type="dxa"/>
          </w:tcPr>
          <w:p w:rsidR="00923174" w:rsidRPr="004B47A0" w:rsidRDefault="00923174" w:rsidP="00923174">
            <w:pPr>
              <w:pStyle w:val="ConsPlusNormal"/>
              <w:widowControl w:val="0"/>
              <w:contextualSpacing/>
              <w:rPr>
                <w:rFonts w:ascii="Times New Roman" w:hAnsi="Times New Roman" w:cs="Times New Roman"/>
                <w:sz w:val="18"/>
                <w:szCs w:val="18"/>
              </w:rPr>
            </w:pPr>
            <w:r w:rsidRPr="004B47A0">
              <w:rPr>
                <w:rFonts w:ascii="Times New Roman" w:hAnsi="Times New Roman" w:cs="Times New Roman"/>
                <w:sz w:val="18"/>
                <w:szCs w:val="18"/>
              </w:rPr>
              <w:t>1</w:t>
            </w:r>
            <w:r w:rsidR="00E22348">
              <w:rPr>
                <w:rFonts w:ascii="Times New Roman" w:hAnsi="Times New Roman" w:cs="Times New Roman"/>
                <w:sz w:val="18"/>
                <w:szCs w:val="18"/>
              </w:rPr>
              <w:t>7</w:t>
            </w:r>
          </w:p>
        </w:tc>
        <w:tc>
          <w:tcPr>
            <w:tcW w:w="710"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923174" w:rsidRPr="004B47A0" w:rsidRDefault="00923174" w:rsidP="00923174">
            <w:pPr>
              <w:rPr>
                <w:sz w:val="18"/>
                <w:szCs w:val="18"/>
              </w:rPr>
            </w:pPr>
            <w:r w:rsidRPr="004B47A0">
              <w:rPr>
                <w:sz w:val="18"/>
                <w:szCs w:val="18"/>
              </w:rPr>
              <w:t>Комитет по финансам администрации города Урай</w:t>
            </w:r>
          </w:p>
        </w:tc>
        <w:tc>
          <w:tcPr>
            <w:tcW w:w="1845" w:type="dxa"/>
          </w:tcPr>
          <w:p w:rsidR="00923174" w:rsidRPr="004B47A0" w:rsidRDefault="00923174" w:rsidP="00923174">
            <w:pPr>
              <w:rPr>
                <w:sz w:val="18"/>
                <w:szCs w:val="18"/>
              </w:rPr>
            </w:pPr>
            <w:r>
              <w:rPr>
                <w:sz w:val="18"/>
                <w:szCs w:val="18"/>
              </w:rPr>
              <w:t>20225555040000</w:t>
            </w:r>
            <w:r w:rsidRPr="004B47A0">
              <w:rPr>
                <w:sz w:val="18"/>
                <w:szCs w:val="18"/>
              </w:rPr>
              <w:t>150</w:t>
            </w:r>
          </w:p>
        </w:tc>
        <w:tc>
          <w:tcPr>
            <w:tcW w:w="3834" w:type="dxa"/>
          </w:tcPr>
          <w:p w:rsidR="00923174" w:rsidRPr="004B47A0" w:rsidRDefault="00923174" w:rsidP="00923174">
            <w:pPr>
              <w:pStyle w:val="ConsPlusNormal"/>
              <w:rPr>
                <w:rFonts w:ascii="Times New Roman" w:hAnsi="Times New Roman" w:cs="Times New Roman"/>
                <w:sz w:val="18"/>
                <w:szCs w:val="18"/>
              </w:rPr>
            </w:pPr>
            <w:r w:rsidRPr="004B47A0">
              <w:rPr>
                <w:rFonts w:ascii="Times New Roman" w:hAnsi="Times New Roman" w:cs="Times New Roman"/>
                <w:sz w:val="18"/>
                <w:szCs w:val="18"/>
              </w:rPr>
              <w:t>Субсидии бюджетам городских округов на реализацию программ формирования современной городской среды</w:t>
            </w:r>
          </w:p>
        </w:tc>
        <w:tc>
          <w:tcPr>
            <w:tcW w:w="113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4544" w:type="dxa"/>
            <w:gridSpan w:val="2"/>
            <w:vMerge/>
          </w:tcPr>
          <w:p w:rsidR="00923174" w:rsidRPr="004B47A0" w:rsidRDefault="00923174" w:rsidP="00923174">
            <w:pPr>
              <w:pStyle w:val="ConsPlusNormal"/>
              <w:widowControl w:val="0"/>
              <w:contextualSpacing/>
              <w:jc w:val="center"/>
              <w:rPr>
                <w:rFonts w:ascii="Times New Roman" w:hAnsi="Times New Roman" w:cs="Times New Roman"/>
                <w:sz w:val="18"/>
                <w:szCs w:val="18"/>
              </w:rPr>
            </w:pPr>
          </w:p>
        </w:tc>
      </w:tr>
      <w:tr w:rsidR="00923174" w:rsidRPr="004B47A0" w:rsidTr="00923174">
        <w:trPr>
          <w:trHeight w:val="64"/>
        </w:trPr>
        <w:tc>
          <w:tcPr>
            <w:tcW w:w="426" w:type="dxa"/>
          </w:tcPr>
          <w:p w:rsidR="00923174" w:rsidRPr="004B47A0" w:rsidRDefault="00E22348" w:rsidP="00923174">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t>18</w:t>
            </w:r>
          </w:p>
        </w:tc>
        <w:tc>
          <w:tcPr>
            <w:tcW w:w="710"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923174" w:rsidRPr="004B47A0" w:rsidRDefault="00923174" w:rsidP="00923174">
            <w:pPr>
              <w:rPr>
                <w:sz w:val="18"/>
                <w:szCs w:val="18"/>
              </w:rPr>
            </w:pPr>
            <w:r w:rsidRPr="004B47A0">
              <w:rPr>
                <w:sz w:val="18"/>
                <w:szCs w:val="18"/>
              </w:rPr>
              <w:t>Комитет по финансам администрации города Урай</w:t>
            </w:r>
          </w:p>
        </w:tc>
        <w:tc>
          <w:tcPr>
            <w:tcW w:w="1845" w:type="dxa"/>
          </w:tcPr>
          <w:p w:rsidR="00923174" w:rsidRPr="004B47A0" w:rsidRDefault="00923174" w:rsidP="00923174">
            <w:pPr>
              <w:rPr>
                <w:sz w:val="18"/>
                <w:szCs w:val="18"/>
              </w:rPr>
            </w:pPr>
            <w:r>
              <w:rPr>
                <w:sz w:val="18"/>
                <w:szCs w:val="18"/>
              </w:rPr>
              <w:t>20225750040000</w:t>
            </w:r>
            <w:r w:rsidRPr="004B47A0">
              <w:rPr>
                <w:sz w:val="18"/>
                <w:szCs w:val="18"/>
              </w:rPr>
              <w:t>150</w:t>
            </w:r>
          </w:p>
        </w:tc>
        <w:tc>
          <w:tcPr>
            <w:tcW w:w="3834" w:type="dxa"/>
          </w:tcPr>
          <w:p w:rsidR="00923174" w:rsidRPr="004B47A0" w:rsidRDefault="00923174" w:rsidP="00923174">
            <w:pPr>
              <w:pStyle w:val="ConsPlusNormal"/>
              <w:rPr>
                <w:rFonts w:ascii="Times New Roman" w:hAnsi="Times New Roman" w:cs="Times New Roman"/>
                <w:sz w:val="18"/>
                <w:szCs w:val="18"/>
              </w:rPr>
            </w:pPr>
            <w:r w:rsidRPr="004B47A0">
              <w:rPr>
                <w:rFonts w:ascii="Times New Roman" w:hAnsi="Times New Roman" w:cs="Times New Roman"/>
                <w:sz w:val="18"/>
                <w:szCs w:val="18"/>
              </w:rPr>
              <w:t>Субсидии бюджетам городских округов на реализацию мероприятий по модернизации школьных систем образования</w:t>
            </w:r>
          </w:p>
        </w:tc>
        <w:tc>
          <w:tcPr>
            <w:tcW w:w="113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4544" w:type="dxa"/>
            <w:gridSpan w:val="2"/>
            <w:vMerge/>
          </w:tcPr>
          <w:p w:rsidR="00923174" w:rsidRPr="004B47A0" w:rsidRDefault="00923174" w:rsidP="00923174">
            <w:pPr>
              <w:pStyle w:val="ConsPlusNormal"/>
              <w:widowControl w:val="0"/>
              <w:contextualSpacing/>
              <w:jc w:val="center"/>
              <w:rPr>
                <w:rFonts w:ascii="Times New Roman" w:hAnsi="Times New Roman" w:cs="Times New Roman"/>
                <w:sz w:val="18"/>
                <w:szCs w:val="18"/>
              </w:rPr>
            </w:pPr>
          </w:p>
        </w:tc>
      </w:tr>
      <w:tr w:rsidR="00923174" w:rsidRPr="004B47A0" w:rsidTr="00923174">
        <w:trPr>
          <w:trHeight w:val="64"/>
        </w:trPr>
        <w:tc>
          <w:tcPr>
            <w:tcW w:w="426" w:type="dxa"/>
          </w:tcPr>
          <w:p w:rsidR="00923174" w:rsidRPr="004B47A0" w:rsidRDefault="00E22348" w:rsidP="00923174">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t>19</w:t>
            </w:r>
          </w:p>
        </w:tc>
        <w:tc>
          <w:tcPr>
            <w:tcW w:w="710"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923174" w:rsidRPr="004B47A0" w:rsidRDefault="00923174" w:rsidP="00923174">
            <w:pPr>
              <w:rPr>
                <w:sz w:val="18"/>
                <w:szCs w:val="18"/>
              </w:rPr>
            </w:pPr>
            <w:r w:rsidRPr="004B47A0">
              <w:rPr>
                <w:sz w:val="18"/>
                <w:szCs w:val="18"/>
              </w:rPr>
              <w:t>Комитет по финансам администрации города Урай</w:t>
            </w:r>
          </w:p>
        </w:tc>
        <w:tc>
          <w:tcPr>
            <w:tcW w:w="1845" w:type="dxa"/>
          </w:tcPr>
          <w:p w:rsidR="00923174" w:rsidRPr="004B47A0" w:rsidRDefault="00923174" w:rsidP="00923174">
            <w:pPr>
              <w:rPr>
                <w:sz w:val="18"/>
                <w:szCs w:val="18"/>
              </w:rPr>
            </w:pPr>
            <w:r>
              <w:rPr>
                <w:sz w:val="18"/>
                <w:szCs w:val="18"/>
              </w:rPr>
              <w:t>20229999040000</w:t>
            </w:r>
            <w:r w:rsidRPr="004B47A0">
              <w:rPr>
                <w:sz w:val="18"/>
                <w:szCs w:val="18"/>
              </w:rPr>
              <w:t>150</w:t>
            </w:r>
          </w:p>
        </w:tc>
        <w:tc>
          <w:tcPr>
            <w:tcW w:w="3834" w:type="dxa"/>
          </w:tcPr>
          <w:p w:rsidR="00923174" w:rsidRPr="004B47A0" w:rsidRDefault="00923174" w:rsidP="00923174">
            <w:pPr>
              <w:pStyle w:val="ConsPlusNormal"/>
              <w:rPr>
                <w:rFonts w:ascii="Times New Roman" w:hAnsi="Times New Roman" w:cs="Times New Roman"/>
                <w:sz w:val="18"/>
                <w:szCs w:val="18"/>
              </w:rPr>
            </w:pPr>
            <w:r w:rsidRPr="004B47A0">
              <w:rPr>
                <w:rFonts w:ascii="Times New Roman" w:hAnsi="Times New Roman" w:cs="Times New Roman"/>
                <w:sz w:val="18"/>
                <w:szCs w:val="18"/>
              </w:rPr>
              <w:t>Прочие субсидии бюджетам городских округов</w:t>
            </w:r>
          </w:p>
        </w:tc>
        <w:tc>
          <w:tcPr>
            <w:tcW w:w="113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4544" w:type="dxa"/>
            <w:gridSpan w:val="2"/>
            <w:vMerge/>
          </w:tcPr>
          <w:p w:rsidR="00923174" w:rsidRPr="004B47A0" w:rsidRDefault="00923174" w:rsidP="00923174">
            <w:pPr>
              <w:pStyle w:val="ConsPlusNormal"/>
              <w:widowControl w:val="0"/>
              <w:contextualSpacing/>
              <w:jc w:val="center"/>
              <w:rPr>
                <w:rFonts w:ascii="Times New Roman" w:hAnsi="Times New Roman" w:cs="Times New Roman"/>
                <w:sz w:val="18"/>
                <w:szCs w:val="18"/>
              </w:rPr>
            </w:pPr>
          </w:p>
        </w:tc>
      </w:tr>
      <w:tr w:rsidR="00923174" w:rsidRPr="004B47A0" w:rsidTr="00923174">
        <w:trPr>
          <w:trHeight w:val="64"/>
        </w:trPr>
        <w:tc>
          <w:tcPr>
            <w:tcW w:w="426" w:type="dxa"/>
          </w:tcPr>
          <w:p w:rsidR="00923174" w:rsidRPr="004B47A0" w:rsidRDefault="00E22348" w:rsidP="00923174">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t>20</w:t>
            </w:r>
          </w:p>
        </w:tc>
        <w:tc>
          <w:tcPr>
            <w:tcW w:w="710"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923174" w:rsidRPr="004B47A0" w:rsidRDefault="00923174" w:rsidP="00923174">
            <w:pPr>
              <w:rPr>
                <w:sz w:val="18"/>
                <w:szCs w:val="18"/>
              </w:rPr>
            </w:pPr>
            <w:r w:rsidRPr="004B47A0">
              <w:rPr>
                <w:sz w:val="18"/>
                <w:szCs w:val="18"/>
              </w:rPr>
              <w:t xml:space="preserve">Комитет по </w:t>
            </w:r>
            <w:r w:rsidRPr="004B47A0">
              <w:rPr>
                <w:sz w:val="18"/>
                <w:szCs w:val="18"/>
              </w:rPr>
              <w:lastRenderedPageBreak/>
              <w:t>финансам администрации города Урай</w:t>
            </w:r>
          </w:p>
        </w:tc>
        <w:tc>
          <w:tcPr>
            <w:tcW w:w="1845" w:type="dxa"/>
          </w:tcPr>
          <w:p w:rsidR="00923174" w:rsidRPr="004B47A0" w:rsidRDefault="00923174" w:rsidP="00923174">
            <w:pPr>
              <w:rPr>
                <w:sz w:val="18"/>
                <w:szCs w:val="18"/>
              </w:rPr>
            </w:pPr>
            <w:r>
              <w:rPr>
                <w:sz w:val="18"/>
                <w:szCs w:val="18"/>
              </w:rPr>
              <w:lastRenderedPageBreak/>
              <w:t>20230024040000</w:t>
            </w:r>
            <w:r w:rsidRPr="004B47A0">
              <w:rPr>
                <w:sz w:val="18"/>
                <w:szCs w:val="18"/>
              </w:rPr>
              <w:t>150</w:t>
            </w:r>
          </w:p>
        </w:tc>
        <w:tc>
          <w:tcPr>
            <w:tcW w:w="3834" w:type="dxa"/>
          </w:tcPr>
          <w:p w:rsidR="00923174" w:rsidRPr="004B47A0" w:rsidRDefault="00923174" w:rsidP="00923174">
            <w:pPr>
              <w:pStyle w:val="ConsPlusNormal"/>
              <w:rPr>
                <w:rFonts w:ascii="Times New Roman" w:hAnsi="Times New Roman" w:cs="Times New Roman"/>
                <w:sz w:val="18"/>
                <w:szCs w:val="18"/>
              </w:rPr>
            </w:pPr>
            <w:r w:rsidRPr="004B47A0">
              <w:rPr>
                <w:rFonts w:ascii="Times New Roman" w:hAnsi="Times New Roman" w:cs="Times New Roman"/>
                <w:sz w:val="18"/>
                <w:szCs w:val="18"/>
              </w:rPr>
              <w:t xml:space="preserve">Субвенции бюджетам городских округов на </w:t>
            </w:r>
            <w:r w:rsidRPr="004B47A0">
              <w:rPr>
                <w:rFonts w:ascii="Times New Roman" w:hAnsi="Times New Roman" w:cs="Times New Roman"/>
                <w:sz w:val="18"/>
                <w:szCs w:val="18"/>
              </w:rPr>
              <w:lastRenderedPageBreak/>
              <w:t>выполнение передаваемых полномочий субъектов Российской Федерации</w:t>
            </w:r>
          </w:p>
        </w:tc>
        <w:tc>
          <w:tcPr>
            <w:tcW w:w="113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lastRenderedPageBreak/>
              <w:t>-</w:t>
            </w:r>
          </w:p>
        </w:tc>
        <w:tc>
          <w:tcPr>
            <w:tcW w:w="184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4544" w:type="dxa"/>
            <w:gridSpan w:val="2"/>
            <w:vMerge/>
          </w:tcPr>
          <w:p w:rsidR="00923174" w:rsidRPr="004B47A0" w:rsidRDefault="00923174" w:rsidP="00923174">
            <w:pPr>
              <w:pStyle w:val="ConsPlusNormal"/>
              <w:widowControl w:val="0"/>
              <w:contextualSpacing/>
              <w:jc w:val="center"/>
              <w:rPr>
                <w:rFonts w:ascii="Times New Roman" w:hAnsi="Times New Roman" w:cs="Times New Roman"/>
                <w:sz w:val="18"/>
                <w:szCs w:val="18"/>
              </w:rPr>
            </w:pPr>
          </w:p>
        </w:tc>
      </w:tr>
      <w:tr w:rsidR="00923174" w:rsidRPr="004B47A0" w:rsidTr="00923174">
        <w:trPr>
          <w:trHeight w:val="64"/>
        </w:trPr>
        <w:tc>
          <w:tcPr>
            <w:tcW w:w="426" w:type="dxa"/>
          </w:tcPr>
          <w:p w:rsidR="00923174" w:rsidRPr="004B47A0" w:rsidRDefault="00E22348" w:rsidP="00923174">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lastRenderedPageBreak/>
              <w:t>21</w:t>
            </w:r>
          </w:p>
        </w:tc>
        <w:tc>
          <w:tcPr>
            <w:tcW w:w="710"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923174" w:rsidRPr="004B47A0" w:rsidRDefault="00923174" w:rsidP="00923174">
            <w:pPr>
              <w:rPr>
                <w:sz w:val="18"/>
                <w:szCs w:val="18"/>
              </w:rPr>
            </w:pPr>
            <w:r w:rsidRPr="004B47A0">
              <w:rPr>
                <w:sz w:val="18"/>
                <w:szCs w:val="18"/>
              </w:rPr>
              <w:t>Комитет по финансам администрации города Урай</w:t>
            </w:r>
          </w:p>
        </w:tc>
        <w:tc>
          <w:tcPr>
            <w:tcW w:w="1845" w:type="dxa"/>
          </w:tcPr>
          <w:p w:rsidR="00923174" w:rsidRPr="004B47A0" w:rsidRDefault="00923174" w:rsidP="00923174">
            <w:pPr>
              <w:rPr>
                <w:sz w:val="18"/>
                <w:szCs w:val="18"/>
              </w:rPr>
            </w:pPr>
            <w:r>
              <w:rPr>
                <w:sz w:val="18"/>
                <w:szCs w:val="18"/>
              </w:rPr>
              <w:t>20230029040000</w:t>
            </w:r>
            <w:r w:rsidRPr="004B47A0">
              <w:rPr>
                <w:sz w:val="18"/>
                <w:szCs w:val="18"/>
              </w:rPr>
              <w:t>150</w:t>
            </w:r>
          </w:p>
        </w:tc>
        <w:tc>
          <w:tcPr>
            <w:tcW w:w="3834" w:type="dxa"/>
          </w:tcPr>
          <w:p w:rsidR="00923174" w:rsidRPr="004B47A0" w:rsidRDefault="00923174" w:rsidP="00923174">
            <w:pPr>
              <w:pStyle w:val="ConsPlusNormal"/>
              <w:rPr>
                <w:rFonts w:ascii="Times New Roman" w:hAnsi="Times New Roman" w:cs="Times New Roman"/>
                <w:sz w:val="18"/>
                <w:szCs w:val="18"/>
              </w:rPr>
            </w:pPr>
            <w:r w:rsidRPr="004B47A0">
              <w:rPr>
                <w:rFonts w:ascii="Times New Roman" w:hAnsi="Times New Roman" w:cs="Times New Roman"/>
                <w:sz w:val="18"/>
                <w:szCs w:val="1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3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4544" w:type="dxa"/>
            <w:gridSpan w:val="2"/>
            <w:vMerge/>
          </w:tcPr>
          <w:p w:rsidR="00923174" w:rsidRPr="004B47A0" w:rsidRDefault="00923174" w:rsidP="00923174">
            <w:pPr>
              <w:pStyle w:val="ConsPlusNormal"/>
              <w:widowControl w:val="0"/>
              <w:contextualSpacing/>
              <w:jc w:val="center"/>
              <w:rPr>
                <w:rFonts w:ascii="Times New Roman" w:hAnsi="Times New Roman" w:cs="Times New Roman"/>
                <w:sz w:val="18"/>
                <w:szCs w:val="18"/>
              </w:rPr>
            </w:pPr>
          </w:p>
        </w:tc>
      </w:tr>
      <w:tr w:rsidR="00923174" w:rsidRPr="004B47A0" w:rsidTr="00923174">
        <w:trPr>
          <w:trHeight w:val="64"/>
        </w:trPr>
        <w:tc>
          <w:tcPr>
            <w:tcW w:w="426" w:type="dxa"/>
          </w:tcPr>
          <w:p w:rsidR="00923174" w:rsidRPr="004B47A0" w:rsidRDefault="00E22348" w:rsidP="00923174">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t>22</w:t>
            </w:r>
          </w:p>
        </w:tc>
        <w:tc>
          <w:tcPr>
            <w:tcW w:w="710"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923174" w:rsidRPr="004B47A0" w:rsidRDefault="00923174" w:rsidP="00923174">
            <w:pPr>
              <w:rPr>
                <w:sz w:val="18"/>
                <w:szCs w:val="18"/>
              </w:rPr>
            </w:pPr>
            <w:r w:rsidRPr="004B47A0">
              <w:rPr>
                <w:sz w:val="18"/>
                <w:szCs w:val="18"/>
              </w:rPr>
              <w:t>Комитет по финансам администрации города Урай</w:t>
            </w:r>
          </w:p>
        </w:tc>
        <w:tc>
          <w:tcPr>
            <w:tcW w:w="1845" w:type="dxa"/>
          </w:tcPr>
          <w:p w:rsidR="00923174" w:rsidRPr="004B47A0" w:rsidRDefault="00923174" w:rsidP="00923174">
            <w:pPr>
              <w:pStyle w:val="ConsPlusNormal"/>
              <w:rPr>
                <w:rFonts w:ascii="Times New Roman" w:hAnsi="Times New Roman" w:cs="Times New Roman"/>
                <w:sz w:val="18"/>
                <w:szCs w:val="18"/>
              </w:rPr>
            </w:pPr>
            <w:r>
              <w:rPr>
                <w:rFonts w:ascii="Times New Roman" w:hAnsi="Times New Roman" w:cs="Times New Roman"/>
                <w:sz w:val="18"/>
                <w:szCs w:val="18"/>
              </w:rPr>
              <w:t>20235082040000</w:t>
            </w:r>
            <w:r w:rsidRPr="004B47A0">
              <w:rPr>
                <w:rFonts w:ascii="Times New Roman" w:hAnsi="Times New Roman" w:cs="Times New Roman"/>
                <w:sz w:val="18"/>
                <w:szCs w:val="18"/>
              </w:rPr>
              <w:t>150</w:t>
            </w:r>
          </w:p>
        </w:tc>
        <w:tc>
          <w:tcPr>
            <w:tcW w:w="3834" w:type="dxa"/>
          </w:tcPr>
          <w:p w:rsidR="00923174" w:rsidRPr="004B47A0" w:rsidRDefault="00923174" w:rsidP="00923174">
            <w:pPr>
              <w:pStyle w:val="ConsPlusNormal"/>
              <w:rPr>
                <w:rFonts w:ascii="Times New Roman" w:hAnsi="Times New Roman" w:cs="Times New Roman"/>
                <w:sz w:val="18"/>
                <w:szCs w:val="18"/>
              </w:rPr>
            </w:pPr>
            <w:r w:rsidRPr="004B47A0">
              <w:rPr>
                <w:rFonts w:ascii="Times New Roman" w:hAnsi="Times New Roman" w:cs="Times New Roman"/>
                <w:sz w:val="18"/>
                <w:szCs w:val="18"/>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4544" w:type="dxa"/>
            <w:gridSpan w:val="2"/>
            <w:vMerge/>
          </w:tcPr>
          <w:p w:rsidR="00923174" w:rsidRPr="004B47A0" w:rsidRDefault="00923174" w:rsidP="00923174">
            <w:pPr>
              <w:pStyle w:val="ConsPlusNormal"/>
              <w:widowControl w:val="0"/>
              <w:contextualSpacing/>
              <w:jc w:val="center"/>
              <w:rPr>
                <w:rFonts w:ascii="Times New Roman" w:hAnsi="Times New Roman" w:cs="Times New Roman"/>
                <w:sz w:val="18"/>
                <w:szCs w:val="18"/>
              </w:rPr>
            </w:pPr>
          </w:p>
        </w:tc>
      </w:tr>
      <w:tr w:rsidR="00923174" w:rsidRPr="004B47A0" w:rsidTr="00923174">
        <w:trPr>
          <w:trHeight w:val="985"/>
        </w:trPr>
        <w:tc>
          <w:tcPr>
            <w:tcW w:w="426" w:type="dxa"/>
          </w:tcPr>
          <w:p w:rsidR="00923174" w:rsidRPr="004B47A0" w:rsidRDefault="00E22348" w:rsidP="00923174">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t>23</w:t>
            </w:r>
          </w:p>
        </w:tc>
        <w:tc>
          <w:tcPr>
            <w:tcW w:w="710"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923174" w:rsidRPr="004B47A0" w:rsidRDefault="00923174" w:rsidP="00923174">
            <w:pPr>
              <w:rPr>
                <w:sz w:val="18"/>
                <w:szCs w:val="18"/>
              </w:rPr>
            </w:pPr>
            <w:r w:rsidRPr="004B47A0">
              <w:rPr>
                <w:sz w:val="18"/>
                <w:szCs w:val="18"/>
              </w:rPr>
              <w:t>Комитет по финансам администрации города Урай</w:t>
            </w:r>
          </w:p>
        </w:tc>
        <w:tc>
          <w:tcPr>
            <w:tcW w:w="1845" w:type="dxa"/>
          </w:tcPr>
          <w:p w:rsidR="00923174" w:rsidRPr="004B47A0" w:rsidRDefault="00923174" w:rsidP="00923174">
            <w:pPr>
              <w:pStyle w:val="ConsPlusNormal"/>
              <w:rPr>
                <w:rFonts w:ascii="Times New Roman" w:hAnsi="Times New Roman" w:cs="Times New Roman"/>
                <w:sz w:val="18"/>
                <w:szCs w:val="18"/>
              </w:rPr>
            </w:pPr>
            <w:r>
              <w:rPr>
                <w:rFonts w:ascii="Times New Roman" w:hAnsi="Times New Roman" w:cs="Times New Roman"/>
                <w:sz w:val="18"/>
                <w:szCs w:val="18"/>
              </w:rPr>
              <w:t>202</w:t>
            </w:r>
            <w:r w:rsidRPr="004B47A0">
              <w:rPr>
                <w:rFonts w:ascii="Times New Roman" w:hAnsi="Times New Roman" w:cs="Times New Roman"/>
                <w:sz w:val="18"/>
                <w:szCs w:val="18"/>
              </w:rPr>
              <w:t>3</w:t>
            </w:r>
            <w:r>
              <w:rPr>
                <w:rFonts w:ascii="Times New Roman" w:hAnsi="Times New Roman" w:cs="Times New Roman"/>
                <w:sz w:val="18"/>
                <w:szCs w:val="18"/>
              </w:rPr>
              <w:t>5120040000</w:t>
            </w:r>
            <w:r w:rsidRPr="004B47A0">
              <w:rPr>
                <w:rFonts w:ascii="Times New Roman" w:hAnsi="Times New Roman" w:cs="Times New Roman"/>
                <w:sz w:val="18"/>
                <w:szCs w:val="18"/>
              </w:rPr>
              <w:t>150</w:t>
            </w:r>
          </w:p>
        </w:tc>
        <w:tc>
          <w:tcPr>
            <w:tcW w:w="3834" w:type="dxa"/>
          </w:tcPr>
          <w:p w:rsidR="00923174" w:rsidRPr="004B47A0" w:rsidRDefault="00923174" w:rsidP="00923174">
            <w:pPr>
              <w:pStyle w:val="ConsPlusNormal"/>
              <w:rPr>
                <w:rFonts w:ascii="Times New Roman" w:hAnsi="Times New Roman" w:cs="Times New Roman"/>
                <w:sz w:val="18"/>
                <w:szCs w:val="18"/>
              </w:rPr>
            </w:pPr>
            <w:r w:rsidRPr="004B47A0">
              <w:rPr>
                <w:rFonts w:ascii="Times New Roman" w:hAnsi="Times New Roman" w:cs="Times New Roman"/>
                <w:sz w:val="18"/>
                <w:szCs w:val="1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4544" w:type="dxa"/>
            <w:gridSpan w:val="2"/>
            <w:vMerge/>
          </w:tcPr>
          <w:p w:rsidR="00923174" w:rsidRPr="004B47A0" w:rsidRDefault="00923174" w:rsidP="00923174">
            <w:pPr>
              <w:pStyle w:val="ConsPlusNormal"/>
              <w:widowControl w:val="0"/>
              <w:contextualSpacing/>
              <w:jc w:val="center"/>
              <w:rPr>
                <w:rFonts w:ascii="Times New Roman" w:hAnsi="Times New Roman" w:cs="Times New Roman"/>
                <w:sz w:val="18"/>
                <w:szCs w:val="18"/>
              </w:rPr>
            </w:pPr>
          </w:p>
        </w:tc>
      </w:tr>
      <w:tr w:rsidR="00923174" w:rsidRPr="004B47A0" w:rsidTr="00923174">
        <w:trPr>
          <w:trHeight w:val="64"/>
        </w:trPr>
        <w:tc>
          <w:tcPr>
            <w:tcW w:w="426" w:type="dxa"/>
          </w:tcPr>
          <w:p w:rsidR="00923174" w:rsidRPr="004B47A0" w:rsidRDefault="00E22348" w:rsidP="00923174">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t>24</w:t>
            </w:r>
          </w:p>
        </w:tc>
        <w:tc>
          <w:tcPr>
            <w:tcW w:w="710"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923174" w:rsidRPr="004B47A0" w:rsidRDefault="00923174" w:rsidP="00923174">
            <w:pPr>
              <w:rPr>
                <w:sz w:val="18"/>
                <w:szCs w:val="18"/>
              </w:rPr>
            </w:pPr>
            <w:r w:rsidRPr="004B47A0">
              <w:rPr>
                <w:sz w:val="18"/>
                <w:szCs w:val="18"/>
              </w:rPr>
              <w:t>Комитет по финансам администрации города Урай</w:t>
            </w:r>
          </w:p>
        </w:tc>
        <w:tc>
          <w:tcPr>
            <w:tcW w:w="1845" w:type="dxa"/>
          </w:tcPr>
          <w:p w:rsidR="00923174" w:rsidRPr="004B47A0" w:rsidRDefault="00923174" w:rsidP="00923174">
            <w:pPr>
              <w:rPr>
                <w:sz w:val="18"/>
                <w:szCs w:val="18"/>
              </w:rPr>
            </w:pPr>
            <w:r>
              <w:rPr>
                <w:sz w:val="18"/>
                <w:szCs w:val="18"/>
              </w:rPr>
              <w:t>20235135040000</w:t>
            </w:r>
            <w:r w:rsidRPr="004B47A0">
              <w:rPr>
                <w:sz w:val="18"/>
                <w:szCs w:val="18"/>
              </w:rPr>
              <w:t>150</w:t>
            </w:r>
          </w:p>
        </w:tc>
        <w:tc>
          <w:tcPr>
            <w:tcW w:w="3834" w:type="dxa"/>
          </w:tcPr>
          <w:p w:rsidR="00923174" w:rsidRPr="004B47A0" w:rsidRDefault="00923174" w:rsidP="00923174">
            <w:pPr>
              <w:pStyle w:val="ConsPlusNormal"/>
              <w:rPr>
                <w:rFonts w:ascii="Times New Roman" w:hAnsi="Times New Roman" w:cs="Times New Roman"/>
                <w:sz w:val="18"/>
                <w:szCs w:val="18"/>
              </w:rPr>
            </w:pPr>
            <w:r w:rsidRPr="004B47A0">
              <w:rPr>
                <w:rFonts w:ascii="Times New Roman" w:hAnsi="Times New Roman" w:cs="Times New Roman"/>
                <w:sz w:val="18"/>
                <w:szCs w:val="18"/>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9" w:history="1">
              <w:r w:rsidRPr="004B47A0">
                <w:rPr>
                  <w:rFonts w:ascii="Times New Roman" w:hAnsi="Times New Roman" w:cs="Times New Roman"/>
                  <w:sz w:val="18"/>
                  <w:szCs w:val="18"/>
                </w:rPr>
                <w:t>законом</w:t>
              </w:r>
            </w:hyperlink>
            <w:r w:rsidRPr="004B47A0">
              <w:rPr>
                <w:rFonts w:ascii="Times New Roman" w:hAnsi="Times New Roman" w:cs="Times New Roman"/>
                <w:sz w:val="18"/>
                <w:szCs w:val="18"/>
              </w:rPr>
              <w:t xml:space="preserve"> от 12 января 1995 года N 5-ФЗ "О ветеранах"</w:t>
            </w:r>
          </w:p>
        </w:tc>
        <w:tc>
          <w:tcPr>
            <w:tcW w:w="113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4544" w:type="dxa"/>
            <w:gridSpan w:val="2"/>
            <w:vMerge/>
          </w:tcPr>
          <w:p w:rsidR="00923174" w:rsidRPr="004B47A0" w:rsidRDefault="00923174" w:rsidP="00923174">
            <w:pPr>
              <w:pStyle w:val="ConsPlusNormal"/>
              <w:widowControl w:val="0"/>
              <w:contextualSpacing/>
              <w:jc w:val="center"/>
              <w:rPr>
                <w:rFonts w:ascii="Times New Roman" w:hAnsi="Times New Roman" w:cs="Times New Roman"/>
                <w:sz w:val="18"/>
                <w:szCs w:val="18"/>
              </w:rPr>
            </w:pPr>
          </w:p>
        </w:tc>
      </w:tr>
      <w:tr w:rsidR="00923174" w:rsidRPr="004B47A0" w:rsidTr="00923174">
        <w:trPr>
          <w:trHeight w:val="64"/>
        </w:trPr>
        <w:tc>
          <w:tcPr>
            <w:tcW w:w="426" w:type="dxa"/>
          </w:tcPr>
          <w:p w:rsidR="00923174" w:rsidRPr="004B47A0" w:rsidRDefault="00E22348" w:rsidP="00923174">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t>25</w:t>
            </w:r>
          </w:p>
        </w:tc>
        <w:tc>
          <w:tcPr>
            <w:tcW w:w="710"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923174" w:rsidRPr="004B47A0" w:rsidRDefault="00923174" w:rsidP="00923174">
            <w:pPr>
              <w:rPr>
                <w:sz w:val="18"/>
                <w:szCs w:val="18"/>
              </w:rPr>
            </w:pPr>
            <w:r w:rsidRPr="004B47A0">
              <w:rPr>
                <w:sz w:val="18"/>
                <w:szCs w:val="18"/>
              </w:rPr>
              <w:t>Комитет по финансам администрации города Урай</w:t>
            </w:r>
          </w:p>
        </w:tc>
        <w:tc>
          <w:tcPr>
            <w:tcW w:w="1845" w:type="dxa"/>
          </w:tcPr>
          <w:p w:rsidR="00923174" w:rsidRPr="004B47A0" w:rsidRDefault="00923174" w:rsidP="00923174">
            <w:pPr>
              <w:rPr>
                <w:sz w:val="18"/>
                <w:szCs w:val="18"/>
              </w:rPr>
            </w:pPr>
            <w:r>
              <w:rPr>
                <w:sz w:val="18"/>
                <w:szCs w:val="18"/>
              </w:rPr>
              <w:t>20235176040000</w:t>
            </w:r>
            <w:r w:rsidRPr="004B47A0">
              <w:rPr>
                <w:sz w:val="18"/>
                <w:szCs w:val="18"/>
              </w:rPr>
              <w:t>150</w:t>
            </w:r>
          </w:p>
        </w:tc>
        <w:tc>
          <w:tcPr>
            <w:tcW w:w="3834" w:type="dxa"/>
          </w:tcPr>
          <w:p w:rsidR="00923174" w:rsidRPr="004B47A0" w:rsidRDefault="00923174" w:rsidP="00923174">
            <w:pPr>
              <w:pStyle w:val="ConsPlusNormal"/>
              <w:rPr>
                <w:rFonts w:ascii="Times New Roman" w:hAnsi="Times New Roman" w:cs="Times New Roman"/>
                <w:sz w:val="18"/>
                <w:szCs w:val="18"/>
              </w:rPr>
            </w:pPr>
            <w:r w:rsidRPr="004B47A0">
              <w:rPr>
                <w:rFonts w:ascii="Times New Roman" w:hAnsi="Times New Roman" w:cs="Times New Roman"/>
                <w:sz w:val="18"/>
                <w:szCs w:val="18"/>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10" w:history="1">
              <w:r w:rsidRPr="004B47A0">
                <w:rPr>
                  <w:rFonts w:ascii="Times New Roman" w:hAnsi="Times New Roman" w:cs="Times New Roman"/>
                  <w:sz w:val="18"/>
                  <w:szCs w:val="18"/>
                </w:rPr>
                <w:t>законом</w:t>
              </w:r>
            </w:hyperlink>
            <w:r w:rsidRPr="004B47A0">
              <w:rPr>
                <w:rFonts w:ascii="Times New Roman" w:hAnsi="Times New Roman" w:cs="Times New Roman"/>
                <w:sz w:val="18"/>
                <w:szCs w:val="18"/>
              </w:rPr>
              <w:t xml:space="preserve"> от 24 ноября 1995 года N 181-ФЗ "О социальной защите инвалидов в Российской Федерации"</w:t>
            </w:r>
          </w:p>
        </w:tc>
        <w:tc>
          <w:tcPr>
            <w:tcW w:w="113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p>
        </w:tc>
        <w:tc>
          <w:tcPr>
            <w:tcW w:w="184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p>
        </w:tc>
        <w:tc>
          <w:tcPr>
            <w:tcW w:w="4544" w:type="dxa"/>
            <w:gridSpan w:val="2"/>
            <w:vMerge/>
          </w:tcPr>
          <w:p w:rsidR="00923174" w:rsidRPr="004B47A0" w:rsidRDefault="00923174" w:rsidP="00923174">
            <w:pPr>
              <w:pStyle w:val="ConsPlusNormal"/>
              <w:widowControl w:val="0"/>
              <w:contextualSpacing/>
              <w:jc w:val="center"/>
              <w:rPr>
                <w:rFonts w:ascii="Times New Roman" w:hAnsi="Times New Roman" w:cs="Times New Roman"/>
                <w:sz w:val="18"/>
                <w:szCs w:val="18"/>
              </w:rPr>
            </w:pPr>
          </w:p>
        </w:tc>
      </w:tr>
      <w:tr w:rsidR="00923174" w:rsidRPr="004B47A0" w:rsidTr="00923174">
        <w:trPr>
          <w:trHeight w:val="64"/>
        </w:trPr>
        <w:tc>
          <w:tcPr>
            <w:tcW w:w="426" w:type="dxa"/>
          </w:tcPr>
          <w:p w:rsidR="00923174" w:rsidRPr="004B47A0" w:rsidRDefault="00E22348" w:rsidP="00923174">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t>26</w:t>
            </w:r>
          </w:p>
        </w:tc>
        <w:tc>
          <w:tcPr>
            <w:tcW w:w="710"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923174" w:rsidRPr="004B47A0" w:rsidRDefault="00923174" w:rsidP="00923174">
            <w:pPr>
              <w:rPr>
                <w:sz w:val="18"/>
                <w:szCs w:val="18"/>
              </w:rPr>
            </w:pPr>
            <w:r w:rsidRPr="004B47A0">
              <w:rPr>
                <w:sz w:val="18"/>
                <w:szCs w:val="18"/>
              </w:rPr>
              <w:t>Комитет по финансам администрации города Урай</w:t>
            </w:r>
          </w:p>
        </w:tc>
        <w:tc>
          <w:tcPr>
            <w:tcW w:w="1845" w:type="dxa"/>
          </w:tcPr>
          <w:p w:rsidR="00923174" w:rsidRPr="004B47A0" w:rsidRDefault="00923174" w:rsidP="00923174">
            <w:pPr>
              <w:rPr>
                <w:sz w:val="18"/>
                <w:szCs w:val="18"/>
              </w:rPr>
            </w:pPr>
            <w:r>
              <w:rPr>
                <w:sz w:val="18"/>
                <w:szCs w:val="18"/>
              </w:rPr>
              <w:t>20235930040000</w:t>
            </w:r>
            <w:r w:rsidRPr="004B47A0">
              <w:rPr>
                <w:sz w:val="18"/>
                <w:szCs w:val="18"/>
              </w:rPr>
              <w:t>150</w:t>
            </w:r>
          </w:p>
        </w:tc>
        <w:tc>
          <w:tcPr>
            <w:tcW w:w="3834" w:type="dxa"/>
          </w:tcPr>
          <w:p w:rsidR="00923174" w:rsidRPr="004B47A0" w:rsidRDefault="00923174" w:rsidP="00923174">
            <w:pPr>
              <w:pStyle w:val="ConsPlusNormal"/>
              <w:rPr>
                <w:rFonts w:ascii="Times New Roman" w:hAnsi="Times New Roman" w:cs="Times New Roman"/>
                <w:sz w:val="18"/>
                <w:szCs w:val="18"/>
              </w:rPr>
            </w:pPr>
            <w:r w:rsidRPr="004B47A0">
              <w:rPr>
                <w:rFonts w:ascii="Times New Roman" w:hAnsi="Times New Roman" w:cs="Times New Roman"/>
                <w:sz w:val="18"/>
                <w:szCs w:val="18"/>
              </w:rPr>
              <w:t>Субвенции бюджетам городских округов на государственную регистрацию актов гражданского состояния</w:t>
            </w:r>
          </w:p>
        </w:tc>
        <w:tc>
          <w:tcPr>
            <w:tcW w:w="113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4544" w:type="dxa"/>
            <w:gridSpan w:val="2"/>
            <w:vMerge/>
          </w:tcPr>
          <w:p w:rsidR="00923174" w:rsidRPr="004B47A0" w:rsidRDefault="00923174" w:rsidP="00923174">
            <w:pPr>
              <w:pStyle w:val="ConsPlusNormal"/>
              <w:widowControl w:val="0"/>
              <w:contextualSpacing/>
              <w:jc w:val="center"/>
              <w:rPr>
                <w:rFonts w:ascii="Times New Roman" w:hAnsi="Times New Roman" w:cs="Times New Roman"/>
                <w:sz w:val="18"/>
                <w:szCs w:val="18"/>
              </w:rPr>
            </w:pPr>
          </w:p>
        </w:tc>
      </w:tr>
      <w:tr w:rsidR="00923174" w:rsidRPr="004B47A0" w:rsidTr="00923174">
        <w:trPr>
          <w:trHeight w:val="64"/>
        </w:trPr>
        <w:tc>
          <w:tcPr>
            <w:tcW w:w="426" w:type="dxa"/>
          </w:tcPr>
          <w:p w:rsidR="00923174" w:rsidRPr="004B47A0" w:rsidRDefault="00E22348" w:rsidP="00923174">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t>27</w:t>
            </w:r>
          </w:p>
        </w:tc>
        <w:tc>
          <w:tcPr>
            <w:tcW w:w="710"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923174" w:rsidRPr="004B47A0" w:rsidRDefault="00923174" w:rsidP="00923174">
            <w:pPr>
              <w:rPr>
                <w:sz w:val="18"/>
                <w:szCs w:val="18"/>
              </w:rPr>
            </w:pPr>
            <w:r w:rsidRPr="004B47A0">
              <w:rPr>
                <w:sz w:val="18"/>
                <w:szCs w:val="18"/>
              </w:rPr>
              <w:t>Комитет по финансам администрации города Урай</w:t>
            </w:r>
          </w:p>
        </w:tc>
        <w:tc>
          <w:tcPr>
            <w:tcW w:w="1845" w:type="dxa"/>
          </w:tcPr>
          <w:p w:rsidR="00923174" w:rsidRPr="004B47A0" w:rsidRDefault="00923174" w:rsidP="00923174">
            <w:pPr>
              <w:rPr>
                <w:sz w:val="18"/>
                <w:szCs w:val="18"/>
              </w:rPr>
            </w:pPr>
            <w:r>
              <w:rPr>
                <w:sz w:val="18"/>
                <w:szCs w:val="18"/>
              </w:rPr>
              <w:t>20245179040000</w:t>
            </w:r>
            <w:r w:rsidRPr="004B47A0">
              <w:rPr>
                <w:sz w:val="18"/>
                <w:szCs w:val="18"/>
              </w:rPr>
              <w:t>150</w:t>
            </w:r>
          </w:p>
        </w:tc>
        <w:tc>
          <w:tcPr>
            <w:tcW w:w="3834" w:type="dxa"/>
          </w:tcPr>
          <w:p w:rsidR="00923174" w:rsidRPr="004B47A0" w:rsidRDefault="00923174" w:rsidP="00923174">
            <w:pPr>
              <w:pStyle w:val="ConsPlusNormal"/>
              <w:rPr>
                <w:rFonts w:ascii="Times New Roman" w:hAnsi="Times New Roman" w:cs="Times New Roman"/>
                <w:sz w:val="18"/>
                <w:szCs w:val="18"/>
              </w:rPr>
            </w:pPr>
            <w:r w:rsidRPr="004B47A0">
              <w:rPr>
                <w:rFonts w:ascii="Times New Roman" w:hAnsi="Times New Roman" w:cs="Times New Roman"/>
                <w:sz w:val="18"/>
                <w:szCs w:val="18"/>
              </w:rP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3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p>
        </w:tc>
        <w:tc>
          <w:tcPr>
            <w:tcW w:w="184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p>
        </w:tc>
        <w:tc>
          <w:tcPr>
            <w:tcW w:w="4544" w:type="dxa"/>
            <w:gridSpan w:val="2"/>
            <w:vMerge/>
          </w:tcPr>
          <w:p w:rsidR="00923174" w:rsidRPr="004B47A0" w:rsidRDefault="00923174" w:rsidP="00923174">
            <w:pPr>
              <w:pStyle w:val="ConsPlusNormal"/>
              <w:widowControl w:val="0"/>
              <w:contextualSpacing/>
              <w:jc w:val="center"/>
              <w:rPr>
                <w:rFonts w:ascii="Times New Roman" w:hAnsi="Times New Roman" w:cs="Times New Roman"/>
                <w:sz w:val="18"/>
                <w:szCs w:val="18"/>
              </w:rPr>
            </w:pPr>
          </w:p>
        </w:tc>
      </w:tr>
      <w:tr w:rsidR="00923174" w:rsidRPr="004B47A0" w:rsidTr="00923174">
        <w:trPr>
          <w:trHeight w:val="64"/>
        </w:trPr>
        <w:tc>
          <w:tcPr>
            <w:tcW w:w="426" w:type="dxa"/>
          </w:tcPr>
          <w:p w:rsidR="00923174" w:rsidRPr="004B47A0" w:rsidRDefault="00E22348" w:rsidP="00923174">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t>28</w:t>
            </w:r>
          </w:p>
        </w:tc>
        <w:tc>
          <w:tcPr>
            <w:tcW w:w="710"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923174" w:rsidRPr="004B47A0" w:rsidRDefault="00923174" w:rsidP="00923174">
            <w:pPr>
              <w:rPr>
                <w:sz w:val="18"/>
                <w:szCs w:val="18"/>
              </w:rPr>
            </w:pPr>
            <w:r w:rsidRPr="004B47A0">
              <w:rPr>
                <w:sz w:val="18"/>
                <w:szCs w:val="18"/>
              </w:rPr>
              <w:t xml:space="preserve">Комитет по </w:t>
            </w:r>
            <w:r w:rsidRPr="004B47A0">
              <w:rPr>
                <w:sz w:val="18"/>
                <w:szCs w:val="18"/>
              </w:rPr>
              <w:lastRenderedPageBreak/>
              <w:t>финансам администрации города Урай</w:t>
            </w:r>
          </w:p>
        </w:tc>
        <w:tc>
          <w:tcPr>
            <w:tcW w:w="1845" w:type="dxa"/>
          </w:tcPr>
          <w:p w:rsidR="00923174" w:rsidRPr="004B47A0" w:rsidRDefault="00923174" w:rsidP="00923174">
            <w:pPr>
              <w:rPr>
                <w:sz w:val="18"/>
                <w:szCs w:val="18"/>
              </w:rPr>
            </w:pPr>
            <w:r>
              <w:rPr>
                <w:sz w:val="18"/>
                <w:szCs w:val="18"/>
              </w:rPr>
              <w:lastRenderedPageBreak/>
              <w:t>20245303040000</w:t>
            </w:r>
            <w:r w:rsidRPr="004B47A0">
              <w:rPr>
                <w:sz w:val="18"/>
                <w:szCs w:val="18"/>
              </w:rPr>
              <w:t>150</w:t>
            </w:r>
          </w:p>
        </w:tc>
        <w:tc>
          <w:tcPr>
            <w:tcW w:w="3834" w:type="dxa"/>
          </w:tcPr>
          <w:p w:rsidR="00923174" w:rsidRPr="004B47A0" w:rsidRDefault="00923174" w:rsidP="00923174">
            <w:pPr>
              <w:pStyle w:val="ConsPlusNormal"/>
              <w:rPr>
                <w:rFonts w:ascii="Times New Roman" w:hAnsi="Times New Roman" w:cs="Times New Roman"/>
                <w:sz w:val="18"/>
                <w:szCs w:val="18"/>
              </w:rPr>
            </w:pPr>
            <w:r w:rsidRPr="004B47A0">
              <w:rPr>
                <w:rFonts w:ascii="Times New Roman" w:hAnsi="Times New Roman" w:cs="Times New Roman"/>
                <w:sz w:val="18"/>
                <w:szCs w:val="18"/>
              </w:rPr>
              <w:t xml:space="preserve">Межбюджетные трансферты, передаваемые </w:t>
            </w:r>
            <w:r w:rsidRPr="004B47A0">
              <w:rPr>
                <w:rFonts w:ascii="Times New Roman" w:hAnsi="Times New Roman" w:cs="Times New Roman"/>
                <w:sz w:val="18"/>
                <w:szCs w:val="18"/>
              </w:rPr>
              <w:lastRenderedPageBreak/>
              <w:t>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lastRenderedPageBreak/>
              <w:t>-</w:t>
            </w:r>
          </w:p>
        </w:tc>
        <w:tc>
          <w:tcPr>
            <w:tcW w:w="184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4544" w:type="dxa"/>
            <w:gridSpan w:val="2"/>
            <w:vMerge/>
          </w:tcPr>
          <w:p w:rsidR="00923174" w:rsidRPr="004B47A0" w:rsidRDefault="00923174" w:rsidP="00923174">
            <w:pPr>
              <w:pStyle w:val="ConsPlusNormal"/>
              <w:widowControl w:val="0"/>
              <w:contextualSpacing/>
              <w:jc w:val="center"/>
              <w:rPr>
                <w:rFonts w:ascii="Times New Roman" w:hAnsi="Times New Roman" w:cs="Times New Roman"/>
                <w:sz w:val="18"/>
                <w:szCs w:val="18"/>
              </w:rPr>
            </w:pPr>
          </w:p>
        </w:tc>
      </w:tr>
      <w:tr w:rsidR="00923174" w:rsidRPr="004B47A0" w:rsidTr="00923174">
        <w:trPr>
          <w:trHeight w:val="64"/>
        </w:trPr>
        <w:tc>
          <w:tcPr>
            <w:tcW w:w="426" w:type="dxa"/>
          </w:tcPr>
          <w:p w:rsidR="00923174" w:rsidRPr="004B47A0" w:rsidRDefault="00E22348" w:rsidP="00923174">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lastRenderedPageBreak/>
              <w:t>29</w:t>
            </w:r>
          </w:p>
        </w:tc>
        <w:tc>
          <w:tcPr>
            <w:tcW w:w="710"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923174" w:rsidRPr="004B47A0" w:rsidRDefault="00923174" w:rsidP="00923174">
            <w:pPr>
              <w:rPr>
                <w:sz w:val="18"/>
                <w:szCs w:val="18"/>
              </w:rPr>
            </w:pPr>
            <w:r w:rsidRPr="004B47A0">
              <w:rPr>
                <w:sz w:val="18"/>
                <w:szCs w:val="18"/>
              </w:rPr>
              <w:t>Комитет по финансам администрации города Урай</w:t>
            </w:r>
          </w:p>
        </w:tc>
        <w:tc>
          <w:tcPr>
            <w:tcW w:w="1845" w:type="dxa"/>
          </w:tcPr>
          <w:p w:rsidR="00923174" w:rsidRPr="004B47A0" w:rsidRDefault="00923174" w:rsidP="00923174">
            <w:pPr>
              <w:rPr>
                <w:sz w:val="18"/>
                <w:szCs w:val="18"/>
              </w:rPr>
            </w:pPr>
            <w:r>
              <w:rPr>
                <w:sz w:val="18"/>
                <w:szCs w:val="18"/>
              </w:rPr>
              <w:t>20245424040000</w:t>
            </w:r>
            <w:r w:rsidRPr="004B47A0">
              <w:rPr>
                <w:sz w:val="18"/>
                <w:szCs w:val="18"/>
              </w:rPr>
              <w:t>150</w:t>
            </w:r>
          </w:p>
        </w:tc>
        <w:tc>
          <w:tcPr>
            <w:tcW w:w="3834" w:type="dxa"/>
          </w:tcPr>
          <w:p w:rsidR="00923174" w:rsidRPr="004B47A0" w:rsidRDefault="00923174" w:rsidP="00923174">
            <w:pPr>
              <w:pStyle w:val="ConsPlusNormal"/>
              <w:rPr>
                <w:rFonts w:ascii="Times New Roman" w:hAnsi="Times New Roman" w:cs="Times New Roman"/>
                <w:sz w:val="18"/>
                <w:szCs w:val="18"/>
              </w:rPr>
            </w:pPr>
            <w:r w:rsidRPr="004B47A0">
              <w:rPr>
                <w:rFonts w:ascii="Times New Roman" w:hAnsi="Times New Roman" w:cs="Times New Roman"/>
                <w:sz w:val="18"/>
                <w:szCs w:val="18"/>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13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4544" w:type="dxa"/>
            <w:gridSpan w:val="2"/>
            <w:vMerge/>
          </w:tcPr>
          <w:p w:rsidR="00923174" w:rsidRPr="004B47A0" w:rsidRDefault="00923174" w:rsidP="00923174">
            <w:pPr>
              <w:pStyle w:val="ConsPlusNormal"/>
              <w:widowControl w:val="0"/>
              <w:contextualSpacing/>
              <w:jc w:val="center"/>
              <w:rPr>
                <w:rFonts w:ascii="Times New Roman" w:hAnsi="Times New Roman" w:cs="Times New Roman"/>
                <w:sz w:val="18"/>
                <w:szCs w:val="18"/>
              </w:rPr>
            </w:pPr>
          </w:p>
        </w:tc>
      </w:tr>
      <w:tr w:rsidR="00923174" w:rsidRPr="004B47A0" w:rsidTr="00923174">
        <w:trPr>
          <w:trHeight w:val="64"/>
        </w:trPr>
        <w:tc>
          <w:tcPr>
            <w:tcW w:w="426" w:type="dxa"/>
          </w:tcPr>
          <w:p w:rsidR="00923174" w:rsidRPr="004B47A0" w:rsidRDefault="00E22348" w:rsidP="00923174">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t>30</w:t>
            </w:r>
          </w:p>
        </w:tc>
        <w:tc>
          <w:tcPr>
            <w:tcW w:w="710"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923174" w:rsidRDefault="00923174" w:rsidP="00923174">
            <w:pPr>
              <w:rPr>
                <w:sz w:val="18"/>
                <w:szCs w:val="18"/>
              </w:rPr>
            </w:pPr>
            <w:r w:rsidRPr="004B47A0">
              <w:rPr>
                <w:sz w:val="18"/>
                <w:szCs w:val="18"/>
              </w:rPr>
              <w:t>Комитет по финансам администрации города Урай</w:t>
            </w:r>
          </w:p>
          <w:p w:rsidR="00923174" w:rsidRPr="004B47A0" w:rsidRDefault="00923174" w:rsidP="00923174">
            <w:pPr>
              <w:rPr>
                <w:sz w:val="18"/>
                <w:szCs w:val="18"/>
              </w:rPr>
            </w:pPr>
          </w:p>
        </w:tc>
        <w:tc>
          <w:tcPr>
            <w:tcW w:w="1845" w:type="dxa"/>
          </w:tcPr>
          <w:p w:rsidR="00923174" w:rsidRPr="004B47A0" w:rsidRDefault="00923174" w:rsidP="00923174">
            <w:pPr>
              <w:rPr>
                <w:sz w:val="18"/>
                <w:szCs w:val="18"/>
              </w:rPr>
            </w:pPr>
            <w:r>
              <w:rPr>
                <w:sz w:val="18"/>
                <w:szCs w:val="18"/>
              </w:rPr>
              <w:t>20249999040000</w:t>
            </w:r>
            <w:r w:rsidRPr="004B47A0">
              <w:rPr>
                <w:sz w:val="18"/>
                <w:szCs w:val="18"/>
              </w:rPr>
              <w:t>150</w:t>
            </w:r>
          </w:p>
        </w:tc>
        <w:tc>
          <w:tcPr>
            <w:tcW w:w="3834" w:type="dxa"/>
          </w:tcPr>
          <w:p w:rsidR="00923174" w:rsidRPr="004B47A0" w:rsidRDefault="00923174" w:rsidP="00923174">
            <w:pPr>
              <w:pStyle w:val="ConsPlusNormal"/>
              <w:rPr>
                <w:rFonts w:ascii="Times New Roman" w:hAnsi="Times New Roman" w:cs="Times New Roman"/>
                <w:sz w:val="18"/>
                <w:szCs w:val="18"/>
              </w:rPr>
            </w:pPr>
            <w:r w:rsidRPr="004B47A0">
              <w:rPr>
                <w:rFonts w:ascii="Times New Roman" w:hAnsi="Times New Roman" w:cs="Times New Roman"/>
                <w:sz w:val="18"/>
                <w:szCs w:val="18"/>
              </w:rPr>
              <w:t>Прочие межбюджетные трансферты, передаваемые бюджетам городских округов</w:t>
            </w:r>
          </w:p>
        </w:tc>
        <w:tc>
          <w:tcPr>
            <w:tcW w:w="113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4544" w:type="dxa"/>
            <w:gridSpan w:val="2"/>
            <w:vMerge/>
          </w:tcPr>
          <w:p w:rsidR="00923174" w:rsidRPr="004B47A0" w:rsidRDefault="00923174" w:rsidP="00923174">
            <w:pPr>
              <w:pStyle w:val="ConsPlusNormal"/>
              <w:widowControl w:val="0"/>
              <w:contextualSpacing/>
              <w:jc w:val="center"/>
              <w:rPr>
                <w:rFonts w:ascii="Times New Roman" w:hAnsi="Times New Roman" w:cs="Times New Roman"/>
                <w:sz w:val="18"/>
                <w:szCs w:val="18"/>
              </w:rPr>
            </w:pPr>
          </w:p>
        </w:tc>
      </w:tr>
      <w:tr w:rsidR="00923174" w:rsidRPr="004B47A0" w:rsidTr="00923174">
        <w:trPr>
          <w:trHeight w:val="1751"/>
        </w:trPr>
        <w:tc>
          <w:tcPr>
            <w:tcW w:w="426" w:type="dxa"/>
          </w:tcPr>
          <w:p w:rsidR="00923174" w:rsidRPr="004B47A0" w:rsidRDefault="00E22348" w:rsidP="00923174">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t>31</w:t>
            </w:r>
          </w:p>
        </w:tc>
        <w:tc>
          <w:tcPr>
            <w:tcW w:w="710"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923174" w:rsidRPr="004B47A0" w:rsidRDefault="00923174" w:rsidP="00923174">
            <w:pPr>
              <w:rPr>
                <w:sz w:val="18"/>
                <w:szCs w:val="18"/>
              </w:rPr>
            </w:pPr>
            <w:r w:rsidRPr="004B47A0">
              <w:rPr>
                <w:sz w:val="18"/>
                <w:szCs w:val="18"/>
              </w:rPr>
              <w:t>Комитет по финансам администрации города Урай</w:t>
            </w:r>
          </w:p>
        </w:tc>
        <w:tc>
          <w:tcPr>
            <w:tcW w:w="1845" w:type="dxa"/>
          </w:tcPr>
          <w:p w:rsidR="00923174" w:rsidRPr="004B47A0" w:rsidRDefault="00923174" w:rsidP="00923174">
            <w:pPr>
              <w:rPr>
                <w:sz w:val="18"/>
                <w:szCs w:val="18"/>
              </w:rPr>
            </w:pPr>
            <w:r>
              <w:rPr>
                <w:sz w:val="18"/>
                <w:szCs w:val="18"/>
              </w:rPr>
              <w:t>20704050040000</w:t>
            </w:r>
            <w:r w:rsidRPr="004B47A0">
              <w:rPr>
                <w:sz w:val="18"/>
                <w:szCs w:val="18"/>
              </w:rPr>
              <w:t>150</w:t>
            </w:r>
          </w:p>
        </w:tc>
        <w:tc>
          <w:tcPr>
            <w:tcW w:w="3834" w:type="dxa"/>
          </w:tcPr>
          <w:p w:rsidR="00923174" w:rsidRPr="004B47A0" w:rsidRDefault="00923174" w:rsidP="00923174">
            <w:pPr>
              <w:pStyle w:val="ConsPlusNormal"/>
              <w:rPr>
                <w:rFonts w:ascii="Times New Roman" w:hAnsi="Times New Roman" w:cs="Times New Roman"/>
                <w:sz w:val="18"/>
                <w:szCs w:val="18"/>
              </w:rPr>
            </w:pPr>
            <w:r w:rsidRPr="004B47A0">
              <w:rPr>
                <w:rFonts w:ascii="Times New Roman" w:hAnsi="Times New Roman" w:cs="Times New Roman"/>
                <w:sz w:val="18"/>
                <w:szCs w:val="18"/>
              </w:rPr>
              <w:t>Прочие безвозмездные поступления в бюджеты городских округов</w:t>
            </w:r>
          </w:p>
        </w:tc>
        <w:tc>
          <w:tcPr>
            <w:tcW w:w="113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Pr>
                <w:rFonts w:ascii="Times New Roman" w:hAnsi="Times New Roman" w:cs="Times New Roman"/>
                <w:sz w:val="18"/>
                <w:szCs w:val="18"/>
              </w:rPr>
              <w:t>целевой ориентир</w:t>
            </w:r>
          </w:p>
        </w:tc>
        <w:tc>
          <w:tcPr>
            <w:tcW w:w="184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2673E7">
              <w:rPr>
                <w:rFonts w:ascii="Times New Roman" w:hAnsi="Times New Roman" w:cs="Times New Roman"/>
                <w:sz w:val="18"/>
                <w:szCs w:val="18"/>
              </w:rPr>
              <w:t xml:space="preserve">НП = </w:t>
            </w:r>
            <w:proofErr w:type="spellStart"/>
            <w:r w:rsidRPr="002673E7">
              <w:rPr>
                <w:rFonts w:ascii="Times New Roman" w:hAnsi="Times New Roman" w:cs="Times New Roman"/>
                <w:sz w:val="18"/>
                <w:szCs w:val="18"/>
              </w:rPr>
              <w:t>ЦОнп</w:t>
            </w:r>
            <w:proofErr w:type="spellEnd"/>
            <w:r w:rsidRPr="004B47A0">
              <w:rPr>
                <w:rFonts w:ascii="Times New Roman" w:hAnsi="Times New Roman" w:cs="Times New Roman"/>
                <w:sz w:val="18"/>
                <w:szCs w:val="18"/>
              </w:rPr>
              <w:t xml:space="preserve"> </w:t>
            </w:r>
          </w:p>
        </w:tc>
        <w:tc>
          <w:tcPr>
            <w:tcW w:w="2414" w:type="dxa"/>
          </w:tcPr>
          <w:p w:rsidR="00923174" w:rsidRPr="004B47A0" w:rsidRDefault="00923174" w:rsidP="00923174">
            <w:pPr>
              <w:adjustRightInd w:val="0"/>
              <w:rPr>
                <w:sz w:val="18"/>
                <w:szCs w:val="18"/>
              </w:rPr>
            </w:pPr>
            <w:r w:rsidRPr="004B47A0">
              <w:rPr>
                <w:sz w:val="18"/>
                <w:szCs w:val="18"/>
              </w:rPr>
              <w:t>Данный вид доходов относится к категории не подлежащих объективному прогнозированию, не имеет постоянного характера поступлений.</w:t>
            </w:r>
          </w:p>
          <w:p w:rsidR="00923174" w:rsidRDefault="00923174" w:rsidP="00923174">
            <w:pPr>
              <w:adjustRightInd w:val="0"/>
              <w:rPr>
                <w:sz w:val="18"/>
                <w:szCs w:val="18"/>
              </w:rPr>
            </w:pPr>
            <w:r>
              <w:rPr>
                <w:sz w:val="18"/>
                <w:szCs w:val="18"/>
              </w:rPr>
              <w:t>Прогнозирование показателей (НП</w:t>
            </w:r>
            <w:r w:rsidRPr="004B47A0">
              <w:rPr>
                <w:sz w:val="18"/>
                <w:szCs w:val="18"/>
              </w:rPr>
              <w:t>) поступлений по данному виду доходов на очередной финансовый год и</w:t>
            </w:r>
            <w:r>
              <w:rPr>
                <w:sz w:val="18"/>
                <w:szCs w:val="18"/>
              </w:rPr>
              <w:t xml:space="preserve"> плановый период рассчитывается </w:t>
            </w:r>
            <w:r w:rsidRPr="004B47A0">
              <w:rPr>
                <w:sz w:val="18"/>
                <w:szCs w:val="18"/>
              </w:rPr>
              <w:t>на основе заключенных соглашений и иных форм сотрудничества с юридическими и физическими лицами, устанавливающих порядок предоставления.</w:t>
            </w:r>
          </w:p>
          <w:p w:rsidR="00923174" w:rsidRPr="004B47A0" w:rsidRDefault="00923174" w:rsidP="00923174">
            <w:pPr>
              <w:adjustRightInd w:val="0"/>
              <w:rPr>
                <w:sz w:val="18"/>
                <w:szCs w:val="18"/>
              </w:rPr>
            </w:pPr>
          </w:p>
        </w:tc>
        <w:tc>
          <w:tcPr>
            <w:tcW w:w="2130" w:type="dxa"/>
          </w:tcPr>
          <w:p w:rsidR="00923174" w:rsidRPr="004B47A0" w:rsidRDefault="00923174" w:rsidP="00923174">
            <w:pPr>
              <w:pStyle w:val="ConsPlusNormal"/>
              <w:widowControl w:val="0"/>
              <w:contextualSpacing/>
              <w:rPr>
                <w:rFonts w:ascii="Times New Roman" w:hAnsi="Times New Roman" w:cs="Times New Roman"/>
                <w:sz w:val="18"/>
                <w:szCs w:val="18"/>
              </w:rPr>
            </w:pPr>
            <w:proofErr w:type="spellStart"/>
            <w:r w:rsidRPr="002673E7">
              <w:rPr>
                <w:rFonts w:ascii="Times New Roman" w:hAnsi="Times New Roman" w:cs="Times New Roman"/>
                <w:sz w:val="18"/>
                <w:szCs w:val="18"/>
              </w:rPr>
              <w:t>ЦОнп</w:t>
            </w:r>
            <w:proofErr w:type="spellEnd"/>
            <w:r w:rsidRPr="002673E7">
              <w:rPr>
                <w:rFonts w:ascii="Times New Roman" w:hAnsi="Times New Roman" w:cs="Times New Roman"/>
                <w:sz w:val="18"/>
                <w:szCs w:val="18"/>
              </w:rPr>
              <w:t xml:space="preserve"> - целевой ориентир поступления в бюджет города </w:t>
            </w:r>
            <w:r>
              <w:rPr>
                <w:rFonts w:ascii="Times New Roman" w:hAnsi="Times New Roman" w:cs="Times New Roman"/>
                <w:sz w:val="18"/>
                <w:szCs w:val="18"/>
              </w:rPr>
              <w:t>безвозмездных поступлений</w:t>
            </w:r>
            <w:r w:rsidRPr="002673E7">
              <w:rPr>
                <w:rFonts w:ascii="Times New Roman" w:hAnsi="Times New Roman" w:cs="Times New Roman"/>
                <w:sz w:val="18"/>
                <w:szCs w:val="18"/>
              </w:rPr>
              <w:t>, зачисляемых в бюджеты городских округов</w:t>
            </w:r>
            <w:r w:rsidRPr="004B47A0">
              <w:rPr>
                <w:rFonts w:ascii="Times New Roman" w:hAnsi="Times New Roman" w:cs="Times New Roman"/>
                <w:sz w:val="18"/>
                <w:szCs w:val="18"/>
              </w:rPr>
              <w:t xml:space="preserve"> </w:t>
            </w:r>
          </w:p>
        </w:tc>
      </w:tr>
      <w:tr w:rsidR="00923174" w:rsidRPr="004B47A0" w:rsidTr="00923174">
        <w:trPr>
          <w:trHeight w:val="1656"/>
        </w:trPr>
        <w:tc>
          <w:tcPr>
            <w:tcW w:w="426" w:type="dxa"/>
          </w:tcPr>
          <w:p w:rsidR="00923174" w:rsidRPr="004B47A0" w:rsidRDefault="00E22348" w:rsidP="00923174">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t>32</w:t>
            </w:r>
          </w:p>
        </w:tc>
        <w:tc>
          <w:tcPr>
            <w:tcW w:w="710"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923174" w:rsidRPr="004B47A0" w:rsidRDefault="00923174" w:rsidP="00923174">
            <w:pPr>
              <w:rPr>
                <w:sz w:val="18"/>
                <w:szCs w:val="18"/>
              </w:rPr>
            </w:pPr>
            <w:r w:rsidRPr="004B47A0">
              <w:rPr>
                <w:sz w:val="18"/>
                <w:szCs w:val="18"/>
              </w:rPr>
              <w:t>Комитет по финансам администрации города Урай</w:t>
            </w:r>
          </w:p>
        </w:tc>
        <w:tc>
          <w:tcPr>
            <w:tcW w:w="1845" w:type="dxa"/>
          </w:tcPr>
          <w:p w:rsidR="00923174" w:rsidRPr="004B47A0" w:rsidRDefault="00923174" w:rsidP="00923174">
            <w:pPr>
              <w:rPr>
                <w:sz w:val="18"/>
                <w:szCs w:val="18"/>
              </w:rPr>
            </w:pPr>
            <w:r>
              <w:rPr>
                <w:sz w:val="18"/>
                <w:szCs w:val="18"/>
              </w:rPr>
              <w:t>20804000040000</w:t>
            </w:r>
            <w:r w:rsidRPr="004B47A0">
              <w:rPr>
                <w:sz w:val="18"/>
                <w:szCs w:val="18"/>
              </w:rPr>
              <w:t>150</w:t>
            </w:r>
          </w:p>
        </w:tc>
        <w:tc>
          <w:tcPr>
            <w:tcW w:w="3834" w:type="dxa"/>
          </w:tcPr>
          <w:p w:rsidR="00923174" w:rsidRPr="004B47A0" w:rsidRDefault="00923174" w:rsidP="00923174">
            <w:pPr>
              <w:pStyle w:val="ConsPlusNormal"/>
              <w:rPr>
                <w:rFonts w:ascii="Times New Roman" w:hAnsi="Times New Roman" w:cs="Times New Roman"/>
                <w:sz w:val="18"/>
                <w:szCs w:val="18"/>
              </w:rPr>
            </w:pPr>
            <w:r w:rsidRPr="004B47A0">
              <w:rPr>
                <w:rFonts w:ascii="Times New Roman" w:hAnsi="Times New Roman" w:cs="Times New Roman"/>
                <w:sz w:val="18"/>
                <w:szCs w:val="18"/>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13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2414" w:type="dxa"/>
          </w:tcPr>
          <w:p w:rsidR="00923174" w:rsidRPr="004B47A0" w:rsidRDefault="00923174" w:rsidP="00923174">
            <w:pPr>
              <w:adjustRightInd w:val="0"/>
              <w:rPr>
                <w:rFonts w:eastAsiaTheme="minorHAnsi"/>
                <w:sz w:val="18"/>
                <w:szCs w:val="18"/>
                <w:lang w:eastAsia="en-US"/>
              </w:rPr>
            </w:pPr>
            <w:r w:rsidRPr="004B47A0">
              <w:rPr>
                <w:rFonts w:eastAsiaTheme="minorHAnsi"/>
                <w:sz w:val="18"/>
                <w:szCs w:val="18"/>
                <w:lang w:eastAsia="en-US"/>
              </w:rPr>
              <w:t xml:space="preserve">Прогнозирование поступления доходов от перечисления из бюджетов городских округов (в бюджеты городских округов) для осуществления возврата (зачета) на очередной финансовый год </w:t>
            </w:r>
            <w:r w:rsidRPr="004B47A0">
              <w:rPr>
                <w:rFonts w:eastAsiaTheme="minorHAnsi"/>
                <w:sz w:val="18"/>
                <w:szCs w:val="18"/>
                <w:lang w:eastAsia="en-US"/>
              </w:rPr>
              <w:lastRenderedPageBreak/>
              <w:t>и на плановый период не осуществляется.</w:t>
            </w:r>
          </w:p>
          <w:p w:rsidR="00923174" w:rsidRDefault="00923174" w:rsidP="00923174">
            <w:pPr>
              <w:adjustRightInd w:val="0"/>
              <w:rPr>
                <w:rFonts w:eastAsiaTheme="minorHAnsi"/>
                <w:sz w:val="18"/>
                <w:szCs w:val="18"/>
                <w:lang w:eastAsia="en-US"/>
              </w:rPr>
            </w:pPr>
            <w:r w:rsidRPr="004B47A0">
              <w:rPr>
                <w:rFonts w:eastAsiaTheme="minorHAnsi"/>
                <w:sz w:val="18"/>
                <w:szCs w:val="18"/>
                <w:lang w:eastAsia="en-US"/>
              </w:rPr>
              <w:t>В течение текущего финансового года сумма поступлений может быть скорректирована исходя из суммы фактического перечисления из бюджета и (или) поступления в бюджет средств.</w:t>
            </w:r>
          </w:p>
          <w:p w:rsidR="00923174" w:rsidRPr="004B47A0" w:rsidRDefault="00923174" w:rsidP="00923174">
            <w:pPr>
              <w:adjustRightInd w:val="0"/>
              <w:rPr>
                <w:rFonts w:eastAsiaTheme="minorHAnsi"/>
                <w:sz w:val="18"/>
                <w:szCs w:val="18"/>
                <w:lang w:eastAsia="en-US"/>
              </w:rPr>
            </w:pPr>
          </w:p>
        </w:tc>
        <w:tc>
          <w:tcPr>
            <w:tcW w:w="2130"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lastRenderedPageBreak/>
              <w:t>-</w:t>
            </w:r>
          </w:p>
        </w:tc>
      </w:tr>
      <w:tr w:rsidR="00923174" w:rsidRPr="004B47A0" w:rsidTr="00923174">
        <w:trPr>
          <w:trHeight w:val="368"/>
        </w:trPr>
        <w:tc>
          <w:tcPr>
            <w:tcW w:w="426" w:type="dxa"/>
          </w:tcPr>
          <w:p w:rsidR="00923174" w:rsidRPr="004B47A0" w:rsidRDefault="00E22348" w:rsidP="00923174">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lastRenderedPageBreak/>
              <w:t>33</w:t>
            </w:r>
          </w:p>
        </w:tc>
        <w:tc>
          <w:tcPr>
            <w:tcW w:w="710"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923174" w:rsidRPr="004B47A0" w:rsidRDefault="00923174" w:rsidP="00923174">
            <w:pPr>
              <w:rPr>
                <w:sz w:val="18"/>
                <w:szCs w:val="18"/>
              </w:rPr>
            </w:pPr>
            <w:r w:rsidRPr="004B47A0">
              <w:rPr>
                <w:sz w:val="18"/>
                <w:szCs w:val="18"/>
              </w:rPr>
              <w:t>Комитет по финансам администрации города Урай</w:t>
            </w:r>
          </w:p>
        </w:tc>
        <w:tc>
          <w:tcPr>
            <w:tcW w:w="1845" w:type="dxa"/>
          </w:tcPr>
          <w:p w:rsidR="00923174" w:rsidRPr="004B47A0" w:rsidRDefault="00923174" w:rsidP="00923174">
            <w:pPr>
              <w:pStyle w:val="ConsPlusNormal"/>
              <w:rPr>
                <w:rFonts w:ascii="Times New Roman" w:hAnsi="Times New Roman" w:cs="Times New Roman"/>
                <w:sz w:val="18"/>
                <w:szCs w:val="18"/>
              </w:rPr>
            </w:pPr>
            <w:r>
              <w:rPr>
                <w:rFonts w:ascii="Times New Roman" w:hAnsi="Times New Roman" w:cs="Times New Roman"/>
                <w:sz w:val="18"/>
                <w:szCs w:val="18"/>
              </w:rPr>
              <w:t>21925497040000</w:t>
            </w:r>
            <w:r w:rsidRPr="004B47A0">
              <w:rPr>
                <w:rFonts w:ascii="Times New Roman" w:hAnsi="Times New Roman" w:cs="Times New Roman"/>
                <w:sz w:val="18"/>
                <w:szCs w:val="18"/>
              </w:rPr>
              <w:t>150</w:t>
            </w:r>
          </w:p>
        </w:tc>
        <w:tc>
          <w:tcPr>
            <w:tcW w:w="3834" w:type="dxa"/>
          </w:tcPr>
          <w:p w:rsidR="00923174" w:rsidRDefault="00923174" w:rsidP="00923174">
            <w:pPr>
              <w:pStyle w:val="ConsPlusNormal"/>
              <w:rPr>
                <w:rFonts w:ascii="Times New Roman" w:hAnsi="Times New Roman" w:cs="Times New Roman"/>
                <w:sz w:val="18"/>
                <w:szCs w:val="18"/>
              </w:rPr>
            </w:pPr>
            <w:r w:rsidRPr="004B47A0">
              <w:rPr>
                <w:rFonts w:ascii="Times New Roman" w:hAnsi="Times New Roman" w:cs="Times New Roman"/>
                <w:sz w:val="18"/>
                <w:szCs w:val="18"/>
              </w:rPr>
              <w:t>Возврат остатков субсидий на реализацию мероприятий по обеспечению жильем молодых семей из бюджетов городских округов</w:t>
            </w:r>
          </w:p>
          <w:p w:rsidR="00923174" w:rsidRPr="004B47A0" w:rsidRDefault="00923174" w:rsidP="00923174">
            <w:pPr>
              <w:pStyle w:val="ConsPlusNormal"/>
              <w:rPr>
                <w:rFonts w:ascii="Times New Roman" w:hAnsi="Times New Roman" w:cs="Times New Roman"/>
                <w:sz w:val="18"/>
                <w:szCs w:val="18"/>
              </w:rPr>
            </w:pPr>
          </w:p>
        </w:tc>
        <w:tc>
          <w:tcPr>
            <w:tcW w:w="113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2414" w:type="dxa"/>
            <w:vMerge w:val="restart"/>
          </w:tcPr>
          <w:p w:rsidR="00923174" w:rsidRPr="004B47A0" w:rsidRDefault="00923174" w:rsidP="00923174">
            <w:pPr>
              <w:adjustRightInd w:val="0"/>
              <w:rPr>
                <w:rFonts w:eastAsiaTheme="minorHAnsi"/>
                <w:sz w:val="18"/>
                <w:szCs w:val="18"/>
                <w:lang w:eastAsia="en-US"/>
              </w:rPr>
            </w:pPr>
            <w:r w:rsidRPr="004B47A0">
              <w:rPr>
                <w:rFonts w:eastAsiaTheme="minorHAnsi"/>
                <w:sz w:val="18"/>
                <w:szCs w:val="18"/>
                <w:lang w:eastAsia="en-US"/>
              </w:rPr>
              <w:t>Прогнозирование возврата остатков субсидий, субвенций, и иных межбюджетных трансфертов, имеющих целевое назначение, на очередной финансовый год и на плановый период не осуществляется. Объем возврата остатков субсидий, субвенций и иных межбюджетных трансфертов, имеющих целевое назначение, прошлых лет из бюджета автономного округа корректируется на текущий финансовый год с учетом фактического возврата остатков межбюджетных трансфертов, а также сумм подлежащих возврату средств, потребность в которых подтверждена.</w:t>
            </w:r>
          </w:p>
        </w:tc>
        <w:tc>
          <w:tcPr>
            <w:tcW w:w="2130" w:type="dxa"/>
            <w:vMerge w:val="restart"/>
          </w:tcPr>
          <w:p w:rsidR="00923174" w:rsidRPr="004B47A0" w:rsidRDefault="00923174" w:rsidP="00923174">
            <w:pPr>
              <w:adjustRightInd w:val="0"/>
              <w:rPr>
                <w:rFonts w:eastAsiaTheme="minorHAnsi"/>
                <w:sz w:val="18"/>
                <w:szCs w:val="18"/>
                <w:lang w:eastAsia="en-US"/>
              </w:rPr>
            </w:pPr>
            <w:r>
              <w:rPr>
                <w:rFonts w:eastAsiaTheme="minorHAnsi"/>
                <w:sz w:val="18"/>
                <w:szCs w:val="18"/>
                <w:lang w:eastAsia="en-US"/>
              </w:rPr>
              <w:t>Объем поступлений в бюджет города Урай по данным доходам не прогнозируется, т.к. доходы имеют несистемный характер поступлений. По данным источникам плановые показатели формируются по факту поступления.</w:t>
            </w:r>
          </w:p>
          <w:p w:rsidR="00923174" w:rsidRPr="004B47A0" w:rsidRDefault="00923174" w:rsidP="00923174">
            <w:pPr>
              <w:pStyle w:val="ConsPlusNormal"/>
              <w:widowControl w:val="0"/>
              <w:contextualSpacing/>
              <w:jc w:val="center"/>
              <w:rPr>
                <w:rFonts w:ascii="Times New Roman" w:hAnsi="Times New Roman" w:cs="Times New Roman"/>
                <w:sz w:val="18"/>
                <w:szCs w:val="18"/>
              </w:rPr>
            </w:pPr>
          </w:p>
        </w:tc>
      </w:tr>
      <w:tr w:rsidR="00923174" w:rsidRPr="004B47A0" w:rsidTr="00923174">
        <w:trPr>
          <w:trHeight w:val="64"/>
        </w:trPr>
        <w:tc>
          <w:tcPr>
            <w:tcW w:w="426" w:type="dxa"/>
          </w:tcPr>
          <w:p w:rsidR="00923174" w:rsidRPr="004B47A0" w:rsidRDefault="00E22348" w:rsidP="00923174">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t>34</w:t>
            </w:r>
          </w:p>
        </w:tc>
        <w:tc>
          <w:tcPr>
            <w:tcW w:w="710"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923174" w:rsidRPr="004B47A0" w:rsidRDefault="00923174" w:rsidP="00923174">
            <w:pPr>
              <w:rPr>
                <w:sz w:val="18"/>
                <w:szCs w:val="18"/>
              </w:rPr>
            </w:pPr>
            <w:r w:rsidRPr="004B47A0">
              <w:rPr>
                <w:sz w:val="18"/>
                <w:szCs w:val="18"/>
              </w:rPr>
              <w:t>Комитет по финансам администрации города Урай</w:t>
            </w:r>
          </w:p>
        </w:tc>
        <w:tc>
          <w:tcPr>
            <w:tcW w:w="1845" w:type="dxa"/>
          </w:tcPr>
          <w:p w:rsidR="00923174" w:rsidRPr="004B47A0" w:rsidRDefault="00923174" w:rsidP="00923174">
            <w:pPr>
              <w:pStyle w:val="ConsPlusNormal"/>
              <w:rPr>
                <w:rFonts w:ascii="Times New Roman" w:hAnsi="Times New Roman" w:cs="Times New Roman"/>
                <w:sz w:val="18"/>
                <w:szCs w:val="18"/>
              </w:rPr>
            </w:pPr>
            <w:r>
              <w:rPr>
                <w:rFonts w:ascii="Times New Roman" w:hAnsi="Times New Roman" w:cs="Times New Roman"/>
                <w:sz w:val="18"/>
                <w:szCs w:val="18"/>
              </w:rPr>
              <w:t>21925555040000</w:t>
            </w:r>
            <w:r w:rsidRPr="004B47A0">
              <w:rPr>
                <w:rFonts w:ascii="Times New Roman" w:hAnsi="Times New Roman" w:cs="Times New Roman"/>
                <w:sz w:val="18"/>
                <w:szCs w:val="18"/>
              </w:rPr>
              <w:t>150</w:t>
            </w:r>
          </w:p>
        </w:tc>
        <w:tc>
          <w:tcPr>
            <w:tcW w:w="3834" w:type="dxa"/>
          </w:tcPr>
          <w:p w:rsidR="00923174" w:rsidRPr="004B47A0" w:rsidRDefault="00923174" w:rsidP="00923174">
            <w:pPr>
              <w:pStyle w:val="ConsPlusNormal"/>
              <w:rPr>
                <w:rFonts w:ascii="Times New Roman" w:hAnsi="Times New Roman" w:cs="Times New Roman"/>
                <w:sz w:val="18"/>
                <w:szCs w:val="18"/>
              </w:rPr>
            </w:pPr>
            <w:r w:rsidRPr="004B47A0">
              <w:rPr>
                <w:rFonts w:ascii="Times New Roman" w:hAnsi="Times New Roman" w:cs="Times New Roman"/>
                <w:sz w:val="18"/>
                <w:szCs w:val="18"/>
              </w:rPr>
              <w:t>Возврат остатков субсидий на реализацию программ формирования современной городской среды из бюджетов городских округов</w:t>
            </w:r>
          </w:p>
        </w:tc>
        <w:tc>
          <w:tcPr>
            <w:tcW w:w="113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2414" w:type="dxa"/>
            <w:vMerge/>
          </w:tcPr>
          <w:p w:rsidR="00923174" w:rsidRPr="004B47A0" w:rsidRDefault="00923174" w:rsidP="00923174">
            <w:pPr>
              <w:adjustRightInd w:val="0"/>
              <w:rPr>
                <w:rFonts w:eastAsiaTheme="minorHAnsi"/>
                <w:sz w:val="18"/>
                <w:szCs w:val="18"/>
                <w:lang w:eastAsia="en-US"/>
              </w:rPr>
            </w:pPr>
          </w:p>
        </w:tc>
        <w:tc>
          <w:tcPr>
            <w:tcW w:w="2130" w:type="dxa"/>
            <w:vMerge/>
          </w:tcPr>
          <w:p w:rsidR="00923174" w:rsidRPr="004B47A0" w:rsidRDefault="00923174" w:rsidP="00923174">
            <w:pPr>
              <w:pStyle w:val="ConsPlusNormal"/>
              <w:widowControl w:val="0"/>
              <w:contextualSpacing/>
              <w:jc w:val="center"/>
              <w:rPr>
                <w:rFonts w:ascii="Times New Roman" w:hAnsi="Times New Roman" w:cs="Times New Roman"/>
                <w:sz w:val="18"/>
                <w:szCs w:val="18"/>
              </w:rPr>
            </w:pPr>
          </w:p>
        </w:tc>
      </w:tr>
      <w:tr w:rsidR="00923174" w:rsidRPr="004B47A0" w:rsidTr="00923174">
        <w:trPr>
          <w:trHeight w:val="64"/>
        </w:trPr>
        <w:tc>
          <w:tcPr>
            <w:tcW w:w="426" w:type="dxa"/>
          </w:tcPr>
          <w:p w:rsidR="00923174" w:rsidRPr="004B47A0" w:rsidRDefault="00E22348" w:rsidP="00923174">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t>35</w:t>
            </w:r>
          </w:p>
        </w:tc>
        <w:tc>
          <w:tcPr>
            <w:tcW w:w="710"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923174" w:rsidRPr="004B47A0" w:rsidRDefault="00923174" w:rsidP="00923174">
            <w:pPr>
              <w:rPr>
                <w:sz w:val="18"/>
                <w:szCs w:val="18"/>
              </w:rPr>
            </w:pPr>
            <w:r w:rsidRPr="004B47A0">
              <w:rPr>
                <w:sz w:val="18"/>
                <w:szCs w:val="18"/>
              </w:rPr>
              <w:t>Комитет по финансам администрации города Урай</w:t>
            </w:r>
          </w:p>
        </w:tc>
        <w:tc>
          <w:tcPr>
            <w:tcW w:w="1845" w:type="dxa"/>
          </w:tcPr>
          <w:p w:rsidR="00923174" w:rsidRPr="004B47A0" w:rsidRDefault="00923174" w:rsidP="00923174">
            <w:pPr>
              <w:rPr>
                <w:sz w:val="18"/>
                <w:szCs w:val="18"/>
              </w:rPr>
            </w:pPr>
            <w:r>
              <w:rPr>
                <w:sz w:val="18"/>
                <w:szCs w:val="18"/>
              </w:rPr>
              <w:t>21945424040000</w:t>
            </w:r>
            <w:r w:rsidRPr="004B47A0">
              <w:rPr>
                <w:sz w:val="18"/>
                <w:szCs w:val="18"/>
              </w:rPr>
              <w:t>150</w:t>
            </w:r>
          </w:p>
        </w:tc>
        <w:tc>
          <w:tcPr>
            <w:tcW w:w="3834" w:type="dxa"/>
          </w:tcPr>
          <w:p w:rsidR="00923174" w:rsidRPr="004B47A0" w:rsidRDefault="00923174" w:rsidP="00923174">
            <w:pPr>
              <w:pStyle w:val="ConsPlusNormal"/>
              <w:jc w:val="both"/>
              <w:rPr>
                <w:rFonts w:ascii="Times New Roman" w:hAnsi="Times New Roman" w:cs="Times New Roman"/>
                <w:sz w:val="18"/>
                <w:szCs w:val="18"/>
              </w:rPr>
            </w:pPr>
            <w:r w:rsidRPr="004B47A0">
              <w:rPr>
                <w:rFonts w:ascii="Times New Roman" w:hAnsi="Times New Roman" w:cs="Times New Roman"/>
                <w:sz w:val="18"/>
                <w:szCs w:val="18"/>
              </w:rPr>
              <w:t>Возврат остатков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из бюджетов городских округов</w:t>
            </w:r>
          </w:p>
        </w:tc>
        <w:tc>
          <w:tcPr>
            <w:tcW w:w="113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2414" w:type="dxa"/>
            <w:vMerge/>
          </w:tcPr>
          <w:p w:rsidR="00923174" w:rsidRPr="004B47A0" w:rsidRDefault="00923174" w:rsidP="00923174">
            <w:pPr>
              <w:pStyle w:val="ConsPlusNormal"/>
              <w:widowControl w:val="0"/>
              <w:contextualSpacing/>
              <w:jc w:val="center"/>
              <w:rPr>
                <w:rFonts w:ascii="Times New Roman" w:hAnsi="Times New Roman" w:cs="Times New Roman"/>
                <w:sz w:val="18"/>
                <w:szCs w:val="18"/>
              </w:rPr>
            </w:pPr>
          </w:p>
        </w:tc>
        <w:tc>
          <w:tcPr>
            <w:tcW w:w="2130" w:type="dxa"/>
            <w:vMerge/>
          </w:tcPr>
          <w:p w:rsidR="00923174" w:rsidRPr="004B47A0" w:rsidRDefault="00923174" w:rsidP="00923174">
            <w:pPr>
              <w:pStyle w:val="ConsPlusNormal"/>
              <w:widowControl w:val="0"/>
              <w:contextualSpacing/>
              <w:jc w:val="center"/>
              <w:rPr>
                <w:rFonts w:ascii="Times New Roman" w:hAnsi="Times New Roman" w:cs="Times New Roman"/>
                <w:sz w:val="18"/>
                <w:szCs w:val="18"/>
              </w:rPr>
            </w:pPr>
          </w:p>
        </w:tc>
      </w:tr>
      <w:tr w:rsidR="00923174" w:rsidRPr="004B47A0" w:rsidTr="00923174">
        <w:trPr>
          <w:trHeight w:val="64"/>
        </w:trPr>
        <w:tc>
          <w:tcPr>
            <w:tcW w:w="426" w:type="dxa"/>
          </w:tcPr>
          <w:p w:rsidR="00923174" w:rsidRPr="004B47A0" w:rsidRDefault="00E22348" w:rsidP="00923174">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t>36</w:t>
            </w:r>
          </w:p>
        </w:tc>
        <w:tc>
          <w:tcPr>
            <w:tcW w:w="710"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923174" w:rsidRPr="004B47A0" w:rsidRDefault="00923174" w:rsidP="00923174">
            <w:pPr>
              <w:rPr>
                <w:sz w:val="18"/>
                <w:szCs w:val="18"/>
              </w:rPr>
            </w:pPr>
            <w:r w:rsidRPr="004B47A0">
              <w:rPr>
                <w:sz w:val="18"/>
                <w:szCs w:val="18"/>
              </w:rPr>
              <w:t>Комитет по финансам администрации города Урай</w:t>
            </w:r>
          </w:p>
        </w:tc>
        <w:tc>
          <w:tcPr>
            <w:tcW w:w="1845" w:type="dxa"/>
          </w:tcPr>
          <w:p w:rsidR="00923174" w:rsidRPr="004B47A0" w:rsidRDefault="00923174" w:rsidP="00923174">
            <w:pPr>
              <w:rPr>
                <w:sz w:val="18"/>
                <w:szCs w:val="18"/>
              </w:rPr>
            </w:pPr>
            <w:r>
              <w:rPr>
                <w:sz w:val="18"/>
                <w:szCs w:val="18"/>
              </w:rPr>
              <w:t>21960010040000</w:t>
            </w:r>
            <w:r w:rsidRPr="004B47A0">
              <w:rPr>
                <w:sz w:val="18"/>
                <w:szCs w:val="18"/>
              </w:rPr>
              <w:t>150</w:t>
            </w:r>
          </w:p>
        </w:tc>
        <w:tc>
          <w:tcPr>
            <w:tcW w:w="3834" w:type="dxa"/>
          </w:tcPr>
          <w:p w:rsidR="00923174" w:rsidRPr="004B47A0" w:rsidRDefault="00923174" w:rsidP="00923174">
            <w:pPr>
              <w:rPr>
                <w:sz w:val="18"/>
                <w:szCs w:val="18"/>
              </w:rPr>
            </w:pPr>
            <w:r w:rsidRPr="004B47A0">
              <w:rPr>
                <w:sz w:val="18"/>
                <w:szCs w:val="1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136" w:type="dxa"/>
          </w:tcPr>
          <w:p w:rsidR="00923174" w:rsidRPr="004B47A0" w:rsidRDefault="00923174" w:rsidP="00923174">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923174" w:rsidRPr="004B47A0" w:rsidRDefault="00923174" w:rsidP="00923174">
            <w:pPr>
              <w:pStyle w:val="ConsPlusNormal"/>
              <w:spacing w:line="276" w:lineRule="auto"/>
              <w:jc w:val="center"/>
              <w:rPr>
                <w:rFonts w:ascii="Times New Roman" w:hAnsi="Times New Roman" w:cs="Times New Roman"/>
                <w:sz w:val="18"/>
                <w:szCs w:val="18"/>
              </w:rPr>
            </w:pPr>
            <w:r w:rsidRPr="004B47A0">
              <w:rPr>
                <w:rFonts w:ascii="Times New Roman" w:hAnsi="Times New Roman" w:cs="Times New Roman"/>
                <w:sz w:val="18"/>
                <w:szCs w:val="18"/>
              </w:rPr>
              <w:t>-</w:t>
            </w:r>
          </w:p>
          <w:p w:rsidR="00923174" w:rsidRPr="004B47A0" w:rsidRDefault="00923174" w:rsidP="00923174">
            <w:pPr>
              <w:pStyle w:val="ConsPlusNormal"/>
              <w:widowControl w:val="0"/>
              <w:contextualSpacing/>
              <w:jc w:val="center"/>
              <w:rPr>
                <w:rFonts w:ascii="Times New Roman" w:hAnsi="Times New Roman" w:cs="Times New Roman"/>
                <w:sz w:val="18"/>
                <w:szCs w:val="18"/>
              </w:rPr>
            </w:pPr>
          </w:p>
        </w:tc>
        <w:tc>
          <w:tcPr>
            <w:tcW w:w="2414" w:type="dxa"/>
            <w:vMerge/>
          </w:tcPr>
          <w:p w:rsidR="00923174" w:rsidRPr="004B47A0" w:rsidRDefault="00923174" w:rsidP="00923174">
            <w:pPr>
              <w:pStyle w:val="ConsPlusNormal"/>
              <w:widowControl w:val="0"/>
              <w:contextualSpacing/>
              <w:jc w:val="center"/>
              <w:rPr>
                <w:rFonts w:ascii="Times New Roman" w:hAnsi="Times New Roman" w:cs="Times New Roman"/>
                <w:sz w:val="18"/>
                <w:szCs w:val="18"/>
              </w:rPr>
            </w:pPr>
          </w:p>
        </w:tc>
        <w:tc>
          <w:tcPr>
            <w:tcW w:w="2130" w:type="dxa"/>
            <w:vMerge/>
          </w:tcPr>
          <w:p w:rsidR="00923174" w:rsidRPr="004B47A0" w:rsidRDefault="00923174" w:rsidP="00923174">
            <w:pPr>
              <w:pStyle w:val="ConsPlusNormal"/>
              <w:widowControl w:val="0"/>
              <w:contextualSpacing/>
              <w:jc w:val="center"/>
              <w:rPr>
                <w:rFonts w:ascii="Times New Roman" w:hAnsi="Times New Roman" w:cs="Times New Roman"/>
                <w:sz w:val="18"/>
                <w:szCs w:val="18"/>
              </w:rPr>
            </w:pPr>
          </w:p>
        </w:tc>
      </w:tr>
    </w:tbl>
    <w:p w:rsidR="00F73D31" w:rsidRDefault="00F73D31" w:rsidP="009640DE">
      <w:pPr>
        <w:tabs>
          <w:tab w:val="left" w:pos="9356"/>
        </w:tabs>
        <w:ind w:right="-2"/>
        <w:jc w:val="both"/>
        <w:rPr>
          <w:sz w:val="24"/>
          <w:szCs w:val="24"/>
        </w:rPr>
      </w:pPr>
    </w:p>
    <w:p w:rsidR="008E4920" w:rsidRPr="004B47A0" w:rsidRDefault="00362700" w:rsidP="00362700">
      <w:pPr>
        <w:pStyle w:val="ConsPlusNormal"/>
        <w:widowControl w:val="0"/>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001D0287" w:rsidRPr="00F73D31">
        <w:rPr>
          <w:rFonts w:ascii="Times New Roman" w:hAnsi="Times New Roman" w:cs="Times New Roman"/>
          <w:sz w:val="24"/>
          <w:szCs w:val="24"/>
        </w:rPr>
        <w:t>»</w:t>
      </w:r>
      <w:r w:rsidR="00F73D31" w:rsidRPr="00F73D31">
        <w:rPr>
          <w:rFonts w:ascii="Times New Roman" w:hAnsi="Times New Roman" w:cs="Times New Roman"/>
          <w:sz w:val="24"/>
          <w:szCs w:val="24"/>
        </w:rPr>
        <w:t>.</w:t>
      </w:r>
    </w:p>
    <w:sectPr w:rsidR="008E4920" w:rsidRPr="004B47A0" w:rsidSect="00362700">
      <w:pgSz w:w="16838" w:h="11906" w:orient="landscape"/>
      <w:pgMar w:top="851" w:right="395"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CF2" w:rsidRDefault="00301CF2" w:rsidP="002F11E8">
      <w:r>
        <w:separator/>
      </w:r>
    </w:p>
  </w:endnote>
  <w:endnote w:type="continuationSeparator" w:id="0">
    <w:p w:rsidR="00301CF2" w:rsidRDefault="00301CF2" w:rsidP="002F11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CF2" w:rsidRDefault="00301CF2" w:rsidP="002F11E8">
      <w:r>
        <w:separator/>
      </w:r>
    </w:p>
  </w:footnote>
  <w:footnote w:type="continuationSeparator" w:id="0">
    <w:p w:rsidR="00301CF2" w:rsidRDefault="00301CF2" w:rsidP="002F11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B0480"/>
    <w:multiLevelType w:val="multilevel"/>
    <w:tmpl w:val="9782E13E"/>
    <w:lvl w:ilvl="0">
      <w:start w:val="1"/>
      <w:numFmt w:val="decimal"/>
      <w:lvlText w:val="%1."/>
      <w:lvlJc w:val="left"/>
      <w:pPr>
        <w:ind w:left="900" w:hanging="360"/>
      </w:pPr>
      <w:rPr>
        <w:rFonts w:hint="default"/>
      </w:rPr>
    </w:lvl>
    <w:lvl w:ilvl="1">
      <w:start w:val="1"/>
      <w:numFmt w:val="decimal"/>
      <w:isLgl/>
      <w:lvlText w:val="%1.%2."/>
      <w:lvlJc w:val="left"/>
      <w:pPr>
        <w:ind w:left="2543" w:hanging="1125"/>
      </w:pPr>
      <w:rPr>
        <w:rFonts w:hint="default"/>
        <w:sz w:val="24"/>
        <w:szCs w:val="24"/>
      </w:rPr>
    </w:lvl>
    <w:lvl w:ilvl="2">
      <w:start w:val="1"/>
      <w:numFmt w:val="decimal"/>
      <w:isLgl/>
      <w:lvlText w:val="%1.%2.%3."/>
      <w:lvlJc w:val="left"/>
      <w:pPr>
        <w:ind w:left="1665" w:hanging="1125"/>
      </w:pPr>
      <w:rPr>
        <w:rFonts w:hint="default"/>
      </w:rPr>
    </w:lvl>
    <w:lvl w:ilvl="3">
      <w:start w:val="1"/>
      <w:numFmt w:val="decimal"/>
      <w:isLgl/>
      <w:lvlText w:val="%1.%2.%3.%4."/>
      <w:lvlJc w:val="left"/>
      <w:pPr>
        <w:ind w:left="1665" w:hanging="1125"/>
      </w:pPr>
      <w:rPr>
        <w:rFonts w:hint="default"/>
      </w:rPr>
    </w:lvl>
    <w:lvl w:ilvl="4">
      <w:start w:val="1"/>
      <w:numFmt w:val="decimal"/>
      <w:isLgl/>
      <w:lvlText w:val="%1.%2.%3.%4.%5."/>
      <w:lvlJc w:val="left"/>
      <w:pPr>
        <w:ind w:left="1665" w:hanging="1125"/>
      </w:pPr>
      <w:rPr>
        <w:rFonts w:hint="default"/>
      </w:rPr>
    </w:lvl>
    <w:lvl w:ilvl="5">
      <w:start w:val="1"/>
      <w:numFmt w:val="decimal"/>
      <w:isLgl/>
      <w:lvlText w:val="%1.%2.%3.%4.%5.%6."/>
      <w:lvlJc w:val="left"/>
      <w:pPr>
        <w:ind w:left="1665" w:hanging="1125"/>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63241838"/>
    <w:multiLevelType w:val="hybridMultilevel"/>
    <w:tmpl w:val="5BAC5CAA"/>
    <w:lvl w:ilvl="0" w:tplc="93B627E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2F11E8"/>
    <w:rsid w:val="00006535"/>
    <w:rsid w:val="00014309"/>
    <w:rsid w:val="00015E76"/>
    <w:rsid w:val="00024AB6"/>
    <w:rsid w:val="0003264F"/>
    <w:rsid w:val="000352D4"/>
    <w:rsid w:val="000575AD"/>
    <w:rsid w:val="00085F18"/>
    <w:rsid w:val="000A7512"/>
    <w:rsid w:val="000C2650"/>
    <w:rsid w:val="000D3F6C"/>
    <w:rsid w:val="000E52B5"/>
    <w:rsid w:val="000F633D"/>
    <w:rsid w:val="000F67C9"/>
    <w:rsid w:val="00100C9E"/>
    <w:rsid w:val="00101407"/>
    <w:rsid w:val="00104C40"/>
    <w:rsid w:val="001111A1"/>
    <w:rsid w:val="00121184"/>
    <w:rsid w:val="00140E63"/>
    <w:rsid w:val="0015214F"/>
    <w:rsid w:val="001527A1"/>
    <w:rsid w:val="00155BB2"/>
    <w:rsid w:val="00167CA1"/>
    <w:rsid w:val="00194B97"/>
    <w:rsid w:val="00197773"/>
    <w:rsid w:val="001A0F6A"/>
    <w:rsid w:val="001B291D"/>
    <w:rsid w:val="001B46E8"/>
    <w:rsid w:val="001D0287"/>
    <w:rsid w:val="001E2790"/>
    <w:rsid w:val="001E7CF7"/>
    <w:rsid w:val="00247341"/>
    <w:rsid w:val="00250BDA"/>
    <w:rsid w:val="0025644B"/>
    <w:rsid w:val="002673E7"/>
    <w:rsid w:val="0027600D"/>
    <w:rsid w:val="00284FA7"/>
    <w:rsid w:val="00295656"/>
    <w:rsid w:val="002966C5"/>
    <w:rsid w:val="00297DAF"/>
    <w:rsid w:val="002A15BB"/>
    <w:rsid w:val="002A1CAC"/>
    <w:rsid w:val="002A37E1"/>
    <w:rsid w:val="002A6804"/>
    <w:rsid w:val="002B4828"/>
    <w:rsid w:val="002C6899"/>
    <w:rsid w:val="002E7831"/>
    <w:rsid w:val="002F11E8"/>
    <w:rsid w:val="002F4CD3"/>
    <w:rsid w:val="00301CF2"/>
    <w:rsid w:val="00303F22"/>
    <w:rsid w:val="00305C26"/>
    <w:rsid w:val="003116F7"/>
    <w:rsid w:val="003311C5"/>
    <w:rsid w:val="003313E6"/>
    <w:rsid w:val="00333F4D"/>
    <w:rsid w:val="00336E4D"/>
    <w:rsid w:val="00344E31"/>
    <w:rsid w:val="003510D7"/>
    <w:rsid w:val="00362700"/>
    <w:rsid w:val="00395652"/>
    <w:rsid w:val="003A22C5"/>
    <w:rsid w:val="003A467D"/>
    <w:rsid w:val="003B3926"/>
    <w:rsid w:val="003B673F"/>
    <w:rsid w:val="003D55D8"/>
    <w:rsid w:val="003E6FC1"/>
    <w:rsid w:val="004028AA"/>
    <w:rsid w:val="0040696B"/>
    <w:rsid w:val="00433DEF"/>
    <w:rsid w:val="00437BB4"/>
    <w:rsid w:val="00437FAD"/>
    <w:rsid w:val="00473BC8"/>
    <w:rsid w:val="00477D79"/>
    <w:rsid w:val="004814C1"/>
    <w:rsid w:val="00491ADB"/>
    <w:rsid w:val="004969F8"/>
    <w:rsid w:val="004A0EC3"/>
    <w:rsid w:val="004B47A0"/>
    <w:rsid w:val="004D7C83"/>
    <w:rsid w:val="004E758D"/>
    <w:rsid w:val="004E7C4F"/>
    <w:rsid w:val="005160DB"/>
    <w:rsid w:val="00550230"/>
    <w:rsid w:val="00582435"/>
    <w:rsid w:val="0058780B"/>
    <w:rsid w:val="005A36F5"/>
    <w:rsid w:val="005A4ABE"/>
    <w:rsid w:val="005A4D81"/>
    <w:rsid w:val="005D28B0"/>
    <w:rsid w:val="005E513A"/>
    <w:rsid w:val="005E6E5D"/>
    <w:rsid w:val="00600AF6"/>
    <w:rsid w:val="00607B04"/>
    <w:rsid w:val="00610695"/>
    <w:rsid w:val="00610AE5"/>
    <w:rsid w:val="00642E56"/>
    <w:rsid w:val="006433A1"/>
    <w:rsid w:val="006539EA"/>
    <w:rsid w:val="00654495"/>
    <w:rsid w:val="00654C9A"/>
    <w:rsid w:val="00675F3E"/>
    <w:rsid w:val="00683ECD"/>
    <w:rsid w:val="006C009C"/>
    <w:rsid w:val="006D221B"/>
    <w:rsid w:val="006E36B8"/>
    <w:rsid w:val="006E47B4"/>
    <w:rsid w:val="006F0081"/>
    <w:rsid w:val="006F1529"/>
    <w:rsid w:val="006F35DD"/>
    <w:rsid w:val="007028D0"/>
    <w:rsid w:val="0070521A"/>
    <w:rsid w:val="0070565C"/>
    <w:rsid w:val="0071264D"/>
    <w:rsid w:val="00737671"/>
    <w:rsid w:val="007462A1"/>
    <w:rsid w:val="00757F6E"/>
    <w:rsid w:val="00772483"/>
    <w:rsid w:val="007800B5"/>
    <w:rsid w:val="00784669"/>
    <w:rsid w:val="00794481"/>
    <w:rsid w:val="007B35CD"/>
    <w:rsid w:val="007D6F4B"/>
    <w:rsid w:val="007E57BC"/>
    <w:rsid w:val="007E6CB0"/>
    <w:rsid w:val="007F48D8"/>
    <w:rsid w:val="008209C8"/>
    <w:rsid w:val="00822021"/>
    <w:rsid w:val="008259AC"/>
    <w:rsid w:val="008350F4"/>
    <w:rsid w:val="00850661"/>
    <w:rsid w:val="00877D0C"/>
    <w:rsid w:val="00883332"/>
    <w:rsid w:val="0089286A"/>
    <w:rsid w:val="008A28DF"/>
    <w:rsid w:val="008A4105"/>
    <w:rsid w:val="008C4FB8"/>
    <w:rsid w:val="008E47C5"/>
    <w:rsid w:val="008E4920"/>
    <w:rsid w:val="008F3550"/>
    <w:rsid w:val="008F4795"/>
    <w:rsid w:val="009012EE"/>
    <w:rsid w:val="00903B31"/>
    <w:rsid w:val="00911ACE"/>
    <w:rsid w:val="00912392"/>
    <w:rsid w:val="00917FD8"/>
    <w:rsid w:val="00923174"/>
    <w:rsid w:val="0094566E"/>
    <w:rsid w:val="00946554"/>
    <w:rsid w:val="00946923"/>
    <w:rsid w:val="0095086D"/>
    <w:rsid w:val="009578D0"/>
    <w:rsid w:val="009640DE"/>
    <w:rsid w:val="0096462C"/>
    <w:rsid w:val="00991BAD"/>
    <w:rsid w:val="009A4545"/>
    <w:rsid w:val="009B2A76"/>
    <w:rsid w:val="009B6896"/>
    <w:rsid w:val="009C0DFC"/>
    <w:rsid w:val="009C6BF2"/>
    <w:rsid w:val="009C70AD"/>
    <w:rsid w:val="009D0780"/>
    <w:rsid w:val="009D1D75"/>
    <w:rsid w:val="009E1252"/>
    <w:rsid w:val="009E21A1"/>
    <w:rsid w:val="00A06F47"/>
    <w:rsid w:val="00A1763F"/>
    <w:rsid w:val="00A23A24"/>
    <w:rsid w:val="00A3171D"/>
    <w:rsid w:val="00A62CD9"/>
    <w:rsid w:val="00A7411B"/>
    <w:rsid w:val="00A838E3"/>
    <w:rsid w:val="00A87D61"/>
    <w:rsid w:val="00AA363B"/>
    <w:rsid w:val="00AA5B7E"/>
    <w:rsid w:val="00AB53B4"/>
    <w:rsid w:val="00AC3E0F"/>
    <w:rsid w:val="00B05755"/>
    <w:rsid w:val="00B10C49"/>
    <w:rsid w:val="00B130A4"/>
    <w:rsid w:val="00B13E6A"/>
    <w:rsid w:val="00B16884"/>
    <w:rsid w:val="00B307C7"/>
    <w:rsid w:val="00B30B9E"/>
    <w:rsid w:val="00B42220"/>
    <w:rsid w:val="00B46612"/>
    <w:rsid w:val="00B646BF"/>
    <w:rsid w:val="00B71729"/>
    <w:rsid w:val="00B75E3B"/>
    <w:rsid w:val="00B82760"/>
    <w:rsid w:val="00BA1E4F"/>
    <w:rsid w:val="00BA51BC"/>
    <w:rsid w:val="00BB09C1"/>
    <w:rsid w:val="00BB15AA"/>
    <w:rsid w:val="00BC2E32"/>
    <w:rsid w:val="00BC5930"/>
    <w:rsid w:val="00BE082E"/>
    <w:rsid w:val="00C0257D"/>
    <w:rsid w:val="00C05218"/>
    <w:rsid w:val="00C06D21"/>
    <w:rsid w:val="00C078C5"/>
    <w:rsid w:val="00C10F5A"/>
    <w:rsid w:val="00C1259B"/>
    <w:rsid w:val="00C16064"/>
    <w:rsid w:val="00C45999"/>
    <w:rsid w:val="00C50560"/>
    <w:rsid w:val="00C51E8C"/>
    <w:rsid w:val="00C70C23"/>
    <w:rsid w:val="00C8680B"/>
    <w:rsid w:val="00C9242C"/>
    <w:rsid w:val="00C93572"/>
    <w:rsid w:val="00CA5498"/>
    <w:rsid w:val="00CA64C3"/>
    <w:rsid w:val="00CB1644"/>
    <w:rsid w:val="00CB165C"/>
    <w:rsid w:val="00CB5439"/>
    <w:rsid w:val="00CB6126"/>
    <w:rsid w:val="00CB7F04"/>
    <w:rsid w:val="00CC09FD"/>
    <w:rsid w:val="00CC3BEC"/>
    <w:rsid w:val="00CC6B7D"/>
    <w:rsid w:val="00CE6DF3"/>
    <w:rsid w:val="00D03867"/>
    <w:rsid w:val="00D144E7"/>
    <w:rsid w:val="00D17B04"/>
    <w:rsid w:val="00D42373"/>
    <w:rsid w:val="00D43DF8"/>
    <w:rsid w:val="00D46F18"/>
    <w:rsid w:val="00D61A74"/>
    <w:rsid w:val="00D84355"/>
    <w:rsid w:val="00D90777"/>
    <w:rsid w:val="00D909F9"/>
    <w:rsid w:val="00D943F6"/>
    <w:rsid w:val="00DA35F1"/>
    <w:rsid w:val="00DA5D42"/>
    <w:rsid w:val="00DC1DC4"/>
    <w:rsid w:val="00DE387E"/>
    <w:rsid w:val="00DE4B3E"/>
    <w:rsid w:val="00E037E8"/>
    <w:rsid w:val="00E14380"/>
    <w:rsid w:val="00E22348"/>
    <w:rsid w:val="00E33F13"/>
    <w:rsid w:val="00E37939"/>
    <w:rsid w:val="00E42244"/>
    <w:rsid w:val="00E43B2B"/>
    <w:rsid w:val="00E5613D"/>
    <w:rsid w:val="00E566F0"/>
    <w:rsid w:val="00E56F81"/>
    <w:rsid w:val="00E70B2C"/>
    <w:rsid w:val="00E745B2"/>
    <w:rsid w:val="00E75010"/>
    <w:rsid w:val="00EA064E"/>
    <w:rsid w:val="00EB01E4"/>
    <w:rsid w:val="00ED48EB"/>
    <w:rsid w:val="00EE6DD6"/>
    <w:rsid w:val="00F12FF4"/>
    <w:rsid w:val="00F20BE4"/>
    <w:rsid w:val="00F22B99"/>
    <w:rsid w:val="00F35E92"/>
    <w:rsid w:val="00F371B7"/>
    <w:rsid w:val="00F409DD"/>
    <w:rsid w:val="00F40A04"/>
    <w:rsid w:val="00F451FE"/>
    <w:rsid w:val="00F4736E"/>
    <w:rsid w:val="00F6364D"/>
    <w:rsid w:val="00F63676"/>
    <w:rsid w:val="00F649B4"/>
    <w:rsid w:val="00F6644F"/>
    <w:rsid w:val="00F73027"/>
    <w:rsid w:val="00F73D31"/>
    <w:rsid w:val="00F86637"/>
    <w:rsid w:val="00FA306F"/>
    <w:rsid w:val="00FA610D"/>
    <w:rsid w:val="00FB7EA9"/>
    <w:rsid w:val="00FD5D2A"/>
    <w:rsid w:val="00FE4BD1"/>
    <w:rsid w:val="00FF7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1E8"/>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77D0C"/>
    <w:pPr>
      <w:keepNext/>
      <w:autoSpaceDE/>
      <w:autoSpaceDN/>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A7411B"/>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A7411B"/>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A7411B"/>
    <w:rPr>
      <w:rFonts w:ascii="Tahoma" w:hAnsi="Tahoma" w:cs="Tahoma"/>
      <w:sz w:val="16"/>
      <w:szCs w:val="16"/>
    </w:rPr>
  </w:style>
  <w:style w:type="character" w:customStyle="1" w:styleId="a4">
    <w:name w:val="Текст выноски Знак"/>
    <w:basedOn w:val="a0"/>
    <w:link w:val="a3"/>
    <w:uiPriority w:val="99"/>
    <w:semiHidden/>
    <w:rsid w:val="00A7411B"/>
    <w:rPr>
      <w:rFonts w:ascii="Tahoma" w:eastAsia="Times New Roman" w:hAnsi="Tahoma" w:cs="Tahoma"/>
      <w:sz w:val="16"/>
      <w:szCs w:val="16"/>
      <w:lang w:eastAsia="ru-RU"/>
    </w:rPr>
  </w:style>
  <w:style w:type="character" w:customStyle="1" w:styleId="10">
    <w:name w:val="Заголовок 1 Знак"/>
    <w:basedOn w:val="a0"/>
    <w:link w:val="1"/>
    <w:rsid w:val="00877D0C"/>
    <w:rPr>
      <w:rFonts w:ascii="Arial" w:eastAsia="Times New Roman" w:hAnsi="Arial" w:cs="Arial"/>
      <w:b/>
      <w:bCs/>
      <w:kern w:val="32"/>
      <w:sz w:val="32"/>
      <w:szCs w:val="32"/>
      <w:lang w:eastAsia="ru-RU"/>
    </w:rPr>
  </w:style>
  <w:style w:type="paragraph" w:styleId="3">
    <w:name w:val="Body Text 3"/>
    <w:basedOn w:val="a"/>
    <w:link w:val="30"/>
    <w:rsid w:val="00877D0C"/>
    <w:pPr>
      <w:autoSpaceDE/>
      <w:autoSpaceDN/>
    </w:pPr>
    <w:rPr>
      <w:sz w:val="23"/>
    </w:rPr>
  </w:style>
  <w:style w:type="character" w:customStyle="1" w:styleId="30">
    <w:name w:val="Основной текст 3 Знак"/>
    <w:basedOn w:val="a0"/>
    <w:link w:val="3"/>
    <w:rsid w:val="00877D0C"/>
    <w:rPr>
      <w:rFonts w:ascii="Times New Roman" w:eastAsia="Times New Roman" w:hAnsi="Times New Roman" w:cs="Times New Roman"/>
      <w:sz w:val="23"/>
      <w:szCs w:val="20"/>
      <w:lang w:eastAsia="ru-RU"/>
    </w:rPr>
  </w:style>
  <w:style w:type="paragraph" w:customStyle="1" w:styleId="p5">
    <w:name w:val="p5"/>
    <w:basedOn w:val="a"/>
    <w:rsid w:val="00911ACE"/>
    <w:pPr>
      <w:autoSpaceDE/>
      <w:autoSpaceDN/>
      <w:spacing w:before="100" w:beforeAutospacing="1" w:after="100" w:afterAutospacing="1"/>
    </w:pPr>
    <w:rPr>
      <w:sz w:val="24"/>
      <w:szCs w:val="24"/>
    </w:rPr>
  </w:style>
  <w:style w:type="character" w:customStyle="1" w:styleId="s1">
    <w:name w:val="s1"/>
    <w:basedOn w:val="a0"/>
    <w:rsid w:val="00911ACE"/>
  </w:style>
  <w:style w:type="paragraph" w:customStyle="1" w:styleId="p7">
    <w:name w:val="p7"/>
    <w:basedOn w:val="a"/>
    <w:rsid w:val="00911ACE"/>
    <w:pPr>
      <w:autoSpaceDE/>
      <w:autoSpaceDN/>
      <w:spacing w:before="100" w:beforeAutospacing="1" w:after="100" w:afterAutospacing="1"/>
    </w:pPr>
    <w:rPr>
      <w:sz w:val="24"/>
      <w:szCs w:val="24"/>
    </w:rPr>
  </w:style>
  <w:style w:type="character" w:customStyle="1" w:styleId="s2">
    <w:name w:val="s2"/>
    <w:basedOn w:val="a0"/>
    <w:rsid w:val="00911ACE"/>
  </w:style>
  <w:style w:type="paragraph" w:customStyle="1" w:styleId="p6">
    <w:name w:val="p6"/>
    <w:basedOn w:val="a"/>
    <w:rsid w:val="00911ACE"/>
    <w:pPr>
      <w:autoSpaceDE/>
      <w:autoSpaceDN/>
      <w:spacing w:before="100" w:beforeAutospacing="1" w:after="100" w:afterAutospacing="1"/>
    </w:pPr>
    <w:rPr>
      <w:sz w:val="24"/>
      <w:szCs w:val="24"/>
    </w:rPr>
  </w:style>
  <w:style w:type="paragraph" w:customStyle="1" w:styleId="p9">
    <w:name w:val="p9"/>
    <w:basedOn w:val="a"/>
    <w:rsid w:val="00911ACE"/>
    <w:pPr>
      <w:autoSpaceDE/>
      <w:autoSpaceDN/>
      <w:spacing w:before="100" w:beforeAutospacing="1" w:after="100" w:afterAutospacing="1"/>
    </w:pPr>
    <w:rPr>
      <w:sz w:val="24"/>
      <w:szCs w:val="24"/>
    </w:rPr>
  </w:style>
  <w:style w:type="paragraph" w:customStyle="1" w:styleId="p10">
    <w:name w:val="p10"/>
    <w:basedOn w:val="a"/>
    <w:rsid w:val="00911ACE"/>
    <w:pPr>
      <w:autoSpaceDE/>
      <w:autoSpaceDN/>
      <w:spacing w:before="100" w:beforeAutospacing="1" w:after="100" w:afterAutospacing="1"/>
    </w:pPr>
    <w:rPr>
      <w:sz w:val="24"/>
      <w:szCs w:val="24"/>
    </w:rPr>
  </w:style>
  <w:style w:type="paragraph" w:styleId="a5">
    <w:name w:val="No Spacing"/>
    <w:uiPriority w:val="1"/>
    <w:qFormat/>
    <w:rsid w:val="0089286A"/>
    <w:pPr>
      <w:autoSpaceDE w:val="0"/>
      <w:autoSpaceDN w:val="0"/>
      <w:spacing w:after="0" w:line="240" w:lineRule="auto"/>
    </w:pPr>
    <w:rPr>
      <w:rFonts w:ascii="Times New Roman" w:eastAsia="Times New Roman" w:hAnsi="Times New Roman" w:cs="Times New Roman"/>
      <w:sz w:val="20"/>
      <w:szCs w:val="20"/>
      <w:lang w:eastAsia="ru-RU"/>
    </w:rPr>
  </w:style>
  <w:style w:type="paragraph" w:styleId="a6">
    <w:name w:val="Title"/>
    <w:basedOn w:val="a"/>
    <w:link w:val="a7"/>
    <w:qFormat/>
    <w:rsid w:val="008E47C5"/>
    <w:pPr>
      <w:autoSpaceDE/>
      <w:autoSpaceDN/>
      <w:jc w:val="center"/>
    </w:pPr>
    <w:rPr>
      <w:sz w:val="32"/>
    </w:rPr>
  </w:style>
  <w:style w:type="character" w:customStyle="1" w:styleId="a7">
    <w:name w:val="Название Знак"/>
    <w:basedOn w:val="a0"/>
    <w:link w:val="a6"/>
    <w:rsid w:val="008E47C5"/>
    <w:rPr>
      <w:rFonts w:ascii="Times New Roman" w:eastAsia="Times New Roman" w:hAnsi="Times New Roman" w:cs="Times New Roman"/>
      <w:sz w:val="32"/>
      <w:szCs w:val="20"/>
      <w:lang w:eastAsia="ru-RU"/>
    </w:rPr>
  </w:style>
  <w:style w:type="paragraph" w:styleId="a8">
    <w:name w:val="List Paragraph"/>
    <w:basedOn w:val="a"/>
    <w:uiPriority w:val="34"/>
    <w:qFormat/>
    <w:rsid w:val="00F35E92"/>
    <w:pPr>
      <w:ind w:left="720"/>
      <w:contextualSpacing/>
    </w:pPr>
  </w:style>
  <w:style w:type="table" w:styleId="a9">
    <w:name w:val="Table Grid"/>
    <w:basedOn w:val="a1"/>
    <w:uiPriority w:val="59"/>
    <w:rsid w:val="00CB7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0F67C9"/>
    <w:rPr>
      <w:rFonts w:ascii="Arial" w:hAnsi="Arial" w:cs="Arial"/>
      <w:sz w:val="20"/>
      <w:szCs w:val="20"/>
    </w:rPr>
  </w:style>
  <w:style w:type="paragraph" w:customStyle="1" w:styleId="formattext">
    <w:name w:val="formattext"/>
    <w:basedOn w:val="a"/>
    <w:rsid w:val="00C9242C"/>
    <w:pPr>
      <w:autoSpaceDE/>
      <w:autoSpaceDN/>
      <w:spacing w:before="100" w:beforeAutospacing="1" w:after="100" w:afterAutospacing="1"/>
    </w:pPr>
    <w:rPr>
      <w:sz w:val="24"/>
      <w:szCs w:val="24"/>
    </w:rPr>
  </w:style>
  <w:style w:type="paragraph" w:styleId="aa">
    <w:name w:val="header"/>
    <w:basedOn w:val="a"/>
    <w:link w:val="ab"/>
    <w:uiPriority w:val="99"/>
    <w:semiHidden/>
    <w:unhideWhenUsed/>
    <w:rsid w:val="00491ADB"/>
    <w:pPr>
      <w:tabs>
        <w:tab w:val="center" w:pos="4677"/>
        <w:tab w:val="right" w:pos="9355"/>
      </w:tabs>
    </w:pPr>
  </w:style>
  <w:style w:type="character" w:customStyle="1" w:styleId="ab">
    <w:name w:val="Верхний колонтитул Знак"/>
    <w:basedOn w:val="a0"/>
    <w:link w:val="aa"/>
    <w:uiPriority w:val="99"/>
    <w:semiHidden/>
    <w:rsid w:val="00491ADB"/>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491ADB"/>
    <w:pPr>
      <w:tabs>
        <w:tab w:val="center" w:pos="4677"/>
        <w:tab w:val="right" w:pos="9355"/>
      </w:tabs>
    </w:pPr>
  </w:style>
  <w:style w:type="character" w:customStyle="1" w:styleId="ad">
    <w:name w:val="Нижний колонтитул Знак"/>
    <w:basedOn w:val="a0"/>
    <w:link w:val="ac"/>
    <w:uiPriority w:val="99"/>
    <w:semiHidden/>
    <w:rsid w:val="00491AD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55959735">
      <w:bodyDiv w:val="1"/>
      <w:marLeft w:val="0"/>
      <w:marRight w:val="0"/>
      <w:marTop w:val="0"/>
      <w:marBottom w:val="0"/>
      <w:divBdr>
        <w:top w:val="none" w:sz="0" w:space="0" w:color="auto"/>
        <w:left w:val="none" w:sz="0" w:space="0" w:color="auto"/>
        <w:bottom w:val="none" w:sz="0" w:space="0" w:color="auto"/>
        <w:right w:val="none" w:sz="0" w:space="0" w:color="auto"/>
      </w:divBdr>
    </w:div>
    <w:div w:id="903293336">
      <w:bodyDiv w:val="1"/>
      <w:marLeft w:val="0"/>
      <w:marRight w:val="0"/>
      <w:marTop w:val="0"/>
      <w:marBottom w:val="0"/>
      <w:divBdr>
        <w:top w:val="none" w:sz="0" w:space="0" w:color="auto"/>
        <w:left w:val="none" w:sz="0" w:space="0" w:color="auto"/>
        <w:bottom w:val="none" w:sz="0" w:space="0" w:color="auto"/>
        <w:right w:val="none" w:sz="0" w:space="0" w:color="auto"/>
      </w:divBdr>
    </w:div>
    <w:div w:id="1508599222">
      <w:bodyDiv w:val="1"/>
      <w:marLeft w:val="0"/>
      <w:marRight w:val="0"/>
      <w:marTop w:val="0"/>
      <w:marBottom w:val="0"/>
      <w:divBdr>
        <w:top w:val="none" w:sz="0" w:space="0" w:color="auto"/>
        <w:left w:val="none" w:sz="0" w:space="0" w:color="auto"/>
        <w:bottom w:val="none" w:sz="0" w:space="0" w:color="auto"/>
        <w:right w:val="none" w:sz="0" w:space="0" w:color="auto"/>
      </w:divBdr>
      <w:divsChild>
        <w:div w:id="1857386213">
          <w:marLeft w:val="0"/>
          <w:marRight w:val="0"/>
          <w:marTop w:val="0"/>
          <w:marBottom w:val="0"/>
          <w:divBdr>
            <w:top w:val="none" w:sz="0" w:space="0" w:color="auto"/>
            <w:left w:val="none" w:sz="0" w:space="0" w:color="auto"/>
            <w:bottom w:val="none" w:sz="0" w:space="0" w:color="auto"/>
            <w:right w:val="none" w:sz="0" w:space="0" w:color="auto"/>
          </w:divBdr>
          <w:divsChild>
            <w:div w:id="722631071">
              <w:marLeft w:val="0"/>
              <w:marRight w:val="0"/>
              <w:marTop w:val="0"/>
              <w:marBottom w:val="0"/>
              <w:divBdr>
                <w:top w:val="none" w:sz="0" w:space="0" w:color="auto"/>
                <w:left w:val="none" w:sz="0" w:space="0" w:color="auto"/>
                <w:bottom w:val="none" w:sz="0" w:space="0" w:color="auto"/>
                <w:right w:val="none" w:sz="0" w:space="0" w:color="auto"/>
              </w:divBdr>
              <w:divsChild>
                <w:div w:id="1587230732">
                  <w:marLeft w:val="0"/>
                  <w:marRight w:val="0"/>
                  <w:marTop w:val="0"/>
                  <w:marBottom w:val="0"/>
                  <w:divBdr>
                    <w:top w:val="none" w:sz="0" w:space="0" w:color="auto"/>
                    <w:left w:val="none" w:sz="0" w:space="0" w:color="auto"/>
                    <w:bottom w:val="none" w:sz="0" w:space="0" w:color="auto"/>
                    <w:right w:val="none" w:sz="0" w:space="0" w:color="auto"/>
                  </w:divBdr>
                  <w:divsChild>
                    <w:div w:id="1232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1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BB6B50D2A236555D1986A608D7FAF19A3DD3AE8A474AF5DAB78CB66FDF06A9711A23E7AAA36A21970E6479A22E9N1J" TargetMode="External"/><Relationship Id="rId4" Type="http://schemas.openxmlformats.org/officeDocument/2006/relationships/settings" Target="settings.xml"/><Relationship Id="rId9" Type="http://schemas.openxmlformats.org/officeDocument/2006/relationships/hyperlink" Target="consultantplus://offline/ref=CBB6B50D2A236555D1986A608D7FAF19A4D53CECA574AF5DAB78CB66FDF06A9711A23E7AAA36A21970E6479A22E9N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E3FA1-CE51-40B4-9737-10A46338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2161</Words>
  <Characters>12319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Фатеева</cp:lastModifiedBy>
  <cp:revision>5</cp:revision>
  <cp:lastPrinted>2022-12-29T04:31:00Z</cp:lastPrinted>
  <dcterms:created xsi:type="dcterms:W3CDTF">2023-03-28T06:21:00Z</dcterms:created>
  <dcterms:modified xsi:type="dcterms:W3CDTF">2023-04-05T04:01:00Z</dcterms:modified>
</cp:coreProperties>
</file>