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F" w:rsidRDefault="0029172B" w:rsidP="002D30BF">
      <w:pPr>
        <w:pStyle w:val="ae"/>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41275</wp:posOffset>
            </wp:positionV>
            <wp:extent cx="609600" cy="790575"/>
            <wp:effectExtent l="19050" t="0" r="0" b="0"/>
            <wp:wrapSquare wrapText="right"/>
            <wp:docPr id="4"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2D30BF" w:rsidRDefault="002D30BF" w:rsidP="002D30BF">
      <w:pPr>
        <w:pStyle w:val="12"/>
        <w:rPr>
          <w:b/>
          <w:sz w:val="24"/>
          <w:szCs w:val="24"/>
          <w:lang w:val="en-US"/>
        </w:rPr>
      </w:pPr>
    </w:p>
    <w:p w:rsidR="002D30BF" w:rsidRPr="00416742" w:rsidRDefault="002D30BF" w:rsidP="002D30BF"/>
    <w:p w:rsidR="002D30BF" w:rsidRDefault="002D30BF" w:rsidP="002D30BF">
      <w:pPr>
        <w:pStyle w:val="12"/>
        <w:rPr>
          <w:b/>
          <w:sz w:val="24"/>
          <w:szCs w:val="24"/>
        </w:rPr>
      </w:pPr>
    </w:p>
    <w:p w:rsidR="002D30BF" w:rsidRDefault="002D30BF" w:rsidP="002D30BF">
      <w:pPr>
        <w:pStyle w:val="12"/>
        <w:rPr>
          <w:b/>
          <w:sz w:val="24"/>
          <w:szCs w:val="24"/>
        </w:rPr>
      </w:pPr>
    </w:p>
    <w:p w:rsidR="00095720" w:rsidRPr="003B720B" w:rsidRDefault="00095720" w:rsidP="00095720">
      <w:pPr>
        <w:pStyle w:val="12"/>
        <w:rPr>
          <w:b/>
          <w:sz w:val="28"/>
          <w:szCs w:val="28"/>
        </w:rPr>
      </w:pPr>
      <w:r w:rsidRPr="003B720B">
        <w:rPr>
          <w:b/>
          <w:sz w:val="28"/>
          <w:szCs w:val="28"/>
        </w:rPr>
        <w:t>МУНИЦИПАЛЬНОЕ ОБРАЗОВАНИЕ ГОРОД УРАЙ</w:t>
      </w:r>
    </w:p>
    <w:p w:rsidR="002D30BF" w:rsidRPr="00095720" w:rsidRDefault="00095720" w:rsidP="00095720">
      <w:pPr>
        <w:jc w:val="center"/>
        <w:rPr>
          <w:b/>
          <w:sz w:val="28"/>
          <w:szCs w:val="28"/>
        </w:rPr>
      </w:pPr>
      <w:r w:rsidRPr="003B720B">
        <w:rPr>
          <w:b/>
          <w:sz w:val="28"/>
          <w:szCs w:val="28"/>
        </w:rPr>
        <w:t xml:space="preserve">Ханты-Мансийский автономный округ </w:t>
      </w:r>
      <w:r>
        <w:rPr>
          <w:b/>
          <w:sz w:val="28"/>
          <w:szCs w:val="28"/>
        </w:rPr>
        <w:t>–</w:t>
      </w:r>
      <w:r w:rsidRPr="003B720B">
        <w:rPr>
          <w:b/>
          <w:sz w:val="28"/>
          <w:szCs w:val="28"/>
        </w:rPr>
        <w:t xml:space="preserve"> </w:t>
      </w:r>
      <w:proofErr w:type="spellStart"/>
      <w:r w:rsidRPr="003B720B">
        <w:rPr>
          <w:b/>
          <w:sz w:val="28"/>
          <w:szCs w:val="28"/>
        </w:rPr>
        <w:t>Югра</w:t>
      </w:r>
      <w:proofErr w:type="spellEnd"/>
    </w:p>
    <w:p w:rsidR="00095720" w:rsidRPr="00095720" w:rsidRDefault="00095720" w:rsidP="00095720">
      <w:pPr>
        <w:jc w:val="center"/>
      </w:pPr>
    </w:p>
    <w:p w:rsidR="002D30BF" w:rsidRDefault="002D30BF" w:rsidP="002D30BF">
      <w:pPr>
        <w:pStyle w:val="12"/>
        <w:rPr>
          <w:b/>
          <w:sz w:val="40"/>
        </w:rPr>
      </w:pPr>
      <w:r>
        <w:rPr>
          <w:b/>
          <w:sz w:val="40"/>
        </w:rPr>
        <w:t>АДМИНИСТРАЦИЯ ГОРОДА УРАЙ</w:t>
      </w:r>
    </w:p>
    <w:p w:rsidR="002D30BF" w:rsidRDefault="002D30BF" w:rsidP="002D30BF">
      <w:pPr>
        <w:jc w:val="center"/>
        <w:rPr>
          <w:b/>
          <w:sz w:val="40"/>
          <w:szCs w:val="40"/>
        </w:rPr>
      </w:pPr>
      <w:r>
        <w:rPr>
          <w:b/>
          <w:sz w:val="40"/>
          <w:szCs w:val="40"/>
        </w:rPr>
        <w:t>ПОСТАНОВЛЕНИЕ</w:t>
      </w:r>
    </w:p>
    <w:p w:rsidR="002D30BF" w:rsidRDefault="002D30BF" w:rsidP="002D30BF"/>
    <w:p w:rsidR="002D30BF" w:rsidRDefault="002D30BF" w:rsidP="002D30BF"/>
    <w:p w:rsidR="002D30BF" w:rsidRPr="00E535ED" w:rsidRDefault="00267D6B" w:rsidP="002D30BF">
      <w:pPr>
        <w:tabs>
          <w:tab w:val="left" w:pos="0"/>
        </w:tabs>
        <w:rPr>
          <w:b/>
          <w:sz w:val="28"/>
          <w:szCs w:val="28"/>
        </w:rPr>
      </w:pPr>
      <w:r w:rsidRPr="00E535ED">
        <w:t>о</w:t>
      </w:r>
      <w:r w:rsidR="002D30BF" w:rsidRPr="00E535ED">
        <w:t>т</w:t>
      </w:r>
      <w:r w:rsidRPr="00E535ED">
        <w:t xml:space="preserve">  </w:t>
      </w:r>
      <w:r w:rsidR="00B121C3" w:rsidRPr="00E535ED">
        <w:t>30.09.2020</w:t>
      </w:r>
      <w:r w:rsidR="005F7FEA" w:rsidRPr="00E535ED">
        <w:t xml:space="preserve">                                                                                              </w:t>
      </w:r>
      <w:r w:rsidR="0086541A" w:rsidRPr="00E535ED">
        <w:t xml:space="preserve">                </w:t>
      </w:r>
      <w:r w:rsidR="005F7FEA" w:rsidRPr="00E535ED">
        <w:t xml:space="preserve">       </w:t>
      </w:r>
      <w:r w:rsidRPr="00E535ED">
        <w:t>№</w:t>
      </w:r>
      <w:r w:rsidR="002D30BF" w:rsidRPr="00E535ED">
        <w:rPr>
          <w:sz w:val="30"/>
        </w:rPr>
        <w:t xml:space="preserve"> </w:t>
      </w:r>
      <w:r w:rsidR="00B121C3" w:rsidRPr="00E535ED">
        <w:t>2367</w:t>
      </w:r>
      <w:r w:rsidR="002D30BF" w:rsidRPr="00E535ED">
        <w:rPr>
          <w:sz w:val="30"/>
        </w:rPr>
        <w:t xml:space="preserve">                                   </w:t>
      </w:r>
    </w:p>
    <w:p w:rsidR="002D30BF" w:rsidRDefault="002D30BF" w:rsidP="002D30BF">
      <w:pPr>
        <w:jc w:val="both"/>
      </w:pPr>
    </w:p>
    <w:p w:rsidR="00EC7F9E" w:rsidRPr="00222978" w:rsidRDefault="00EC7F9E" w:rsidP="002D30BF">
      <w:pPr>
        <w:jc w:val="both"/>
      </w:pPr>
    </w:p>
    <w:p w:rsidR="00753875" w:rsidRDefault="00753875" w:rsidP="00267D6B">
      <w:pPr>
        <w:tabs>
          <w:tab w:val="left" w:pos="0"/>
          <w:tab w:val="left" w:pos="1620"/>
        </w:tabs>
        <w:ind w:right="4676"/>
      </w:pPr>
      <w:r>
        <w:t xml:space="preserve">Об утверждении </w:t>
      </w:r>
      <w:r w:rsidRPr="003B720B">
        <w:t>муниципальн</w:t>
      </w:r>
      <w:r>
        <w:t>ой</w:t>
      </w:r>
      <w:r w:rsidRPr="003B720B">
        <w:t xml:space="preserve"> программ</w:t>
      </w:r>
      <w:r>
        <w:t xml:space="preserve">ы </w:t>
      </w:r>
      <w:r w:rsidRPr="003B720B">
        <w:rPr>
          <w:rStyle w:val="CharStyle8"/>
          <w:b w:val="0"/>
          <w:sz w:val="24"/>
        </w:rPr>
        <w:t>«</w:t>
      </w:r>
      <w:r w:rsidRPr="003B720B">
        <w:t>Управление муниципальными финансами</w:t>
      </w:r>
    </w:p>
    <w:p w:rsidR="001147C0" w:rsidRPr="00753875" w:rsidRDefault="00753875" w:rsidP="00267D6B">
      <w:pPr>
        <w:tabs>
          <w:tab w:val="left" w:pos="0"/>
          <w:tab w:val="left" w:pos="1620"/>
        </w:tabs>
        <w:ind w:right="4676"/>
      </w:pPr>
      <w:r w:rsidRPr="003B720B">
        <w:t>в городе Урай</w:t>
      </w:r>
      <w:r>
        <w:t>»</w:t>
      </w:r>
    </w:p>
    <w:p w:rsidR="00CB4D47" w:rsidRDefault="001147C0" w:rsidP="009C41E7">
      <w:pPr>
        <w:tabs>
          <w:tab w:val="left" w:pos="0"/>
          <w:tab w:val="left" w:pos="1620"/>
        </w:tabs>
        <w:ind w:right="-2"/>
      </w:pPr>
      <w:proofErr w:type="gramStart"/>
      <w:r>
        <w:t>(в ред</w:t>
      </w:r>
      <w:r w:rsidR="006B4956">
        <w:t>.</w:t>
      </w:r>
      <w:r>
        <w:t xml:space="preserve"> от 25.12.2020 №3330</w:t>
      </w:r>
      <w:r w:rsidR="009C41E7">
        <w:t xml:space="preserve">, от </w:t>
      </w:r>
      <w:r w:rsidR="00333BEF">
        <w:t>11</w:t>
      </w:r>
      <w:r w:rsidR="009C41E7">
        <w:t>.03.2021 №</w:t>
      </w:r>
      <w:r w:rsidR="00333BEF">
        <w:t>598</w:t>
      </w:r>
      <w:r w:rsidR="00CB4D47">
        <w:t>,</w:t>
      </w:r>
      <w:r w:rsidR="002E6482" w:rsidRPr="002E6482">
        <w:t xml:space="preserve"> </w:t>
      </w:r>
      <w:r w:rsidR="002E6482" w:rsidRPr="00446D09">
        <w:t xml:space="preserve">от </w:t>
      </w:r>
      <w:r w:rsidR="002E6482" w:rsidRPr="00FC42EA">
        <w:t>19</w:t>
      </w:r>
      <w:r w:rsidR="002E6482" w:rsidRPr="00446D09">
        <w:t>.10.2021 №2559</w:t>
      </w:r>
      <w:r w:rsidR="002E6482" w:rsidRPr="006B4956">
        <w:t>,</w:t>
      </w:r>
      <w:proofErr w:type="gramEnd"/>
    </w:p>
    <w:p w:rsidR="00922F37" w:rsidRDefault="00841B93" w:rsidP="009C41E7">
      <w:pPr>
        <w:tabs>
          <w:tab w:val="left" w:pos="0"/>
          <w:tab w:val="left" w:pos="1620"/>
        </w:tabs>
        <w:ind w:right="-2"/>
      </w:pPr>
      <w:r w:rsidRPr="006B4956">
        <w:t xml:space="preserve">от </w:t>
      </w:r>
      <w:r w:rsidR="006B4956" w:rsidRPr="006B4956">
        <w:t>15</w:t>
      </w:r>
      <w:r w:rsidRPr="006B4956">
        <w:t>.1</w:t>
      </w:r>
      <w:r w:rsidR="00AE5D92" w:rsidRPr="006B4956">
        <w:t>2</w:t>
      </w:r>
      <w:r w:rsidRPr="006B4956">
        <w:t>.2021 №</w:t>
      </w:r>
      <w:r w:rsidR="006B4956" w:rsidRPr="006B4956">
        <w:t>31</w:t>
      </w:r>
      <w:r w:rsidRPr="006B4956">
        <w:t>00</w:t>
      </w:r>
      <w:r w:rsidR="00EE7D84">
        <w:t xml:space="preserve">, </w:t>
      </w:r>
      <w:r w:rsidR="00EE7D84" w:rsidRPr="000E39F9">
        <w:t xml:space="preserve">от </w:t>
      </w:r>
      <w:r w:rsidR="000E39F9" w:rsidRPr="000E39F9">
        <w:t>16</w:t>
      </w:r>
      <w:r w:rsidR="00EE7D84" w:rsidRPr="000E39F9">
        <w:t>.02.2022 №</w:t>
      </w:r>
      <w:r w:rsidR="000E39F9">
        <w:t>301</w:t>
      </w:r>
      <w:r w:rsidR="002E6482">
        <w:t>, от 17.08.2022 №1969</w:t>
      </w:r>
      <w:r w:rsidR="00922F37">
        <w:t>,</w:t>
      </w:r>
    </w:p>
    <w:p w:rsidR="002031BF" w:rsidRDefault="00922F37" w:rsidP="009C41E7">
      <w:pPr>
        <w:tabs>
          <w:tab w:val="left" w:pos="0"/>
          <w:tab w:val="left" w:pos="1620"/>
        </w:tabs>
        <w:ind w:right="-2"/>
      </w:pPr>
      <w:r>
        <w:t>от 28.12.2022 №3363</w:t>
      </w:r>
      <w:r w:rsidR="00311106" w:rsidRPr="003F3CEF">
        <w:t xml:space="preserve">, от </w:t>
      </w:r>
      <w:r w:rsidR="003F3CEF" w:rsidRPr="003F3CEF">
        <w:t>27</w:t>
      </w:r>
      <w:r w:rsidR="00311106" w:rsidRPr="003F3CEF">
        <w:t>.01.2023 №</w:t>
      </w:r>
      <w:r w:rsidR="003F3CEF" w:rsidRPr="003F3CEF">
        <w:t>14</w:t>
      </w:r>
      <w:r w:rsidR="00311106" w:rsidRPr="003F3CEF">
        <w:t>0</w:t>
      </w:r>
      <w:r w:rsidR="00D23508">
        <w:t xml:space="preserve">, </w:t>
      </w:r>
      <w:r w:rsidR="00D23508" w:rsidRPr="00B2019D">
        <w:t xml:space="preserve">от </w:t>
      </w:r>
      <w:r w:rsidR="00B2019D" w:rsidRPr="00B2019D">
        <w:t>1</w:t>
      </w:r>
      <w:r w:rsidR="00B2019D">
        <w:t>1.01.2024 №11</w:t>
      </w:r>
      <w:r w:rsidR="001147C0" w:rsidRPr="003F3CEF">
        <w:t>)</w:t>
      </w:r>
      <w:r w:rsidR="0043266C" w:rsidRPr="006765BB">
        <w:t xml:space="preserve"> </w:t>
      </w:r>
    </w:p>
    <w:p w:rsidR="002D30BF" w:rsidRPr="006765BB" w:rsidRDefault="002D30BF" w:rsidP="002031BF">
      <w:pPr>
        <w:ind w:right="49"/>
        <w:jc w:val="both"/>
      </w:pPr>
    </w:p>
    <w:p w:rsidR="00EC7F9E" w:rsidRDefault="00EC7F9E" w:rsidP="002D30BF">
      <w:pPr>
        <w:autoSpaceDE w:val="0"/>
        <w:autoSpaceDN w:val="0"/>
        <w:adjustRightInd w:val="0"/>
        <w:ind w:firstLine="540"/>
        <w:jc w:val="both"/>
      </w:pPr>
    </w:p>
    <w:p w:rsidR="002D30BF" w:rsidRPr="00416742" w:rsidRDefault="002D30BF" w:rsidP="002D30BF">
      <w:pPr>
        <w:autoSpaceDE w:val="0"/>
        <w:autoSpaceDN w:val="0"/>
        <w:adjustRightInd w:val="0"/>
        <w:ind w:firstLine="540"/>
        <w:jc w:val="both"/>
      </w:pPr>
      <w:r w:rsidRPr="00B110C5">
        <w:t xml:space="preserve">В </w:t>
      </w:r>
      <w:proofErr w:type="gramStart"/>
      <w:r w:rsidRPr="00B110C5">
        <w:t>соответствии</w:t>
      </w:r>
      <w:proofErr w:type="gramEnd"/>
      <w:r w:rsidRPr="00B110C5">
        <w:t xml:space="preserve"> с</w:t>
      </w:r>
      <w:r>
        <w:t>о статьей 179</w:t>
      </w:r>
      <w:r w:rsidRPr="00B110C5">
        <w:t xml:space="preserve"> </w:t>
      </w:r>
      <w:r>
        <w:t>Бюджетного кодекса</w:t>
      </w:r>
      <w:r w:rsidRPr="00B110C5">
        <w:t xml:space="preserve"> Российской Федерации,</w:t>
      </w:r>
      <w:r>
        <w:t xml:space="preserve"> постановлением администрации города Урай от </w:t>
      </w:r>
      <w:r w:rsidR="008A19F1">
        <w:t>25.06.2019</w:t>
      </w:r>
      <w:r>
        <w:t xml:space="preserve"> №</w:t>
      </w:r>
      <w:r w:rsidR="008A19F1">
        <w:t>1524</w:t>
      </w:r>
      <w:r>
        <w:t xml:space="preserve"> «О муниципальных программах муниципального образования городской округ город Урай</w:t>
      </w:r>
      <w:r w:rsidR="00EC7F9E">
        <w:t>»</w:t>
      </w:r>
      <w:r w:rsidRPr="00416742">
        <w:t xml:space="preserve">: </w:t>
      </w:r>
    </w:p>
    <w:p w:rsidR="002D30BF" w:rsidRDefault="002D30BF" w:rsidP="002D30BF">
      <w:pPr>
        <w:tabs>
          <w:tab w:val="left" w:pos="0"/>
          <w:tab w:val="left" w:pos="540"/>
        </w:tabs>
        <w:jc w:val="both"/>
        <w:rPr>
          <w:bCs/>
        </w:rPr>
      </w:pPr>
      <w:r w:rsidRPr="00416742">
        <w:tab/>
        <w:t xml:space="preserve">1. </w:t>
      </w:r>
      <w:r w:rsidRPr="00D773D0">
        <w:t xml:space="preserve">Утвердить </w:t>
      </w:r>
      <w:r w:rsidRPr="00D773D0">
        <w:rPr>
          <w:rStyle w:val="CharStyle8"/>
          <w:b w:val="0"/>
          <w:sz w:val="24"/>
        </w:rPr>
        <w:t>муниципальную программу «</w:t>
      </w:r>
      <w:r w:rsidR="00EC7F9E">
        <w:t>Управление муниципальными финансами</w:t>
      </w:r>
      <w:r w:rsidR="00ED4EF0">
        <w:t xml:space="preserve"> в городе Урай</w:t>
      </w:r>
      <w:r w:rsidRPr="00D773D0">
        <w:t xml:space="preserve">» </w:t>
      </w:r>
      <w:r w:rsidR="00EC7F9E">
        <w:t>согласно приложению</w:t>
      </w:r>
      <w:r w:rsidRPr="00D773D0">
        <w:rPr>
          <w:bCs/>
        </w:rPr>
        <w:t>.</w:t>
      </w:r>
    </w:p>
    <w:p w:rsidR="002760A9" w:rsidRPr="002760A9" w:rsidRDefault="002760A9" w:rsidP="002D30BF">
      <w:pPr>
        <w:tabs>
          <w:tab w:val="left" w:pos="0"/>
          <w:tab w:val="left" w:pos="540"/>
        </w:tabs>
        <w:jc w:val="both"/>
      </w:pPr>
      <w:r>
        <w:tab/>
        <w:t>2. Постановление вступает в силу с 01.01.2021.</w:t>
      </w:r>
    </w:p>
    <w:p w:rsidR="002D30BF" w:rsidRPr="00416742" w:rsidRDefault="002760A9" w:rsidP="002D30BF">
      <w:pPr>
        <w:autoSpaceDE w:val="0"/>
        <w:autoSpaceDN w:val="0"/>
        <w:adjustRightInd w:val="0"/>
        <w:ind w:firstLine="540"/>
        <w:jc w:val="both"/>
      </w:pPr>
      <w:r>
        <w:t>3</w:t>
      </w:r>
      <w:r w:rsidR="002D30BF" w:rsidRPr="00416742">
        <w:t xml:space="preserve">. Опубликовать постановление в газете «Знамя» и разместить на официальном сайте </w:t>
      </w:r>
      <w:r w:rsidR="002D30BF">
        <w:t>органов местного самоуправления</w:t>
      </w:r>
      <w:r w:rsidR="002D30BF" w:rsidRPr="00263BD3">
        <w:t xml:space="preserve"> </w:t>
      </w:r>
      <w:r w:rsidR="002D30BF" w:rsidRPr="00416742">
        <w:t xml:space="preserve">города Урай </w:t>
      </w:r>
      <w:r w:rsidR="002D30BF">
        <w:t>в информационно-телекоммуникационной</w:t>
      </w:r>
      <w:r w:rsidR="002D30BF" w:rsidRPr="00416742">
        <w:t xml:space="preserve"> сети </w:t>
      </w:r>
      <w:r w:rsidR="002D30BF">
        <w:t>«</w:t>
      </w:r>
      <w:r w:rsidR="002D30BF" w:rsidRPr="00416742">
        <w:t>Интернет</w:t>
      </w:r>
      <w:r w:rsidR="002D30BF">
        <w:t>»</w:t>
      </w:r>
      <w:r w:rsidR="002D30BF" w:rsidRPr="00416742">
        <w:t>.</w:t>
      </w:r>
    </w:p>
    <w:p w:rsidR="002D30BF" w:rsidRPr="00416742" w:rsidRDefault="002760A9" w:rsidP="002D30BF">
      <w:pPr>
        <w:ind w:firstLine="540"/>
        <w:jc w:val="both"/>
      </w:pPr>
      <w:r>
        <w:t>4</w:t>
      </w:r>
      <w:r w:rsidR="002D30BF" w:rsidRPr="00416742">
        <w:t xml:space="preserve">. </w:t>
      </w:r>
      <w:proofErr w:type="gramStart"/>
      <w:r w:rsidR="002D30BF" w:rsidRPr="00416742">
        <w:t>Контроль за</w:t>
      </w:r>
      <w:proofErr w:type="gramEnd"/>
      <w:r w:rsidR="002D30BF" w:rsidRPr="00416742">
        <w:t xml:space="preserve"> выполнением постановления возложить на заместителя главы города Урай </w:t>
      </w:r>
      <w:r w:rsidR="002D30BF">
        <w:t>С.П</w:t>
      </w:r>
      <w:r w:rsidR="002D30BF" w:rsidRPr="00416742">
        <w:t>.</w:t>
      </w:r>
      <w:r w:rsidR="002D30BF">
        <w:t>Новос</w:t>
      </w:r>
      <w:r w:rsidR="00B1583F">
        <w:t>ё</w:t>
      </w:r>
      <w:r w:rsidR="002D30BF">
        <w:t>лову.</w:t>
      </w:r>
    </w:p>
    <w:p w:rsidR="00EC7F9E" w:rsidRDefault="002D30BF" w:rsidP="002D30BF">
      <w:pPr>
        <w:pStyle w:val="1c"/>
        <w:ind w:firstLine="0"/>
        <w:rPr>
          <w:sz w:val="24"/>
          <w:szCs w:val="24"/>
        </w:rPr>
      </w:pPr>
      <w:r w:rsidRPr="00416742">
        <w:rPr>
          <w:sz w:val="24"/>
          <w:szCs w:val="24"/>
        </w:rPr>
        <w:t xml:space="preserve"> </w:t>
      </w:r>
    </w:p>
    <w:p w:rsidR="00EC7F9E" w:rsidRDefault="00EC7F9E" w:rsidP="002D30BF">
      <w:pPr>
        <w:pStyle w:val="1c"/>
        <w:ind w:firstLine="0"/>
        <w:rPr>
          <w:sz w:val="24"/>
          <w:szCs w:val="24"/>
        </w:rPr>
      </w:pPr>
    </w:p>
    <w:p w:rsidR="00B121C3" w:rsidRDefault="002D30BF" w:rsidP="002D30BF">
      <w:pPr>
        <w:pStyle w:val="1c"/>
        <w:ind w:firstLine="0"/>
        <w:rPr>
          <w:sz w:val="24"/>
          <w:szCs w:val="24"/>
        </w:rPr>
      </w:pPr>
      <w:r w:rsidRPr="00416742">
        <w:rPr>
          <w:sz w:val="24"/>
          <w:szCs w:val="24"/>
        </w:rPr>
        <w:t xml:space="preserve"> </w:t>
      </w:r>
    </w:p>
    <w:p w:rsidR="002D30BF" w:rsidRPr="00416742" w:rsidRDefault="00B121C3" w:rsidP="002D30BF">
      <w:pPr>
        <w:pStyle w:val="1c"/>
        <w:ind w:firstLine="0"/>
        <w:rPr>
          <w:sz w:val="24"/>
          <w:szCs w:val="24"/>
        </w:rPr>
      </w:pPr>
      <w:proofErr w:type="gramStart"/>
      <w:r>
        <w:rPr>
          <w:sz w:val="24"/>
          <w:szCs w:val="24"/>
        </w:rPr>
        <w:t>Исполняющий</w:t>
      </w:r>
      <w:proofErr w:type="gramEnd"/>
      <w:r>
        <w:rPr>
          <w:sz w:val="24"/>
          <w:szCs w:val="24"/>
        </w:rPr>
        <w:t xml:space="preserve"> обязанности</w:t>
      </w:r>
      <w:r w:rsidR="002D30BF" w:rsidRPr="00416742">
        <w:rPr>
          <w:sz w:val="24"/>
          <w:szCs w:val="24"/>
        </w:rPr>
        <w:t xml:space="preserve">      </w:t>
      </w:r>
    </w:p>
    <w:p w:rsidR="002D30BF" w:rsidRDefault="00B121C3" w:rsidP="002D30BF">
      <w:pPr>
        <w:pStyle w:val="af2"/>
      </w:pPr>
      <w:r>
        <w:t>г</w:t>
      </w:r>
      <w:r w:rsidR="002D30BF" w:rsidRPr="00416742">
        <w:t>лав</w:t>
      </w:r>
      <w:r>
        <w:t>ы</w:t>
      </w:r>
      <w:r w:rsidR="002D30BF" w:rsidRPr="00416742">
        <w:t xml:space="preserve"> города Урай                                                                        </w:t>
      </w:r>
      <w:r w:rsidR="00EC7F9E">
        <w:t xml:space="preserve">                      </w:t>
      </w:r>
      <w:r w:rsidR="00512595">
        <w:t xml:space="preserve">    </w:t>
      </w:r>
      <w:r w:rsidR="00EC7F9E">
        <w:t xml:space="preserve"> </w:t>
      </w:r>
      <w:r>
        <w:t>В.В.</w:t>
      </w:r>
      <w:r w:rsidR="00B2019D">
        <w:t xml:space="preserve"> </w:t>
      </w:r>
      <w:proofErr w:type="spellStart"/>
      <w:r>
        <w:t>Гамузов</w:t>
      </w:r>
      <w:proofErr w:type="spellEnd"/>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194676" w:rsidRPr="006B6AD8" w:rsidRDefault="00194676" w:rsidP="00194676">
      <w:pPr>
        <w:widowControl w:val="0"/>
        <w:autoSpaceDE w:val="0"/>
        <w:autoSpaceDN w:val="0"/>
        <w:adjustRightInd w:val="0"/>
        <w:ind w:firstLine="5954"/>
        <w:jc w:val="right"/>
      </w:pPr>
      <w:r w:rsidRPr="006B6AD8">
        <w:t>Приложение к постановлению</w:t>
      </w:r>
    </w:p>
    <w:p w:rsidR="00194676" w:rsidRPr="006B6AD8" w:rsidRDefault="00194676" w:rsidP="00194676">
      <w:pPr>
        <w:widowControl w:val="0"/>
        <w:autoSpaceDE w:val="0"/>
        <w:autoSpaceDN w:val="0"/>
        <w:adjustRightInd w:val="0"/>
        <w:ind w:firstLine="5954"/>
        <w:jc w:val="right"/>
      </w:pPr>
      <w:r w:rsidRPr="006B6AD8">
        <w:t>администрации города Урай</w:t>
      </w:r>
    </w:p>
    <w:p w:rsidR="00194676" w:rsidRPr="006B6AD8" w:rsidRDefault="00194676" w:rsidP="00194676">
      <w:pPr>
        <w:ind w:firstLine="5954"/>
        <w:jc w:val="right"/>
      </w:pPr>
      <w:r w:rsidRPr="006B6AD8">
        <w:t xml:space="preserve">от </w:t>
      </w:r>
      <w:r w:rsidR="00DF4D5E" w:rsidRPr="00DF4D5E">
        <w:rPr>
          <w:u w:val="single"/>
        </w:rPr>
        <w:t>30.09</w:t>
      </w:r>
      <w:r w:rsidR="00267D6B" w:rsidRPr="00DF4D5E">
        <w:rPr>
          <w:u w:val="single"/>
        </w:rPr>
        <w:t>.2020</w:t>
      </w:r>
      <w:r w:rsidR="00267D6B">
        <w:t xml:space="preserve"> №</w:t>
      </w:r>
      <w:r w:rsidR="00DF4D5E" w:rsidRPr="00DF4D5E">
        <w:rPr>
          <w:u w:val="single"/>
        </w:rPr>
        <w:t>2367</w:t>
      </w:r>
      <w:r w:rsidRPr="006B6AD8">
        <w:t xml:space="preserve"> </w:t>
      </w:r>
    </w:p>
    <w:p w:rsidR="00EC7F9E" w:rsidRDefault="00EC7F9E" w:rsidP="002D30BF">
      <w:pPr>
        <w:widowControl w:val="0"/>
        <w:autoSpaceDE w:val="0"/>
        <w:autoSpaceDN w:val="0"/>
        <w:adjustRightInd w:val="0"/>
        <w:jc w:val="right"/>
      </w:pPr>
    </w:p>
    <w:p w:rsidR="002D30BF" w:rsidRDefault="002D30BF" w:rsidP="002D30BF">
      <w:pPr>
        <w:widowControl w:val="0"/>
        <w:autoSpaceDE w:val="0"/>
        <w:autoSpaceDN w:val="0"/>
        <w:adjustRightInd w:val="0"/>
        <w:jc w:val="right"/>
      </w:pPr>
      <w:r>
        <w:t xml:space="preserve"> </w:t>
      </w:r>
    </w:p>
    <w:p w:rsidR="0098209B" w:rsidRDefault="003877A9" w:rsidP="003877A9">
      <w:pPr>
        <w:widowControl w:val="0"/>
        <w:autoSpaceDE w:val="0"/>
        <w:autoSpaceDN w:val="0"/>
        <w:adjustRightInd w:val="0"/>
        <w:jc w:val="center"/>
      </w:pPr>
      <w:bookmarkStart w:id="0" w:name="Par250"/>
      <w:bookmarkEnd w:id="0"/>
      <w:r w:rsidRPr="00811BD4">
        <w:t xml:space="preserve">Муниципальная программа </w:t>
      </w:r>
      <w:r w:rsidR="00EC7F9E" w:rsidRPr="00D773D0">
        <w:rPr>
          <w:rStyle w:val="CharStyle8"/>
          <w:b w:val="0"/>
          <w:sz w:val="24"/>
        </w:rPr>
        <w:t>«</w:t>
      </w:r>
      <w:r w:rsidR="00EC7F9E">
        <w:t>Управление муниципальными финансами</w:t>
      </w:r>
      <w:r w:rsidR="00ED4EF0">
        <w:t xml:space="preserve"> в городе Урай</w:t>
      </w:r>
      <w:r w:rsidR="00EC7F9E" w:rsidRPr="0098209B">
        <w:t>»</w:t>
      </w:r>
      <w:r w:rsidR="00EC7F9E" w:rsidRPr="00AD1301">
        <w:rPr>
          <w:highlight w:val="yellow"/>
        </w:rPr>
        <w:t xml:space="preserve"> </w:t>
      </w:r>
    </w:p>
    <w:p w:rsidR="003877A9" w:rsidRPr="00811BD4" w:rsidRDefault="003877A9" w:rsidP="003877A9">
      <w:pPr>
        <w:widowControl w:val="0"/>
        <w:autoSpaceDE w:val="0"/>
        <w:autoSpaceDN w:val="0"/>
        <w:adjustRightInd w:val="0"/>
        <w:jc w:val="center"/>
        <w:rPr>
          <w:b/>
        </w:rPr>
      </w:pPr>
      <w:r>
        <w:t>(далее – муниципальная программа)</w:t>
      </w:r>
    </w:p>
    <w:p w:rsidR="003877A9" w:rsidRPr="00811BD4" w:rsidRDefault="003877A9" w:rsidP="003877A9">
      <w:pPr>
        <w:widowControl w:val="0"/>
        <w:autoSpaceDE w:val="0"/>
        <w:autoSpaceDN w:val="0"/>
        <w:adjustRightInd w:val="0"/>
        <w:jc w:val="center"/>
        <w:rPr>
          <w:b/>
        </w:rPr>
      </w:pPr>
    </w:p>
    <w:p w:rsidR="003877A9" w:rsidRPr="00811BD4" w:rsidRDefault="003877A9" w:rsidP="003877A9">
      <w:pPr>
        <w:widowControl w:val="0"/>
        <w:autoSpaceDE w:val="0"/>
        <w:autoSpaceDN w:val="0"/>
        <w:adjustRightInd w:val="0"/>
        <w:jc w:val="center"/>
      </w:pPr>
      <w:r w:rsidRPr="00811BD4">
        <w:t xml:space="preserve">Паспорт муниципальной программы </w:t>
      </w:r>
    </w:p>
    <w:p w:rsidR="003877A9" w:rsidRDefault="003877A9" w:rsidP="003877A9">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343"/>
      </w:tblGrid>
      <w:tr w:rsidR="003877A9" w:rsidRPr="00284D7A" w:rsidTr="00EF054A">
        <w:tc>
          <w:tcPr>
            <w:tcW w:w="534" w:type="dxa"/>
          </w:tcPr>
          <w:p w:rsidR="003877A9" w:rsidRPr="00284D7A" w:rsidRDefault="003877A9" w:rsidP="00EF054A">
            <w:pPr>
              <w:spacing w:before="100" w:beforeAutospacing="1" w:after="100" w:afterAutospacing="1"/>
              <w:rPr>
                <w:rFonts w:eastAsia="Times New Roman"/>
              </w:rPr>
            </w:pPr>
            <w:r w:rsidRPr="00284D7A">
              <w:rPr>
                <w:rFonts w:eastAsia="Times New Roman"/>
              </w:rPr>
              <w:t>1.</w:t>
            </w:r>
          </w:p>
        </w:tc>
        <w:tc>
          <w:tcPr>
            <w:tcW w:w="2693" w:type="dxa"/>
          </w:tcPr>
          <w:p w:rsidR="003877A9" w:rsidRPr="00284D7A" w:rsidRDefault="003877A9" w:rsidP="00EF054A">
            <w:pPr>
              <w:spacing w:before="100" w:beforeAutospacing="1" w:after="100" w:afterAutospacing="1"/>
              <w:rPr>
                <w:rFonts w:eastAsia="Times New Roman"/>
              </w:rPr>
            </w:pPr>
            <w:r w:rsidRPr="00284D7A">
              <w:rPr>
                <w:rFonts w:eastAsia="Times New Roman"/>
              </w:rPr>
              <w:t>Наименование муниципальной программы</w:t>
            </w:r>
          </w:p>
        </w:tc>
        <w:tc>
          <w:tcPr>
            <w:tcW w:w="6343" w:type="dxa"/>
          </w:tcPr>
          <w:p w:rsidR="003877A9" w:rsidRPr="00EC7F9E" w:rsidRDefault="00EC7F9E" w:rsidP="00F92F54">
            <w:pPr>
              <w:pStyle w:val="ConsPlusNonformat"/>
              <w:jc w:val="both"/>
              <w:rPr>
                <w:rFonts w:ascii="Times New Roman" w:eastAsia="Times New Roman" w:hAnsi="Times New Roman" w:cs="Times New Roman"/>
                <w:sz w:val="24"/>
                <w:szCs w:val="24"/>
              </w:rPr>
            </w:pPr>
            <w:r w:rsidRPr="00EC7F9E">
              <w:rPr>
                <w:rFonts w:ascii="Times New Roman" w:hAnsi="Times New Roman" w:cs="Times New Roman"/>
                <w:sz w:val="24"/>
                <w:szCs w:val="24"/>
              </w:rPr>
              <w:t>Управление муниципальными финансами</w:t>
            </w:r>
            <w:r w:rsidR="00ED4EF0">
              <w:rPr>
                <w:rFonts w:ascii="Times New Roman" w:hAnsi="Times New Roman" w:cs="Times New Roman"/>
                <w:sz w:val="24"/>
                <w:szCs w:val="24"/>
              </w:rPr>
              <w:t xml:space="preserve"> в городе Урай</w:t>
            </w:r>
            <w:r w:rsidRPr="00EC7F9E">
              <w:rPr>
                <w:rFonts w:ascii="Times New Roman" w:hAnsi="Times New Roman" w:cs="Times New Roman"/>
                <w:sz w:val="24"/>
                <w:szCs w:val="24"/>
              </w:rPr>
              <w:t xml:space="preserve"> </w:t>
            </w:r>
          </w:p>
        </w:tc>
      </w:tr>
      <w:tr w:rsidR="003877A9" w:rsidRPr="00284D7A" w:rsidTr="00EF054A">
        <w:tc>
          <w:tcPr>
            <w:tcW w:w="534" w:type="dxa"/>
          </w:tcPr>
          <w:p w:rsidR="003877A9" w:rsidRPr="00284D7A" w:rsidRDefault="003877A9" w:rsidP="00EF054A">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2.</w:t>
            </w:r>
          </w:p>
        </w:tc>
        <w:tc>
          <w:tcPr>
            <w:tcW w:w="2693" w:type="dxa"/>
          </w:tcPr>
          <w:p w:rsidR="003877A9" w:rsidRPr="00284D7A" w:rsidRDefault="003877A9" w:rsidP="001611A4">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Дата утверждения муниципальной программы (наименование и номер соответствующего нормативного акта)</w:t>
            </w:r>
          </w:p>
        </w:tc>
        <w:tc>
          <w:tcPr>
            <w:tcW w:w="6343" w:type="dxa"/>
          </w:tcPr>
          <w:p w:rsidR="003877A9" w:rsidRPr="00284D7A" w:rsidRDefault="003877A9" w:rsidP="00EF054A">
            <w:pPr>
              <w:pStyle w:val="ConsPlusNonformat"/>
              <w:jc w:val="both"/>
              <w:rPr>
                <w:rStyle w:val="CharStyle8"/>
                <w:rFonts w:ascii="Times New Roman" w:eastAsia="Times New Roman" w:hAnsi="Times New Roman" w:cs="Times New Roman"/>
                <w:b w:val="0"/>
                <w:bCs/>
                <w:sz w:val="24"/>
                <w:szCs w:val="24"/>
              </w:rPr>
            </w:pP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3.</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 xml:space="preserve">Ответственный исполнитель </w:t>
            </w:r>
          </w:p>
          <w:p w:rsidR="003877A9" w:rsidRPr="00284D7A" w:rsidRDefault="003877A9" w:rsidP="00EF054A">
            <w:pPr>
              <w:pStyle w:val="ConsPlusNonformat"/>
              <w:rPr>
                <w:rFonts w:ascii="Times New Roman" w:eastAsia="Times New Roman" w:hAnsi="Times New Roman" w:cs="Times New Roman"/>
                <w:sz w:val="24"/>
                <w:szCs w:val="24"/>
              </w:rPr>
            </w:pPr>
            <w:r w:rsidRPr="00284D7A">
              <w:rPr>
                <w:rFonts w:ascii="Times New Roman" w:eastAsia="Times New Roman" w:hAnsi="Times New Roman" w:cs="Times New Roman"/>
                <w:sz w:val="24"/>
                <w:szCs w:val="24"/>
              </w:rPr>
              <w:t>муниципальной программы</w:t>
            </w:r>
          </w:p>
        </w:tc>
        <w:tc>
          <w:tcPr>
            <w:tcW w:w="6343" w:type="dxa"/>
          </w:tcPr>
          <w:p w:rsidR="003877A9" w:rsidRPr="00284D7A" w:rsidRDefault="003877A9" w:rsidP="003674E6">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 xml:space="preserve">Комитет по финансам администрации города Урай </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4.</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Соисполнители муниципальной программы</w:t>
            </w:r>
          </w:p>
        </w:tc>
        <w:tc>
          <w:tcPr>
            <w:tcW w:w="6343" w:type="dxa"/>
          </w:tcPr>
          <w:p w:rsidR="00A45927" w:rsidRPr="00A45927" w:rsidRDefault="00A45927" w:rsidP="00CF5256">
            <w:pPr>
              <w:pStyle w:val="ConsPlusNonformat"/>
              <w:jc w:val="both"/>
              <w:rPr>
                <w:rStyle w:val="CharStyle8"/>
                <w:rFonts w:ascii="Times New Roman" w:eastAsia="Times New Roman" w:hAnsi="Times New Roman" w:cs="Times New Roman"/>
                <w:b w:val="0"/>
                <w:bCs/>
                <w:sz w:val="24"/>
                <w:szCs w:val="24"/>
              </w:rPr>
            </w:pPr>
            <w:r>
              <w:rPr>
                <w:rStyle w:val="CharStyle8"/>
                <w:rFonts w:ascii="Times New Roman" w:eastAsia="Times New Roman" w:hAnsi="Times New Roman" w:cs="Times New Roman"/>
                <w:b w:val="0"/>
                <w:bCs/>
                <w:sz w:val="24"/>
                <w:szCs w:val="24"/>
              </w:rPr>
              <w:t>Органы администрации города Урай</w:t>
            </w:r>
          </w:p>
        </w:tc>
      </w:tr>
      <w:tr w:rsidR="003877A9" w:rsidRPr="00284D7A" w:rsidTr="00AC3D08">
        <w:trPr>
          <w:trHeight w:val="714"/>
        </w:trPr>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5.</w:t>
            </w:r>
          </w:p>
        </w:tc>
        <w:tc>
          <w:tcPr>
            <w:tcW w:w="2693" w:type="dxa"/>
          </w:tcPr>
          <w:p w:rsidR="003877A9" w:rsidRPr="00284D7A" w:rsidRDefault="003877A9" w:rsidP="00A45927">
            <w:pPr>
              <w:autoSpaceDE w:val="0"/>
              <w:autoSpaceDN w:val="0"/>
              <w:adjustRightInd w:val="0"/>
              <w:rPr>
                <w:rFonts w:eastAsia="Times New Roman"/>
              </w:rPr>
            </w:pPr>
            <w:r w:rsidRPr="00A45927">
              <w:rPr>
                <w:rFonts w:eastAsia="Times New Roman"/>
              </w:rPr>
              <w:t>Цел</w:t>
            </w:r>
            <w:r w:rsidR="00A45927" w:rsidRPr="00A45927">
              <w:rPr>
                <w:rFonts w:eastAsia="Times New Roman"/>
              </w:rPr>
              <w:t>и</w:t>
            </w:r>
            <w:r w:rsidRPr="00284D7A">
              <w:rPr>
                <w:rFonts w:eastAsia="Times New Roman"/>
              </w:rPr>
              <w:t xml:space="preserve"> муниципальной программы</w:t>
            </w:r>
          </w:p>
        </w:tc>
        <w:tc>
          <w:tcPr>
            <w:tcW w:w="6343" w:type="dxa"/>
          </w:tcPr>
          <w:p w:rsidR="005B4AFB" w:rsidRPr="005B4AFB" w:rsidRDefault="005B4AFB" w:rsidP="004E2A7C">
            <w:pPr>
              <w:pStyle w:val="ConsPlusNormal"/>
              <w:ind w:firstLine="34"/>
              <w:jc w:val="both"/>
              <w:rPr>
                <w:rStyle w:val="CharStyle8"/>
                <w:rFonts w:ascii="Times New Roman" w:eastAsia="Times New Roman" w:hAnsi="Times New Roman" w:cs="Times New Roman"/>
                <w:b w:val="0"/>
                <w:bCs/>
                <w:sz w:val="24"/>
                <w:szCs w:val="24"/>
                <w:highlight w:val="yellow"/>
              </w:rPr>
            </w:pPr>
            <w:r w:rsidRPr="005B4AFB">
              <w:rPr>
                <w:rFonts w:ascii="Times New Roman" w:hAnsi="Times New Roman" w:cs="Times New Roman"/>
                <w:sz w:val="24"/>
                <w:szCs w:val="24"/>
              </w:rPr>
              <w:t>Повышение качества управления муниципальными финансами</w:t>
            </w:r>
            <w:r w:rsidR="004E2A7C">
              <w:rPr>
                <w:rFonts w:ascii="Times New Roman" w:hAnsi="Times New Roman" w:cs="Times New Roman"/>
                <w:sz w:val="24"/>
                <w:szCs w:val="24"/>
              </w:rPr>
              <w:t xml:space="preserve"> </w:t>
            </w:r>
            <w:r w:rsidR="004E2A7C" w:rsidRPr="005B4AFB">
              <w:rPr>
                <w:rFonts w:ascii="Times New Roman" w:hAnsi="Times New Roman" w:cs="Times New Roman"/>
                <w:sz w:val="24"/>
                <w:szCs w:val="24"/>
              </w:rPr>
              <w:t>муниципального образования</w:t>
            </w:r>
          </w:p>
        </w:tc>
      </w:tr>
      <w:tr w:rsidR="003877A9" w:rsidRPr="00284D7A" w:rsidTr="00AC3D08">
        <w:trPr>
          <w:trHeight w:val="695"/>
        </w:trPr>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6.</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Задачи муниципальной программы</w:t>
            </w:r>
          </w:p>
        </w:tc>
        <w:tc>
          <w:tcPr>
            <w:tcW w:w="6343" w:type="dxa"/>
          </w:tcPr>
          <w:p w:rsidR="004E2A7C" w:rsidRPr="004E2A7C" w:rsidRDefault="004E2A7C" w:rsidP="004E2A7C">
            <w:pPr>
              <w:pStyle w:val="ConsPlusNonformat"/>
              <w:jc w:val="both"/>
              <w:rPr>
                <w:rStyle w:val="CharStyle8"/>
                <w:rFonts w:ascii="Times New Roman" w:eastAsia="Times New Roman" w:hAnsi="Times New Roman" w:cs="Times New Roman"/>
                <w:b w:val="0"/>
                <w:bCs/>
                <w:sz w:val="24"/>
                <w:szCs w:val="24"/>
                <w:highlight w:val="yellow"/>
              </w:rPr>
            </w:pPr>
            <w:r>
              <w:rPr>
                <w:rFonts w:ascii="Times New Roman" w:hAnsi="Times New Roman" w:cs="Times New Roman"/>
                <w:sz w:val="24"/>
                <w:szCs w:val="24"/>
              </w:rPr>
              <w:t>О</w:t>
            </w:r>
            <w:r w:rsidRPr="005B4AFB">
              <w:rPr>
                <w:rFonts w:ascii="Times New Roman" w:hAnsi="Times New Roman" w:cs="Times New Roman"/>
                <w:sz w:val="24"/>
                <w:szCs w:val="24"/>
              </w:rPr>
              <w:t>беспечение сбалансированности и устойчивости бюджетной системы муниципального образования</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7.</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Подпрограммы муниципальной программы</w:t>
            </w:r>
          </w:p>
        </w:tc>
        <w:tc>
          <w:tcPr>
            <w:tcW w:w="6343" w:type="dxa"/>
          </w:tcPr>
          <w:p w:rsidR="00AC3D08" w:rsidRPr="004E2A7C" w:rsidRDefault="00F92F54" w:rsidP="00EF054A">
            <w:pPr>
              <w:pStyle w:val="ConsPlusNonformat"/>
              <w:jc w:val="both"/>
              <w:rPr>
                <w:rStyle w:val="CharStyle8"/>
                <w:rFonts w:ascii="Times New Roman" w:eastAsia="Times New Roman" w:hAnsi="Times New Roman" w:cs="Times New Roman"/>
                <w:b w:val="0"/>
                <w:bCs/>
                <w:sz w:val="24"/>
                <w:szCs w:val="24"/>
              </w:rPr>
            </w:pPr>
            <w:r>
              <w:rPr>
                <w:rFonts w:ascii="Times New Roman" w:hAnsi="Times New Roman" w:cs="Times New Roman"/>
                <w:bCs/>
                <w:sz w:val="24"/>
                <w:szCs w:val="24"/>
              </w:rPr>
              <w:t>-</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8.</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p>
        </w:tc>
        <w:tc>
          <w:tcPr>
            <w:tcW w:w="6343" w:type="dxa"/>
          </w:tcPr>
          <w:p w:rsidR="003877A9" w:rsidRPr="00284D7A" w:rsidRDefault="003877A9" w:rsidP="00EF054A">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bCs/>
                <w:sz w:val="24"/>
                <w:szCs w:val="24"/>
              </w:rPr>
              <w:t>-</w:t>
            </w:r>
          </w:p>
        </w:tc>
      </w:tr>
      <w:tr w:rsidR="003877A9" w:rsidRPr="00284D7A" w:rsidTr="00D553C5">
        <w:trPr>
          <w:trHeight w:val="5375"/>
        </w:trPr>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lastRenderedPageBreak/>
              <w:t>9.</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Целевые показатели муниципальной программы</w:t>
            </w:r>
          </w:p>
        </w:tc>
        <w:tc>
          <w:tcPr>
            <w:tcW w:w="6343" w:type="dxa"/>
          </w:tcPr>
          <w:p w:rsidR="004E2A7C" w:rsidRDefault="00EC7F9E" w:rsidP="004E2A7C">
            <w:pPr>
              <w:tabs>
                <w:tab w:val="left" w:pos="277"/>
              </w:tabs>
              <w:jc w:val="both"/>
            </w:pPr>
            <w:r>
              <w:rPr>
                <w:rStyle w:val="CharStyle8"/>
                <w:rFonts w:eastAsia="Times New Roman"/>
                <w:b w:val="0"/>
                <w:bCs/>
                <w:sz w:val="24"/>
              </w:rPr>
              <w:t>1</w:t>
            </w:r>
            <w:r w:rsidRPr="00284D7A">
              <w:rPr>
                <w:rStyle w:val="CharStyle8"/>
                <w:rFonts w:eastAsia="Times New Roman"/>
                <w:b w:val="0"/>
                <w:bCs/>
                <w:sz w:val="24"/>
              </w:rPr>
              <w:t xml:space="preserve">. </w:t>
            </w:r>
            <w:r w:rsidR="004E2A7C">
              <w:t xml:space="preserve">Исполнение плана по налоговым и неналоговым доходам, утвержденного решением Думы города Урай о бюджете </w:t>
            </w:r>
            <w:r w:rsidR="004E2A7C" w:rsidRPr="00284D7A">
              <w:rPr>
                <w:rFonts w:eastAsia="Times New Roman"/>
              </w:rPr>
              <w:t>городского округа</w:t>
            </w:r>
            <w:r w:rsidR="004E2A7C">
              <w:t xml:space="preserve"> город Урай на очередной финансовый год и плановый период (далее - решение о бюджете города Урай)</w:t>
            </w:r>
            <w:r w:rsidR="00AC3D08">
              <w:t xml:space="preserve"> - </w:t>
            </w:r>
            <w:r w:rsidR="004E2A7C">
              <w:t xml:space="preserve">на уровне </w:t>
            </w:r>
            <w:r w:rsidR="004E2A7C" w:rsidRPr="00A45927">
              <w:t>не менее 100,0%.</w:t>
            </w:r>
          </w:p>
          <w:p w:rsidR="003877A9" w:rsidRDefault="003877A9" w:rsidP="00EF054A">
            <w:pPr>
              <w:tabs>
                <w:tab w:val="left" w:pos="277"/>
              </w:tabs>
              <w:jc w:val="both"/>
              <w:rPr>
                <w:rFonts w:eastAsia="Times New Roman"/>
              </w:rPr>
            </w:pPr>
            <w:r w:rsidRPr="00284D7A">
              <w:rPr>
                <w:rStyle w:val="CharStyle8"/>
                <w:rFonts w:eastAsia="Times New Roman"/>
                <w:b w:val="0"/>
                <w:bCs/>
                <w:sz w:val="24"/>
              </w:rPr>
              <w:t xml:space="preserve">2. Исполнение расходных обязательств городского округа за отчетный финансовый год от бюджетных ассигнований, утвержденных решением </w:t>
            </w:r>
            <w:r w:rsidRPr="00284D7A">
              <w:rPr>
                <w:rFonts w:eastAsia="Times New Roman"/>
              </w:rPr>
              <w:t xml:space="preserve">о бюджете </w:t>
            </w:r>
            <w:r w:rsidR="004E2A7C">
              <w:rPr>
                <w:rFonts w:eastAsia="Times New Roman"/>
              </w:rPr>
              <w:t>города Урай</w:t>
            </w:r>
            <w:r w:rsidR="00AC3D08">
              <w:rPr>
                <w:rFonts w:eastAsia="Times New Roman"/>
              </w:rPr>
              <w:t xml:space="preserve"> </w:t>
            </w:r>
            <w:r w:rsidR="00BD18C9">
              <w:rPr>
                <w:rFonts w:eastAsia="Times New Roman"/>
              </w:rPr>
              <w:t>–</w:t>
            </w:r>
            <w:r w:rsidRPr="00284D7A">
              <w:rPr>
                <w:rFonts w:eastAsia="Times New Roman"/>
              </w:rPr>
              <w:t xml:space="preserve"> </w:t>
            </w:r>
            <w:r w:rsidR="00BD18C9">
              <w:rPr>
                <w:rFonts w:eastAsia="Times New Roman"/>
              </w:rPr>
              <w:t>от 93,5</w:t>
            </w:r>
            <w:r w:rsidR="00A94181">
              <w:rPr>
                <w:rFonts w:eastAsia="Times New Roman"/>
              </w:rPr>
              <w:t>%</w:t>
            </w:r>
            <w:r w:rsidR="00BD18C9">
              <w:rPr>
                <w:rFonts w:eastAsia="Times New Roman"/>
              </w:rPr>
              <w:t xml:space="preserve"> до </w:t>
            </w:r>
            <w:r w:rsidRPr="00A45927">
              <w:rPr>
                <w:rFonts w:eastAsia="Times New Roman"/>
              </w:rPr>
              <w:t>95</w:t>
            </w:r>
            <w:r w:rsidR="00A94181">
              <w:rPr>
                <w:rFonts w:eastAsia="Times New Roman"/>
              </w:rPr>
              <w:t>,0</w:t>
            </w:r>
            <w:r w:rsidRPr="00A45927">
              <w:rPr>
                <w:rFonts w:eastAsia="Times New Roman"/>
              </w:rPr>
              <w:t>%.</w:t>
            </w:r>
          </w:p>
          <w:p w:rsidR="003877A9" w:rsidRDefault="00D553C5" w:rsidP="00AC3D08">
            <w:pPr>
              <w:tabs>
                <w:tab w:val="left" w:pos="277"/>
              </w:tabs>
              <w:jc w:val="both"/>
              <w:rPr>
                <w:rFonts w:eastAsia="Times New Roman"/>
              </w:rPr>
            </w:pPr>
            <w:r>
              <w:rPr>
                <w:rFonts w:eastAsia="Times New Roman"/>
              </w:rPr>
              <w:t>3</w:t>
            </w:r>
            <w:r w:rsidR="003877A9" w:rsidRPr="00284D7A">
              <w:rPr>
                <w:rFonts w:eastAsia="Times New Roman"/>
              </w:rPr>
              <w:t xml:space="preserve">. </w:t>
            </w:r>
            <w:r w:rsidR="00F92F54">
              <w:rPr>
                <w:rFonts w:eastAsia="Times New Roman"/>
              </w:rPr>
              <w:t>Увеличение д</w:t>
            </w:r>
            <w:r w:rsidR="003877A9" w:rsidRPr="00284D7A">
              <w:rPr>
                <w:rFonts w:eastAsia="Times New Roman"/>
              </w:rPr>
              <w:t>ол</w:t>
            </w:r>
            <w:r w:rsidR="00F92F54">
              <w:rPr>
                <w:rFonts w:eastAsia="Times New Roman"/>
              </w:rPr>
              <w:t>и</w:t>
            </w:r>
            <w:r w:rsidR="003877A9" w:rsidRPr="00284D7A">
              <w:rPr>
                <w:rFonts w:eastAsia="Times New Roman"/>
              </w:rPr>
              <w:t xml:space="preserve">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003877A9" w:rsidRPr="00AC3D08">
              <w:rPr>
                <w:rFonts w:eastAsia="Times New Roman"/>
              </w:rPr>
              <w:t xml:space="preserve">- с </w:t>
            </w:r>
            <w:r w:rsidR="00AC3D08" w:rsidRPr="00AC3D08">
              <w:rPr>
                <w:rFonts w:eastAsia="Times New Roman"/>
              </w:rPr>
              <w:t>38,0</w:t>
            </w:r>
            <w:r w:rsidR="003877A9" w:rsidRPr="00AC3D08">
              <w:rPr>
                <w:rFonts w:eastAsia="Times New Roman"/>
              </w:rPr>
              <w:t xml:space="preserve">% </w:t>
            </w:r>
            <w:r w:rsidR="003877A9" w:rsidRPr="00AE5D92">
              <w:rPr>
                <w:rFonts w:eastAsia="Times New Roman"/>
              </w:rPr>
              <w:t xml:space="preserve">до </w:t>
            </w:r>
            <w:r w:rsidR="00AC3D08" w:rsidRPr="00AE5D92">
              <w:rPr>
                <w:rFonts w:eastAsia="Times New Roman"/>
              </w:rPr>
              <w:t>41</w:t>
            </w:r>
            <w:r w:rsidR="003877A9" w:rsidRPr="00AE5D92">
              <w:rPr>
                <w:rFonts w:eastAsia="Times New Roman"/>
              </w:rPr>
              <w:t>,7%.</w:t>
            </w:r>
          </w:p>
          <w:p w:rsidR="00C91770" w:rsidRPr="00C91770" w:rsidRDefault="00D553C5" w:rsidP="00C91770">
            <w:pPr>
              <w:tabs>
                <w:tab w:val="left" w:pos="277"/>
              </w:tabs>
              <w:jc w:val="both"/>
              <w:rPr>
                <w:rStyle w:val="CharStyle8"/>
                <w:rFonts w:eastAsia="Times New Roman"/>
                <w:b w:val="0"/>
                <w:bCs/>
                <w:sz w:val="24"/>
              </w:rPr>
            </w:pPr>
            <w:r>
              <w:rPr>
                <w:rStyle w:val="CharStyle8"/>
                <w:rFonts w:eastAsia="Times New Roman"/>
                <w:b w:val="0"/>
                <w:bCs/>
                <w:sz w:val="24"/>
              </w:rPr>
              <w:t>4</w:t>
            </w:r>
            <w:r w:rsidR="00C91770">
              <w:rPr>
                <w:rStyle w:val="CharStyle8"/>
                <w:rFonts w:eastAsia="Times New Roman"/>
                <w:b w:val="0"/>
                <w:bCs/>
                <w:sz w:val="24"/>
              </w:rPr>
              <w:t xml:space="preserve">. </w:t>
            </w:r>
            <w:r w:rsidR="0074564A">
              <w:t>Поддержание отношения</w:t>
            </w:r>
            <w:r w:rsidR="00C91770">
              <w:t xml:space="preserve"> объема муниципального долга к общему объему доходов бюджета городского округа </w:t>
            </w:r>
            <w:r w:rsidR="003712F1">
              <w:t xml:space="preserve">(без учета объемов безвозмездных поступлений) </w:t>
            </w:r>
            <w:r w:rsidR="00C91770">
              <w:t xml:space="preserve">- на уровне не </w:t>
            </w:r>
            <w:r w:rsidR="00C91770" w:rsidRPr="00A45927">
              <w:t>более 50,0%</w:t>
            </w:r>
            <w:r w:rsidR="00A45927" w:rsidRPr="00A45927">
              <w:t xml:space="preserve"> ежегодно</w:t>
            </w:r>
            <w:r w:rsidR="00C91770" w:rsidRPr="00A45927">
              <w:t>.</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10.</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Сроки реализации муниципальной программы</w:t>
            </w:r>
          </w:p>
        </w:tc>
        <w:tc>
          <w:tcPr>
            <w:tcW w:w="6343" w:type="dxa"/>
          </w:tcPr>
          <w:p w:rsidR="003877A9" w:rsidRPr="00284D7A" w:rsidRDefault="003877A9" w:rsidP="00EC7F9E">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20</w:t>
            </w:r>
            <w:r w:rsidR="00EC7F9E">
              <w:rPr>
                <w:rStyle w:val="CharStyle8"/>
                <w:rFonts w:ascii="Times New Roman" w:eastAsia="Times New Roman" w:hAnsi="Times New Roman" w:cs="Times New Roman"/>
                <w:b w:val="0"/>
                <w:sz w:val="24"/>
                <w:szCs w:val="24"/>
              </w:rPr>
              <w:t>21</w:t>
            </w:r>
            <w:r w:rsidRPr="00284D7A">
              <w:rPr>
                <w:rStyle w:val="CharStyle8"/>
                <w:rFonts w:ascii="Times New Roman" w:eastAsia="Times New Roman" w:hAnsi="Times New Roman" w:cs="Times New Roman"/>
                <w:b w:val="0"/>
                <w:sz w:val="24"/>
                <w:szCs w:val="24"/>
              </w:rPr>
              <w:t>-20</w:t>
            </w:r>
            <w:r w:rsidR="00EC7F9E">
              <w:rPr>
                <w:rStyle w:val="CharStyle8"/>
                <w:rFonts w:ascii="Times New Roman" w:eastAsia="Times New Roman" w:hAnsi="Times New Roman" w:cs="Times New Roman"/>
                <w:b w:val="0"/>
                <w:sz w:val="24"/>
                <w:szCs w:val="24"/>
              </w:rPr>
              <w:t>3</w:t>
            </w:r>
            <w:r w:rsidRPr="00284D7A">
              <w:rPr>
                <w:rStyle w:val="CharStyle8"/>
                <w:rFonts w:ascii="Times New Roman" w:eastAsia="Times New Roman" w:hAnsi="Times New Roman" w:cs="Times New Roman"/>
                <w:b w:val="0"/>
                <w:sz w:val="24"/>
                <w:szCs w:val="24"/>
              </w:rPr>
              <w:t>0 годы</w:t>
            </w:r>
          </w:p>
        </w:tc>
      </w:tr>
      <w:tr w:rsidR="003877A9" w:rsidRPr="00284D7A" w:rsidTr="00EF054A">
        <w:tc>
          <w:tcPr>
            <w:tcW w:w="534" w:type="dxa"/>
          </w:tcPr>
          <w:p w:rsidR="003877A9" w:rsidRPr="00284D7A" w:rsidRDefault="003877A9" w:rsidP="00EF054A">
            <w:pPr>
              <w:autoSpaceDE w:val="0"/>
              <w:autoSpaceDN w:val="0"/>
              <w:adjustRightInd w:val="0"/>
              <w:rPr>
                <w:rFonts w:eastAsia="Times New Roman"/>
              </w:rPr>
            </w:pPr>
            <w:r w:rsidRPr="00284D7A">
              <w:rPr>
                <w:rFonts w:eastAsia="Times New Roman"/>
              </w:rPr>
              <w:t>11.</w:t>
            </w:r>
          </w:p>
        </w:tc>
        <w:tc>
          <w:tcPr>
            <w:tcW w:w="2693" w:type="dxa"/>
          </w:tcPr>
          <w:p w:rsidR="003877A9" w:rsidRPr="00284D7A" w:rsidRDefault="003877A9" w:rsidP="00EF054A">
            <w:pPr>
              <w:autoSpaceDE w:val="0"/>
              <w:autoSpaceDN w:val="0"/>
              <w:adjustRightInd w:val="0"/>
              <w:rPr>
                <w:rFonts w:eastAsia="Times New Roman"/>
              </w:rPr>
            </w:pPr>
            <w:r w:rsidRPr="00284D7A">
              <w:rPr>
                <w:rFonts w:eastAsia="Times New Roman"/>
              </w:rPr>
              <w:t>Параметры финансового обеспечения  муниципальной программы</w:t>
            </w:r>
          </w:p>
        </w:tc>
        <w:tc>
          <w:tcPr>
            <w:tcW w:w="6343" w:type="dxa"/>
          </w:tcPr>
          <w:p w:rsidR="003877A9" w:rsidRPr="00284D7A" w:rsidRDefault="003877A9" w:rsidP="00EF054A">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3877A9" w:rsidRPr="00284D7A" w:rsidRDefault="003877A9" w:rsidP="00EF054A">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sz w:val="24"/>
                <w:szCs w:val="24"/>
              </w:rPr>
              <w:t xml:space="preserve">2. Для реализации </w:t>
            </w:r>
            <w:r>
              <w:rPr>
                <w:rStyle w:val="CharStyle8"/>
                <w:rFonts w:ascii="Times New Roman" w:eastAsia="Times New Roman" w:hAnsi="Times New Roman" w:cs="Times New Roman"/>
                <w:b w:val="0"/>
                <w:sz w:val="24"/>
                <w:szCs w:val="24"/>
              </w:rPr>
              <w:t xml:space="preserve">муниципальной </w:t>
            </w:r>
            <w:r w:rsidRPr="00284D7A">
              <w:rPr>
                <w:rStyle w:val="CharStyle8"/>
                <w:rFonts w:ascii="Times New Roman" w:eastAsia="Times New Roman" w:hAnsi="Times New Roman" w:cs="Times New Roman"/>
                <w:b w:val="0"/>
                <w:sz w:val="24"/>
                <w:szCs w:val="24"/>
              </w:rPr>
              <w:t>программы необходимо:</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1) на 2021 год – </w:t>
            </w:r>
            <w:r w:rsidRPr="00616B03">
              <w:rPr>
                <w:rFonts w:ascii="Times New Roman" w:eastAsia="Times New Roman" w:hAnsi="Times New Roman" w:cs="Times New Roman"/>
                <w:sz w:val="24"/>
                <w:szCs w:val="24"/>
              </w:rPr>
              <w:t>30 752,4</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2) на 2022 год – </w:t>
            </w:r>
            <w:r>
              <w:rPr>
                <w:rFonts w:ascii="Times New Roman" w:eastAsia="Times New Roman" w:hAnsi="Times New Roman" w:cs="Times New Roman"/>
                <w:sz w:val="24"/>
                <w:szCs w:val="24"/>
              </w:rPr>
              <w:t>27 272,1</w:t>
            </w:r>
            <w:r w:rsidRPr="00616B03">
              <w:rPr>
                <w:rStyle w:val="CharStyle8"/>
                <w:rFonts w:ascii="Times New Roman" w:eastAsia="Times New Roman" w:hAnsi="Times New Roman" w:cs="Times New Roman"/>
                <w:b w:val="0"/>
                <w:sz w:val="24"/>
                <w:szCs w:val="24"/>
              </w:rPr>
              <w:t xml:space="preserve"> тыс. рублей;</w:t>
            </w:r>
          </w:p>
          <w:p w:rsidR="00D23508" w:rsidRPr="00814DB2" w:rsidRDefault="000608CB" w:rsidP="00D23508">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3) </w:t>
            </w:r>
            <w:r w:rsidR="00D23508" w:rsidRPr="00814DB2">
              <w:rPr>
                <w:rStyle w:val="CharStyle8"/>
                <w:rFonts w:ascii="Times New Roman" w:eastAsia="Times New Roman" w:hAnsi="Times New Roman" w:cs="Times New Roman"/>
                <w:b w:val="0"/>
                <w:sz w:val="24"/>
                <w:szCs w:val="24"/>
              </w:rPr>
              <w:t xml:space="preserve">на 2023 год – </w:t>
            </w:r>
            <w:r w:rsidR="00D23508" w:rsidRPr="00814DB2">
              <w:rPr>
                <w:rFonts w:ascii="Times New Roman" w:eastAsia="Times New Roman" w:hAnsi="Times New Roman" w:cs="Times New Roman"/>
                <w:sz w:val="24"/>
                <w:szCs w:val="24"/>
              </w:rPr>
              <w:t xml:space="preserve">30 261,0 </w:t>
            </w:r>
            <w:r w:rsidR="00D23508" w:rsidRPr="00814DB2">
              <w:rPr>
                <w:rStyle w:val="CharStyle8"/>
                <w:rFonts w:ascii="Times New Roman" w:eastAsia="Times New Roman" w:hAnsi="Times New Roman" w:cs="Times New Roman"/>
                <w:b w:val="0"/>
                <w:sz w:val="24"/>
                <w:szCs w:val="24"/>
              </w:rPr>
              <w:t>тыс. рублей;</w:t>
            </w:r>
          </w:p>
          <w:p w:rsidR="00D23508" w:rsidRPr="00772257" w:rsidRDefault="00D23508" w:rsidP="00D23508">
            <w:pPr>
              <w:pStyle w:val="ConsPlusNonformat"/>
              <w:jc w:val="both"/>
              <w:rPr>
                <w:rStyle w:val="CharStyle8"/>
                <w:rFonts w:ascii="Times New Roman" w:eastAsia="Times New Roman" w:hAnsi="Times New Roman" w:cs="Times New Roman"/>
                <w:b w:val="0"/>
                <w:bCs/>
                <w:sz w:val="24"/>
                <w:szCs w:val="24"/>
              </w:rPr>
            </w:pPr>
            <w:r w:rsidRPr="00772257">
              <w:rPr>
                <w:rStyle w:val="CharStyle8"/>
                <w:rFonts w:ascii="Times New Roman" w:eastAsia="Times New Roman" w:hAnsi="Times New Roman" w:cs="Times New Roman"/>
                <w:b w:val="0"/>
                <w:sz w:val="24"/>
                <w:szCs w:val="24"/>
              </w:rPr>
              <w:t xml:space="preserve">4) на 2024 год – </w:t>
            </w:r>
            <w:r w:rsidRPr="00772257">
              <w:rPr>
                <w:rFonts w:ascii="Times New Roman" w:eastAsia="Times New Roman" w:hAnsi="Times New Roman" w:cs="Times New Roman"/>
                <w:sz w:val="24"/>
                <w:szCs w:val="24"/>
              </w:rPr>
              <w:t>33</w:t>
            </w:r>
            <w:r w:rsidRPr="00772257">
              <w:rPr>
                <w:rFonts w:ascii="Times New Roman" w:eastAsia="Times New Roman" w:hAnsi="Times New Roman" w:cs="Times New Roman"/>
                <w:sz w:val="24"/>
                <w:szCs w:val="24"/>
                <w:lang w:val="en-US"/>
              </w:rPr>
              <w:t> </w:t>
            </w:r>
            <w:r w:rsidRPr="00772257">
              <w:rPr>
                <w:rFonts w:ascii="Times New Roman" w:eastAsia="Times New Roman" w:hAnsi="Times New Roman" w:cs="Times New Roman"/>
                <w:sz w:val="24"/>
                <w:szCs w:val="24"/>
              </w:rPr>
              <w:t>632,1</w:t>
            </w:r>
            <w:r w:rsidRPr="00772257">
              <w:rPr>
                <w:rStyle w:val="CharStyle8"/>
                <w:rFonts w:ascii="Times New Roman" w:eastAsia="Times New Roman" w:hAnsi="Times New Roman" w:cs="Times New Roman"/>
                <w:b w:val="0"/>
                <w:sz w:val="24"/>
                <w:szCs w:val="24"/>
              </w:rPr>
              <w:t xml:space="preserve"> тыс. рублей;</w:t>
            </w:r>
          </w:p>
          <w:p w:rsidR="00D23508" w:rsidRPr="00772257" w:rsidRDefault="00D23508" w:rsidP="00D23508">
            <w:pPr>
              <w:pStyle w:val="ConsPlusNonformat"/>
              <w:jc w:val="both"/>
              <w:rPr>
                <w:rStyle w:val="CharStyle8"/>
                <w:rFonts w:ascii="Times New Roman" w:eastAsia="Times New Roman" w:hAnsi="Times New Roman" w:cs="Times New Roman"/>
                <w:b w:val="0"/>
                <w:bCs/>
                <w:sz w:val="24"/>
                <w:szCs w:val="24"/>
              </w:rPr>
            </w:pPr>
            <w:r w:rsidRPr="00772257">
              <w:rPr>
                <w:rStyle w:val="CharStyle8"/>
                <w:rFonts w:ascii="Times New Roman" w:eastAsia="Times New Roman" w:hAnsi="Times New Roman" w:cs="Times New Roman"/>
                <w:b w:val="0"/>
                <w:sz w:val="24"/>
                <w:szCs w:val="24"/>
              </w:rPr>
              <w:t xml:space="preserve">5) на 2025 год – </w:t>
            </w:r>
            <w:r w:rsidRPr="00772257">
              <w:rPr>
                <w:rFonts w:ascii="Times New Roman" w:hAnsi="Times New Roman"/>
                <w:sz w:val="24"/>
                <w:szCs w:val="24"/>
              </w:rPr>
              <w:t xml:space="preserve">75 534,6 </w:t>
            </w:r>
            <w:r w:rsidRPr="00772257">
              <w:rPr>
                <w:rStyle w:val="CharStyle8"/>
                <w:rFonts w:ascii="Times New Roman" w:eastAsia="Times New Roman" w:hAnsi="Times New Roman" w:cs="Times New Roman"/>
                <w:b w:val="0"/>
                <w:sz w:val="24"/>
                <w:szCs w:val="24"/>
              </w:rPr>
              <w:t>тыс. рублей;</w:t>
            </w:r>
          </w:p>
          <w:p w:rsidR="00D23508" w:rsidRPr="00616B03" w:rsidRDefault="00D23508" w:rsidP="00D23508">
            <w:pPr>
              <w:pStyle w:val="ConsPlusNonformat"/>
              <w:jc w:val="both"/>
              <w:rPr>
                <w:rStyle w:val="CharStyle8"/>
                <w:rFonts w:ascii="Times New Roman" w:eastAsia="Times New Roman" w:hAnsi="Times New Roman" w:cs="Times New Roman"/>
                <w:b w:val="0"/>
                <w:bCs/>
                <w:sz w:val="24"/>
                <w:szCs w:val="24"/>
              </w:rPr>
            </w:pPr>
            <w:r w:rsidRPr="00772257">
              <w:rPr>
                <w:rStyle w:val="CharStyle8"/>
                <w:rFonts w:ascii="Times New Roman" w:eastAsia="Times New Roman" w:hAnsi="Times New Roman" w:cs="Times New Roman"/>
                <w:b w:val="0"/>
                <w:sz w:val="24"/>
                <w:szCs w:val="24"/>
              </w:rPr>
              <w:t xml:space="preserve">6) на 2026 год – </w:t>
            </w:r>
            <w:r w:rsidRPr="00772257">
              <w:rPr>
                <w:rFonts w:ascii="Times New Roman" w:hAnsi="Times New Roman"/>
                <w:sz w:val="24"/>
                <w:szCs w:val="24"/>
              </w:rPr>
              <w:t>120 869,1</w:t>
            </w:r>
            <w:r w:rsidRPr="00772257">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7) на 2027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eastAsia="Times New Roman" w:hAnsi="Times New Roman" w:cs="Times New Roman"/>
                <w:b w:val="0"/>
                <w:sz w:val="24"/>
                <w:szCs w:val="24"/>
              </w:rPr>
              <w:t xml:space="preserve">8) на 2028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p>
          <w:p w:rsidR="000608CB" w:rsidRPr="00616B03" w:rsidRDefault="000608CB" w:rsidP="000608CB">
            <w:pPr>
              <w:pStyle w:val="ConsPlusNonformat"/>
              <w:jc w:val="both"/>
              <w:rPr>
                <w:rStyle w:val="CharStyle8"/>
                <w:rFonts w:ascii="Times New Roman" w:hAnsi="Times New Roman" w:cs="Times New Roman"/>
                <w:b w:val="0"/>
                <w:bCs/>
                <w:sz w:val="24"/>
                <w:szCs w:val="24"/>
              </w:rPr>
            </w:pPr>
            <w:r w:rsidRPr="00616B03">
              <w:rPr>
                <w:rStyle w:val="CharStyle8"/>
                <w:rFonts w:ascii="Times New Roman" w:hAnsi="Times New Roman" w:cs="Times New Roman"/>
                <w:b w:val="0"/>
                <w:sz w:val="24"/>
                <w:szCs w:val="24"/>
              </w:rPr>
              <w:t xml:space="preserve">9) на 2029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p>
          <w:p w:rsidR="003877A9" w:rsidRPr="00284D7A" w:rsidRDefault="000608CB" w:rsidP="000608CB">
            <w:pPr>
              <w:pStyle w:val="ConsPlusNonformat"/>
              <w:jc w:val="both"/>
              <w:rPr>
                <w:rStyle w:val="CharStyle8"/>
                <w:rFonts w:ascii="Times New Roman" w:eastAsia="Times New Roman" w:hAnsi="Times New Roman" w:cs="Times New Roman"/>
                <w:b w:val="0"/>
                <w:bCs/>
                <w:sz w:val="24"/>
                <w:szCs w:val="24"/>
              </w:rPr>
            </w:pPr>
            <w:r w:rsidRPr="00616B03">
              <w:rPr>
                <w:rStyle w:val="CharStyle8"/>
                <w:rFonts w:ascii="Times New Roman" w:hAnsi="Times New Roman" w:cs="Times New Roman"/>
                <w:b w:val="0"/>
                <w:sz w:val="24"/>
                <w:szCs w:val="24"/>
              </w:rPr>
              <w:t xml:space="preserve">10) на 2030 год – </w:t>
            </w:r>
            <w:r w:rsidRPr="00616B03">
              <w:rPr>
                <w:rFonts w:ascii="Times New Roman" w:hAnsi="Times New Roman"/>
                <w:sz w:val="24"/>
                <w:szCs w:val="24"/>
              </w:rPr>
              <w:t>34 823,2</w:t>
            </w:r>
            <w:r w:rsidRPr="00616B03">
              <w:rPr>
                <w:rStyle w:val="CharStyle8"/>
                <w:rFonts w:ascii="Times New Roman" w:eastAsia="Times New Roman" w:hAnsi="Times New Roman" w:cs="Times New Roman"/>
                <w:b w:val="0"/>
                <w:sz w:val="24"/>
                <w:szCs w:val="24"/>
              </w:rPr>
              <w:t xml:space="preserve"> тыс. рублей</w:t>
            </w:r>
            <w:r w:rsidRPr="00616B03">
              <w:rPr>
                <w:rStyle w:val="CharStyle8"/>
                <w:rFonts w:ascii="Times New Roman" w:hAnsi="Times New Roman" w:cs="Times New Roman"/>
                <w:b w:val="0"/>
                <w:sz w:val="24"/>
                <w:szCs w:val="24"/>
              </w:rPr>
              <w:t>.</w:t>
            </w:r>
          </w:p>
        </w:tc>
      </w:tr>
    </w:tbl>
    <w:p w:rsidR="003877A9" w:rsidRDefault="003877A9" w:rsidP="003877A9">
      <w:pPr>
        <w:widowControl w:val="0"/>
        <w:autoSpaceDE w:val="0"/>
        <w:autoSpaceDN w:val="0"/>
        <w:adjustRightInd w:val="0"/>
        <w:jc w:val="center"/>
        <w:rPr>
          <w:b/>
        </w:rPr>
      </w:pPr>
    </w:p>
    <w:p w:rsidR="003877A9" w:rsidRDefault="003877A9" w:rsidP="003877A9">
      <w:pPr>
        <w:widowControl w:val="0"/>
        <w:autoSpaceDE w:val="0"/>
        <w:autoSpaceDN w:val="0"/>
        <w:adjustRightInd w:val="0"/>
        <w:jc w:val="center"/>
        <w:rPr>
          <w:b/>
        </w:rPr>
      </w:pPr>
    </w:p>
    <w:p w:rsidR="008A19F1" w:rsidRPr="00811BD4" w:rsidRDefault="008A19F1" w:rsidP="008A19F1">
      <w:pPr>
        <w:pStyle w:val="ConsPlusNormal"/>
        <w:ind w:firstLine="0"/>
        <w:jc w:val="center"/>
        <w:rPr>
          <w:rFonts w:ascii="Times New Roman" w:hAnsi="Times New Roman" w:cs="Times New Roman"/>
          <w:sz w:val="24"/>
          <w:szCs w:val="24"/>
        </w:rPr>
      </w:pPr>
      <w:r w:rsidRPr="00811BD4">
        <w:rPr>
          <w:rFonts w:ascii="Times New Roman" w:hAnsi="Times New Roman" w:cs="Times New Roman"/>
          <w:sz w:val="24"/>
          <w:szCs w:val="24"/>
        </w:rPr>
        <w:t>Раздел 1 «О стимулировании инвестиционной и инновационной деятельности, развитие конкуренции и негосударственного сектора экономики»</w:t>
      </w:r>
      <w:r>
        <w:rPr>
          <w:rFonts w:ascii="Times New Roman" w:hAnsi="Times New Roman" w:cs="Times New Roman"/>
          <w:sz w:val="24"/>
          <w:szCs w:val="24"/>
        </w:rPr>
        <w:t>.</w:t>
      </w:r>
    </w:p>
    <w:p w:rsidR="008A19F1" w:rsidRPr="00811BD4" w:rsidRDefault="008A19F1" w:rsidP="008A19F1">
      <w:pPr>
        <w:ind w:firstLine="709"/>
        <w:jc w:val="both"/>
      </w:pPr>
    </w:p>
    <w:p w:rsidR="008A19F1" w:rsidRPr="00F069F4" w:rsidRDefault="008A19F1" w:rsidP="008A19F1">
      <w:pPr>
        <w:autoSpaceDE w:val="0"/>
        <w:autoSpaceDN w:val="0"/>
        <w:adjustRightInd w:val="0"/>
        <w:ind w:firstLine="709"/>
        <w:jc w:val="both"/>
        <w:outlineLvl w:val="2"/>
        <w:rPr>
          <w:bCs/>
          <w:highlight w:val="yellow"/>
        </w:rPr>
      </w:pPr>
      <w:r w:rsidRPr="00A04CBB">
        <w:t>Исходя из полномочий ответственного исполнителя</w:t>
      </w:r>
      <w:r>
        <w:t>, соисполнителей,</w:t>
      </w:r>
      <w:r w:rsidRPr="00A04CBB">
        <w:t xml:space="preserve"> муниципальная программа</w:t>
      </w:r>
      <w:r>
        <w:t>:</w:t>
      </w:r>
    </w:p>
    <w:p w:rsidR="008A19F1" w:rsidRPr="00455F77" w:rsidRDefault="008A19F1" w:rsidP="008A19F1">
      <w:pPr>
        <w:widowControl w:val="0"/>
        <w:autoSpaceDE w:val="0"/>
        <w:autoSpaceDN w:val="0"/>
        <w:ind w:firstLine="709"/>
        <w:jc w:val="both"/>
        <w:outlineLvl w:val="2"/>
      </w:pPr>
      <w:r w:rsidRPr="00455F77">
        <w:t xml:space="preserve">1.1. </w:t>
      </w:r>
      <w:proofErr w:type="gramStart"/>
      <w:r>
        <w:t>Содержит меры, направленные на ф</w:t>
      </w:r>
      <w:r>
        <w:rPr>
          <w:lang w:eastAsia="en-US"/>
        </w:rPr>
        <w:t xml:space="preserve">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w:t>
      </w:r>
      <w:r w:rsidRPr="00972F5B">
        <w:rPr>
          <w:lang w:eastAsia="en-US"/>
        </w:rPr>
        <w:t xml:space="preserve">целевыми </w:t>
      </w:r>
      <w:hyperlink r:id="rId9" w:history="1">
        <w:r w:rsidRPr="00972F5B">
          <w:rPr>
            <w:lang w:eastAsia="en-US"/>
          </w:rPr>
          <w:t>моделями</w:t>
        </w:r>
      </w:hyperlink>
      <w:r w:rsidRPr="00972F5B">
        <w:rPr>
          <w:lang w:eastAsia="en-US"/>
        </w:rPr>
        <w:t xml:space="preserve"> упрощения</w:t>
      </w:r>
      <w:r>
        <w:rPr>
          <w:lang w:eastAsia="en-US"/>
        </w:rPr>
        <w:t xml:space="preserve"> процедур ведения бизнеса и повышения инвестиционной привлекательности субъектов Российской Федерации, утвержденным</w:t>
      </w:r>
      <w:r w:rsidR="00853848">
        <w:rPr>
          <w:lang w:eastAsia="en-US"/>
        </w:rPr>
        <w:t>и</w:t>
      </w:r>
      <w:r>
        <w:rPr>
          <w:lang w:eastAsia="en-US"/>
        </w:rPr>
        <w:t xml:space="preserve"> распоряжением Правительства Российской Федерации от 31.01.2017 №147-р, лучшими региональными</w:t>
      </w:r>
      <w:proofErr w:type="gramEnd"/>
      <w:r>
        <w:rPr>
          <w:lang w:eastAsia="en-US"/>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w:t>
      </w:r>
      <w:r>
        <w:rPr>
          <w:lang w:eastAsia="en-US"/>
        </w:rPr>
        <w:lastRenderedPageBreak/>
        <w:t xml:space="preserve">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8A19F1" w:rsidRPr="00811BD4" w:rsidRDefault="008A19F1" w:rsidP="008A19F1">
      <w:pPr>
        <w:pStyle w:val="ConsPlusNormal"/>
        <w:tabs>
          <w:tab w:val="left" w:pos="709"/>
        </w:tabs>
        <w:ind w:firstLine="709"/>
        <w:contextualSpacing/>
        <w:jc w:val="both"/>
        <w:rPr>
          <w:rFonts w:ascii="Times New Roman" w:hAnsi="Times New Roman" w:cs="Times New Roman"/>
          <w:sz w:val="24"/>
          <w:szCs w:val="24"/>
        </w:rPr>
      </w:pPr>
      <w:r w:rsidRPr="00811BD4">
        <w:rPr>
          <w:rFonts w:ascii="Times New Roman" w:hAnsi="Times New Roman" w:cs="Times New Roman"/>
          <w:sz w:val="24"/>
          <w:szCs w:val="24"/>
        </w:rPr>
        <w:t>В ситуации повышенной неопределенности макроэкономических условий налоговая, бюджетная, долговая политика городского округа город Урай должна сохранять готовность к адаптации, поддерживать надежность инструментов управления рисками, обеспечивать гарантии устойчивости бюджета к изменениям внешнеэкономической конъюнктуры.</w:t>
      </w:r>
    </w:p>
    <w:p w:rsidR="008A19F1" w:rsidRPr="00811BD4" w:rsidRDefault="008A19F1" w:rsidP="008A19F1">
      <w:pPr>
        <w:tabs>
          <w:tab w:val="left" w:pos="709"/>
        </w:tabs>
        <w:autoSpaceDE w:val="0"/>
        <w:autoSpaceDN w:val="0"/>
        <w:adjustRightInd w:val="0"/>
        <w:ind w:firstLine="709"/>
        <w:contextualSpacing/>
        <w:jc w:val="both"/>
        <w:rPr>
          <w:rFonts w:eastAsia="Courier New"/>
        </w:rPr>
      </w:pPr>
      <w:proofErr w:type="gramStart"/>
      <w:r w:rsidRPr="00811BD4">
        <w:t xml:space="preserve">Налоговая политика городского округа город Урай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органов местного самоуправления </w:t>
      </w:r>
      <w:r w:rsidRPr="00811BD4">
        <w:rPr>
          <w:color w:val="000000"/>
        </w:rPr>
        <w:t xml:space="preserve">городского округа город Урай </w:t>
      </w:r>
      <w:r w:rsidRPr="00811BD4">
        <w:t>по изысканию дополнительных резервов доходного потенциала бюджета города, в том числе за счет</w:t>
      </w:r>
      <w:r w:rsidRPr="00811BD4">
        <w:rPr>
          <w:rFonts w:eastAsia="Courier New"/>
        </w:rPr>
        <w:t xml:space="preserve"> формирования благоприятного инвестиционного климата, совершенствования и оптимизации</w:t>
      </w:r>
      <w:r w:rsidRPr="00811BD4">
        <w:t xml:space="preserve"> порядка предоставления налоговых льгот</w:t>
      </w:r>
      <w:proofErr w:type="gramEnd"/>
      <w:r w:rsidRPr="00811BD4">
        <w:t xml:space="preserve"> и повышения уровня администрирования доходов, что позволит о</w:t>
      </w:r>
      <w:r w:rsidRPr="00811BD4">
        <w:rPr>
          <w:rFonts w:eastAsia="Courier New"/>
        </w:rPr>
        <w:t>беспечить сбалансированность бюджета и эффективность использования бюджетных средств города Урай.</w:t>
      </w:r>
    </w:p>
    <w:p w:rsidR="008A19F1" w:rsidRPr="00811BD4" w:rsidRDefault="008A19F1" w:rsidP="008A19F1">
      <w:pPr>
        <w:tabs>
          <w:tab w:val="center" w:pos="709"/>
        </w:tabs>
        <w:autoSpaceDE w:val="0"/>
        <w:autoSpaceDN w:val="0"/>
        <w:adjustRightInd w:val="0"/>
        <w:ind w:firstLine="709"/>
        <w:contextualSpacing/>
        <w:jc w:val="both"/>
      </w:pPr>
      <w:r w:rsidRPr="00811BD4">
        <w:t>Содействие появлению и развитию нового бизнеса, создание стабильных налоговых</w:t>
      </w:r>
      <w:r>
        <w:t xml:space="preserve"> </w:t>
      </w:r>
      <w:r w:rsidRPr="00811BD4">
        <w:t xml:space="preserve">условий для инвесторов, повышения инвестиционной привлекательности муниципального образования город Урай осуществляется путем установления льготных ставок по земельному налогу для организаций, субъектов малого и среднего предпринимательства и социально ориентированных некоммерческих </w:t>
      </w:r>
      <w:r>
        <w:t>организаций</w:t>
      </w:r>
      <w:r w:rsidRPr="00811BD4">
        <w:t>, заключивших специальные инвестиционные контракты.</w:t>
      </w:r>
    </w:p>
    <w:p w:rsidR="008A19F1" w:rsidRPr="00811BD4" w:rsidRDefault="008A19F1" w:rsidP="008A19F1">
      <w:pPr>
        <w:tabs>
          <w:tab w:val="center" w:pos="709"/>
          <w:tab w:val="right" w:pos="9355"/>
        </w:tabs>
        <w:autoSpaceDE w:val="0"/>
        <w:autoSpaceDN w:val="0"/>
        <w:adjustRightInd w:val="0"/>
        <w:ind w:firstLine="709"/>
        <w:contextualSpacing/>
        <w:jc w:val="both"/>
      </w:pPr>
      <w:r w:rsidRPr="00811BD4">
        <w:t xml:space="preserve">Применяемые налоговые механизмы имеют конкретную целевую направленность действия по улучшению экономического положения отдельных категорий налогоплательщиков. Льготы, направленные на стимулирование модернизации производства и улучшение инвестиционного климата в </w:t>
      </w:r>
      <w:proofErr w:type="spellStart"/>
      <w:proofErr w:type="gramStart"/>
      <w:r w:rsidRPr="00811BD4">
        <w:t>бизнес-среде</w:t>
      </w:r>
      <w:proofErr w:type="spellEnd"/>
      <w:proofErr w:type="gramEnd"/>
      <w:r w:rsidRPr="00811BD4">
        <w:t>, способствуют развитию, что в последующем обеспечит расширение налоговой базы.</w:t>
      </w:r>
    </w:p>
    <w:p w:rsidR="008A19F1" w:rsidRPr="00811BD4" w:rsidRDefault="008A19F1" w:rsidP="008A19F1">
      <w:pPr>
        <w:tabs>
          <w:tab w:val="center" w:pos="1134"/>
          <w:tab w:val="right" w:pos="9355"/>
        </w:tabs>
        <w:autoSpaceDE w:val="0"/>
        <w:autoSpaceDN w:val="0"/>
        <w:adjustRightInd w:val="0"/>
        <w:ind w:firstLine="709"/>
        <w:contextualSpacing/>
        <w:jc w:val="both"/>
      </w:pPr>
    </w:p>
    <w:p w:rsidR="008A19F1" w:rsidRPr="00E47582" w:rsidRDefault="008A19F1" w:rsidP="008A19F1">
      <w:pPr>
        <w:widowControl w:val="0"/>
        <w:autoSpaceDE w:val="0"/>
        <w:autoSpaceDN w:val="0"/>
        <w:ind w:firstLine="709"/>
        <w:jc w:val="both"/>
        <w:outlineLvl w:val="2"/>
        <w:rPr>
          <w:lang w:eastAsia="en-US"/>
        </w:rPr>
      </w:pPr>
      <w:r w:rsidRPr="00E47582">
        <w:t>1.2. Содержит меры, направленные на у</w:t>
      </w:r>
      <w:r w:rsidRPr="00E47582">
        <w:rPr>
          <w:lang w:eastAsia="en-US"/>
        </w:rPr>
        <w:t>лучшение конкурентной среды за счет использования инструментов налогового и неналогового стимулирования в части установления:</w:t>
      </w:r>
    </w:p>
    <w:p w:rsidR="008A19F1" w:rsidRPr="00E47582" w:rsidRDefault="008A19F1" w:rsidP="008A19F1">
      <w:pPr>
        <w:widowControl w:val="0"/>
        <w:autoSpaceDE w:val="0"/>
        <w:autoSpaceDN w:val="0"/>
        <w:ind w:firstLine="709"/>
        <w:jc w:val="both"/>
        <w:outlineLvl w:val="2"/>
        <w:rPr>
          <w:lang w:eastAsia="en-US"/>
        </w:rPr>
      </w:pPr>
      <w:r>
        <w:rPr>
          <w:lang w:eastAsia="en-US"/>
        </w:rPr>
        <w:t>1)</w:t>
      </w:r>
      <w:r w:rsidRPr="00E47582">
        <w:rPr>
          <w:lang w:eastAsia="en-US"/>
        </w:rPr>
        <w:t xml:space="preserve"> льгот по земельному налогу для организаций, субъектов малого и среднего предпринимательства и социально ориентированных некоммерческих организаций, заключивших специальные инвестиционные контракты;</w:t>
      </w:r>
    </w:p>
    <w:p w:rsidR="008A19F1" w:rsidRDefault="008A19F1" w:rsidP="008A19F1">
      <w:pPr>
        <w:widowControl w:val="0"/>
        <w:autoSpaceDE w:val="0"/>
        <w:autoSpaceDN w:val="0"/>
        <w:ind w:firstLine="709"/>
        <w:jc w:val="both"/>
        <w:outlineLvl w:val="2"/>
      </w:pPr>
      <w:r>
        <w:rPr>
          <w:lang w:eastAsia="en-US"/>
        </w:rPr>
        <w:t>2)</w:t>
      </w:r>
      <w:r w:rsidRPr="00E47582">
        <w:rPr>
          <w:lang w:eastAsia="en-US"/>
        </w:rPr>
        <w:t xml:space="preserve"> преференций для малого бизнеса, способствующих развитию конкуренции, наполнению потребительского рынка товарами и услугами, увеличению количества рабочих мест, а, следовательно, решению проблемы занятости населения.</w:t>
      </w:r>
    </w:p>
    <w:p w:rsidR="008A19F1" w:rsidRPr="00E47582" w:rsidRDefault="008A19F1" w:rsidP="008A19F1">
      <w:pPr>
        <w:widowControl w:val="0"/>
        <w:autoSpaceDE w:val="0"/>
        <w:autoSpaceDN w:val="0"/>
        <w:ind w:firstLine="709"/>
        <w:jc w:val="both"/>
        <w:outlineLvl w:val="2"/>
      </w:pPr>
      <w:proofErr w:type="gramStart"/>
      <w:r w:rsidRPr="00655A58">
        <w:t>В соответствии с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координируют реализацию мероприятий, предусмотренных планом</w:t>
      </w:r>
      <w:proofErr w:type="gramEnd"/>
      <w:r w:rsidRPr="00655A58">
        <w:t xml:space="preserve"> </w:t>
      </w:r>
      <w:proofErr w:type="gramStart"/>
      <w:r w:rsidRPr="00655A58">
        <w:t>мероприятий («дорожной картой») по содействию развитию конкуренции в Ханты-Мансийском автономном округе - Югре, утвержденным распоряжением Губернатора Ханты-Мансийского автономного округа - Югры от 01.08.2019 №162-рг, реализовывают меры по развитию конкуренции на отдельных рынках товаров, работ, услуг в соответствии с  муниципальным планом  («дорожной картой») по содействию развитию конкуренции в муниципальном образовании городской округ город Урай, утвержденным постановлением администрации города Урай от 10.04.2019 №816</w:t>
      </w:r>
      <w:r>
        <w:t>.</w:t>
      </w:r>
      <w:proofErr w:type="gramEnd"/>
    </w:p>
    <w:p w:rsidR="008A19F1" w:rsidRPr="00E47582" w:rsidRDefault="008A19F1" w:rsidP="008A19F1">
      <w:pPr>
        <w:tabs>
          <w:tab w:val="left" w:pos="1134"/>
        </w:tabs>
        <w:ind w:firstLine="709"/>
        <w:contextualSpacing/>
        <w:jc w:val="both"/>
      </w:pPr>
      <w:r w:rsidRPr="00E47582">
        <w:lastRenderedPageBreak/>
        <w:t>1.3. Содержит меры, направленные на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w:t>
      </w:r>
    </w:p>
    <w:p w:rsidR="00C40960" w:rsidRPr="00E47582" w:rsidRDefault="00C40960" w:rsidP="00C40960">
      <w:pPr>
        <w:autoSpaceDE w:val="0"/>
        <w:autoSpaceDN w:val="0"/>
        <w:ind w:firstLine="709"/>
        <w:jc w:val="both"/>
      </w:pPr>
      <w:proofErr w:type="gramStart"/>
      <w:r w:rsidRPr="00A822A1">
        <w:t>Налоговая политика как принципиальное условие для обеспечения эффективности инвестиций и создания благоприятных условий для ведения предпринимательской деятельности в городском округе город Урай направлена на укрепление доходной базы бюджета и дает положительные результаты в сфере поддержки инвестиционной деятельности организаций, стимулируя развитие малого и среднего предпринимательства, развитие системы государственно-частного партнерства в области строительства социально значимых объектов, поддержки некоммерческих социально ориентированных организаций, а</w:t>
      </w:r>
      <w:proofErr w:type="gramEnd"/>
      <w:r w:rsidRPr="00A822A1">
        <w:t xml:space="preserve"> также обеспечение мер социальной поддержки граждан, проживающих в городском округе город Урай.</w:t>
      </w:r>
    </w:p>
    <w:p w:rsidR="008A19F1" w:rsidRPr="00E47582" w:rsidRDefault="008A19F1" w:rsidP="008A19F1">
      <w:pPr>
        <w:autoSpaceDE w:val="0"/>
        <w:autoSpaceDN w:val="0"/>
        <w:ind w:firstLine="709"/>
        <w:jc w:val="both"/>
      </w:pPr>
      <w:r w:rsidRPr="00E47582">
        <w:t>Содействие благоприятным условиям для ведения предпринимательской деятельности, развитию нового бизнеса, созданию стабильных налоговых условий для инвесторов, повышению инвестиционной привлекательности муниципального образования город Урай осуществляется путем установления льготных ставок по земельному налогу для организаций, субъектов малого и среднего предпринимательства и социально ориентированных некоммерческих организаций, заключивших специальные инвестиционные контракты.</w:t>
      </w:r>
    </w:p>
    <w:p w:rsidR="008A19F1" w:rsidRPr="00E47582" w:rsidRDefault="008A19F1" w:rsidP="008A19F1">
      <w:pPr>
        <w:autoSpaceDE w:val="0"/>
        <w:autoSpaceDN w:val="0"/>
        <w:ind w:firstLine="709"/>
        <w:jc w:val="both"/>
      </w:pPr>
      <w:r w:rsidRPr="00E47582">
        <w:t xml:space="preserve">Применяемые налоговые механизмы имеют конкретную целевую направленность действия по улучшению экономического положения отдельных категорий налогоплательщиков. Льготы, направленные на стимулирование модернизации производства и улучшение инвестиционного климата в </w:t>
      </w:r>
      <w:proofErr w:type="spellStart"/>
      <w:proofErr w:type="gramStart"/>
      <w:r w:rsidRPr="00E47582">
        <w:t>бизнес-среде</w:t>
      </w:r>
      <w:proofErr w:type="spellEnd"/>
      <w:proofErr w:type="gramEnd"/>
      <w:r w:rsidRPr="00E47582">
        <w:t>, способствуют развитию, что в последующем обеспечит расширение налоговой базы.</w:t>
      </w:r>
    </w:p>
    <w:p w:rsidR="008A19F1" w:rsidRPr="00E47582" w:rsidRDefault="008A19F1" w:rsidP="008A19F1">
      <w:pPr>
        <w:tabs>
          <w:tab w:val="left" w:pos="1134"/>
        </w:tabs>
        <w:ind w:firstLine="709"/>
        <w:contextualSpacing/>
        <w:jc w:val="both"/>
      </w:pPr>
    </w:p>
    <w:p w:rsidR="008A19F1" w:rsidRPr="00E47582" w:rsidRDefault="008A19F1" w:rsidP="008A19F1">
      <w:pPr>
        <w:widowControl w:val="0"/>
        <w:autoSpaceDE w:val="0"/>
        <w:autoSpaceDN w:val="0"/>
        <w:ind w:firstLine="709"/>
        <w:jc w:val="both"/>
        <w:outlineLvl w:val="2"/>
      </w:pPr>
      <w:r w:rsidRPr="00E47582">
        <w:t xml:space="preserve">1.4. Не содержит мер, направленных на </w:t>
      </w:r>
      <w:r>
        <w:t>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r w:rsidRPr="00E47582">
        <w:t>.</w:t>
      </w:r>
    </w:p>
    <w:p w:rsidR="008A19F1" w:rsidRPr="00E47582" w:rsidRDefault="008A19F1" w:rsidP="008A19F1">
      <w:pPr>
        <w:widowControl w:val="0"/>
        <w:autoSpaceDE w:val="0"/>
        <w:autoSpaceDN w:val="0"/>
        <w:ind w:firstLine="709"/>
        <w:outlineLvl w:val="2"/>
      </w:pPr>
    </w:p>
    <w:p w:rsidR="008A19F1" w:rsidRPr="00E47582" w:rsidRDefault="008A19F1" w:rsidP="008A19F1">
      <w:pPr>
        <w:widowControl w:val="0"/>
        <w:autoSpaceDE w:val="0"/>
        <w:autoSpaceDN w:val="0"/>
        <w:ind w:firstLine="709"/>
        <w:jc w:val="both"/>
        <w:outlineLvl w:val="2"/>
      </w:pPr>
      <w:r w:rsidRPr="00E47582">
        <w:t>1.5. Содержит меры, направленные на повышение производительности труда, за счет:</w:t>
      </w:r>
    </w:p>
    <w:p w:rsidR="008A19F1" w:rsidRPr="00E47582" w:rsidRDefault="008A19F1" w:rsidP="008A19F1">
      <w:pPr>
        <w:pStyle w:val="ConsPlusNormal"/>
        <w:numPr>
          <w:ilvl w:val="0"/>
          <w:numId w:val="13"/>
        </w:numPr>
        <w:ind w:left="0" w:firstLine="709"/>
        <w:jc w:val="both"/>
        <w:rPr>
          <w:rFonts w:ascii="Times New Roman" w:hAnsi="Times New Roman" w:cs="Times New Roman"/>
          <w:sz w:val="24"/>
          <w:szCs w:val="24"/>
        </w:rPr>
      </w:pPr>
      <w:r w:rsidRPr="00E47582">
        <w:rPr>
          <w:rFonts w:ascii="Times New Roman" w:hAnsi="Times New Roman" w:cs="Times New Roman"/>
          <w:sz w:val="24"/>
          <w:szCs w:val="24"/>
        </w:rPr>
        <w:t>повышения квалификации сотрудников органов местного самоуправления муниципального образования;</w:t>
      </w:r>
    </w:p>
    <w:p w:rsidR="008A19F1" w:rsidRPr="00E47582" w:rsidRDefault="008A19F1" w:rsidP="008A19F1">
      <w:pPr>
        <w:pStyle w:val="ConsPlusNormal"/>
        <w:numPr>
          <w:ilvl w:val="0"/>
          <w:numId w:val="13"/>
        </w:numPr>
        <w:ind w:left="0" w:firstLine="709"/>
        <w:jc w:val="both"/>
        <w:rPr>
          <w:rFonts w:ascii="Times New Roman" w:hAnsi="Times New Roman" w:cs="Times New Roman"/>
          <w:sz w:val="24"/>
          <w:szCs w:val="24"/>
        </w:rPr>
      </w:pPr>
      <w:r w:rsidRPr="00E47582">
        <w:rPr>
          <w:rFonts w:ascii="Times New Roman" w:hAnsi="Times New Roman" w:cs="Times New Roman"/>
          <w:sz w:val="24"/>
          <w:szCs w:val="24"/>
        </w:rPr>
        <w:t>внедрения и применения технологий бережливого производства.</w:t>
      </w:r>
    </w:p>
    <w:p w:rsidR="008A19F1" w:rsidRDefault="008A19F1" w:rsidP="008A19F1">
      <w:pPr>
        <w:pStyle w:val="ConsPlusNormal"/>
        <w:ind w:firstLine="0"/>
        <w:jc w:val="center"/>
        <w:rPr>
          <w:rFonts w:ascii="Times New Roman" w:hAnsi="Times New Roman" w:cs="Times New Roman"/>
          <w:sz w:val="24"/>
          <w:szCs w:val="24"/>
        </w:rPr>
      </w:pPr>
    </w:p>
    <w:p w:rsidR="008A19F1" w:rsidRPr="00811BD4" w:rsidRDefault="008A19F1" w:rsidP="008A19F1">
      <w:pPr>
        <w:pStyle w:val="ConsPlusNormal"/>
        <w:ind w:firstLine="0"/>
        <w:jc w:val="center"/>
        <w:rPr>
          <w:rFonts w:ascii="Times New Roman" w:hAnsi="Times New Roman" w:cs="Times New Roman"/>
          <w:sz w:val="24"/>
          <w:szCs w:val="24"/>
        </w:rPr>
      </w:pPr>
      <w:r w:rsidRPr="00811BD4">
        <w:rPr>
          <w:rFonts w:ascii="Times New Roman" w:hAnsi="Times New Roman" w:cs="Times New Roman"/>
          <w:sz w:val="24"/>
          <w:szCs w:val="24"/>
        </w:rPr>
        <w:t>Раздел 2 «Механизм реализации муниципальной программы»</w:t>
      </w:r>
      <w:r>
        <w:rPr>
          <w:rFonts w:ascii="Times New Roman" w:hAnsi="Times New Roman" w:cs="Times New Roman"/>
          <w:sz w:val="24"/>
          <w:szCs w:val="24"/>
        </w:rPr>
        <w:t>.</w:t>
      </w:r>
    </w:p>
    <w:p w:rsidR="008A19F1" w:rsidRPr="00811BD4" w:rsidRDefault="008A19F1" w:rsidP="008A19F1">
      <w:pPr>
        <w:jc w:val="both"/>
        <w:rPr>
          <w:b/>
        </w:rPr>
      </w:pPr>
    </w:p>
    <w:p w:rsidR="008A19F1" w:rsidRDefault="008A19F1" w:rsidP="008A19F1">
      <w:pPr>
        <w:autoSpaceDE w:val="0"/>
        <w:autoSpaceDN w:val="0"/>
        <w:adjustRightInd w:val="0"/>
        <w:ind w:firstLine="708"/>
        <w:jc w:val="both"/>
      </w:pPr>
      <w:r>
        <w:t>При реализации мероприятий муниципальной программы используются следующие методы управления:</w:t>
      </w:r>
    </w:p>
    <w:p w:rsidR="008A19F1" w:rsidRPr="00505989" w:rsidRDefault="008A19F1" w:rsidP="008A19F1">
      <w:pPr>
        <w:autoSpaceDE w:val="0"/>
        <w:autoSpaceDN w:val="0"/>
        <w:adjustRightInd w:val="0"/>
        <w:ind w:firstLine="708"/>
        <w:jc w:val="both"/>
      </w:pPr>
      <w:r>
        <w:t xml:space="preserve">2.1. </w:t>
      </w:r>
      <w:r w:rsidRPr="00730615">
        <w:t>Механизм реализации муниципальной программы включает разработку и принятие</w:t>
      </w:r>
      <w:r>
        <w:t xml:space="preserve"> муниципальных </w:t>
      </w:r>
      <w:r w:rsidRPr="00730615">
        <w:t>нормативных правовых актов города Урай, необходимых для ее выполнения, своевременное уточнение перечня программных мероприятий,</w:t>
      </w:r>
      <w:r>
        <w:t xml:space="preserve"> объема финансирования на очередной финансовый год и на плановый период с </w:t>
      </w:r>
      <w:r w:rsidRPr="00730615">
        <w:t>уточнение</w:t>
      </w:r>
      <w:r>
        <w:t>м</w:t>
      </w:r>
      <w:r w:rsidRPr="00730615">
        <w:t xml:space="preserve"> затрат по программным мероприятиям</w:t>
      </w:r>
      <w:r>
        <w:t xml:space="preserve">, корректировку плановых значений целевых </w:t>
      </w:r>
      <w:proofErr w:type="gramStart"/>
      <w:r>
        <w:t>показателей</w:t>
      </w:r>
      <w:proofErr w:type="gramEnd"/>
      <w:r>
        <w:t xml:space="preserve"> на основании мониторинга фактически достигнутых целевых показателей </w:t>
      </w:r>
      <w:r w:rsidRPr="00730615">
        <w:t>реализации муниципальной программы</w:t>
      </w:r>
      <w:r>
        <w:t xml:space="preserve">, а также </w:t>
      </w:r>
      <w:r w:rsidRPr="00730615">
        <w:t xml:space="preserve">информирование общественности о </w:t>
      </w:r>
      <w:r>
        <w:t xml:space="preserve">финансировании, </w:t>
      </w:r>
      <w:r w:rsidRPr="00730615">
        <w:t>ходе и результатах реализации</w:t>
      </w:r>
      <w:r>
        <w:t xml:space="preserve"> муниципальной</w:t>
      </w:r>
      <w:r w:rsidRPr="00730615">
        <w:t xml:space="preserve"> программы, </w:t>
      </w:r>
      <w:r>
        <w:t xml:space="preserve">посредством размещения информации на официальном сайте органов </w:t>
      </w:r>
      <w:r w:rsidRPr="00505989">
        <w:t>местного самоуправления города Урай</w:t>
      </w:r>
      <w:r>
        <w:t xml:space="preserve"> в информационно-телекоммуникационной сети «Интернет»</w:t>
      </w:r>
      <w:r w:rsidRPr="00505989">
        <w:t>.</w:t>
      </w:r>
    </w:p>
    <w:p w:rsidR="008A19F1" w:rsidRDefault="008A19F1" w:rsidP="008A19F1">
      <w:pPr>
        <w:pStyle w:val="ConsPlusNormal"/>
        <w:tabs>
          <w:tab w:val="left" w:pos="851"/>
        </w:tabs>
        <w:ind w:firstLine="708"/>
        <w:jc w:val="both"/>
        <w:rPr>
          <w:rFonts w:ascii="Times New Roman" w:hAnsi="Times New Roman" w:cs="Times New Roman"/>
          <w:sz w:val="24"/>
          <w:szCs w:val="24"/>
        </w:rPr>
      </w:pPr>
      <w:r w:rsidRPr="00505989">
        <w:rPr>
          <w:rFonts w:ascii="Times New Roman" w:hAnsi="Times New Roman" w:cs="Times New Roman"/>
          <w:sz w:val="24"/>
          <w:szCs w:val="24"/>
        </w:rPr>
        <w:t>Должностные лица</w:t>
      </w:r>
      <w:r>
        <w:rPr>
          <w:rFonts w:ascii="Times New Roman" w:hAnsi="Times New Roman" w:cs="Times New Roman"/>
          <w:sz w:val="24"/>
          <w:szCs w:val="24"/>
        </w:rPr>
        <w:t xml:space="preserve"> - ответственный исполнитель </w:t>
      </w:r>
      <w:r w:rsidRPr="00505989">
        <w:rPr>
          <w:rFonts w:ascii="Times New Roman" w:hAnsi="Times New Roman" w:cs="Times New Roman"/>
          <w:sz w:val="24"/>
          <w:szCs w:val="24"/>
        </w:rPr>
        <w:t xml:space="preserve">муниципальной </w:t>
      </w:r>
      <w:r>
        <w:rPr>
          <w:rFonts w:ascii="Times New Roman" w:hAnsi="Times New Roman" w:cs="Times New Roman"/>
          <w:sz w:val="24"/>
          <w:szCs w:val="24"/>
        </w:rPr>
        <w:t>программы, соисполнители</w:t>
      </w:r>
      <w:r w:rsidRPr="00505989">
        <w:rPr>
          <w:rFonts w:ascii="Times New Roman" w:hAnsi="Times New Roman" w:cs="Times New Roman"/>
          <w:sz w:val="24"/>
          <w:szCs w:val="24"/>
        </w:rPr>
        <w:t xml:space="preserve"> муниципальной программы несут персональн</w:t>
      </w:r>
      <w:r>
        <w:rPr>
          <w:rFonts w:ascii="Times New Roman" w:hAnsi="Times New Roman" w:cs="Times New Roman"/>
          <w:sz w:val="24"/>
          <w:szCs w:val="24"/>
        </w:rPr>
        <w:t>ую ответственность за своевременное и качественное исполнение</w:t>
      </w:r>
      <w:r w:rsidRPr="00505989">
        <w:rPr>
          <w:rFonts w:ascii="Times New Roman" w:hAnsi="Times New Roman" w:cs="Times New Roman"/>
          <w:sz w:val="24"/>
          <w:szCs w:val="24"/>
        </w:rPr>
        <w:t xml:space="preserve"> мероприятий и достижение </w:t>
      </w:r>
      <w:r>
        <w:rPr>
          <w:rFonts w:ascii="Times New Roman" w:hAnsi="Times New Roman" w:cs="Times New Roman"/>
          <w:sz w:val="24"/>
          <w:szCs w:val="24"/>
        </w:rPr>
        <w:t xml:space="preserve">целевых </w:t>
      </w:r>
      <w:r w:rsidRPr="00505989">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E11B46">
        <w:rPr>
          <w:rFonts w:ascii="Times New Roman" w:hAnsi="Times New Roman" w:cs="Times New Roman"/>
          <w:sz w:val="24"/>
          <w:szCs w:val="24"/>
        </w:rPr>
        <w:t xml:space="preserve">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E11B46">
        <w:rPr>
          <w:rFonts w:ascii="Times New Roman" w:hAnsi="Times New Roman" w:cs="Times New Roman"/>
          <w:sz w:val="24"/>
          <w:szCs w:val="24"/>
        </w:rPr>
        <w:t>контроля за</w:t>
      </w:r>
      <w:proofErr w:type="gramEnd"/>
      <w:r w:rsidRPr="00E11B46">
        <w:rPr>
          <w:rFonts w:ascii="Times New Roman" w:hAnsi="Times New Roman" w:cs="Times New Roman"/>
          <w:sz w:val="24"/>
          <w:szCs w:val="24"/>
        </w:rPr>
        <w:t xml:space="preserve"> </w:t>
      </w:r>
      <w:r w:rsidRPr="00E11B46">
        <w:rPr>
          <w:rFonts w:ascii="Times New Roman" w:hAnsi="Times New Roman" w:cs="Times New Roman"/>
          <w:sz w:val="24"/>
          <w:szCs w:val="24"/>
        </w:rPr>
        <w:lastRenderedPageBreak/>
        <w:t>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w:t>
      </w:r>
    </w:p>
    <w:p w:rsidR="008A19F1" w:rsidRDefault="008A19F1" w:rsidP="008A19F1">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2.2. Для реализации муниципальной программы соответствующие Порядки дополнительно не разрабатываются.</w:t>
      </w:r>
    </w:p>
    <w:p w:rsidR="008A19F1" w:rsidRDefault="008A19F1" w:rsidP="008A19F1">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2.3. Р</w:t>
      </w:r>
      <w:r w:rsidRPr="00F50FD5">
        <w:rPr>
          <w:rFonts w:ascii="Times New Roman" w:hAnsi="Times New Roman" w:cs="Times New Roman"/>
          <w:sz w:val="24"/>
          <w:szCs w:val="24"/>
        </w:rPr>
        <w:t>еализация мероприятий муниципальной программы осуществляется с учетом технологий бережливого производства</w:t>
      </w:r>
      <w:r>
        <w:rPr>
          <w:rFonts w:ascii="Times New Roman" w:hAnsi="Times New Roman" w:cs="Times New Roman"/>
          <w:sz w:val="24"/>
          <w:szCs w:val="24"/>
        </w:rPr>
        <w:t>.</w:t>
      </w:r>
    </w:p>
    <w:p w:rsidR="008A19F1" w:rsidRDefault="008A19F1" w:rsidP="008A19F1">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2.4.</w:t>
      </w:r>
      <w:r w:rsidRPr="00F50FD5">
        <w:rPr>
          <w:rFonts w:ascii="Times New Roman" w:hAnsi="Times New Roman" w:cs="Times New Roman"/>
          <w:sz w:val="24"/>
          <w:szCs w:val="24"/>
        </w:rPr>
        <w:t xml:space="preserve"> </w:t>
      </w:r>
      <w:r>
        <w:rPr>
          <w:rFonts w:ascii="Times New Roman" w:hAnsi="Times New Roman" w:cs="Times New Roman"/>
          <w:sz w:val="24"/>
          <w:szCs w:val="24"/>
        </w:rPr>
        <w:t>Р</w:t>
      </w:r>
      <w:r w:rsidRPr="00F50FD5">
        <w:rPr>
          <w:rFonts w:ascii="Times New Roman" w:hAnsi="Times New Roman" w:cs="Times New Roman"/>
          <w:sz w:val="24"/>
          <w:szCs w:val="24"/>
        </w:rPr>
        <w:t xml:space="preserve">еализация мероприятий муниципальной программы с учетом </w:t>
      </w:r>
      <w:r>
        <w:rPr>
          <w:rFonts w:ascii="Times New Roman" w:hAnsi="Times New Roman" w:cs="Times New Roman"/>
          <w:sz w:val="24"/>
          <w:szCs w:val="24"/>
        </w:rPr>
        <w:t xml:space="preserve">принципов </w:t>
      </w:r>
      <w:r w:rsidRPr="00F50FD5">
        <w:rPr>
          <w:rFonts w:ascii="Times New Roman" w:hAnsi="Times New Roman" w:cs="Times New Roman"/>
          <w:sz w:val="24"/>
          <w:szCs w:val="24"/>
        </w:rPr>
        <w:t>проектного управления</w:t>
      </w:r>
      <w:r>
        <w:rPr>
          <w:rFonts w:ascii="Times New Roman" w:hAnsi="Times New Roman" w:cs="Times New Roman"/>
          <w:sz w:val="24"/>
          <w:szCs w:val="24"/>
        </w:rPr>
        <w:t xml:space="preserve"> не </w:t>
      </w:r>
      <w:r w:rsidRPr="00F50FD5">
        <w:rPr>
          <w:rFonts w:ascii="Times New Roman" w:hAnsi="Times New Roman" w:cs="Times New Roman"/>
          <w:sz w:val="24"/>
          <w:szCs w:val="24"/>
        </w:rPr>
        <w:t xml:space="preserve">осуществляется. </w:t>
      </w:r>
    </w:p>
    <w:p w:rsidR="008A19F1" w:rsidRDefault="008A19F1" w:rsidP="008A19F1">
      <w:pPr>
        <w:ind w:firstLine="708"/>
        <w:jc w:val="both"/>
      </w:pPr>
      <w:r>
        <w:t xml:space="preserve">2.5. При финансовом обеспечении мероприятий муниципальной программы не применяются методы </w:t>
      </w:r>
      <w:proofErr w:type="gramStart"/>
      <w:r>
        <w:t>инициативного</w:t>
      </w:r>
      <w:proofErr w:type="gramEnd"/>
      <w:r>
        <w:t xml:space="preserve"> </w:t>
      </w:r>
      <w:proofErr w:type="spellStart"/>
      <w:r>
        <w:t>бюджетирования</w:t>
      </w:r>
      <w:proofErr w:type="spellEnd"/>
      <w:r>
        <w:t>.</w:t>
      </w:r>
    </w:p>
    <w:p w:rsidR="008A19F1" w:rsidRDefault="008A19F1" w:rsidP="008A19F1">
      <w:pPr>
        <w:shd w:val="clear" w:color="auto" w:fill="FFFFFF"/>
        <w:autoSpaceDE w:val="0"/>
        <w:autoSpaceDN w:val="0"/>
        <w:adjustRightInd w:val="0"/>
        <w:ind w:firstLine="708"/>
        <w:jc w:val="both"/>
      </w:pPr>
    </w:p>
    <w:p w:rsidR="008A19F1" w:rsidRPr="00F50FD5" w:rsidRDefault="008A19F1" w:rsidP="008A19F1">
      <w:pPr>
        <w:shd w:val="clear" w:color="auto" w:fill="FFFFFF"/>
        <w:autoSpaceDE w:val="0"/>
        <w:autoSpaceDN w:val="0"/>
        <w:adjustRightInd w:val="0"/>
        <w:ind w:firstLine="708"/>
        <w:jc w:val="both"/>
      </w:pPr>
      <w:r w:rsidRPr="00F50FD5">
        <w:t>Перечень возможных рисков при реализации муниципальной программы и ме</w:t>
      </w:r>
      <w:r>
        <w:t>р по их преодолению приведен в т</w:t>
      </w:r>
      <w:r w:rsidRPr="00F50FD5">
        <w:t xml:space="preserve">аблице </w:t>
      </w:r>
      <w:r>
        <w:t>3</w:t>
      </w:r>
      <w:r w:rsidRPr="00F50FD5">
        <w:t xml:space="preserve"> муниципальной программы.</w:t>
      </w:r>
    </w:p>
    <w:p w:rsidR="008A19F1" w:rsidRPr="00811BD4" w:rsidRDefault="008A19F1" w:rsidP="008A19F1">
      <w:pPr>
        <w:autoSpaceDE w:val="0"/>
        <w:autoSpaceDN w:val="0"/>
        <w:adjustRightInd w:val="0"/>
        <w:ind w:firstLine="708"/>
        <w:jc w:val="both"/>
      </w:pPr>
    </w:p>
    <w:p w:rsidR="00194676" w:rsidRPr="00811BD4" w:rsidRDefault="00194676" w:rsidP="00194676">
      <w:pPr>
        <w:jc w:val="right"/>
        <w:rPr>
          <w:b/>
          <w:bCs/>
        </w:rPr>
        <w:sectPr w:rsidR="00194676" w:rsidRPr="00811BD4" w:rsidSect="0003299B">
          <w:headerReference w:type="even" r:id="rId10"/>
          <w:footerReference w:type="even" r:id="rId11"/>
          <w:footerReference w:type="first" r:id="rId12"/>
          <w:pgSz w:w="11906" w:h="16838"/>
          <w:pgMar w:top="1135" w:right="851" w:bottom="567" w:left="1701" w:header="0" w:footer="0" w:gutter="0"/>
          <w:pgNumType w:start="1"/>
          <w:cols w:space="708"/>
          <w:docGrid w:linePitch="360"/>
        </w:sectPr>
      </w:pPr>
    </w:p>
    <w:p w:rsidR="00F60A84" w:rsidRPr="00811BD4" w:rsidRDefault="00F60A84" w:rsidP="00F60A84">
      <w:pPr>
        <w:jc w:val="right"/>
      </w:pPr>
      <w:bookmarkStart w:id="1" w:name="Par265"/>
      <w:bookmarkEnd w:id="1"/>
      <w:r w:rsidRPr="00811BD4">
        <w:lastRenderedPageBreak/>
        <w:t>Таблица 1</w:t>
      </w:r>
    </w:p>
    <w:p w:rsidR="00F60A84" w:rsidRPr="00811BD4" w:rsidRDefault="00F60A84" w:rsidP="00F60A84">
      <w:pPr>
        <w:jc w:val="center"/>
      </w:pPr>
      <w:r w:rsidRPr="00811BD4">
        <w:t>Целевые показатели муниципальной программы</w:t>
      </w:r>
    </w:p>
    <w:p w:rsidR="00F60A84" w:rsidRPr="00811BD4" w:rsidRDefault="00F60A84" w:rsidP="00F60A84">
      <w:pPr>
        <w:jc w:val="center"/>
      </w:pPr>
    </w:p>
    <w:tbl>
      <w:tblPr>
        <w:tblpPr w:leftFromText="180" w:rightFromText="180" w:horzAnchor="margin" w:tblpXSpec="center" w:tblpY="912"/>
        <w:tblW w:w="1552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3827"/>
        <w:gridCol w:w="709"/>
        <w:gridCol w:w="992"/>
        <w:gridCol w:w="850"/>
        <w:gridCol w:w="851"/>
        <w:gridCol w:w="850"/>
        <w:gridCol w:w="851"/>
        <w:gridCol w:w="850"/>
        <w:gridCol w:w="851"/>
        <w:gridCol w:w="850"/>
        <w:gridCol w:w="851"/>
        <w:gridCol w:w="850"/>
        <w:gridCol w:w="851"/>
        <w:gridCol w:w="992"/>
      </w:tblGrid>
      <w:tr w:rsidR="00F60A84" w:rsidRPr="00811BD4" w:rsidTr="009C1217">
        <w:trPr>
          <w:trHeight w:val="422"/>
          <w:tblCellSpacing w:w="5" w:type="nil"/>
        </w:trPr>
        <w:tc>
          <w:tcPr>
            <w:tcW w:w="501" w:type="dxa"/>
            <w:vMerge w:val="restart"/>
          </w:tcPr>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p w:rsidR="00F60A84" w:rsidRPr="00811BD4" w:rsidRDefault="00F60A84" w:rsidP="00EF054A">
            <w:pPr>
              <w:pStyle w:val="ConsPlusCell"/>
              <w:jc w:val="center"/>
              <w:rPr>
                <w:rFonts w:ascii="Times New Roman" w:hAnsi="Times New Roman" w:cs="Times New Roman"/>
                <w:sz w:val="24"/>
                <w:szCs w:val="24"/>
              </w:rPr>
            </w:pPr>
            <w:proofErr w:type="spellStart"/>
            <w:proofErr w:type="gramStart"/>
            <w:r w:rsidRPr="00811BD4">
              <w:rPr>
                <w:rFonts w:ascii="Times New Roman" w:hAnsi="Times New Roman" w:cs="Times New Roman"/>
                <w:sz w:val="24"/>
                <w:szCs w:val="24"/>
              </w:rPr>
              <w:t>п</w:t>
            </w:r>
            <w:proofErr w:type="spellEnd"/>
            <w:proofErr w:type="gramEnd"/>
            <w:r w:rsidRPr="00811BD4">
              <w:rPr>
                <w:rFonts w:ascii="Times New Roman" w:hAnsi="Times New Roman" w:cs="Times New Roman"/>
                <w:sz w:val="24"/>
                <w:szCs w:val="24"/>
              </w:rPr>
              <w:t>/</w:t>
            </w:r>
            <w:proofErr w:type="spellStart"/>
            <w:r w:rsidRPr="00811BD4">
              <w:rPr>
                <w:rFonts w:ascii="Times New Roman" w:hAnsi="Times New Roman" w:cs="Times New Roman"/>
                <w:sz w:val="24"/>
                <w:szCs w:val="24"/>
              </w:rPr>
              <w:t>п</w:t>
            </w:r>
            <w:proofErr w:type="spellEnd"/>
          </w:p>
        </w:tc>
        <w:tc>
          <w:tcPr>
            <w:tcW w:w="3827" w:type="dxa"/>
            <w:vMerge w:val="restart"/>
          </w:tcPr>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Наименование показателя </w:t>
            </w:r>
          </w:p>
        </w:tc>
        <w:tc>
          <w:tcPr>
            <w:tcW w:w="709" w:type="dxa"/>
            <w:vMerge w:val="restart"/>
          </w:tcPr>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Ед. </w:t>
            </w:r>
            <w:proofErr w:type="spellStart"/>
            <w:r w:rsidRPr="00811BD4">
              <w:rPr>
                <w:rFonts w:ascii="Times New Roman" w:hAnsi="Times New Roman" w:cs="Times New Roman"/>
                <w:sz w:val="24"/>
                <w:szCs w:val="24"/>
              </w:rPr>
              <w:t>изм</w:t>
            </w:r>
            <w:proofErr w:type="spellEnd"/>
            <w:r w:rsidRPr="00811BD4">
              <w:rPr>
                <w:rFonts w:ascii="Times New Roman" w:hAnsi="Times New Roman" w:cs="Times New Roman"/>
                <w:sz w:val="24"/>
                <w:szCs w:val="24"/>
              </w:rPr>
              <w:t>.</w:t>
            </w:r>
          </w:p>
        </w:tc>
        <w:tc>
          <w:tcPr>
            <w:tcW w:w="992" w:type="dxa"/>
            <w:vMerge w:val="restart"/>
          </w:tcPr>
          <w:p w:rsidR="00F60A84" w:rsidRPr="009C1217" w:rsidRDefault="00F60A84" w:rsidP="00EF054A">
            <w:pPr>
              <w:pStyle w:val="ConsPlusCell"/>
              <w:jc w:val="center"/>
              <w:rPr>
                <w:rFonts w:ascii="Times New Roman" w:hAnsi="Times New Roman" w:cs="Times New Roman"/>
                <w:sz w:val="23"/>
                <w:szCs w:val="23"/>
              </w:rPr>
            </w:pPr>
            <w:r w:rsidRPr="009C1217">
              <w:rPr>
                <w:rFonts w:ascii="Times New Roman" w:hAnsi="Times New Roman" w:cs="Times New Roman"/>
                <w:sz w:val="23"/>
                <w:szCs w:val="23"/>
              </w:rPr>
              <w:t>Базовый показатель на начало реализации муниципальной программы</w:t>
            </w:r>
          </w:p>
        </w:tc>
        <w:tc>
          <w:tcPr>
            <w:tcW w:w="8505" w:type="dxa"/>
            <w:gridSpan w:val="10"/>
          </w:tcPr>
          <w:p w:rsidR="00F60A84" w:rsidRPr="00811BD4" w:rsidRDefault="00F60A84" w:rsidP="00EF054A">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Значения показателя по годам</w:t>
            </w:r>
          </w:p>
        </w:tc>
        <w:tc>
          <w:tcPr>
            <w:tcW w:w="992" w:type="dxa"/>
            <w:vMerge w:val="restart"/>
          </w:tcPr>
          <w:p w:rsidR="00F60A84" w:rsidRPr="009C1217" w:rsidRDefault="00F60A84" w:rsidP="00EF054A">
            <w:pPr>
              <w:pStyle w:val="ConsPlusCell"/>
              <w:jc w:val="center"/>
              <w:rPr>
                <w:rFonts w:ascii="Times New Roman" w:hAnsi="Times New Roman" w:cs="Times New Roman"/>
                <w:sz w:val="23"/>
                <w:szCs w:val="23"/>
              </w:rPr>
            </w:pPr>
            <w:r w:rsidRPr="009C1217">
              <w:rPr>
                <w:rFonts w:ascii="Times New Roman" w:hAnsi="Times New Roman" w:cs="Times New Roman"/>
                <w:sz w:val="23"/>
                <w:szCs w:val="23"/>
              </w:rPr>
              <w:t>Целевое значение показателя на момент окончания реализации муниципальной программы</w:t>
            </w:r>
          </w:p>
        </w:tc>
      </w:tr>
      <w:tr w:rsidR="00F60A84" w:rsidRPr="00811BD4" w:rsidTr="009C1217">
        <w:trPr>
          <w:trHeight w:val="3249"/>
          <w:tblCellSpacing w:w="5" w:type="nil"/>
        </w:trPr>
        <w:tc>
          <w:tcPr>
            <w:tcW w:w="501" w:type="dxa"/>
            <w:vMerge/>
          </w:tcPr>
          <w:p w:rsidR="00F60A84" w:rsidRPr="00811BD4" w:rsidRDefault="00F60A84" w:rsidP="00EF054A">
            <w:pPr>
              <w:pStyle w:val="ConsPlusCell"/>
              <w:jc w:val="center"/>
              <w:rPr>
                <w:rFonts w:ascii="Times New Roman" w:hAnsi="Times New Roman" w:cs="Times New Roman"/>
                <w:sz w:val="24"/>
                <w:szCs w:val="24"/>
              </w:rPr>
            </w:pPr>
          </w:p>
        </w:tc>
        <w:tc>
          <w:tcPr>
            <w:tcW w:w="3827" w:type="dxa"/>
            <w:vMerge/>
          </w:tcPr>
          <w:p w:rsidR="00F60A84" w:rsidRPr="00811BD4" w:rsidRDefault="00F60A84" w:rsidP="00EF054A">
            <w:pPr>
              <w:pStyle w:val="ConsPlusCell"/>
              <w:jc w:val="center"/>
              <w:rPr>
                <w:rFonts w:ascii="Times New Roman" w:hAnsi="Times New Roman" w:cs="Times New Roman"/>
                <w:sz w:val="24"/>
                <w:szCs w:val="24"/>
              </w:rPr>
            </w:pPr>
          </w:p>
        </w:tc>
        <w:tc>
          <w:tcPr>
            <w:tcW w:w="709" w:type="dxa"/>
            <w:vMerge/>
          </w:tcPr>
          <w:p w:rsidR="00F60A84" w:rsidRPr="00811BD4" w:rsidRDefault="00F60A84" w:rsidP="00EF054A">
            <w:pPr>
              <w:pStyle w:val="ConsPlusCell"/>
              <w:jc w:val="center"/>
              <w:rPr>
                <w:rFonts w:ascii="Times New Roman" w:hAnsi="Times New Roman" w:cs="Times New Roman"/>
                <w:sz w:val="24"/>
                <w:szCs w:val="24"/>
              </w:rPr>
            </w:pPr>
          </w:p>
        </w:tc>
        <w:tc>
          <w:tcPr>
            <w:tcW w:w="992" w:type="dxa"/>
            <w:vMerge/>
          </w:tcPr>
          <w:p w:rsidR="00F60A84" w:rsidRPr="00811BD4" w:rsidRDefault="00F60A84" w:rsidP="00EF054A">
            <w:pPr>
              <w:pStyle w:val="ConsPlusCell"/>
              <w:jc w:val="center"/>
              <w:rPr>
                <w:rFonts w:ascii="Times New Roman" w:hAnsi="Times New Roman" w:cs="Times New Roman"/>
                <w:sz w:val="24"/>
                <w:szCs w:val="24"/>
              </w:rPr>
            </w:pPr>
          </w:p>
        </w:tc>
        <w:tc>
          <w:tcPr>
            <w:tcW w:w="850" w:type="dxa"/>
          </w:tcPr>
          <w:p w:rsidR="00F60A84" w:rsidRPr="00811BD4" w:rsidRDefault="00F60A84"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 xml:space="preserve">1 </w:t>
            </w:r>
            <w:r>
              <w:rPr>
                <w:rFonts w:ascii="Times New Roman" w:hAnsi="Times New Roman" w:cs="Times New Roman"/>
                <w:sz w:val="24"/>
                <w:szCs w:val="24"/>
              </w:rPr>
              <w:t>год</w:t>
            </w:r>
          </w:p>
        </w:tc>
        <w:tc>
          <w:tcPr>
            <w:tcW w:w="851" w:type="dxa"/>
          </w:tcPr>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 xml:space="preserve">2 </w:t>
            </w:r>
          </w:p>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год</w:t>
            </w:r>
          </w:p>
        </w:tc>
        <w:tc>
          <w:tcPr>
            <w:tcW w:w="850" w:type="dxa"/>
          </w:tcPr>
          <w:p w:rsidR="00F60A84" w:rsidRPr="00811BD4" w:rsidRDefault="00F60A84"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3 год</w:t>
            </w:r>
          </w:p>
        </w:tc>
        <w:tc>
          <w:tcPr>
            <w:tcW w:w="851" w:type="dxa"/>
          </w:tcPr>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 xml:space="preserve">4 </w:t>
            </w:r>
          </w:p>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год</w:t>
            </w:r>
          </w:p>
        </w:tc>
        <w:tc>
          <w:tcPr>
            <w:tcW w:w="850" w:type="dxa"/>
          </w:tcPr>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 xml:space="preserve">5 </w:t>
            </w:r>
          </w:p>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год</w:t>
            </w:r>
          </w:p>
        </w:tc>
        <w:tc>
          <w:tcPr>
            <w:tcW w:w="851" w:type="dxa"/>
          </w:tcPr>
          <w:p w:rsidR="00F60A84" w:rsidRPr="00811BD4" w:rsidRDefault="00F60A84"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6 год</w:t>
            </w:r>
          </w:p>
        </w:tc>
        <w:tc>
          <w:tcPr>
            <w:tcW w:w="850" w:type="dxa"/>
          </w:tcPr>
          <w:p w:rsidR="00F60A84" w:rsidRPr="00811BD4" w:rsidRDefault="00F60A84"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7 год</w:t>
            </w:r>
          </w:p>
        </w:tc>
        <w:tc>
          <w:tcPr>
            <w:tcW w:w="851" w:type="dxa"/>
          </w:tcPr>
          <w:p w:rsidR="00F60A84" w:rsidRPr="00811BD4" w:rsidRDefault="00F60A84"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8 год</w:t>
            </w:r>
          </w:p>
        </w:tc>
        <w:tc>
          <w:tcPr>
            <w:tcW w:w="850" w:type="dxa"/>
          </w:tcPr>
          <w:p w:rsidR="00F60A84" w:rsidRPr="00811BD4" w:rsidRDefault="00F60A84"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2</w:t>
            </w:r>
            <w:r w:rsidRPr="00811BD4">
              <w:rPr>
                <w:rFonts w:ascii="Times New Roman" w:hAnsi="Times New Roman" w:cs="Times New Roman"/>
                <w:sz w:val="24"/>
                <w:szCs w:val="24"/>
              </w:rPr>
              <w:t>9 год</w:t>
            </w:r>
          </w:p>
        </w:tc>
        <w:tc>
          <w:tcPr>
            <w:tcW w:w="851" w:type="dxa"/>
          </w:tcPr>
          <w:p w:rsidR="00F60A84" w:rsidRPr="00811BD4" w:rsidRDefault="00F60A84"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w:t>
            </w:r>
            <w:r w:rsidR="00AF06CA">
              <w:rPr>
                <w:rFonts w:ascii="Times New Roman" w:hAnsi="Times New Roman" w:cs="Times New Roman"/>
                <w:sz w:val="24"/>
                <w:szCs w:val="24"/>
              </w:rPr>
              <w:t>3</w:t>
            </w:r>
            <w:r w:rsidRPr="00811BD4">
              <w:rPr>
                <w:rFonts w:ascii="Times New Roman" w:hAnsi="Times New Roman" w:cs="Times New Roman"/>
                <w:sz w:val="24"/>
                <w:szCs w:val="24"/>
              </w:rPr>
              <w:t>0 год</w:t>
            </w:r>
          </w:p>
        </w:tc>
        <w:tc>
          <w:tcPr>
            <w:tcW w:w="992" w:type="dxa"/>
            <w:vMerge/>
          </w:tcPr>
          <w:p w:rsidR="00F60A84" w:rsidRPr="00811BD4" w:rsidRDefault="00F60A84" w:rsidP="00EF054A">
            <w:pPr>
              <w:pStyle w:val="ConsPlusCell"/>
              <w:jc w:val="center"/>
              <w:rPr>
                <w:rFonts w:ascii="Times New Roman" w:hAnsi="Times New Roman" w:cs="Times New Roman"/>
                <w:sz w:val="24"/>
                <w:szCs w:val="24"/>
              </w:rPr>
            </w:pPr>
          </w:p>
        </w:tc>
      </w:tr>
      <w:tr w:rsidR="00AF06CA" w:rsidRPr="00811BD4" w:rsidTr="00750C00">
        <w:trPr>
          <w:tblCellSpacing w:w="5" w:type="nil"/>
        </w:trPr>
        <w:tc>
          <w:tcPr>
            <w:tcW w:w="501" w:type="dxa"/>
          </w:tcPr>
          <w:p w:rsidR="00AF06CA" w:rsidRPr="005C3CC6" w:rsidRDefault="00AF06CA" w:rsidP="00AF06CA">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F06CA" w:rsidRPr="00B92709" w:rsidRDefault="00AF06CA" w:rsidP="00B92709">
            <w:pPr>
              <w:ind w:hanging="6"/>
            </w:pPr>
            <w:r>
              <w:t xml:space="preserve">Исполнение плана по налоговым и неналоговым доходам, утвержденного решением Думы города Урай о бюджете </w:t>
            </w:r>
            <w:r w:rsidRPr="00284D7A">
              <w:rPr>
                <w:rFonts w:eastAsia="Times New Roman"/>
              </w:rPr>
              <w:t>городского округа</w:t>
            </w:r>
            <w:r>
              <w:t xml:space="preserve"> город Урай на очередной финансовый год и плановый период </w:t>
            </w:r>
            <w:r w:rsidR="00B92709">
              <w:t xml:space="preserve"> </w:t>
            </w:r>
            <w:r w:rsidR="00B92709" w:rsidRPr="00B92709">
              <w:t>&lt;1&gt;</w:t>
            </w:r>
          </w:p>
        </w:tc>
        <w:tc>
          <w:tcPr>
            <w:tcW w:w="709" w:type="dxa"/>
            <w:vAlign w:val="center"/>
          </w:tcPr>
          <w:p w:rsidR="00AF06CA" w:rsidRPr="00811BD4" w:rsidRDefault="00AF06CA" w:rsidP="00AF06C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tc>
        <w:tc>
          <w:tcPr>
            <w:tcW w:w="992" w:type="dxa"/>
            <w:vAlign w:val="center"/>
          </w:tcPr>
          <w:p w:rsidR="00AF06CA" w:rsidRPr="00811BD4" w:rsidRDefault="00DA7D46" w:rsidP="00AF06CA">
            <w:pPr>
              <w:pStyle w:val="ConsPlusCell"/>
              <w:jc w:val="center"/>
              <w:rPr>
                <w:rFonts w:ascii="Times New Roman" w:hAnsi="Times New Roman" w:cs="Times New Roman"/>
                <w:lang w:val="en-US"/>
              </w:rPr>
            </w:pPr>
            <w:r>
              <w:rPr>
                <w:rFonts w:ascii="Times New Roman" w:hAnsi="Times New Roman" w:cs="Times New Roman"/>
              </w:rPr>
              <w:t>101,8</w:t>
            </w:r>
          </w:p>
        </w:tc>
        <w:tc>
          <w:tcPr>
            <w:tcW w:w="850" w:type="dxa"/>
            <w:vAlign w:val="center"/>
          </w:tcPr>
          <w:p w:rsidR="00AF06CA" w:rsidRPr="003E57B1" w:rsidRDefault="00AF06CA" w:rsidP="00F92F54">
            <w:pPr>
              <w:jc w:val="center"/>
              <w:rPr>
                <w:sz w:val="22"/>
                <w:szCs w:val="22"/>
              </w:rPr>
            </w:pPr>
            <w:r w:rsidRPr="003E57B1">
              <w:rPr>
                <w:sz w:val="22"/>
                <w:szCs w:val="22"/>
                <w:u w:val="single"/>
                <w:lang w:val="en-US"/>
              </w:rPr>
              <w:t>&gt;</w:t>
            </w:r>
            <w:r w:rsidRPr="003E57B1">
              <w:rPr>
                <w:sz w:val="22"/>
                <w:szCs w:val="22"/>
                <w:lang w:val="en-US"/>
              </w:rPr>
              <w:t xml:space="preserve"> </w:t>
            </w:r>
            <w:r w:rsidR="00F92F54">
              <w:rPr>
                <w:sz w:val="22"/>
                <w:szCs w:val="22"/>
              </w:rPr>
              <w:t>10</w:t>
            </w:r>
            <w:r w:rsidRPr="003E57B1">
              <w:rPr>
                <w:sz w:val="22"/>
                <w:szCs w:val="22"/>
              </w:rPr>
              <w:t>0,0</w:t>
            </w:r>
          </w:p>
        </w:tc>
        <w:tc>
          <w:tcPr>
            <w:tcW w:w="851" w:type="dxa"/>
            <w:vAlign w:val="center"/>
          </w:tcPr>
          <w:p w:rsidR="00AF06CA" w:rsidRPr="003E57B1" w:rsidRDefault="00AF06CA" w:rsidP="002010FE">
            <w:pPr>
              <w:jc w:val="center"/>
              <w:rPr>
                <w:sz w:val="22"/>
                <w:szCs w:val="22"/>
              </w:rPr>
            </w:pPr>
            <w:r w:rsidRPr="003E57B1">
              <w:rPr>
                <w:sz w:val="22"/>
                <w:szCs w:val="22"/>
                <w:u w:val="single"/>
                <w:lang w:val="en-US"/>
              </w:rPr>
              <w:t>&gt;</w:t>
            </w:r>
            <w:r w:rsidRPr="003E57B1">
              <w:rPr>
                <w:sz w:val="22"/>
                <w:szCs w:val="22"/>
                <w:lang w:val="en-US"/>
              </w:rPr>
              <w:t xml:space="preserve"> </w:t>
            </w:r>
            <w:r w:rsidR="002010FE">
              <w:rPr>
                <w:sz w:val="22"/>
                <w:szCs w:val="22"/>
              </w:rPr>
              <w:t>10</w:t>
            </w:r>
            <w:r w:rsidRPr="003E57B1">
              <w:rPr>
                <w:sz w:val="22"/>
                <w:szCs w:val="22"/>
              </w:rPr>
              <w:t>0,0</w:t>
            </w:r>
          </w:p>
        </w:tc>
        <w:tc>
          <w:tcPr>
            <w:tcW w:w="850" w:type="dxa"/>
            <w:vAlign w:val="center"/>
          </w:tcPr>
          <w:p w:rsidR="00AF06CA" w:rsidRPr="003E57B1" w:rsidRDefault="00AF06CA" w:rsidP="002010FE">
            <w:pPr>
              <w:jc w:val="center"/>
              <w:rPr>
                <w:sz w:val="22"/>
                <w:szCs w:val="22"/>
              </w:rPr>
            </w:pPr>
            <w:r w:rsidRPr="003E57B1">
              <w:rPr>
                <w:sz w:val="22"/>
                <w:szCs w:val="22"/>
                <w:u w:val="single"/>
                <w:lang w:val="en-US"/>
              </w:rPr>
              <w:t>&gt;</w:t>
            </w:r>
            <w:r w:rsidRPr="003E57B1">
              <w:rPr>
                <w:sz w:val="22"/>
                <w:szCs w:val="22"/>
                <w:lang w:val="en-US"/>
              </w:rPr>
              <w:t xml:space="preserve"> </w:t>
            </w:r>
            <w:r w:rsidR="002010FE">
              <w:rPr>
                <w:sz w:val="22"/>
                <w:szCs w:val="22"/>
              </w:rPr>
              <w:t>10</w:t>
            </w:r>
            <w:r w:rsidRPr="003E57B1">
              <w:rPr>
                <w:sz w:val="22"/>
                <w:szCs w:val="22"/>
              </w:rPr>
              <w:t>0,0</w:t>
            </w:r>
          </w:p>
        </w:tc>
        <w:tc>
          <w:tcPr>
            <w:tcW w:w="851"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0"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1"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0"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1"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0"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1"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992" w:type="dxa"/>
            <w:vAlign w:val="center"/>
          </w:tcPr>
          <w:p w:rsidR="00AF06CA" w:rsidRPr="00811BD4" w:rsidRDefault="00AF06CA" w:rsidP="00AF06CA">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r>
      <w:tr w:rsidR="00F60A84" w:rsidRPr="00811BD4" w:rsidTr="00750C00">
        <w:trPr>
          <w:tblCellSpacing w:w="5" w:type="nil"/>
        </w:trPr>
        <w:tc>
          <w:tcPr>
            <w:tcW w:w="501" w:type="dxa"/>
          </w:tcPr>
          <w:p w:rsidR="00F60A84" w:rsidRPr="007D1CDD" w:rsidRDefault="00F60A84" w:rsidP="00EF054A">
            <w:pPr>
              <w:pStyle w:val="ConsPlusCell"/>
              <w:jc w:val="center"/>
              <w:rPr>
                <w:rFonts w:ascii="Times New Roman" w:hAnsi="Times New Roman" w:cs="Times New Roman"/>
              </w:rPr>
            </w:pPr>
            <w:r>
              <w:rPr>
                <w:rFonts w:ascii="Times New Roman" w:hAnsi="Times New Roman" w:cs="Times New Roman"/>
                <w:sz w:val="24"/>
                <w:szCs w:val="24"/>
              </w:rPr>
              <w:t>2.</w:t>
            </w:r>
          </w:p>
        </w:tc>
        <w:tc>
          <w:tcPr>
            <w:tcW w:w="3827" w:type="dxa"/>
          </w:tcPr>
          <w:p w:rsidR="00F60A84" w:rsidRPr="00B92709" w:rsidRDefault="00AF06CA" w:rsidP="005D772E">
            <w:pPr>
              <w:tabs>
                <w:tab w:val="left" w:pos="277"/>
              </w:tabs>
            </w:pPr>
            <w:r w:rsidRPr="00284D7A">
              <w:rPr>
                <w:rStyle w:val="CharStyle8"/>
                <w:rFonts w:eastAsia="Times New Roman"/>
                <w:b w:val="0"/>
                <w:bCs/>
                <w:sz w:val="24"/>
              </w:rPr>
              <w:t xml:space="preserve">Исполнение расходных обязательств городского округа за отчетный финансовый год от бюджетных ассигнований, утвержденных решением </w:t>
            </w:r>
            <w:r w:rsidRPr="00284D7A">
              <w:rPr>
                <w:rFonts w:eastAsia="Times New Roman"/>
              </w:rPr>
              <w:t xml:space="preserve">о бюджете </w:t>
            </w:r>
            <w:r>
              <w:rPr>
                <w:rFonts w:eastAsia="Times New Roman"/>
              </w:rPr>
              <w:t>города Урай</w:t>
            </w:r>
            <w:r w:rsidR="00B92709" w:rsidRPr="00B92709">
              <w:rPr>
                <w:rFonts w:eastAsia="Times New Roman"/>
              </w:rPr>
              <w:t xml:space="preserve"> </w:t>
            </w:r>
            <w:r w:rsidR="00B92709" w:rsidRPr="00B92709">
              <w:t>&lt;1&gt;</w:t>
            </w:r>
          </w:p>
        </w:tc>
        <w:tc>
          <w:tcPr>
            <w:tcW w:w="709" w:type="dxa"/>
            <w:vAlign w:val="center"/>
          </w:tcPr>
          <w:p w:rsidR="00F60A84" w:rsidRPr="00811BD4" w:rsidRDefault="00F60A84" w:rsidP="00EF054A">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tc>
        <w:tc>
          <w:tcPr>
            <w:tcW w:w="992" w:type="dxa"/>
            <w:vAlign w:val="center"/>
          </w:tcPr>
          <w:p w:rsidR="00F60A84" w:rsidRPr="00AF06CA" w:rsidRDefault="00AF06CA" w:rsidP="00EF054A">
            <w:pPr>
              <w:pStyle w:val="ConsPlusCell"/>
              <w:jc w:val="center"/>
              <w:rPr>
                <w:rFonts w:ascii="Times New Roman" w:hAnsi="Times New Roman" w:cs="Times New Roman"/>
              </w:rPr>
            </w:pPr>
            <w:r w:rsidRPr="00AF06CA">
              <w:rPr>
                <w:rFonts w:ascii="Times New Roman" w:hAnsi="Times New Roman" w:cs="Times New Roman"/>
              </w:rPr>
              <w:t>93,5</w:t>
            </w:r>
          </w:p>
        </w:tc>
        <w:tc>
          <w:tcPr>
            <w:tcW w:w="850" w:type="dxa"/>
            <w:vAlign w:val="center"/>
          </w:tcPr>
          <w:p w:rsidR="00F60A84" w:rsidRPr="00AF06CA" w:rsidRDefault="00AF06CA" w:rsidP="00F92F54">
            <w:pPr>
              <w:jc w:val="center"/>
              <w:rPr>
                <w:sz w:val="22"/>
                <w:szCs w:val="22"/>
              </w:rPr>
            </w:pPr>
            <w:r w:rsidRPr="00AF06CA">
              <w:rPr>
                <w:sz w:val="22"/>
                <w:szCs w:val="22"/>
                <w:u w:val="single"/>
                <w:lang w:val="en-US"/>
              </w:rPr>
              <w:t>&gt;</w:t>
            </w:r>
            <w:r w:rsidRPr="00AF06CA">
              <w:rPr>
                <w:sz w:val="22"/>
                <w:szCs w:val="22"/>
                <w:lang w:val="en-US"/>
              </w:rPr>
              <w:t xml:space="preserve"> </w:t>
            </w:r>
            <w:r w:rsidR="00F92F54">
              <w:rPr>
                <w:sz w:val="22"/>
                <w:szCs w:val="22"/>
              </w:rPr>
              <w:t>93,5</w:t>
            </w:r>
          </w:p>
        </w:tc>
        <w:tc>
          <w:tcPr>
            <w:tcW w:w="851" w:type="dxa"/>
            <w:vAlign w:val="center"/>
          </w:tcPr>
          <w:p w:rsidR="00F60A84" w:rsidRPr="00AF06CA" w:rsidRDefault="00AF06CA" w:rsidP="00F92F54">
            <w:pPr>
              <w:jc w:val="center"/>
              <w:rPr>
                <w:sz w:val="22"/>
                <w:szCs w:val="22"/>
              </w:rPr>
            </w:pPr>
            <w:r w:rsidRPr="00AF06CA">
              <w:rPr>
                <w:sz w:val="22"/>
                <w:szCs w:val="22"/>
                <w:u w:val="single"/>
                <w:lang w:val="en-US"/>
              </w:rPr>
              <w:t>&gt;</w:t>
            </w:r>
            <w:r w:rsidRPr="00AF06CA">
              <w:rPr>
                <w:sz w:val="22"/>
                <w:szCs w:val="22"/>
                <w:lang w:val="en-US"/>
              </w:rPr>
              <w:t xml:space="preserve"> </w:t>
            </w:r>
            <w:r w:rsidR="00F92F54">
              <w:rPr>
                <w:sz w:val="22"/>
                <w:szCs w:val="22"/>
              </w:rPr>
              <w:t>93,5</w:t>
            </w:r>
          </w:p>
        </w:tc>
        <w:tc>
          <w:tcPr>
            <w:tcW w:w="850" w:type="dxa"/>
            <w:vAlign w:val="center"/>
          </w:tcPr>
          <w:p w:rsidR="00F60A84" w:rsidRPr="00AF06CA" w:rsidRDefault="00AF06CA" w:rsidP="00F92F54">
            <w:pPr>
              <w:jc w:val="center"/>
              <w:rPr>
                <w:sz w:val="22"/>
                <w:szCs w:val="22"/>
              </w:rPr>
            </w:pPr>
            <w:r w:rsidRPr="00AF06CA">
              <w:rPr>
                <w:sz w:val="22"/>
                <w:szCs w:val="22"/>
                <w:u w:val="single"/>
                <w:lang w:val="en-US"/>
              </w:rPr>
              <w:t>&gt;</w:t>
            </w:r>
            <w:r w:rsidRPr="00AF06CA">
              <w:rPr>
                <w:sz w:val="22"/>
                <w:szCs w:val="22"/>
                <w:lang w:val="en-US"/>
              </w:rPr>
              <w:t xml:space="preserve"> </w:t>
            </w:r>
            <w:r w:rsidR="00F92F54">
              <w:rPr>
                <w:sz w:val="22"/>
                <w:szCs w:val="22"/>
              </w:rPr>
              <w:t>93,5</w:t>
            </w:r>
          </w:p>
        </w:tc>
        <w:tc>
          <w:tcPr>
            <w:tcW w:w="851" w:type="dxa"/>
            <w:vAlign w:val="center"/>
          </w:tcPr>
          <w:p w:rsidR="00F60A84" w:rsidRPr="00AF06CA" w:rsidRDefault="00AF06CA" w:rsidP="00EF054A">
            <w:pPr>
              <w:pStyle w:val="ConsPlusCell"/>
              <w:jc w:val="center"/>
              <w:rPr>
                <w:rFonts w:ascii="Times New Roman" w:hAnsi="Times New Roman" w:cs="Times New Roman"/>
              </w:rPr>
            </w:pPr>
            <w:r w:rsidRPr="00AF06CA">
              <w:rPr>
                <w:rFonts w:ascii="Times New Roman" w:hAnsi="Times New Roman" w:cs="Times New Roman"/>
                <w:u w:val="single"/>
                <w:lang w:val="en-US"/>
              </w:rPr>
              <w:t>&gt;</w:t>
            </w:r>
            <w:r w:rsidRPr="00AF06CA">
              <w:rPr>
                <w:rFonts w:ascii="Times New Roman" w:hAnsi="Times New Roman" w:cs="Times New Roman"/>
                <w:lang w:val="en-US"/>
              </w:rPr>
              <w:t xml:space="preserve"> </w:t>
            </w:r>
            <w:r w:rsidRPr="00AF06CA">
              <w:rPr>
                <w:rFonts w:ascii="Times New Roman" w:hAnsi="Times New Roman" w:cs="Times New Roman"/>
              </w:rPr>
              <w:t>95,0</w:t>
            </w:r>
          </w:p>
        </w:tc>
        <w:tc>
          <w:tcPr>
            <w:tcW w:w="850" w:type="dxa"/>
            <w:vAlign w:val="center"/>
          </w:tcPr>
          <w:p w:rsidR="00F60A84" w:rsidRPr="00AF06CA" w:rsidRDefault="00AF06CA" w:rsidP="00EF054A">
            <w:pPr>
              <w:jc w:val="center"/>
              <w:rPr>
                <w:sz w:val="22"/>
                <w:szCs w:val="22"/>
              </w:rPr>
            </w:pPr>
            <w:r w:rsidRPr="00AF06CA">
              <w:rPr>
                <w:sz w:val="22"/>
                <w:szCs w:val="22"/>
                <w:u w:val="single"/>
                <w:lang w:val="en-US"/>
              </w:rPr>
              <w:t>&gt;</w:t>
            </w:r>
            <w:r w:rsidRPr="00AF06CA">
              <w:rPr>
                <w:sz w:val="22"/>
                <w:szCs w:val="22"/>
                <w:lang w:val="en-US"/>
              </w:rPr>
              <w:t xml:space="preserve"> </w:t>
            </w:r>
            <w:r w:rsidRPr="00AF06CA">
              <w:rPr>
                <w:sz w:val="22"/>
                <w:szCs w:val="22"/>
              </w:rPr>
              <w:t>95,0</w:t>
            </w:r>
          </w:p>
        </w:tc>
        <w:tc>
          <w:tcPr>
            <w:tcW w:w="851" w:type="dxa"/>
            <w:vAlign w:val="center"/>
          </w:tcPr>
          <w:p w:rsidR="00F60A84" w:rsidRPr="00AF06CA" w:rsidRDefault="00AF06CA" w:rsidP="00EF054A">
            <w:pPr>
              <w:jc w:val="center"/>
              <w:rPr>
                <w:sz w:val="22"/>
                <w:szCs w:val="22"/>
              </w:rPr>
            </w:pPr>
            <w:r w:rsidRPr="00AF06CA">
              <w:rPr>
                <w:sz w:val="22"/>
                <w:szCs w:val="22"/>
                <w:u w:val="single"/>
                <w:lang w:val="en-US"/>
              </w:rPr>
              <w:t>&gt;</w:t>
            </w:r>
            <w:r w:rsidRPr="00AF06CA">
              <w:rPr>
                <w:sz w:val="22"/>
                <w:szCs w:val="22"/>
                <w:lang w:val="en-US"/>
              </w:rPr>
              <w:t xml:space="preserve"> </w:t>
            </w:r>
            <w:r w:rsidRPr="00AF06CA">
              <w:rPr>
                <w:sz w:val="22"/>
                <w:szCs w:val="22"/>
              </w:rPr>
              <w:t>95,0</w:t>
            </w:r>
          </w:p>
        </w:tc>
        <w:tc>
          <w:tcPr>
            <w:tcW w:w="850" w:type="dxa"/>
            <w:vAlign w:val="center"/>
          </w:tcPr>
          <w:p w:rsidR="00F60A84" w:rsidRPr="00AF06CA" w:rsidRDefault="00AF06CA" w:rsidP="00EF054A">
            <w:pPr>
              <w:jc w:val="center"/>
              <w:rPr>
                <w:sz w:val="22"/>
                <w:szCs w:val="22"/>
              </w:rPr>
            </w:pPr>
            <w:r w:rsidRPr="00AF06CA">
              <w:rPr>
                <w:sz w:val="22"/>
                <w:szCs w:val="22"/>
                <w:u w:val="single"/>
                <w:lang w:val="en-US"/>
              </w:rPr>
              <w:t>&gt;</w:t>
            </w:r>
            <w:r w:rsidRPr="00AF06CA">
              <w:rPr>
                <w:sz w:val="22"/>
                <w:szCs w:val="22"/>
                <w:lang w:val="en-US"/>
              </w:rPr>
              <w:t xml:space="preserve"> </w:t>
            </w:r>
            <w:r w:rsidRPr="00AF06CA">
              <w:rPr>
                <w:sz w:val="22"/>
                <w:szCs w:val="22"/>
              </w:rPr>
              <w:t>95,0</w:t>
            </w:r>
          </w:p>
        </w:tc>
        <w:tc>
          <w:tcPr>
            <w:tcW w:w="851" w:type="dxa"/>
            <w:vAlign w:val="center"/>
          </w:tcPr>
          <w:p w:rsidR="00F60A84" w:rsidRPr="00AF06CA" w:rsidRDefault="00F60A84" w:rsidP="00EF054A">
            <w:pPr>
              <w:jc w:val="center"/>
              <w:rPr>
                <w:sz w:val="22"/>
                <w:szCs w:val="22"/>
              </w:rPr>
            </w:pPr>
            <w:r w:rsidRPr="00AF06CA">
              <w:rPr>
                <w:sz w:val="22"/>
                <w:szCs w:val="22"/>
                <w:u w:val="single"/>
                <w:lang w:val="en-US"/>
              </w:rPr>
              <w:t>&gt;</w:t>
            </w:r>
            <w:r w:rsidRPr="00AF06CA">
              <w:rPr>
                <w:sz w:val="22"/>
                <w:szCs w:val="22"/>
                <w:lang w:val="en-US"/>
              </w:rPr>
              <w:t xml:space="preserve"> </w:t>
            </w:r>
            <w:r w:rsidRPr="00AF06CA">
              <w:rPr>
                <w:sz w:val="22"/>
                <w:szCs w:val="22"/>
              </w:rPr>
              <w:t>95,0</w:t>
            </w:r>
          </w:p>
        </w:tc>
        <w:tc>
          <w:tcPr>
            <w:tcW w:w="850" w:type="dxa"/>
            <w:vAlign w:val="center"/>
          </w:tcPr>
          <w:p w:rsidR="00F60A84" w:rsidRPr="00AF06CA" w:rsidRDefault="00F60A84" w:rsidP="00EF054A">
            <w:pPr>
              <w:jc w:val="center"/>
              <w:rPr>
                <w:sz w:val="22"/>
                <w:szCs w:val="22"/>
              </w:rPr>
            </w:pPr>
            <w:r w:rsidRPr="00AF06CA">
              <w:rPr>
                <w:sz w:val="22"/>
                <w:szCs w:val="22"/>
                <w:u w:val="single"/>
                <w:lang w:val="en-US"/>
              </w:rPr>
              <w:t>&gt;</w:t>
            </w:r>
            <w:r w:rsidRPr="00AF06CA">
              <w:rPr>
                <w:sz w:val="22"/>
                <w:szCs w:val="22"/>
                <w:lang w:val="en-US"/>
              </w:rPr>
              <w:t xml:space="preserve"> </w:t>
            </w:r>
            <w:r w:rsidRPr="00AF06CA">
              <w:rPr>
                <w:sz w:val="22"/>
                <w:szCs w:val="22"/>
              </w:rPr>
              <w:t>95,0</w:t>
            </w:r>
          </w:p>
        </w:tc>
        <w:tc>
          <w:tcPr>
            <w:tcW w:w="851" w:type="dxa"/>
            <w:vAlign w:val="center"/>
          </w:tcPr>
          <w:p w:rsidR="00F60A84" w:rsidRPr="00AF06CA" w:rsidRDefault="00F60A84" w:rsidP="00EF054A">
            <w:pPr>
              <w:jc w:val="center"/>
              <w:rPr>
                <w:sz w:val="22"/>
                <w:szCs w:val="22"/>
              </w:rPr>
            </w:pPr>
            <w:r w:rsidRPr="00AF06CA">
              <w:rPr>
                <w:sz w:val="22"/>
                <w:szCs w:val="22"/>
                <w:u w:val="single"/>
                <w:lang w:val="en-US"/>
              </w:rPr>
              <w:t>&gt;</w:t>
            </w:r>
            <w:r w:rsidRPr="00AF06CA">
              <w:rPr>
                <w:sz w:val="22"/>
                <w:szCs w:val="22"/>
                <w:lang w:val="en-US"/>
              </w:rPr>
              <w:t xml:space="preserve"> </w:t>
            </w:r>
            <w:r w:rsidRPr="00AF06CA">
              <w:rPr>
                <w:sz w:val="22"/>
                <w:szCs w:val="22"/>
              </w:rPr>
              <w:t>95,0</w:t>
            </w:r>
          </w:p>
        </w:tc>
        <w:tc>
          <w:tcPr>
            <w:tcW w:w="992" w:type="dxa"/>
            <w:vAlign w:val="center"/>
          </w:tcPr>
          <w:p w:rsidR="00F60A84" w:rsidRPr="00AF06CA" w:rsidRDefault="00F60A84" w:rsidP="00EF054A">
            <w:pPr>
              <w:jc w:val="center"/>
              <w:rPr>
                <w:sz w:val="22"/>
                <w:szCs w:val="22"/>
              </w:rPr>
            </w:pPr>
            <w:r w:rsidRPr="00AF06CA">
              <w:rPr>
                <w:sz w:val="22"/>
                <w:szCs w:val="22"/>
                <w:u w:val="single"/>
                <w:lang w:val="en-US"/>
              </w:rPr>
              <w:t>&gt;</w:t>
            </w:r>
            <w:r w:rsidRPr="00AF06CA">
              <w:rPr>
                <w:sz w:val="22"/>
                <w:szCs w:val="22"/>
                <w:lang w:val="en-US"/>
              </w:rPr>
              <w:t xml:space="preserve"> </w:t>
            </w:r>
            <w:r w:rsidRPr="00AF06CA">
              <w:rPr>
                <w:sz w:val="22"/>
                <w:szCs w:val="22"/>
              </w:rPr>
              <w:t>95,0</w:t>
            </w:r>
          </w:p>
        </w:tc>
      </w:tr>
      <w:tr w:rsidR="006301F7" w:rsidRPr="00811BD4" w:rsidTr="00750C00">
        <w:trPr>
          <w:tblCellSpacing w:w="5" w:type="nil"/>
        </w:trPr>
        <w:tc>
          <w:tcPr>
            <w:tcW w:w="501" w:type="dxa"/>
          </w:tcPr>
          <w:p w:rsidR="006301F7" w:rsidRPr="005C3CC6" w:rsidRDefault="00D553C5" w:rsidP="006301F7">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6301F7">
              <w:rPr>
                <w:rFonts w:ascii="Times New Roman" w:hAnsi="Times New Roman" w:cs="Times New Roman"/>
                <w:sz w:val="24"/>
                <w:szCs w:val="24"/>
              </w:rPr>
              <w:t>.</w:t>
            </w:r>
          </w:p>
        </w:tc>
        <w:tc>
          <w:tcPr>
            <w:tcW w:w="3827" w:type="dxa"/>
          </w:tcPr>
          <w:p w:rsidR="006301F7" w:rsidRPr="00B92709" w:rsidRDefault="00F92F54" w:rsidP="006301F7">
            <w:pPr>
              <w:ind w:hanging="6"/>
            </w:pPr>
            <w:r>
              <w:t>Д</w:t>
            </w:r>
            <w:r w:rsidR="006301F7" w:rsidRPr="00C45754">
              <w:t xml:space="preserve">оля налоговых и неналоговых доходов местного бюджета (за исключением поступлений налоговых доходов по дополнительным нормативам </w:t>
            </w:r>
            <w:r w:rsidR="006301F7" w:rsidRPr="00C45754">
              <w:lastRenderedPageBreak/>
              <w:t>отчислений) в общем объеме собственных доходов бюджета муниципального образования (без учета субвенций)</w:t>
            </w:r>
            <w:r w:rsidR="00B92709" w:rsidRPr="00B92709">
              <w:t xml:space="preserve"> &lt;2&gt;</w:t>
            </w:r>
          </w:p>
        </w:tc>
        <w:tc>
          <w:tcPr>
            <w:tcW w:w="709" w:type="dxa"/>
            <w:vAlign w:val="center"/>
          </w:tcPr>
          <w:p w:rsidR="006301F7" w:rsidRPr="00811BD4" w:rsidRDefault="006301F7" w:rsidP="006301F7">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lastRenderedPageBreak/>
              <w:t>%</w:t>
            </w:r>
          </w:p>
        </w:tc>
        <w:tc>
          <w:tcPr>
            <w:tcW w:w="992" w:type="dxa"/>
            <w:vAlign w:val="center"/>
          </w:tcPr>
          <w:p w:rsidR="006301F7" w:rsidRPr="00AF06CA" w:rsidRDefault="006301F7" w:rsidP="006301F7">
            <w:pPr>
              <w:pStyle w:val="ConsPlusCell"/>
              <w:jc w:val="center"/>
              <w:rPr>
                <w:rFonts w:ascii="Times New Roman" w:hAnsi="Times New Roman" w:cs="Times New Roman"/>
                <w:highlight w:val="yellow"/>
              </w:rPr>
            </w:pPr>
            <w:r w:rsidRPr="00A12D53">
              <w:rPr>
                <w:rFonts w:ascii="Times New Roman" w:hAnsi="Times New Roman" w:cs="Times New Roman"/>
              </w:rPr>
              <w:t>38,0</w:t>
            </w:r>
          </w:p>
        </w:tc>
        <w:tc>
          <w:tcPr>
            <w:tcW w:w="850" w:type="dxa"/>
            <w:vAlign w:val="center"/>
          </w:tcPr>
          <w:p w:rsidR="006301F7" w:rsidRPr="00AE5D92" w:rsidRDefault="00F92F54" w:rsidP="006301F7">
            <w:pPr>
              <w:jc w:val="center"/>
              <w:rPr>
                <w:sz w:val="22"/>
                <w:szCs w:val="22"/>
              </w:rPr>
            </w:pPr>
            <w:r w:rsidRPr="00AE5D92">
              <w:rPr>
                <w:sz w:val="22"/>
                <w:szCs w:val="22"/>
              </w:rPr>
              <w:t>41,2</w:t>
            </w:r>
          </w:p>
        </w:tc>
        <w:tc>
          <w:tcPr>
            <w:tcW w:w="851" w:type="dxa"/>
            <w:vAlign w:val="center"/>
          </w:tcPr>
          <w:p w:rsidR="006301F7" w:rsidRPr="00AE5D92" w:rsidRDefault="00922F37" w:rsidP="006301F7">
            <w:pPr>
              <w:jc w:val="center"/>
              <w:rPr>
                <w:sz w:val="22"/>
                <w:szCs w:val="22"/>
              </w:rPr>
            </w:pPr>
            <w:r>
              <w:rPr>
                <w:sz w:val="22"/>
                <w:szCs w:val="22"/>
              </w:rPr>
              <w:t>37,0</w:t>
            </w:r>
          </w:p>
        </w:tc>
        <w:tc>
          <w:tcPr>
            <w:tcW w:w="850" w:type="dxa"/>
            <w:vAlign w:val="center"/>
          </w:tcPr>
          <w:p w:rsidR="006301F7" w:rsidRPr="00AE5D92" w:rsidRDefault="00D23508" w:rsidP="006301F7">
            <w:pPr>
              <w:jc w:val="center"/>
              <w:rPr>
                <w:sz w:val="22"/>
                <w:szCs w:val="22"/>
              </w:rPr>
            </w:pPr>
            <w:r>
              <w:rPr>
                <w:sz w:val="22"/>
                <w:szCs w:val="22"/>
              </w:rPr>
              <w:t>29,0</w:t>
            </w:r>
          </w:p>
        </w:tc>
        <w:tc>
          <w:tcPr>
            <w:tcW w:w="851" w:type="dxa"/>
            <w:vAlign w:val="center"/>
          </w:tcPr>
          <w:p w:rsidR="006301F7" w:rsidRPr="00AE5D92" w:rsidRDefault="007F3F45" w:rsidP="006301F7">
            <w:pPr>
              <w:jc w:val="center"/>
              <w:rPr>
                <w:sz w:val="22"/>
                <w:szCs w:val="22"/>
              </w:rPr>
            </w:pPr>
            <w:r w:rsidRPr="00AE5D92">
              <w:rPr>
                <w:sz w:val="22"/>
                <w:szCs w:val="22"/>
              </w:rPr>
              <w:t>41,3</w:t>
            </w:r>
          </w:p>
        </w:tc>
        <w:tc>
          <w:tcPr>
            <w:tcW w:w="850" w:type="dxa"/>
            <w:vAlign w:val="center"/>
          </w:tcPr>
          <w:p w:rsidR="006301F7" w:rsidRPr="00AE5D92" w:rsidRDefault="007F3F45" w:rsidP="007F3F45">
            <w:pPr>
              <w:jc w:val="center"/>
              <w:rPr>
                <w:sz w:val="22"/>
                <w:szCs w:val="22"/>
              </w:rPr>
            </w:pPr>
            <w:r w:rsidRPr="00AE5D92">
              <w:rPr>
                <w:sz w:val="22"/>
                <w:szCs w:val="22"/>
              </w:rPr>
              <w:t>41,3</w:t>
            </w:r>
          </w:p>
        </w:tc>
        <w:tc>
          <w:tcPr>
            <w:tcW w:w="851" w:type="dxa"/>
            <w:vAlign w:val="center"/>
          </w:tcPr>
          <w:p w:rsidR="006301F7" w:rsidRPr="00AE5D92" w:rsidRDefault="007F3F45" w:rsidP="007F3F45">
            <w:pPr>
              <w:jc w:val="center"/>
              <w:rPr>
                <w:sz w:val="22"/>
                <w:szCs w:val="22"/>
              </w:rPr>
            </w:pPr>
            <w:r w:rsidRPr="00AE5D92">
              <w:rPr>
                <w:sz w:val="22"/>
                <w:szCs w:val="22"/>
              </w:rPr>
              <w:t>41,4</w:t>
            </w:r>
          </w:p>
        </w:tc>
        <w:tc>
          <w:tcPr>
            <w:tcW w:w="850" w:type="dxa"/>
            <w:vAlign w:val="center"/>
          </w:tcPr>
          <w:p w:rsidR="006301F7" w:rsidRPr="00AE5D92" w:rsidRDefault="007F3F45" w:rsidP="006301F7">
            <w:pPr>
              <w:jc w:val="center"/>
              <w:rPr>
                <w:sz w:val="22"/>
                <w:szCs w:val="22"/>
              </w:rPr>
            </w:pPr>
            <w:r w:rsidRPr="00AE5D92">
              <w:rPr>
                <w:sz w:val="22"/>
                <w:szCs w:val="22"/>
              </w:rPr>
              <w:t>41,5</w:t>
            </w:r>
          </w:p>
        </w:tc>
        <w:tc>
          <w:tcPr>
            <w:tcW w:w="851" w:type="dxa"/>
            <w:vAlign w:val="center"/>
          </w:tcPr>
          <w:p w:rsidR="006301F7" w:rsidRPr="00AE5D92" w:rsidRDefault="007F3F45" w:rsidP="006301F7">
            <w:pPr>
              <w:jc w:val="center"/>
              <w:rPr>
                <w:sz w:val="22"/>
                <w:szCs w:val="22"/>
              </w:rPr>
            </w:pPr>
            <w:r w:rsidRPr="00AE5D92">
              <w:rPr>
                <w:sz w:val="22"/>
                <w:szCs w:val="22"/>
              </w:rPr>
              <w:t>41,5</w:t>
            </w:r>
          </w:p>
        </w:tc>
        <w:tc>
          <w:tcPr>
            <w:tcW w:w="850" w:type="dxa"/>
            <w:vAlign w:val="center"/>
          </w:tcPr>
          <w:p w:rsidR="006301F7" w:rsidRPr="00AE5D92" w:rsidRDefault="007F3F45" w:rsidP="006301F7">
            <w:pPr>
              <w:jc w:val="center"/>
              <w:rPr>
                <w:sz w:val="22"/>
                <w:szCs w:val="22"/>
              </w:rPr>
            </w:pPr>
            <w:r w:rsidRPr="00AE5D92">
              <w:rPr>
                <w:sz w:val="22"/>
                <w:szCs w:val="22"/>
              </w:rPr>
              <w:t>41,6</w:t>
            </w:r>
          </w:p>
        </w:tc>
        <w:tc>
          <w:tcPr>
            <w:tcW w:w="851" w:type="dxa"/>
            <w:vAlign w:val="center"/>
          </w:tcPr>
          <w:p w:rsidR="006301F7" w:rsidRPr="00AE5D92" w:rsidRDefault="007F3F45" w:rsidP="006301F7">
            <w:pPr>
              <w:jc w:val="center"/>
              <w:rPr>
                <w:sz w:val="22"/>
                <w:szCs w:val="22"/>
              </w:rPr>
            </w:pPr>
            <w:r w:rsidRPr="00AE5D92">
              <w:rPr>
                <w:sz w:val="22"/>
                <w:szCs w:val="22"/>
              </w:rPr>
              <w:t>41,7</w:t>
            </w:r>
          </w:p>
        </w:tc>
        <w:tc>
          <w:tcPr>
            <w:tcW w:w="992" w:type="dxa"/>
            <w:vAlign w:val="center"/>
          </w:tcPr>
          <w:p w:rsidR="006301F7" w:rsidRPr="00AE5D92" w:rsidRDefault="007F3F45" w:rsidP="006301F7">
            <w:pPr>
              <w:jc w:val="center"/>
              <w:rPr>
                <w:sz w:val="22"/>
                <w:szCs w:val="22"/>
              </w:rPr>
            </w:pPr>
            <w:r w:rsidRPr="00AE5D92">
              <w:rPr>
                <w:sz w:val="22"/>
                <w:szCs w:val="22"/>
              </w:rPr>
              <w:t>41,7</w:t>
            </w:r>
          </w:p>
        </w:tc>
      </w:tr>
      <w:tr w:rsidR="009C0149" w:rsidRPr="00811BD4" w:rsidTr="009C0149">
        <w:trPr>
          <w:tblCellSpacing w:w="5" w:type="nil"/>
        </w:trPr>
        <w:tc>
          <w:tcPr>
            <w:tcW w:w="501" w:type="dxa"/>
          </w:tcPr>
          <w:p w:rsidR="009C0149" w:rsidRDefault="00D553C5" w:rsidP="006301F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4</w:t>
            </w:r>
            <w:r w:rsidR="009C0149">
              <w:rPr>
                <w:rFonts w:ascii="Times New Roman" w:hAnsi="Times New Roman" w:cs="Times New Roman"/>
                <w:sz w:val="24"/>
                <w:szCs w:val="24"/>
              </w:rPr>
              <w:t>.</w:t>
            </w:r>
          </w:p>
        </w:tc>
        <w:tc>
          <w:tcPr>
            <w:tcW w:w="3827" w:type="dxa"/>
          </w:tcPr>
          <w:p w:rsidR="009C0149" w:rsidRPr="00B92709" w:rsidRDefault="009C0149" w:rsidP="00651039">
            <w:pPr>
              <w:ind w:hanging="6"/>
            </w:pPr>
            <w:r>
              <w:t>Отношение объема муниципального долга к общему объему доходов бюджета городского округа</w:t>
            </w:r>
            <w:r w:rsidR="00B92709" w:rsidRPr="00B92709">
              <w:t xml:space="preserve"> </w:t>
            </w:r>
            <w:r w:rsidR="00651039">
              <w:t xml:space="preserve">(без учета объемов безвозмездных поступлений) </w:t>
            </w:r>
            <w:r w:rsidR="00B92709" w:rsidRPr="00B92709">
              <w:t>&lt;</w:t>
            </w:r>
            <w:r w:rsidR="00651039">
              <w:t>1</w:t>
            </w:r>
            <w:r w:rsidR="00B92709" w:rsidRPr="00B92709">
              <w:t>&gt;</w:t>
            </w:r>
          </w:p>
        </w:tc>
        <w:tc>
          <w:tcPr>
            <w:tcW w:w="709" w:type="dxa"/>
            <w:vAlign w:val="center"/>
          </w:tcPr>
          <w:p w:rsidR="009C0149" w:rsidRPr="00811BD4" w:rsidRDefault="009C0149" w:rsidP="006301F7">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tc>
        <w:tc>
          <w:tcPr>
            <w:tcW w:w="992" w:type="dxa"/>
            <w:vAlign w:val="center"/>
          </w:tcPr>
          <w:p w:rsidR="009C0149" w:rsidRPr="00A12D53" w:rsidRDefault="009C0149" w:rsidP="006301F7">
            <w:pPr>
              <w:pStyle w:val="ConsPlusCell"/>
              <w:jc w:val="center"/>
              <w:rPr>
                <w:rFonts w:ascii="Times New Roman" w:hAnsi="Times New Roman" w:cs="Times New Roman"/>
              </w:rPr>
            </w:pPr>
            <w:r>
              <w:rPr>
                <w:rFonts w:ascii="Times New Roman" w:hAnsi="Times New Roman" w:cs="Times New Roman"/>
              </w:rPr>
              <w:t>30,8</w:t>
            </w:r>
          </w:p>
        </w:tc>
        <w:tc>
          <w:tcPr>
            <w:tcW w:w="850" w:type="dxa"/>
            <w:vAlign w:val="center"/>
          </w:tcPr>
          <w:p w:rsidR="009C0149" w:rsidRPr="009C0149" w:rsidRDefault="009C0149" w:rsidP="009C0149">
            <w:pPr>
              <w:jc w:val="center"/>
              <w:rPr>
                <w:sz w:val="22"/>
                <w:szCs w:val="22"/>
              </w:rPr>
            </w:pPr>
            <w:r w:rsidRPr="009C0149">
              <w:rPr>
                <w:sz w:val="22"/>
                <w:szCs w:val="22"/>
                <w:u w:val="single"/>
              </w:rPr>
              <w:t>&lt;</w:t>
            </w:r>
            <w:r w:rsidRPr="009C0149">
              <w:rPr>
                <w:sz w:val="22"/>
                <w:szCs w:val="22"/>
              </w:rPr>
              <w:t xml:space="preserve"> 50</w:t>
            </w:r>
            <w:r>
              <w:rPr>
                <w:sz w:val="22"/>
                <w:szCs w:val="22"/>
              </w:rPr>
              <w:t>,0</w:t>
            </w:r>
          </w:p>
        </w:tc>
        <w:tc>
          <w:tcPr>
            <w:tcW w:w="851"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0"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1"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0"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1"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0"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1"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0"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851"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c>
          <w:tcPr>
            <w:tcW w:w="992" w:type="dxa"/>
            <w:vAlign w:val="center"/>
          </w:tcPr>
          <w:p w:rsidR="009C0149" w:rsidRDefault="009C0149" w:rsidP="009C0149">
            <w:pPr>
              <w:jc w:val="center"/>
            </w:pPr>
            <w:r w:rsidRPr="00AB02C9">
              <w:rPr>
                <w:sz w:val="22"/>
                <w:szCs w:val="22"/>
                <w:u w:val="single"/>
              </w:rPr>
              <w:t>&lt;</w:t>
            </w:r>
            <w:r w:rsidRPr="00AB02C9">
              <w:rPr>
                <w:sz w:val="22"/>
                <w:szCs w:val="22"/>
              </w:rPr>
              <w:t xml:space="preserve"> 50,0</w:t>
            </w:r>
          </w:p>
        </w:tc>
      </w:tr>
    </w:tbl>
    <w:p w:rsidR="00B92709" w:rsidRDefault="00B92709" w:rsidP="00B92709">
      <w:pPr>
        <w:jc w:val="both"/>
      </w:pPr>
      <w:r>
        <w:t xml:space="preserve"> </w:t>
      </w:r>
    </w:p>
    <w:p w:rsidR="00750C00" w:rsidRPr="00B7076E" w:rsidRDefault="00B92709" w:rsidP="00B92709">
      <w:pPr>
        <w:tabs>
          <w:tab w:val="left" w:pos="142"/>
        </w:tabs>
        <w:jc w:val="both"/>
        <w:rPr>
          <w:sz w:val="22"/>
          <w:szCs w:val="22"/>
        </w:rPr>
      </w:pPr>
      <w:r w:rsidRPr="00B7076E">
        <w:rPr>
          <w:sz w:val="22"/>
          <w:szCs w:val="22"/>
        </w:rPr>
        <w:t xml:space="preserve">   &lt;1&gt; </w:t>
      </w:r>
      <w:r w:rsidR="00B7090A">
        <w:rPr>
          <w:sz w:val="22"/>
          <w:szCs w:val="22"/>
        </w:rPr>
        <w:t>п</w:t>
      </w:r>
      <w:r w:rsidR="00B7076E" w:rsidRPr="00B7076E">
        <w:rPr>
          <w:sz w:val="22"/>
          <w:szCs w:val="22"/>
        </w:rPr>
        <w:t xml:space="preserve">остановление Правительства Ханты-Мансийского автономного округа - Югры от 05.10.2018 №359-п «О государственной </w:t>
      </w:r>
      <w:hyperlink w:anchor="P58" w:history="1">
        <w:r w:rsidR="00B7076E" w:rsidRPr="00B7076E">
          <w:rPr>
            <w:sz w:val="22"/>
            <w:szCs w:val="22"/>
          </w:rPr>
          <w:t>программе</w:t>
        </w:r>
      </w:hyperlink>
      <w:r w:rsidR="00B7076E" w:rsidRPr="00B7076E">
        <w:rPr>
          <w:sz w:val="22"/>
          <w:szCs w:val="22"/>
        </w:rPr>
        <w:t xml:space="preserve"> Ханты-Мансийского автономного округа - Югры «Управление государственными финансами»;</w:t>
      </w:r>
    </w:p>
    <w:p w:rsidR="00B92709" w:rsidRPr="00B7076E" w:rsidRDefault="00B92709" w:rsidP="00B92709">
      <w:pPr>
        <w:jc w:val="both"/>
        <w:rPr>
          <w:sz w:val="22"/>
          <w:szCs w:val="22"/>
        </w:rPr>
      </w:pPr>
      <w:r w:rsidRPr="00B7076E">
        <w:rPr>
          <w:sz w:val="22"/>
          <w:szCs w:val="22"/>
        </w:rPr>
        <w:t xml:space="preserve">   </w:t>
      </w:r>
      <w:proofErr w:type="gramStart"/>
      <w:r w:rsidRPr="00B7076E">
        <w:rPr>
          <w:sz w:val="22"/>
          <w:szCs w:val="22"/>
        </w:rPr>
        <w:t>&lt;</w:t>
      </w:r>
      <w:r w:rsidR="00B7076E" w:rsidRPr="00B7076E">
        <w:rPr>
          <w:sz w:val="22"/>
          <w:szCs w:val="22"/>
        </w:rPr>
        <w:t>2</w:t>
      </w:r>
      <w:r w:rsidRPr="00B7076E">
        <w:rPr>
          <w:sz w:val="22"/>
          <w:szCs w:val="22"/>
        </w:rPr>
        <w:t>&gt;</w:t>
      </w:r>
      <w:r w:rsidR="00B7090A">
        <w:rPr>
          <w:sz w:val="22"/>
          <w:szCs w:val="22"/>
        </w:rPr>
        <w:t xml:space="preserve"> п</w:t>
      </w:r>
      <w:r w:rsidR="00B7076E" w:rsidRPr="00B7076E">
        <w:rPr>
          <w:sz w:val="22"/>
          <w:szCs w:val="22"/>
        </w:rPr>
        <w:t>остановление 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r w:rsidR="00F01C43">
        <w:rPr>
          <w:sz w:val="22"/>
          <w:szCs w:val="22"/>
        </w:rPr>
        <w:t>.</w:t>
      </w:r>
      <w:proofErr w:type="gramEnd"/>
    </w:p>
    <w:p w:rsidR="00651039" w:rsidRDefault="00651039" w:rsidP="00F60A84">
      <w:pPr>
        <w:jc w:val="right"/>
      </w:pPr>
    </w:p>
    <w:p w:rsidR="00F60A84" w:rsidRDefault="00F60A84" w:rsidP="00F60A84">
      <w:pPr>
        <w:jc w:val="right"/>
      </w:pPr>
      <w:r w:rsidRPr="00811BD4">
        <w:t>Таблица 2</w:t>
      </w:r>
    </w:p>
    <w:p w:rsidR="00F60A84" w:rsidRDefault="00F60A84" w:rsidP="00F60A84">
      <w:pPr>
        <w:tabs>
          <w:tab w:val="left" w:pos="5670"/>
        </w:tabs>
        <w:ind w:firstLine="567"/>
        <w:jc w:val="center"/>
      </w:pPr>
      <w:r>
        <w:t>Распределение финансовых ресурсов муниципальной программы</w:t>
      </w:r>
    </w:p>
    <w:p w:rsidR="00F60A84" w:rsidRDefault="00F60A84" w:rsidP="00F60A84">
      <w:pPr>
        <w:jc w:val="right"/>
      </w:pPr>
    </w:p>
    <w:tbl>
      <w:tblPr>
        <w:tblW w:w="16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6"/>
        <w:gridCol w:w="1559"/>
        <w:gridCol w:w="1276"/>
        <w:gridCol w:w="992"/>
        <w:gridCol w:w="992"/>
        <w:gridCol w:w="992"/>
        <w:gridCol w:w="993"/>
        <w:gridCol w:w="992"/>
        <w:gridCol w:w="1087"/>
        <w:gridCol w:w="992"/>
        <w:gridCol w:w="992"/>
        <w:gridCol w:w="992"/>
        <w:gridCol w:w="993"/>
      </w:tblGrid>
      <w:tr w:rsidR="00F60A84" w:rsidRPr="00230568" w:rsidTr="00E863F0">
        <w:tc>
          <w:tcPr>
            <w:tcW w:w="568" w:type="dxa"/>
            <w:vMerge w:val="restart"/>
            <w:tcBorders>
              <w:top w:val="single" w:sz="4" w:space="0" w:color="auto"/>
              <w:left w:val="single" w:sz="4" w:space="0" w:color="auto"/>
            </w:tcBorders>
            <w:shd w:val="clear" w:color="auto" w:fill="auto"/>
            <w:vAlign w:val="center"/>
          </w:tcPr>
          <w:p w:rsidR="00837628" w:rsidRDefault="00F60A84" w:rsidP="003A36BC">
            <w:pPr>
              <w:ind w:left="-147" w:right="-109" w:firstLine="39"/>
              <w:jc w:val="center"/>
              <w:rPr>
                <w:rFonts w:eastAsia="Times New Roman"/>
                <w:bCs/>
                <w:color w:val="000000"/>
                <w:sz w:val="20"/>
                <w:szCs w:val="20"/>
              </w:rPr>
            </w:pPr>
            <w:r w:rsidRPr="00845D4D">
              <w:rPr>
                <w:rFonts w:eastAsia="Times New Roman"/>
                <w:bCs/>
                <w:color w:val="000000"/>
                <w:sz w:val="20"/>
                <w:szCs w:val="20"/>
              </w:rPr>
              <w:t>Номер основ</w:t>
            </w:r>
          </w:p>
          <w:p w:rsidR="00837628" w:rsidRDefault="00F60A84" w:rsidP="003A36BC">
            <w:pPr>
              <w:ind w:left="-147" w:right="-109" w:firstLine="39"/>
              <w:jc w:val="center"/>
              <w:rPr>
                <w:rFonts w:eastAsia="Times New Roman"/>
                <w:bCs/>
                <w:color w:val="000000"/>
                <w:sz w:val="20"/>
                <w:szCs w:val="20"/>
              </w:rPr>
            </w:pPr>
            <w:proofErr w:type="spellStart"/>
            <w:r w:rsidRPr="00845D4D">
              <w:rPr>
                <w:rFonts w:eastAsia="Times New Roman"/>
                <w:bCs/>
                <w:color w:val="000000"/>
                <w:sz w:val="20"/>
                <w:szCs w:val="20"/>
              </w:rPr>
              <w:t>ного</w:t>
            </w:r>
            <w:proofErr w:type="spellEnd"/>
            <w:r w:rsidRPr="00845D4D">
              <w:rPr>
                <w:rFonts w:eastAsia="Times New Roman"/>
                <w:bCs/>
                <w:color w:val="000000"/>
                <w:sz w:val="20"/>
                <w:szCs w:val="20"/>
              </w:rPr>
              <w:t xml:space="preserve">  </w:t>
            </w:r>
            <w:proofErr w:type="spellStart"/>
            <w:r w:rsidRPr="00845D4D">
              <w:rPr>
                <w:rFonts w:eastAsia="Times New Roman"/>
                <w:bCs/>
                <w:color w:val="000000"/>
                <w:sz w:val="20"/>
                <w:szCs w:val="20"/>
              </w:rPr>
              <w:t>меро</w:t>
            </w:r>
            <w:proofErr w:type="spellEnd"/>
          </w:p>
          <w:p w:rsidR="00F60A84" w:rsidRPr="00845D4D" w:rsidRDefault="00F60A84" w:rsidP="003A36BC">
            <w:pPr>
              <w:ind w:left="-147" w:right="-109" w:firstLine="39"/>
              <w:jc w:val="center"/>
              <w:rPr>
                <w:rFonts w:eastAsia="Times New Roman"/>
                <w:color w:val="000000"/>
                <w:sz w:val="20"/>
                <w:szCs w:val="20"/>
              </w:rPr>
            </w:pPr>
            <w:r w:rsidRPr="00845D4D">
              <w:rPr>
                <w:rFonts w:eastAsia="Times New Roman"/>
                <w:bCs/>
                <w:color w:val="000000"/>
                <w:sz w:val="20"/>
                <w:szCs w:val="20"/>
              </w:rPr>
              <w:t>приятия</w:t>
            </w:r>
          </w:p>
          <w:p w:rsidR="00F60A84" w:rsidRPr="00FE43E3" w:rsidRDefault="00F60A84" w:rsidP="00EF054A">
            <w:pPr>
              <w:ind w:left="-147" w:firstLine="133"/>
              <w:jc w:val="center"/>
              <w:rPr>
                <w:rFonts w:eastAsia="Times New Roman"/>
                <w:color w:val="000000"/>
                <w:sz w:val="22"/>
                <w:szCs w:val="22"/>
              </w:rPr>
            </w:pPr>
          </w:p>
        </w:tc>
        <w:tc>
          <w:tcPr>
            <w:tcW w:w="1559" w:type="dxa"/>
            <w:vMerge w:val="restart"/>
            <w:tcBorders>
              <w:top w:val="single" w:sz="4" w:space="0" w:color="auto"/>
            </w:tcBorders>
            <w:shd w:val="clear" w:color="auto" w:fill="auto"/>
          </w:tcPr>
          <w:p w:rsidR="00F60A84" w:rsidRPr="00FE43E3" w:rsidRDefault="00F60A84" w:rsidP="00EF054A">
            <w:pPr>
              <w:jc w:val="center"/>
              <w:rPr>
                <w:rFonts w:eastAsia="Times New Roman"/>
                <w:color w:val="000000"/>
                <w:sz w:val="22"/>
                <w:szCs w:val="22"/>
              </w:rPr>
            </w:pPr>
            <w:r w:rsidRPr="00FE43E3">
              <w:rPr>
                <w:rFonts w:eastAsia="Times New Roman"/>
                <w:color w:val="000000"/>
                <w:sz w:val="22"/>
                <w:szCs w:val="22"/>
              </w:rPr>
              <w:t>Основные мероприятия муниципальной программы</w:t>
            </w:r>
            <w:r>
              <w:rPr>
                <w:rFonts w:eastAsia="Times New Roman"/>
                <w:color w:val="000000"/>
                <w:sz w:val="22"/>
                <w:szCs w:val="22"/>
              </w:rPr>
              <w:t xml:space="preserve"> (их взаимосвязь с целевыми показателями муниципальной программы)</w:t>
            </w:r>
          </w:p>
        </w:tc>
        <w:tc>
          <w:tcPr>
            <w:tcW w:w="1276" w:type="dxa"/>
            <w:vMerge w:val="restart"/>
            <w:tcBorders>
              <w:top w:val="single" w:sz="4" w:space="0" w:color="auto"/>
            </w:tcBorders>
            <w:shd w:val="clear" w:color="auto" w:fill="auto"/>
          </w:tcPr>
          <w:p w:rsidR="00F60A84" w:rsidRPr="00FE43E3" w:rsidRDefault="00F60A84" w:rsidP="00C131F3">
            <w:pPr>
              <w:jc w:val="center"/>
              <w:rPr>
                <w:rFonts w:eastAsia="Times New Roman"/>
                <w:color w:val="000000"/>
                <w:sz w:val="22"/>
                <w:szCs w:val="22"/>
              </w:rPr>
            </w:pPr>
            <w:r w:rsidRPr="00FE43E3">
              <w:rPr>
                <w:rFonts w:eastAsia="Times New Roman"/>
                <w:color w:val="000000"/>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F60A84" w:rsidRPr="00FE43E3" w:rsidRDefault="00F60A84" w:rsidP="00EF054A">
            <w:pPr>
              <w:jc w:val="center"/>
              <w:rPr>
                <w:rFonts w:eastAsia="Times New Roman"/>
                <w:color w:val="000000"/>
                <w:sz w:val="22"/>
                <w:szCs w:val="22"/>
              </w:rPr>
            </w:pPr>
            <w:r w:rsidRPr="00FE43E3">
              <w:rPr>
                <w:rFonts w:eastAsia="Times New Roman"/>
                <w:color w:val="000000"/>
                <w:sz w:val="22"/>
                <w:szCs w:val="22"/>
              </w:rPr>
              <w:t>Источники финансирования</w:t>
            </w:r>
          </w:p>
        </w:tc>
        <w:tc>
          <w:tcPr>
            <w:tcW w:w="11293" w:type="dxa"/>
            <w:gridSpan w:val="11"/>
            <w:tcBorders>
              <w:top w:val="single" w:sz="4" w:space="0" w:color="auto"/>
              <w:right w:val="single" w:sz="4" w:space="0" w:color="auto"/>
            </w:tcBorders>
          </w:tcPr>
          <w:p w:rsidR="00F60A84" w:rsidRPr="00FE43E3" w:rsidRDefault="00F60A84" w:rsidP="00EF054A">
            <w:pPr>
              <w:jc w:val="center"/>
              <w:rPr>
                <w:rFonts w:eastAsia="Times New Roman"/>
                <w:sz w:val="22"/>
                <w:szCs w:val="22"/>
              </w:rPr>
            </w:pPr>
            <w:r w:rsidRPr="00FE43E3">
              <w:rPr>
                <w:rFonts w:eastAsia="Times New Roman"/>
                <w:color w:val="000000"/>
                <w:sz w:val="22"/>
                <w:szCs w:val="22"/>
              </w:rPr>
              <w:t>Финансовые затраты на реализацию (тыс</w:t>
            </w:r>
            <w:proofErr w:type="gramStart"/>
            <w:r w:rsidRPr="00FE43E3">
              <w:rPr>
                <w:rFonts w:eastAsia="Times New Roman"/>
                <w:color w:val="000000"/>
                <w:sz w:val="22"/>
                <w:szCs w:val="22"/>
              </w:rPr>
              <w:t>.р</w:t>
            </w:r>
            <w:proofErr w:type="gramEnd"/>
            <w:r w:rsidRPr="00FE43E3">
              <w:rPr>
                <w:rFonts w:eastAsia="Times New Roman"/>
                <w:color w:val="000000"/>
                <w:sz w:val="22"/>
                <w:szCs w:val="22"/>
              </w:rPr>
              <w:t>ублей)</w:t>
            </w:r>
          </w:p>
        </w:tc>
      </w:tr>
      <w:tr w:rsidR="00F60A84" w:rsidRPr="00230568" w:rsidTr="00532C2C">
        <w:tc>
          <w:tcPr>
            <w:tcW w:w="568" w:type="dxa"/>
            <w:vMerge/>
            <w:tcBorders>
              <w:left w:val="single" w:sz="4" w:space="0" w:color="auto"/>
            </w:tcBorders>
            <w:shd w:val="clear" w:color="auto" w:fill="auto"/>
          </w:tcPr>
          <w:p w:rsidR="00F60A84" w:rsidRPr="00FE43E3" w:rsidRDefault="00F60A84" w:rsidP="00EF054A">
            <w:pPr>
              <w:jc w:val="center"/>
              <w:rPr>
                <w:rFonts w:eastAsia="Times New Roman"/>
                <w:color w:val="000000"/>
                <w:sz w:val="22"/>
                <w:szCs w:val="22"/>
              </w:rPr>
            </w:pPr>
          </w:p>
        </w:tc>
        <w:tc>
          <w:tcPr>
            <w:tcW w:w="1559" w:type="dxa"/>
            <w:vMerge/>
            <w:shd w:val="clear" w:color="auto" w:fill="auto"/>
            <w:vAlign w:val="center"/>
          </w:tcPr>
          <w:p w:rsidR="00F60A84" w:rsidRPr="00FE43E3" w:rsidRDefault="00F60A84" w:rsidP="00EF054A">
            <w:pPr>
              <w:jc w:val="center"/>
              <w:rPr>
                <w:rFonts w:eastAsia="Times New Roman"/>
                <w:color w:val="000000"/>
                <w:sz w:val="22"/>
                <w:szCs w:val="22"/>
              </w:rPr>
            </w:pPr>
          </w:p>
        </w:tc>
        <w:tc>
          <w:tcPr>
            <w:tcW w:w="1276" w:type="dxa"/>
            <w:vMerge/>
            <w:shd w:val="clear" w:color="auto" w:fill="auto"/>
            <w:vAlign w:val="center"/>
          </w:tcPr>
          <w:p w:rsidR="00F60A84" w:rsidRPr="00FE43E3" w:rsidRDefault="00F60A84" w:rsidP="00EF054A">
            <w:pPr>
              <w:jc w:val="center"/>
              <w:rPr>
                <w:rFonts w:eastAsia="Times New Roman"/>
                <w:color w:val="000000"/>
                <w:sz w:val="22"/>
                <w:szCs w:val="22"/>
              </w:rPr>
            </w:pPr>
          </w:p>
        </w:tc>
        <w:tc>
          <w:tcPr>
            <w:tcW w:w="1559" w:type="dxa"/>
            <w:vMerge/>
            <w:shd w:val="clear" w:color="auto" w:fill="auto"/>
            <w:vAlign w:val="center"/>
          </w:tcPr>
          <w:p w:rsidR="00F60A84" w:rsidRPr="00FE43E3" w:rsidRDefault="00F60A84" w:rsidP="00EF054A">
            <w:pPr>
              <w:jc w:val="center"/>
              <w:rPr>
                <w:rFonts w:eastAsia="Times New Roman"/>
                <w:color w:val="000000"/>
                <w:sz w:val="22"/>
                <w:szCs w:val="22"/>
              </w:rPr>
            </w:pPr>
          </w:p>
        </w:tc>
        <w:tc>
          <w:tcPr>
            <w:tcW w:w="1276" w:type="dxa"/>
            <w:vMerge w:val="restart"/>
            <w:shd w:val="clear" w:color="auto" w:fill="auto"/>
          </w:tcPr>
          <w:p w:rsidR="00F60A84" w:rsidRPr="00FE43E3" w:rsidRDefault="00F60A84" w:rsidP="00EF054A">
            <w:pPr>
              <w:jc w:val="center"/>
              <w:rPr>
                <w:rFonts w:eastAsia="Times New Roman"/>
                <w:sz w:val="22"/>
                <w:szCs w:val="22"/>
              </w:rPr>
            </w:pPr>
            <w:r w:rsidRPr="00FE43E3">
              <w:rPr>
                <w:rFonts w:eastAsia="Times New Roman"/>
                <w:color w:val="000000"/>
                <w:sz w:val="22"/>
                <w:szCs w:val="22"/>
              </w:rPr>
              <w:t xml:space="preserve"> всего</w:t>
            </w:r>
          </w:p>
        </w:tc>
        <w:tc>
          <w:tcPr>
            <w:tcW w:w="10017" w:type="dxa"/>
            <w:gridSpan w:val="10"/>
            <w:tcBorders>
              <w:right w:val="single" w:sz="4" w:space="0" w:color="auto"/>
            </w:tcBorders>
          </w:tcPr>
          <w:p w:rsidR="00F60A84" w:rsidRPr="00FE43E3" w:rsidRDefault="00F60A84" w:rsidP="00EF054A">
            <w:pPr>
              <w:jc w:val="center"/>
              <w:rPr>
                <w:rFonts w:eastAsia="Times New Roman"/>
                <w:sz w:val="22"/>
                <w:szCs w:val="22"/>
              </w:rPr>
            </w:pPr>
            <w:r w:rsidRPr="00FE43E3">
              <w:rPr>
                <w:rFonts w:eastAsia="Times New Roman"/>
                <w:color w:val="000000"/>
                <w:sz w:val="22"/>
                <w:szCs w:val="22"/>
              </w:rPr>
              <w:t xml:space="preserve">в том числе </w:t>
            </w:r>
          </w:p>
        </w:tc>
      </w:tr>
      <w:tr w:rsidR="0026202B" w:rsidRPr="00230568" w:rsidTr="00D23508">
        <w:tc>
          <w:tcPr>
            <w:tcW w:w="568" w:type="dxa"/>
            <w:vMerge/>
            <w:tcBorders>
              <w:left w:val="single" w:sz="4" w:space="0" w:color="auto"/>
            </w:tcBorders>
            <w:shd w:val="clear" w:color="auto" w:fill="auto"/>
          </w:tcPr>
          <w:p w:rsidR="00F60A84" w:rsidRPr="00FE43E3" w:rsidRDefault="00F60A84" w:rsidP="00EF054A">
            <w:pPr>
              <w:jc w:val="center"/>
              <w:rPr>
                <w:rFonts w:eastAsia="Times New Roman"/>
                <w:color w:val="000000"/>
                <w:sz w:val="22"/>
                <w:szCs w:val="22"/>
              </w:rPr>
            </w:pPr>
          </w:p>
        </w:tc>
        <w:tc>
          <w:tcPr>
            <w:tcW w:w="1559" w:type="dxa"/>
            <w:vMerge/>
            <w:shd w:val="clear" w:color="auto" w:fill="auto"/>
          </w:tcPr>
          <w:p w:rsidR="00F60A84" w:rsidRPr="00FE43E3" w:rsidRDefault="00F60A84" w:rsidP="00EF054A">
            <w:pPr>
              <w:jc w:val="center"/>
              <w:rPr>
                <w:rFonts w:eastAsia="Times New Roman"/>
                <w:color w:val="000000"/>
                <w:sz w:val="22"/>
                <w:szCs w:val="22"/>
              </w:rPr>
            </w:pPr>
          </w:p>
        </w:tc>
        <w:tc>
          <w:tcPr>
            <w:tcW w:w="1276" w:type="dxa"/>
            <w:vMerge/>
            <w:shd w:val="clear" w:color="auto" w:fill="auto"/>
          </w:tcPr>
          <w:p w:rsidR="00F60A84" w:rsidRPr="00FE43E3" w:rsidRDefault="00F60A84" w:rsidP="00EF054A">
            <w:pPr>
              <w:jc w:val="center"/>
              <w:rPr>
                <w:rFonts w:eastAsia="Times New Roman"/>
                <w:color w:val="000000"/>
                <w:sz w:val="22"/>
                <w:szCs w:val="22"/>
              </w:rPr>
            </w:pPr>
          </w:p>
        </w:tc>
        <w:tc>
          <w:tcPr>
            <w:tcW w:w="1559" w:type="dxa"/>
            <w:vMerge/>
            <w:shd w:val="clear" w:color="auto" w:fill="auto"/>
          </w:tcPr>
          <w:p w:rsidR="00F60A84" w:rsidRPr="00FE43E3" w:rsidRDefault="00F60A84" w:rsidP="00EF054A">
            <w:pPr>
              <w:jc w:val="center"/>
              <w:rPr>
                <w:rFonts w:eastAsia="Times New Roman"/>
                <w:color w:val="000000"/>
                <w:sz w:val="22"/>
                <w:szCs w:val="22"/>
              </w:rPr>
            </w:pPr>
          </w:p>
        </w:tc>
        <w:tc>
          <w:tcPr>
            <w:tcW w:w="1276" w:type="dxa"/>
            <w:vMerge/>
            <w:shd w:val="clear" w:color="auto" w:fill="auto"/>
          </w:tcPr>
          <w:p w:rsidR="00F60A84" w:rsidRPr="00FE43E3" w:rsidRDefault="00F60A84" w:rsidP="00EF054A">
            <w:pPr>
              <w:jc w:val="right"/>
              <w:rPr>
                <w:rFonts w:eastAsia="Times New Roman"/>
                <w:sz w:val="22"/>
                <w:szCs w:val="22"/>
              </w:rPr>
            </w:pPr>
          </w:p>
        </w:tc>
        <w:tc>
          <w:tcPr>
            <w:tcW w:w="992" w:type="dxa"/>
          </w:tcPr>
          <w:p w:rsidR="00F60A84" w:rsidRPr="00C45754" w:rsidRDefault="00F60A84" w:rsidP="00031347">
            <w:pPr>
              <w:jc w:val="center"/>
              <w:rPr>
                <w:sz w:val="22"/>
                <w:szCs w:val="22"/>
              </w:rPr>
            </w:pPr>
            <w:r w:rsidRPr="00C45754">
              <w:rPr>
                <w:rFonts w:eastAsia="Times New Roman"/>
                <w:bCs/>
                <w:sz w:val="22"/>
                <w:szCs w:val="22"/>
              </w:rPr>
              <w:t>20</w:t>
            </w:r>
            <w:r w:rsidR="00845D4D">
              <w:rPr>
                <w:rFonts w:eastAsia="Times New Roman"/>
                <w:bCs/>
                <w:sz w:val="22"/>
                <w:szCs w:val="22"/>
              </w:rPr>
              <w:t>2</w:t>
            </w:r>
            <w:r w:rsidRPr="00C45754">
              <w:rPr>
                <w:rFonts w:eastAsia="Times New Roman"/>
                <w:bCs/>
                <w:sz w:val="22"/>
                <w:szCs w:val="22"/>
              </w:rPr>
              <w:t>1 г</w:t>
            </w:r>
            <w:r>
              <w:rPr>
                <w:rFonts w:eastAsia="Times New Roman"/>
                <w:bCs/>
                <w:sz w:val="22"/>
                <w:szCs w:val="22"/>
              </w:rPr>
              <w:t>.</w:t>
            </w:r>
          </w:p>
        </w:tc>
        <w:tc>
          <w:tcPr>
            <w:tcW w:w="992" w:type="dxa"/>
          </w:tcPr>
          <w:p w:rsidR="00F60A84" w:rsidRPr="00C45754" w:rsidRDefault="00F60A84" w:rsidP="00031347">
            <w:pPr>
              <w:jc w:val="center"/>
              <w:rPr>
                <w:sz w:val="22"/>
                <w:szCs w:val="22"/>
              </w:rPr>
            </w:pPr>
            <w:r w:rsidRPr="00C45754">
              <w:rPr>
                <w:rFonts w:eastAsia="Times New Roman"/>
                <w:bCs/>
                <w:sz w:val="22"/>
                <w:szCs w:val="22"/>
              </w:rPr>
              <w:t>20</w:t>
            </w:r>
            <w:r w:rsidR="00845D4D">
              <w:rPr>
                <w:rFonts w:eastAsia="Times New Roman"/>
                <w:bCs/>
                <w:sz w:val="22"/>
                <w:szCs w:val="22"/>
              </w:rPr>
              <w:t>2</w:t>
            </w:r>
            <w:r w:rsidRPr="00C45754">
              <w:rPr>
                <w:rFonts w:eastAsia="Times New Roman"/>
                <w:bCs/>
                <w:sz w:val="22"/>
                <w:szCs w:val="22"/>
              </w:rPr>
              <w:t>2 г</w:t>
            </w:r>
            <w:r>
              <w:rPr>
                <w:rFonts w:eastAsia="Times New Roman"/>
                <w:bCs/>
                <w:sz w:val="22"/>
                <w:szCs w:val="22"/>
              </w:rPr>
              <w:t>.</w:t>
            </w:r>
          </w:p>
        </w:tc>
        <w:tc>
          <w:tcPr>
            <w:tcW w:w="992" w:type="dxa"/>
          </w:tcPr>
          <w:p w:rsidR="00F60A84" w:rsidRPr="00C45754" w:rsidRDefault="00F60A84" w:rsidP="00031347">
            <w:pPr>
              <w:jc w:val="center"/>
              <w:rPr>
                <w:sz w:val="22"/>
                <w:szCs w:val="22"/>
              </w:rPr>
            </w:pPr>
            <w:r w:rsidRPr="00C45754">
              <w:rPr>
                <w:rFonts w:eastAsia="Times New Roman"/>
                <w:bCs/>
                <w:sz w:val="22"/>
                <w:szCs w:val="22"/>
              </w:rPr>
              <w:t>20</w:t>
            </w:r>
            <w:r w:rsidR="00845D4D">
              <w:rPr>
                <w:rFonts w:eastAsia="Times New Roman"/>
                <w:bCs/>
                <w:sz w:val="22"/>
                <w:szCs w:val="22"/>
              </w:rPr>
              <w:t>2</w:t>
            </w:r>
            <w:r>
              <w:rPr>
                <w:rFonts w:eastAsia="Times New Roman"/>
                <w:bCs/>
                <w:sz w:val="22"/>
                <w:szCs w:val="22"/>
              </w:rPr>
              <w:t>3</w:t>
            </w:r>
            <w:r w:rsidRPr="00C45754">
              <w:rPr>
                <w:rFonts w:eastAsia="Times New Roman"/>
                <w:bCs/>
                <w:sz w:val="22"/>
                <w:szCs w:val="22"/>
              </w:rPr>
              <w:t xml:space="preserve"> г</w:t>
            </w:r>
            <w:r>
              <w:rPr>
                <w:rFonts w:eastAsia="Times New Roman"/>
                <w:bCs/>
                <w:sz w:val="22"/>
                <w:szCs w:val="22"/>
              </w:rPr>
              <w:t>.</w:t>
            </w:r>
          </w:p>
        </w:tc>
        <w:tc>
          <w:tcPr>
            <w:tcW w:w="993"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4 г</w:t>
            </w:r>
            <w:r>
              <w:rPr>
                <w:rFonts w:eastAsia="Times New Roman"/>
                <w:bCs/>
                <w:sz w:val="22"/>
                <w:szCs w:val="22"/>
              </w:rPr>
              <w:t>.</w:t>
            </w:r>
          </w:p>
        </w:tc>
        <w:tc>
          <w:tcPr>
            <w:tcW w:w="992"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5 г</w:t>
            </w:r>
            <w:r>
              <w:rPr>
                <w:rFonts w:eastAsia="Times New Roman"/>
                <w:bCs/>
                <w:sz w:val="22"/>
                <w:szCs w:val="22"/>
              </w:rPr>
              <w:t>.</w:t>
            </w:r>
          </w:p>
        </w:tc>
        <w:tc>
          <w:tcPr>
            <w:tcW w:w="1087"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6 г</w:t>
            </w:r>
            <w:r>
              <w:rPr>
                <w:rFonts w:eastAsia="Times New Roman"/>
                <w:bCs/>
                <w:sz w:val="22"/>
                <w:szCs w:val="22"/>
              </w:rPr>
              <w:t>.</w:t>
            </w:r>
          </w:p>
        </w:tc>
        <w:tc>
          <w:tcPr>
            <w:tcW w:w="992"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7 г</w:t>
            </w:r>
            <w:r>
              <w:rPr>
                <w:rFonts w:eastAsia="Times New Roman"/>
                <w:bCs/>
                <w:sz w:val="22"/>
                <w:szCs w:val="22"/>
              </w:rPr>
              <w:t>.</w:t>
            </w:r>
          </w:p>
        </w:tc>
        <w:tc>
          <w:tcPr>
            <w:tcW w:w="992"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8 г</w:t>
            </w:r>
            <w:r>
              <w:rPr>
                <w:rFonts w:eastAsia="Times New Roman"/>
                <w:bCs/>
                <w:sz w:val="22"/>
                <w:szCs w:val="22"/>
              </w:rPr>
              <w:t>.</w:t>
            </w:r>
          </w:p>
        </w:tc>
        <w:tc>
          <w:tcPr>
            <w:tcW w:w="992"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9 г</w:t>
            </w:r>
            <w:r>
              <w:rPr>
                <w:rFonts w:eastAsia="Times New Roman"/>
                <w:bCs/>
                <w:sz w:val="22"/>
                <w:szCs w:val="22"/>
              </w:rPr>
              <w:t>.</w:t>
            </w:r>
          </w:p>
        </w:tc>
        <w:tc>
          <w:tcPr>
            <w:tcW w:w="993" w:type="dxa"/>
            <w:tcBorders>
              <w:right w:val="single" w:sz="4" w:space="0" w:color="auto"/>
            </w:tcBorders>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3</w:t>
            </w:r>
            <w:r w:rsidRPr="00FE43E3">
              <w:rPr>
                <w:rFonts w:eastAsia="Times New Roman"/>
                <w:bCs/>
                <w:sz w:val="22"/>
                <w:szCs w:val="22"/>
              </w:rPr>
              <w:t>0 г</w:t>
            </w:r>
            <w:r>
              <w:rPr>
                <w:rFonts w:eastAsia="Times New Roman"/>
                <w:bCs/>
                <w:sz w:val="22"/>
                <w:szCs w:val="22"/>
              </w:rPr>
              <w:t>.</w:t>
            </w:r>
          </w:p>
        </w:tc>
      </w:tr>
      <w:tr w:rsidR="00E574E6" w:rsidRPr="00230568" w:rsidTr="00D23508">
        <w:tc>
          <w:tcPr>
            <w:tcW w:w="568" w:type="dxa"/>
            <w:tcBorders>
              <w:left w:val="single" w:sz="4" w:space="0" w:color="auto"/>
            </w:tcBorders>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1</w:t>
            </w:r>
          </w:p>
        </w:tc>
        <w:tc>
          <w:tcPr>
            <w:tcW w:w="1559" w:type="dxa"/>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2</w:t>
            </w:r>
          </w:p>
        </w:tc>
        <w:tc>
          <w:tcPr>
            <w:tcW w:w="1276" w:type="dxa"/>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3</w:t>
            </w:r>
          </w:p>
        </w:tc>
        <w:tc>
          <w:tcPr>
            <w:tcW w:w="1559" w:type="dxa"/>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4</w:t>
            </w:r>
          </w:p>
        </w:tc>
        <w:tc>
          <w:tcPr>
            <w:tcW w:w="1276" w:type="dxa"/>
            <w:shd w:val="clear" w:color="auto" w:fill="auto"/>
          </w:tcPr>
          <w:p w:rsidR="00E574E6" w:rsidRPr="00632E03" w:rsidRDefault="00E574E6" w:rsidP="00E574E6">
            <w:pPr>
              <w:jc w:val="center"/>
              <w:rPr>
                <w:rFonts w:eastAsia="Times New Roman"/>
                <w:sz w:val="20"/>
                <w:szCs w:val="20"/>
              </w:rPr>
            </w:pPr>
            <w:r w:rsidRPr="00632E03">
              <w:rPr>
                <w:rFonts w:eastAsia="Times New Roman"/>
                <w:sz w:val="20"/>
                <w:szCs w:val="20"/>
              </w:rPr>
              <w:t>5</w:t>
            </w:r>
          </w:p>
        </w:tc>
        <w:tc>
          <w:tcPr>
            <w:tcW w:w="992" w:type="dxa"/>
          </w:tcPr>
          <w:p w:rsidR="00E574E6" w:rsidRPr="00632E03" w:rsidRDefault="00E574E6" w:rsidP="00031347">
            <w:pPr>
              <w:jc w:val="center"/>
              <w:rPr>
                <w:rFonts w:eastAsia="Times New Roman"/>
                <w:bCs/>
                <w:sz w:val="20"/>
                <w:szCs w:val="20"/>
              </w:rPr>
            </w:pPr>
            <w:r w:rsidRPr="00632E03">
              <w:rPr>
                <w:rFonts w:eastAsia="Times New Roman"/>
                <w:bCs/>
                <w:sz w:val="20"/>
                <w:szCs w:val="20"/>
              </w:rPr>
              <w:t>6</w:t>
            </w:r>
          </w:p>
        </w:tc>
        <w:tc>
          <w:tcPr>
            <w:tcW w:w="992" w:type="dxa"/>
          </w:tcPr>
          <w:p w:rsidR="00E574E6" w:rsidRPr="00632E03" w:rsidRDefault="00E574E6" w:rsidP="00031347">
            <w:pPr>
              <w:jc w:val="center"/>
              <w:rPr>
                <w:rFonts w:eastAsia="Times New Roman"/>
                <w:bCs/>
                <w:sz w:val="20"/>
                <w:szCs w:val="20"/>
              </w:rPr>
            </w:pPr>
            <w:r w:rsidRPr="00632E03">
              <w:rPr>
                <w:rFonts w:eastAsia="Times New Roman"/>
                <w:bCs/>
                <w:sz w:val="20"/>
                <w:szCs w:val="20"/>
              </w:rPr>
              <w:t>7</w:t>
            </w:r>
          </w:p>
        </w:tc>
        <w:tc>
          <w:tcPr>
            <w:tcW w:w="992" w:type="dxa"/>
          </w:tcPr>
          <w:p w:rsidR="00E574E6" w:rsidRPr="00632E03" w:rsidRDefault="00E574E6" w:rsidP="00031347">
            <w:pPr>
              <w:jc w:val="center"/>
              <w:rPr>
                <w:rFonts w:eastAsia="Times New Roman"/>
                <w:bCs/>
                <w:sz w:val="20"/>
                <w:szCs w:val="20"/>
              </w:rPr>
            </w:pPr>
            <w:r w:rsidRPr="00632E03">
              <w:rPr>
                <w:rFonts w:eastAsia="Times New Roman"/>
                <w:bCs/>
                <w:sz w:val="20"/>
                <w:szCs w:val="20"/>
              </w:rPr>
              <w:t>8</w:t>
            </w:r>
          </w:p>
        </w:tc>
        <w:tc>
          <w:tcPr>
            <w:tcW w:w="993"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9</w:t>
            </w:r>
          </w:p>
        </w:tc>
        <w:tc>
          <w:tcPr>
            <w:tcW w:w="992"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10</w:t>
            </w:r>
          </w:p>
        </w:tc>
        <w:tc>
          <w:tcPr>
            <w:tcW w:w="1087"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11</w:t>
            </w:r>
          </w:p>
        </w:tc>
        <w:tc>
          <w:tcPr>
            <w:tcW w:w="992"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12</w:t>
            </w:r>
          </w:p>
        </w:tc>
        <w:tc>
          <w:tcPr>
            <w:tcW w:w="992" w:type="dxa"/>
            <w:shd w:val="clear" w:color="auto" w:fill="auto"/>
          </w:tcPr>
          <w:p w:rsidR="00E574E6" w:rsidRPr="00632E03" w:rsidRDefault="00E574E6" w:rsidP="00E574E6">
            <w:pPr>
              <w:jc w:val="center"/>
              <w:rPr>
                <w:rFonts w:eastAsia="Times New Roman"/>
                <w:bCs/>
                <w:sz w:val="20"/>
                <w:szCs w:val="20"/>
              </w:rPr>
            </w:pPr>
            <w:r w:rsidRPr="00632E03">
              <w:rPr>
                <w:rFonts w:eastAsia="Times New Roman"/>
                <w:bCs/>
                <w:sz w:val="20"/>
                <w:szCs w:val="20"/>
              </w:rPr>
              <w:t>13</w:t>
            </w:r>
          </w:p>
        </w:tc>
        <w:tc>
          <w:tcPr>
            <w:tcW w:w="992"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14</w:t>
            </w:r>
          </w:p>
        </w:tc>
        <w:tc>
          <w:tcPr>
            <w:tcW w:w="993" w:type="dxa"/>
            <w:tcBorders>
              <w:right w:val="single" w:sz="4" w:space="0" w:color="auto"/>
            </w:tcBorders>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15</w:t>
            </w:r>
          </w:p>
        </w:tc>
      </w:tr>
      <w:tr w:rsidR="00EE7D84" w:rsidRPr="00230568" w:rsidTr="00D23508">
        <w:tc>
          <w:tcPr>
            <w:tcW w:w="568" w:type="dxa"/>
            <w:vMerge w:val="restart"/>
            <w:tcBorders>
              <w:left w:val="single" w:sz="4" w:space="0" w:color="auto"/>
            </w:tcBorders>
            <w:shd w:val="clear" w:color="auto" w:fill="auto"/>
          </w:tcPr>
          <w:p w:rsidR="00EE7D84" w:rsidRPr="003B720B" w:rsidRDefault="00EE7D84" w:rsidP="001B332F">
            <w:pPr>
              <w:pStyle w:val="ConsPlusNormal"/>
              <w:widowControl/>
              <w:ind w:firstLine="0"/>
              <w:rPr>
                <w:rFonts w:ascii="Times New Roman" w:eastAsia="Times New Roman" w:hAnsi="Times New Roman" w:cs="Times New Roman"/>
              </w:rPr>
            </w:pPr>
            <w:r w:rsidRPr="003B720B">
              <w:rPr>
                <w:rFonts w:ascii="Times New Roman" w:eastAsia="Times New Roman" w:hAnsi="Times New Roman" w:cs="Times New Roman"/>
              </w:rPr>
              <w:t>1.1</w:t>
            </w:r>
          </w:p>
        </w:tc>
        <w:tc>
          <w:tcPr>
            <w:tcW w:w="1559" w:type="dxa"/>
            <w:vMerge w:val="restart"/>
            <w:shd w:val="clear" w:color="auto" w:fill="auto"/>
          </w:tcPr>
          <w:p w:rsidR="00EE7D84" w:rsidRPr="003B720B" w:rsidRDefault="00EE7D84" w:rsidP="001B332F">
            <w:pPr>
              <w:ind w:right="-108"/>
              <w:rPr>
                <w:rFonts w:eastAsia="Times New Roman"/>
                <w:sz w:val="22"/>
                <w:szCs w:val="22"/>
              </w:rPr>
            </w:pPr>
            <w:r w:rsidRPr="003B720B">
              <w:rPr>
                <w:rFonts w:eastAsia="Times New Roman"/>
                <w:sz w:val="22"/>
                <w:szCs w:val="22"/>
              </w:rPr>
              <w:t xml:space="preserve">Организация планирования, исполнения </w:t>
            </w:r>
            <w:r w:rsidRPr="003B720B">
              <w:rPr>
                <w:rFonts w:eastAsia="Times New Roman"/>
                <w:sz w:val="22"/>
                <w:szCs w:val="22"/>
              </w:rPr>
              <w:lastRenderedPageBreak/>
              <w:t>бюджета и формирование отчетности об исполнении бюджета городского округа</w:t>
            </w:r>
            <w:r w:rsidRPr="003B720B">
              <w:rPr>
                <w:sz w:val="22"/>
                <w:szCs w:val="22"/>
              </w:rPr>
              <w:t xml:space="preserve"> </w:t>
            </w:r>
            <w:r w:rsidRPr="003B720B">
              <w:rPr>
                <w:rFonts w:eastAsia="Times New Roman"/>
                <w:sz w:val="22"/>
                <w:szCs w:val="22"/>
              </w:rPr>
              <w:t>(1,2,4)</w:t>
            </w:r>
          </w:p>
        </w:tc>
        <w:tc>
          <w:tcPr>
            <w:tcW w:w="1276" w:type="dxa"/>
            <w:vMerge w:val="restart"/>
            <w:shd w:val="clear" w:color="auto" w:fill="auto"/>
          </w:tcPr>
          <w:p w:rsidR="00EE7D84" w:rsidRPr="003B720B" w:rsidRDefault="00EE7D84" w:rsidP="001B332F">
            <w:pPr>
              <w:jc w:val="center"/>
              <w:rPr>
                <w:rFonts w:eastAsia="Times New Roman"/>
                <w:sz w:val="22"/>
                <w:szCs w:val="22"/>
              </w:rPr>
            </w:pPr>
            <w:r w:rsidRPr="003B720B">
              <w:rPr>
                <w:rFonts w:eastAsia="Times New Roman"/>
                <w:sz w:val="22"/>
                <w:szCs w:val="22"/>
              </w:rPr>
              <w:lastRenderedPageBreak/>
              <w:t xml:space="preserve">Комитет по финансам </w:t>
            </w:r>
            <w:r w:rsidRPr="003B720B">
              <w:rPr>
                <w:rFonts w:eastAsia="Times New Roman"/>
                <w:sz w:val="22"/>
                <w:szCs w:val="22"/>
              </w:rPr>
              <w:lastRenderedPageBreak/>
              <w:t xml:space="preserve">администрации города Урай /  </w:t>
            </w:r>
            <w:r w:rsidRPr="003B720B">
              <w:rPr>
                <w:rStyle w:val="CharStyle8"/>
                <w:rFonts w:eastAsia="Times New Roman"/>
                <w:b w:val="0"/>
                <w:bCs/>
                <w:sz w:val="22"/>
                <w:szCs w:val="22"/>
              </w:rPr>
              <w:t xml:space="preserve">орган администрации города Урай: </w:t>
            </w:r>
            <w:r w:rsidRPr="00750532">
              <w:rPr>
                <w:sz w:val="22"/>
                <w:szCs w:val="22"/>
              </w:rPr>
              <w:t>сводно-аналитический отдел администрации города Урай</w:t>
            </w:r>
          </w:p>
        </w:tc>
        <w:tc>
          <w:tcPr>
            <w:tcW w:w="1559" w:type="dxa"/>
            <w:shd w:val="clear" w:color="auto" w:fill="auto"/>
          </w:tcPr>
          <w:p w:rsidR="00EE7D84" w:rsidRPr="003B720B" w:rsidRDefault="00EE7D84" w:rsidP="001B332F">
            <w:pPr>
              <w:autoSpaceDE w:val="0"/>
              <w:autoSpaceDN w:val="0"/>
              <w:adjustRightInd w:val="0"/>
              <w:rPr>
                <w:rFonts w:eastAsia="Times New Roman"/>
                <w:sz w:val="22"/>
                <w:szCs w:val="22"/>
              </w:rPr>
            </w:pPr>
            <w:r w:rsidRPr="003B720B">
              <w:rPr>
                <w:rFonts w:eastAsia="Times New Roman"/>
                <w:sz w:val="22"/>
                <w:szCs w:val="22"/>
              </w:rPr>
              <w:lastRenderedPageBreak/>
              <w:t>всего</w:t>
            </w:r>
          </w:p>
        </w:tc>
        <w:tc>
          <w:tcPr>
            <w:tcW w:w="1276" w:type="dxa"/>
            <w:shd w:val="clear" w:color="auto" w:fill="auto"/>
          </w:tcPr>
          <w:p w:rsidR="00EE7D84" w:rsidRPr="00400A3A" w:rsidRDefault="00EE7D84" w:rsidP="00C15B4E">
            <w:pPr>
              <w:jc w:val="center"/>
              <w:rPr>
                <w:rFonts w:eastAsia="Times New Roman"/>
                <w:bCs/>
                <w:sz w:val="20"/>
                <w:szCs w:val="20"/>
              </w:rPr>
            </w:pPr>
            <w:r>
              <w:rPr>
                <w:rFonts w:eastAsia="Times New Roman"/>
                <w:sz w:val="20"/>
                <w:szCs w:val="20"/>
              </w:rPr>
              <w:t>2 167,8</w:t>
            </w:r>
          </w:p>
        </w:tc>
        <w:tc>
          <w:tcPr>
            <w:tcW w:w="992" w:type="dxa"/>
          </w:tcPr>
          <w:p w:rsidR="00EE7D84" w:rsidRPr="004A0BB0" w:rsidRDefault="00EE7D84" w:rsidP="00C15B4E">
            <w:pPr>
              <w:jc w:val="center"/>
              <w:rPr>
                <w:rFonts w:eastAsia="Times New Roman"/>
                <w:bCs/>
                <w:sz w:val="20"/>
                <w:szCs w:val="20"/>
                <w:highlight w:val="yellow"/>
              </w:rPr>
            </w:pPr>
            <w:r w:rsidRPr="00621047">
              <w:rPr>
                <w:rFonts w:eastAsia="Times New Roman"/>
                <w:sz w:val="20"/>
                <w:szCs w:val="20"/>
              </w:rPr>
              <w:t>2</w:t>
            </w:r>
            <w:r>
              <w:rPr>
                <w:rFonts w:eastAsia="Times New Roman"/>
                <w:sz w:val="20"/>
                <w:szCs w:val="20"/>
              </w:rPr>
              <w:t> 167,8</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tcBorders>
              <w:left w:val="single" w:sz="4" w:space="0" w:color="auto"/>
            </w:tcBorders>
            <w:shd w:val="clear" w:color="auto" w:fill="auto"/>
          </w:tcPr>
          <w:p w:rsidR="00EE7D84" w:rsidRPr="00FE43E3" w:rsidRDefault="00EE7D84" w:rsidP="00EF054A">
            <w:pPr>
              <w:pStyle w:val="ConsPlusNormal"/>
              <w:widowControl/>
              <w:ind w:firstLine="0"/>
              <w:rPr>
                <w:rFonts w:ascii="Times New Roman" w:eastAsia="Times New Roman" w:hAnsi="Times New Roman" w:cs="Times New Roman"/>
              </w:rPr>
            </w:pPr>
          </w:p>
        </w:tc>
        <w:tc>
          <w:tcPr>
            <w:tcW w:w="1559" w:type="dxa"/>
            <w:vMerge/>
            <w:shd w:val="clear" w:color="auto" w:fill="auto"/>
          </w:tcPr>
          <w:p w:rsidR="00EE7D84" w:rsidRPr="00FE43E3" w:rsidRDefault="00EE7D84" w:rsidP="00EF054A">
            <w:pPr>
              <w:jc w:val="right"/>
              <w:rPr>
                <w:rFonts w:eastAsia="Times New Roman"/>
                <w:sz w:val="22"/>
                <w:szCs w:val="22"/>
              </w:rPr>
            </w:pPr>
          </w:p>
        </w:tc>
        <w:tc>
          <w:tcPr>
            <w:tcW w:w="1276" w:type="dxa"/>
            <w:vMerge/>
            <w:shd w:val="clear" w:color="auto" w:fill="auto"/>
          </w:tcPr>
          <w:p w:rsidR="00EE7D84" w:rsidRPr="00FE43E3" w:rsidRDefault="00EE7D84" w:rsidP="00EF054A">
            <w:pPr>
              <w:jc w:val="right"/>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tcBorders>
              <w:left w:val="single" w:sz="4" w:space="0" w:color="auto"/>
            </w:tcBorders>
            <w:shd w:val="clear" w:color="auto" w:fill="auto"/>
          </w:tcPr>
          <w:p w:rsidR="00EE7D84" w:rsidRPr="00FE43E3" w:rsidRDefault="00EE7D84" w:rsidP="00EF054A">
            <w:pPr>
              <w:pStyle w:val="ConsPlusNormal"/>
              <w:widowControl/>
              <w:ind w:firstLine="0"/>
              <w:rPr>
                <w:rFonts w:ascii="Times New Roman" w:eastAsia="Times New Roman" w:hAnsi="Times New Roman" w:cs="Times New Roman"/>
              </w:rPr>
            </w:pPr>
          </w:p>
        </w:tc>
        <w:tc>
          <w:tcPr>
            <w:tcW w:w="1559" w:type="dxa"/>
            <w:vMerge/>
            <w:shd w:val="clear" w:color="auto" w:fill="auto"/>
          </w:tcPr>
          <w:p w:rsidR="00EE7D84" w:rsidRPr="00FE43E3" w:rsidRDefault="00EE7D84" w:rsidP="00EF054A">
            <w:pPr>
              <w:jc w:val="right"/>
              <w:rPr>
                <w:rFonts w:eastAsia="Times New Roman"/>
                <w:sz w:val="22"/>
                <w:szCs w:val="22"/>
              </w:rPr>
            </w:pPr>
          </w:p>
        </w:tc>
        <w:tc>
          <w:tcPr>
            <w:tcW w:w="1276" w:type="dxa"/>
            <w:vMerge/>
            <w:shd w:val="clear" w:color="auto" w:fill="auto"/>
          </w:tcPr>
          <w:p w:rsidR="00EE7D84" w:rsidRPr="00FE43E3" w:rsidRDefault="00EE7D84" w:rsidP="00EF054A">
            <w:pPr>
              <w:jc w:val="right"/>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tcBorders>
              <w:left w:val="single" w:sz="4" w:space="0" w:color="auto"/>
            </w:tcBorders>
            <w:shd w:val="clear" w:color="auto" w:fill="auto"/>
          </w:tcPr>
          <w:p w:rsidR="00EE7D84" w:rsidRPr="00FE43E3" w:rsidRDefault="00EE7D84" w:rsidP="00EF054A">
            <w:pPr>
              <w:pStyle w:val="ConsPlusNormal"/>
              <w:widowControl/>
              <w:ind w:firstLine="0"/>
              <w:rPr>
                <w:rFonts w:ascii="Times New Roman" w:eastAsia="Times New Roman" w:hAnsi="Times New Roman" w:cs="Times New Roman"/>
              </w:rPr>
            </w:pPr>
          </w:p>
        </w:tc>
        <w:tc>
          <w:tcPr>
            <w:tcW w:w="1559" w:type="dxa"/>
            <w:vMerge/>
            <w:shd w:val="clear" w:color="auto" w:fill="auto"/>
          </w:tcPr>
          <w:p w:rsidR="00EE7D84" w:rsidRPr="00FE43E3" w:rsidRDefault="00EE7D84" w:rsidP="00EF054A">
            <w:pPr>
              <w:jc w:val="right"/>
              <w:rPr>
                <w:rFonts w:eastAsia="Times New Roman"/>
                <w:sz w:val="22"/>
                <w:szCs w:val="22"/>
              </w:rPr>
            </w:pPr>
          </w:p>
        </w:tc>
        <w:tc>
          <w:tcPr>
            <w:tcW w:w="1276" w:type="dxa"/>
            <w:vMerge/>
            <w:shd w:val="clear" w:color="auto" w:fill="auto"/>
          </w:tcPr>
          <w:p w:rsidR="00EE7D84" w:rsidRPr="00FE43E3" w:rsidRDefault="00EE7D84" w:rsidP="00EF054A">
            <w:pPr>
              <w:jc w:val="right"/>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EE7D84" w:rsidRPr="00400A3A" w:rsidRDefault="00EE7D84" w:rsidP="00C15B4E">
            <w:pPr>
              <w:jc w:val="center"/>
              <w:rPr>
                <w:rFonts w:eastAsia="Times New Roman"/>
                <w:bCs/>
                <w:sz w:val="20"/>
                <w:szCs w:val="20"/>
              </w:rPr>
            </w:pPr>
            <w:r>
              <w:rPr>
                <w:rFonts w:eastAsia="Times New Roman"/>
                <w:sz w:val="20"/>
                <w:szCs w:val="20"/>
              </w:rPr>
              <w:t>2 167,8</w:t>
            </w:r>
          </w:p>
        </w:tc>
        <w:tc>
          <w:tcPr>
            <w:tcW w:w="992" w:type="dxa"/>
            <w:shd w:val="clear" w:color="auto" w:fill="auto"/>
          </w:tcPr>
          <w:p w:rsidR="00EE7D84" w:rsidRPr="004A0BB0" w:rsidRDefault="00EE7D84" w:rsidP="00C15B4E">
            <w:pPr>
              <w:jc w:val="center"/>
              <w:rPr>
                <w:rFonts w:eastAsia="Times New Roman"/>
                <w:bCs/>
                <w:sz w:val="20"/>
                <w:szCs w:val="20"/>
                <w:highlight w:val="yellow"/>
              </w:rPr>
            </w:pPr>
            <w:r w:rsidRPr="00621047">
              <w:rPr>
                <w:rFonts w:eastAsia="Times New Roman"/>
                <w:sz w:val="20"/>
                <w:szCs w:val="20"/>
              </w:rPr>
              <w:t>2</w:t>
            </w:r>
            <w:r>
              <w:rPr>
                <w:rFonts w:eastAsia="Times New Roman"/>
                <w:sz w:val="20"/>
                <w:szCs w:val="20"/>
              </w:rPr>
              <w:t> 167,8</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tcBorders>
              <w:left w:val="single" w:sz="4" w:space="0" w:color="auto"/>
              <w:bottom w:val="single" w:sz="4" w:space="0" w:color="auto"/>
            </w:tcBorders>
            <w:shd w:val="clear" w:color="auto" w:fill="auto"/>
          </w:tcPr>
          <w:p w:rsidR="00EE7D84" w:rsidRPr="00FE43E3" w:rsidRDefault="00EE7D84" w:rsidP="00EF054A">
            <w:pPr>
              <w:pStyle w:val="ConsPlusNormal"/>
              <w:widowControl/>
              <w:ind w:firstLine="0"/>
              <w:rPr>
                <w:rFonts w:ascii="Times New Roman" w:eastAsia="Times New Roman" w:hAnsi="Times New Roman" w:cs="Times New Roman"/>
              </w:rPr>
            </w:pPr>
          </w:p>
        </w:tc>
        <w:tc>
          <w:tcPr>
            <w:tcW w:w="1559" w:type="dxa"/>
            <w:vMerge/>
            <w:tcBorders>
              <w:bottom w:val="single" w:sz="4" w:space="0" w:color="auto"/>
            </w:tcBorders>
            <w:shd w:val="clear" w:color="auto" w:fill="auto"/>
          </w:tcPr>
          <w:p w:rsidR="00EE7D84" w:rsidRPr="00FE43E3" w:rsidRDefault="00EE7D84" w:rsidP="00EF054A">
            <w:pPr>
              <w:jc w:val="right"/>
              <w:rPr>
                <w:rFonts w:eastAsia="Times New Roman"/>
                <w:sz w:val="22"/>
                <w:szCs w:val="22"/>
              </w:rPr>
            </w:pPr>
          </w:p>
        </w:tc>
        <w:tc>
          <w:tcPr>
            <w:tcW w:w="1276" w:type="dxa"/>
            <w:vMerge/>
            <w:tcBorders>
              <w:bottom w:val="single" w:sz="4" w:space="0" w:color="auto"/>
            </w:tcBorders>
            <w:shd w:val="clear" w:color="auto" w:fill="auto"/>
          </w:tcPr>
          <w:p w:rsidR="00EE7D84" w:rsidRPr="00FE43E3" w:rsidRDefault="00EE7D84" w:rsidP="00EF054A">
            <w:pPr>
              <w:jc w:val="right"/>
              <w:rPr>
                <w:rFonts w:eastAsia="Times New Roman"/>
                <w:sz w:val="22"/>
                <w:szCs w:val="22"/>
              </w:rPr>
            </w:pPr>
          </w:p>
        </w:tc>
        <w:tc>
          <w:tcPr>
            <w:tcW w:w="1559" w:type="dxa"/>
            <w:tcBorders>
              <w:bottom w:val="single" w:sz="4" w:space="0" w:color="auto"/>
            </w:tcBorders>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Borders>
              <w:bottom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tcBorders>
              <w:bottom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tcBorders>
              <w:bottom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tcBorders>
              <w:bottom w:val="single" w:sz="4" w:space="0" w:color="auto"/>
              <w:right w:val="single" w:sz="4" w:space="0" w:color="auto"/>
            </w:tcBorders>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D23508" w:rsidRPr="00230568" w:rsidTr="00D23508">
        <w:tc>
          <w:tcPr>
            <w:tcW w:w="568" w:type="dxa"/>
            <w:vMerge w:val="restart"/>
            <w:tcBorders>
              <w:top w:val="single" w:sz="4" w:space="0" w:color="auto"/>
            </w:tcBorders>
            <w:shd w:val="clear" w:color="auto" w:fill="auto"/>
          </w:tcPr>
          <w:p w:rsidR="00D23508" w:rsidRPr="003B720B" w:rsidRDefault="00D23508" w:rsidP="001B332F">
            <w:pPr>
              <w:jc w:val="right"/>
              <w:rPr>
                <w:rFonts w:eastAsia="Times New Roman"/>
                <w:sz w:val="20"/>
                <w:szCs w:val="20"/>
              </w:rPr>
            </w:pPr>
            <w:r w:rsidRPr="003B720B">
              <w:rPr>
                <w:rFonts w:eastAsia="Times New Roman"/>
                <w:sz w:val="20"/>
                <w:szCs w:val="20"/>
              </w:rPr>
              <w:t>1.2</w:t>
            </w:r>
          </w:p>
        </w:tc>
        <w:tc>
          <w:tcPr>
            <w:tcW w:w="1559" w:type="dxa"/>
            <w:vMerge w:val="restart"/>
            <w:tcBorders>
              <w:top w:val="single" w:sz="4" w:space="0" w:color="auto"/>
            </w:tcBorders>
            <w:shd w:val="clear" w:color="auto" w:fill="auto"/>
          </w:tcPr>
          <w:p w:rsidR="00D23508" w:rsidRPr="003B720B" w:rsidRDefault="00D23508" w:rsidP="001B332F">
            <w:pPr>
              <w:rPr>
                <w:rFonts w:eastAsia="Times New Roman"/>
                <w:sz w:val="22"/>
                <w:szCs w:val="22"/>
              </w:rPr>
            </w:pPr>
            <w:r w:rsidRPr="003B720B">
              <w:rPr>
                <w:rFonts w:eastAsia="Times New Roman"/>
                <w:sz w:val="22"/>
                <w:szCs w:val="22"/>
              </w:rPr>
              <w:t>Соблюдение норм Бюджетного кодекса Российской Федерации (статьи 111, 184.1) (2)</w:t>
            </w:r>
          </w:p>
        </w:tc>
        <w:tc>
          <w:tcPr>
            <w:tcW w:w="1276" w:type="dxa"/>
            <w:vMerge w:val="restart"/>
            <w:tcBorders>
              <w:top w:val="single" w:sz="4" w:space="0" w:color="auto"/>
            </w:tcBorders>
            <w:shd w:val="clear" w:color="auto" w:fill="auto"/>
          </w:tcPr>
          <w:p w:rsidR="00D23508" w:rsidRPr="003B720B" w:rsidRDefault="00D23508" w:rsidP="001B332F">
            <w:pPr>
              <w:jc w:val="center"/>
              <w:rPr>
                <w:rFonts w:eastAsia="Times New Roman"/>
                <w:sz w:val="22"/>
                <w:szCs w:val="22"/>
              </w:rPr>
            </w:pPr>
            <w:r w:rsidRPr="003B720B">
              <w:rPr>
                <w:rFonts w:eastAsia="Times New Roman"/>
                <w:sz w:val="22"/>
                <w:szCs w:val="22"/>
              </w:rPr>
              <w:t xml:space="preserve">Комитет по финансам администрации города Урай </w:t>
            </w:r>
          </w:p>
        </w:tc>
        <w:tc>
          <w:tcPr>
            <w:tcW w:w="1559" w:type="dxa"/>
            <w:tcBorders>
              <w:top w:val="single" w:sz="4" w:space="0" w:color="auto"/>
            </w:tcBorders>
            <w:shd w:val="clear" w:color="auto" w:fill="auto"/>
          </w:tcPr>
          <w:p w:rsidR="00D23508" w:rsidRPr="003B720B" w:rsidRDefault="00D23508" w:rsidP="001B332F">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Borders>
              <w:top w:val="single" w:sz="4" w:space="0" w:color="auto"/>
            </w:tcBorders>
            <w:shd w:val="clear" w:color="auto" w:fill="auto"/>
          </w:tcPr>
          <w:p w:rsidR="00D23508" w:rsidRPr="00206D16" w:rsidRDefault="00D23508" w:rsidP="00C15B4E">
            <w:pPr>
              <w:jc w:val="center"/>
              <w:rPr>
                <w:rFonts w:eastAsia="Times New Roman"/>
                <w:bCs/>
                <w:sz w:val="20"/>
                <w:szCs w:val="20"/>
              </w:rPr>
            </w:pPr>
            <w:r w:rsidRPr="00206D16">
              <w:rPr>
                <w:rFonts w:eastAsia="Times New Roman"/>
                <w:bCs/>
                <w:sz w:val="20"/>
                <w:szCs w:val="20"/>
              </w:rPr>
              <w:t>146 969,4</w:t>
            </w:r>
          </w:p>
        </w:tc>
        <w:tc>
          <w:tcPr>
            <w:tcW w:w="992" w:type="dxa"/>
            <w:tcBorders>
              <w:top w:val="single" w:sz="4" w:space="0" w:color="auto"/>
            </w:tcBorders>
          </w:tcPr>
          <w:p w:rsidR="00D23508" w:rsidRPr="004A0BB0" w:rsidRDefault="00D23508" w:rsidP="00C15B4E">
            <w:pPr>
              <w:jc w:val="center"/>
              <w:rPr>
                <w:rFonts w:eastAsia="Times New Roman"/>
                <w:sz w:val="20"/>
                <w:szCs w:val="20"/>
                <w:highlight w:val="yellow"/>
              </w:rPr>
            </w:pPr>
            <w:r>
              <w:rPr>
                <w:rFonts w:eastAsia="Times New Roman"/>
                <w:sz w:val="20"/>
                <w:szCs w:val="20"/>
              </w:rPr>
              <w:t>0,0</w:t>
            </w:r>
          </w:p>
        </w:tc>
        <w:tc>
          <w:tcPr>
            <w:tcW w:w="992" w:type="dxa"/>
            <w:tcBorders>
              <w:top w:val="single" w:sz="4" w:space="0" w:color="auto"/>
            </w:tcBorders>
          </w:tcPr>
          <w:p w:rsidR="00D23508" w:rsidRPr="004C61CF" w:rsidRDefault="00D23508" w:rsidP="00C15B4E">
            <w:pPr>
              <w:jc w:val="center"/>
              <w:rPr>
                <w:rFonts w:eastAsia="Times New Roman"/>
                <w:sz w:val="20"/>
                <w:szCs w:val="20"/>
              </w:rPr>
            </w:pPr>
            <w:r>
              <w:rPr>
                <w:rFonts w:eastAsia="Times New Roman"/>
                <w:sz w:val="20"/>
                <w:szCs w:val="20"/>
              </w:rPr>
              <w:t>0,0</w:t>
            </w:r>
          </w:p>
        </w:tc>
        <w:tc>
          <w:tcPr>
            <w:tcW w:w="992" w:type="dxa"/>
            <w:tcBorders>
              <w:top w:val="single" w:sz="4" w:space="0" w:color="auto"/>
            </w:tcBorders>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3" w:type="dxa"/>
            <w:tcBorders>
              <w:top w:val="single" w:sz="4" w:space="0" w:color="auto"/>
            </w:tcBorders>
            <w:shd w:val="clear" w:color="auto" w:fill="auto"/>
          </w:tcPr>
          <w:p w:rsidR="00D23508" w:rsidRPr="00772257" w:rsidRDefault="00D23508" w:rsidP="00C15B4E">
            <w:pPr>
              <w:jc w:val="center"/>
            </w:pPr>
            <w:r w:rsidRPr="00772257">
              <w:rPr>
                <w:rFonts w:eastAsia="Times New Roman"/>
                <w:sz w:val="20"/>
                <w:szCs w:val="20"/>
              </w:rPr>
              <w:t>1 448,9</w:t>
            </w:r>
          </w:p>
        </w:tc>
        <w:tc>
          <w:tcPr>
            <w:tcW w:w="992" w:type="dxa"/>
            <w:tcBorders>
              <w:top w:val="single" w:sz="4" w:space="0" w:color="auto"/>
            </w:tcBorders>
            <w:shd w:val="clear" w:color="auto" w:fill="auto"/>
          </w:tcPr>
          <w:p w:rsidR="00D23508" w:rsidRPr="00772257" w:rsidRDefault="00D23508" w:rsidP="00C15B4E">
            <w:pPr>
              <w:jc w:val="center"/>
            </w:pPr>
            <w:r w:rsidRPr="00772257">
              <w:rPr>
                <w:rFonts w:eastAsia="Times New Roman"/>
                <w:sz w:val="20"/>
                <w:szCs w:val="20"/>
              </w:rPr>
              <w:t>45 071,8</w:t>
            </w:r>
          </w:p>
        </w:tc>
        <w:tc>
          <w:tcPr>
            <w:tcW w:w="1087" w:type="dxa"/>
            <w:tcBorders>
              <w:top w:val="single" w:sz="4" w:space="0" w:color="auto"/>
            </w:tcBorders>
            <w:shd w:val="clear" w:color="auto" w:fill="auto"/>
          </w:tcPr>
          <w:p w:rsidR="00D23508" w:rsidRPr="00772257" w:rsidRDefault="00D23508" w:rsidP="00C15B4E">
            <w:pPr>
              <w:jc w:val="center"/>
            </w:pPr>
            <w:r w:rsidRPr="00772257">
              <w:rPr>
                <w:rFonts w:eastAsia="Times New Roman"/>
                <w:sz w:val="20"/>
                <w:szCs w:val="20"/>
              </w:rPr>
              <w:t>90 485,9</w:t>
            </w:r>
          </w:p>
        </w:tc>
        <w:tc>
          <w:tcPr>
            <w:tcW w:w="992" w:type="dxa"/>
            <w:tcBorders>
              <w:top w:val="single" w:sz="4" w:space="0" w:color="auto"/>
            </w:tcBorders>
            <w:shd w:val="clear" w:color="auto" w:fill="auto"/>
          </w:tcPr>
          <w:p w:rsidR="00D23508" w:rsidRDefault="00D23508" w:rsidP="00C15B4E">
            <w:pPr>
              <w:jc w:val="center"/>
            </w:pPr>
            <w:r w:rsidRPr="003B720B">
              <w:rPr>
                <w:rFonts w:eastAsia="Times New Roman"/>
                <w:sz w:val="20"/>
                <w:szCs w:val="20"/>
              </w:rPr>
              <w:t>2 490,7</w:t>
            </w:r>
          </w:p>
        </w:tc>
        <w:tc>
          <w:tcPr>
            <w:tcW w:w="992" w:type="dxa"/>
            <w:tcBorders>
              <w:top w:val="single" w:sz="4" w:space="0" w:color="auto"/>
            </w:tcBorders>
            <w:shd w:val="clear" w:color="auto" w:fill="auto"/>
          </w:tcPr>
          <w:p w:rsidR="00D23508" w:rsidRDefault="00D23508" w:rsidP="00C15B4E">
            <w:pPr>
              <w:jc w:val="center"/>
            </w:pPr>
            <w:r w:rsidRPr="003B720B">
              <w:rPr>
                <w:rFonts w:eastAsia="Times New Roman"/>
                <w:sz w:val="20"/>
                <w:szCs w:val="20"/>
              </w:rPr>
              <w:t>2 490,7</w:t>
            </w:r>
          </w:p>
        </w:tc>
        <w:tc>
          <w:tcPr>
            <w:tcW w:w="992" w:type="dxa"/>
            <w:tcBorders>
              <w:top w:val="single" w:sz="4" w:space="0" w:color="auto"/>
            </w:tcBorders>
            <w:shd w:val="clear" w:color="auto" w:fill="auto"/>
          </w:tcPr>
          <w:p w:rsidR="00D23508" w:rsidRDefault="00D23508" w:rsidP="00C15B4E">
            <w:pPr>
              <w:jc w:val="center"/>
            </w:pPr>
            <w:r w:rsidRPr="003B720B">
              <w:rPr>
                <w:rFonts w:eastAsia="Times New Roman"/>
                <w:sz w:val="20"/>
                <w:szCs w:val="20"/>
              </w:rPr>
              <w:t>2 490,7</w:t>
            </w:r>
          </w:p>
        </w:tc>
        <w:tc>
          <w:tcPr>
            <w:tcW w:w="993" w:type="dxa"/>
            <w:tcBorders>
              <w:top w:val="single" w:sz="4" w:space="0" w:color="auto"/>
            </w:tcBorders>
            <w:shd w:val="clear" w:color="auto" w:fill="auto"/>
          </w:tcPr>
          <w:p w:rsidR="00D23508" w:rsidRDefault="00D23508" w:rsidP="00C15B4E">
            <w:pPr>
              <w:jc w:val="center"/>
            </w:pPr>
            <w:r w:rsidRPr="003B720B">
              <w:rPr>
                <w:rFonts w:eastAsia="Times New Roman"/>
                <w:sz w:val="20"/>
                <w:szCs w:val="20"/>
              </w:rPr>
              <w:t>2 490,7</w:t>
            </w:r>
          </w:p>
        </w:tc>
      </w:tr>
      <w:tr w:rsidR="00D23508" w:rsidRPr="00230568"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3"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1087"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r>
      <w:tr w:rsidR="00D23508" w:rsidRPr="00230568"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3"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1087"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r>
      <w:tr w:rsidR="00D23508" w:rsidRPr="00845D4D"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D23508" w:rsidRPr="00206D16" w:rsidRDefault="00D23508" w:rsidP="00C15B4E">
            <w:pPr>
              <w:jc w:val="center"/>
              <w:rPr>
                <w:rFonts w:eastAsia="Times New Roman"/>
                <w:bCs/>
                <w:sz w:val="20"/>
                <w:szCs w:val="20"/>
              </w:rPr>
            </w:pPr>
            <w:r w:rsidRPr="00206D16">
              <w:rPr>
                <w:rFonts w:eastAsia="Times New Roman"/>
                <w:bCs/>
                <w:sz w:val="20"/>
                <w:szCs w:val="20"/>
              </w:rPr>
              <w:t>146 969,4</w:t>
            </w:r>
          </w:p>
        </w:tc>
        <w:tc>
          <w:tcPr>
            <w:tcW w:w="992" w:type="dxa"/>
          </w:tcPr>
          <w:p w:rsidR="00D23508" w:rsidRPr="004A0BB0" w:rsidRDefault="00D23508" w:rsidP="00C15B4E">
            <w:pPr>
              <w:jc w:val="center"/>
              <w:rPr>
                <w:rFonts w:eastAsia="Times New Roman"/>
                <w:sz w:val="20"/>
                <w:szCs w:val="20"/>
                <w:highlight w:val="yellow"/>
              </w:rPr>
            </w:pPr>
            <w:r>
              <w:rPr>
                <w:rFonts w:eastAsia="Times New Roman"/>
                <w:sz w:val="20"/>
                <w:szCs w:val="20"/>
              </w:rPr>
              <w:t>0,0</w:t>
            </w:r>
          </w:p>
        </w:tc>
        <w:tc>
          <w:tcPr>
            <w:tcW w:w="992" w:type="dxa"/>
          </w:tcPr>
          <w:p w:rsidR="00D23508" w:rsidRPr="004C61CF" w:rsidRDefault="00D23508" w:rsidP="00C15B4E">
            <w:pPr>
              <w:jc w:val="center"/>
              <w:rPr>
                <w:rFonts w:eastAsia="Times New Roman"/>
                <w:sz w:val="20"/>
                <w:szCs w:val="20"/>
              </w:rPr>
            </w:pPr>
            <w:r>
              <w:rPr>
                <w:rFonts w:eastAsia="Times New Roman"/>
                <w:sz w:val="20"/>
                <w:szCs w:val="20"/>
              </w:rPr>
              <w:t>0,0</w:t>
            </w:r>
          </w:p>
        </w:tc>
        <w:tc>
          <w:tcPr>
            <w:tcW w:w="992" w:type="dxa"/>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3" w:type="dxa"/>
            <w:shd w:val="clear" w:color="auto" w:fill="auto"/>
          </w:tcPr>
          <w:p w:rsidR="00D23508" w:rsidRPr="00772257" w:rsidRDefault="00D23508" w:rsidP="00C15B4E">
            <w:pPr>
              <w:jc w:val="center"/>
            </w:pPr>
            <w:r w:rsidRPr="00772257">
              <w:rPr>
                <w:rFonts w:eastAsia="Times New Roman"/>
                <w:sz w:val="20"/>
                <w:szCs w:val="20"/>
              </w:rPr>
              <w:t>1 448,9</w:t>
            </w:r>
          </w:p>
        </w:tc>
        <w:tc>
          <w:tcPr>
            <w:tcW w:w="992" w:type="dxa"/>
            <w:shd w:val="clear" w:color="auto" w:fill="auto"/>
          </w:tcPr>
          <w:p w:rsidR="00D23508" w:rsidRPr="00772257" w:rsidRDefault="00D23508" w:rsidP="00C15B4E">
            <w:pPr>
              <w:jc w:val="center"/>
            </w:pPr>
            <w:r w:rsidRPr="00772257">
              <w:rPr>
                <w:rFonts w:eastAsia="Times New Roman"/>
                <w:sz w:val="20"/>
                <w:szCs w:val="20"/>
              </w:rPr>
              <w:t>45 071,8</w:t>
            </w:r>
          </w:p>
        </w:tc>
        <w:tc>
          <w:tcPr>
            <w:tcW w:w="1087" w:type="dxa"/>
            <w:shd w:val="clear" w:color="auto" w:fill="auto"/>
          </w:tcPr>
          <w:p w:rsidR="00D23508" w:rsidRPr="00772257" w:rsidRDefault="00D23508" w:rsidP="00C15B4E">
            <w:pPr>
              <w:jc w:val="center"/>
            </w:pPr>
            <w:r w:rsidRPr="00772257">
              <w:rPr>
                <w:rFonts w:eastAsia="Times New Roman"/>
                <w:sz w:val="20"/>
                <w:szCs w:val="20"/>
              </w:rPr>
              <w:t>90 485,9</w:t>
            </w:r>
          </w:p>
        </w:tc>
        <w:tc>
          <w:tcPr>
            <w:tcW w:w="992" w:type="dxa"/>
            <w:shd w:val="clear" w:color="auto" w:fill="auto"/>
          </w:tcPr>
          <w:p w:rsidR="00D23508" w:rsidRDefault="00D23508" w:rsidP="00C15B4E">
            <w:pPr>
              <w:jc w:val="center"/>
            </w:pPr>
            <w:r w:rsidRPr="003B720B">
              <w:rPr>
                <w:rFonts w:eastAsia="Times New Roman"/>
                <w:sz w:val="20"/>
                <w:szCs w:val="20"/>
              </w:rPr>
              <w:t>2 490,7</w:t>
            </w:r>
          </w:p>
        </w:tc>
        <w:tc>
          <w:tcPr>
            <w:tcW w:w="992" w:type="dxa"/>
            <w:shd w:val="clear" w:color="auto" w:fill="auto"/>
          </w:tcPr>
          <w:p w:rsidR="00D23508" w:rsidRDefault="00D23508" w:rsidP="00C15B4E">
            <w:pPr>
              <w:jc w:val="center"/>
            </w:pPr>
            <w:r w:rsidRPr="003B720B">
              <w:rPr>
                <w:rFonts w:eastAsia="Times New Roman"/>
                <w:sz w:val="20"/>
                <w:szCs w:val="20"/>
              </w:rPr>
              <w:t>2 490,7</w:t>
            </w:r>
          </w:p>
        </w:tc>
        <w:tc>
          <w:tcPr>
            <w:tcW w:w="992" w:type="dxa"/>
            <w:shd w:val="clear" w:color="auto" w:fill="auto"/>
          </w:tcPr>
          <w:p w:rsidR="00D23508" w:rsidRDefault="00D23508" w:rsidP="00C15B4E">
            <w:pPr>
              <w:jc w:val="center"/>
            </w:pPr>
            <w:r w:rsidRPr="003B720B">
              <w:rPr>
                <w:rFonts w:eastAsia="Times New Roman"/>
                <w:sz w:val="20"/>
                <w:szCs w:val="20"/>
              </w:rPr>
              <w:t>2 490,7</w:t>
            </w:r>
          </w:p>
        </w:tc>
        <w:tc>
          <w:tcPr>
            <w:tcW w:w="993" w:type="dxa"/>
            <w:shd w:val="clear" w:color="auto" w:fill="auto"/>
          </w:tcPr>
          <w:p w:rsidR="00D23508" w:rsidRDefault="00D23508" w:rsidP="00C15B4E">
            <w:pPr>
              <w:jc w:val="center"/>
            </w:pPr>
            <w:r w:rsidRPr="003B720B">
              <w:rPr>
                <w:rFonts w:eastAsia="Times New Roman"/>
                <w:sz w:val="20"/>
                <w:szCs w:val="20"/>
              </w:rPr>
              <w:t>2 490,7</w:t>
            </w:r>
          </w:p>
        </w:tc>
      </w:tr>
      <w:tr w:rsidR="00D23508" w:rsidRPr="00845D4D"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3"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1087"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D23508" w:rsidRPr="00845D4D" w:rsidRDefault="00D23508" w:rsidP="00C15B4E">
            <w:pPr>
              <w:jc w:val="center"/>
              <w:rPr>
                <w:rFonts w:eastAsia="Times New Roman"/>
                <w:sz w:val="20"/>
                <w:szCs w:val="20"/>
              </w:rPr>
            </w:pPr>
            <w:r w:rsidRPr="003B720B">
              <w:rPr>
                <w:rFonts w:eastAsia="Times New Roman"/>
                <w:sz w:val="20"/>
                <w:szCs w:val="20"/>
              </w:rPr>
              <w:t>0,0</w:t>
            </w:r>
          </w:p>
        </w:tc>
      </w:tr>
      <w:tr w:rsidR="00D23508" w:rsidRPr="00845D4D" w:rsidTr="00D23508">
        <w:tc>
          <w:tcPr>
            <w:tcW w:w="568" w:type="dxa"/>
            <w:vMerge w:val="restart"/>
            <w:shd w:val="clear" w:color="auto" w:fill="auto"/>
          </w:tcPr>
          <w:p w:rsidR="00D23508" w:rsidRPr="00616B03" w:rsidRDefault="00D23508" w:rsidP="004F351F">
            <w:pPr>
              <w:jc w:val="right"/>
              <w:rPr>
                <w:rFonts w:eastAsia="Times New Roman"/>
                <w:sz w:val="20"/>
                <w:szCs w:val="20"/>
              </w:rPr>
            </w:pPr>
            <w:r w:rsidRPr="00616B03">
              <w:rPr>
                <w:rFonts w:eastAsia="Times New Roman"/>
                <w:sz w:val="20"/>
                <w:szCs w:val="20"/>
              </w:rPr>
              <w:t>1.3</w:t>
            </w:r>
          </w:p>
        </w:tc>
        <w:tc>
          <w:tcPr>
            <w:tcW w:w="1559" w:type="dxa"/>
            <w:vMerge w:val="restart"/>
            <w:shd w:val="clear" w:color="auto" w:fill="auto"/>
          </w:tcPr>
          <w:p w:rsidR="00D23508" w:rsidRPr="00616B03" w:rsidRDefault="00D23508" w:rsidP="004F351F">
            <w:pPr>
              <w:rPr>
                <w:rFonts w:eastAsia="Times New Roman"/>
                <w:sz w:val="22"/>
                <w:szCs w:val="22"/>
              </w:rPr>
            </w:pPr>
            <w:r w:rsidRPr="00616B03">
              <w:rPr>
                <w:rFonts w:eastAsia="Times New Roman"/>
                <w:sz w:val="22"/>
                <w:szCs w:val="22"/>
              </w:rPr>
              <w:t xml:space="preserve">Обеспечение деятельности Комитета по финансам администрации города Урай </w:t>
            </w:r>
            <w:r w:rsidRPr="00616B03">
              <w:rPr>
                <w:rFonts w:eastAsia="Times New Roman"/>
                <w:sz w:val="22"/>
                <w:szCs w:val="22"/>
              </w:rPr>
              <w:lastRenderedPageBreak/>
              <w:t>(2)</w:t>
            </w:r>
          </w:p>
        </w:tc>
        <w:tc>
          <w:tcPr>
            <w:tcW w:w="1276" w:type="dxa"/>
            <w:vMerge w:val="restart"/>
            <w:shd w:val="clear" w:color="auto" w:fill="auto"/>
          </w:tcPr>
          <w:p w:rsidR="00D23508" w:rsidRPr="00616B03" w:rsidRDefault="00D23508" w:rsidP="004F351F">
            <w:pPr>
              <w:jc w:val="center"/>
              <w:rPr>
                <w:rFonts w:eastAsia="Times New Roman"/>
                <w:sz w:val="22"/>
                <w:szCs w:val="22"/>
              </w:rPr>
            </w:pPr>
            <w:r w:rsidRPr="00616B03">
              <w:rPr>
                <w:rFonts w:eastAsia="Times New Roman"/>
                <w:sz w:val="22"/>
                <w:szCs w:val="22"/>
              </w:rPr>
              <w:lastRenderedPageBreak/>
              <w:t xml:space="preserve">Комитет по финансам администрации города </w:t>
            </w:r>
            <w:r w:rsidRPr="00616B03">
              <w:rPr>
                <w:rFonts w:eastAsia="Times New Roman"/>
                <w:sz w:val="22"/>
                <w:szCs w:val="22"/>
              </w:rPr>
              <w:lastRenderedPageBreak/>
              <w:t>Урай / о</w:t>
            </w:r>
            <w:r w:rsidRPr="00616B03">
              <w:rPr>
                <w:rStyle w:val="CharStyle8"/>
                <w:rFonts w:eastAsia="Times New Roman"/>
                <w:b w:val="0"/>
                <w:bCs/>
                <w:sz w:val="22"/>
                <w:szCs w:val="22"/>
              </w:rPr>
              <w:t xml:space="preserve">рган администрации города Урай: </w:t>
            </w:r>
            <w:r w:rsidRPr="00616B03">
              <w:rPr>
                <w:sz w:val="22"/>
                <w:szCs w:val="22"/>
              </w:rPr>
              <w:t>сводно-аналитический отдел администрации города Урай</w:t>
            </w:r>
          </w:p>
        </w:tc>
        <w:tc>
          <w:tcPr>
            <w:tcW w:w="1559" w:type="dxa"/>
            <w:shd w:val="clear" w:color="auto" w:fill="auto"/>
          </w:tcPr>
          <w:p w:rsidR="00D23508" w:rsidRPr="00616B03" w:rsidRDefault="00D23508" w:rsidP="004F351F">
            <w:pPr>
              <w:autoSpaceDE w:val="0"/>
              <w:autoSpaceDN w:val="0"/>
              <w:adjustRightInd w:val="0"/>
              <w:rPr>
                <w:rFonts w:eastAsia="Times New Roman"/>
                <w:sz w:val="22"/>
                <w:szCs w:val="22"/>
              </w:rPr>
            </w:pPr>
            <w:r w:rsidRPr="00616B03">
              <w:rPr>
                <w:rFonts w:eastAsia="Times New Roman"/>
                <w:sz w:val="22"/>
                <w:szCs w:val="22"/>
              </w:rPr>
              <w:lastRenderedPageBreak/>
              <w:t>всего</w:t>
            </w:r>
          </w:p>
        </w:tc>
        <w:tc>
          <w:tcPr>
            <w:tcW w:w="1276" w:type="dxa"/>
            <w:shd w:val="clear" w:color="auto" w:fill="auto"/>
          </w:tcPr>
          <w:p w:rsidR="00D23508" w:rsidRPr="00814DB2" w:rsidRDefault="00D23508" w:rsidP="00C15B4E">
            <w:pPr>
              <w:jc w:val="center"/>
              <w:rPr>
                <w:rFonts w:eastAsia="Times New Roman"/>
                <w:bCs/>
                <w:sz w:val="20"/>
                <w:szCs w:val="20"/>
              </w:rPr>
            </w:pPr>
            <w:r w:rsidRPr="00814DB2">
              <w:rPr>
                <w:rFonts w:eastAsia="Times New Roman"/>
                <w:bCs/>
                <w:sz w:val="20"/>
                <w:szCs w:val="20"/>
              </w:rPr>
              <w:t>308 365,7</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28 473,4</w:t>
            </w:r>
          </w:p>
        </w:tc>
        <w:tc>
          <w:tcPr>
            <w:tcW w:w="992" w:type="dxa"/>
          </w:tcPr>
          <w:p w:rsidR="00D23508" w:rsidRPr="00814DB2" w:rsidRDefault="00D23508" w:rsidP="00C15B4E">
            <w:pPr>
              <w:jc w:val="center"/>
              <w:rPr>
                <w:sz w:val="20"/>
                <w:szCs w:val="20"/>
              </w:rPr>
            </w:pPr>
            <w:r w:rsidRPr="00814DB2">
              <w:rPr>
                <w:sz w:val="20"/>
                <w:szCs w:val="20"/>
              </w:rPr>
              <w:t>27 272,1</w:t>
            </w:r>
          </w:p>
        </w:tc>
        <w:tc>
          <w:tcPr>
            <w:tcW w:w="992" w:type="dxa"/>
          </w:tcPr>
          <w:p w:rsidR="00D23508" w:rsidRPr="00814DB2" w:rsidRDefault="00D23508" w:rsidP="00C15B4E">
            <w:pPr>
              <w:jc w:val="center"/>
              <w:rPr>
                <w:sz w:val="20"/>
                <w:szCs w:val="20"/>
              </w:rPr>
            </w:pPr>
            <w:r w:rsidRPr="00814DB2">
              <w:rPr>
                <w:rFonts w:eastAsia="Times New Roman"/>
                <w:sz w:val="20"/>
                <w:szCs w:val="20"/>
              </w:rPr>
              <w:t>30 261,0</w:t>
            </w:r>
          </w:p>
        </w:tc>
        <w:tc>
          <w:tcPr>
            <w:tcW w:w="993" w:type="dxa"/>
            <w:shd w:val="clear" w:color="auto" w:fill="auto"/>
          </w:tcPr>
          <w:p w:rsidR="00D23508" w:rsidRPr="00772257" w:rsidRDefault="00D23508" w:rsidP="00C15B4E">
            <w:pPr>
              <w:jc w:val="center"/>
              <w:rPr>
                <w:sz w:val="20"/>
                <w:szCs w:val="20"/>
              </w:rPr>
            </w:pPr>
            <w:r w:rsidRPr="00772257">
              <w:rPr>
                <w:rFonts w:eastAsia="Times New Roman"/>
                <w:sz w:val="20"/>
                <w:szCs w:val="20"/>
              </w:rPr>
              <w:t>32 183,2</w:t>
            </w:r>
          </w:p>
        </w:tc>
        <w:tc>
          <w:tcPr>
            <w:tcW w:w="992" w:type="dxa"/>
            <w:shd w:val="clear" w:color="auto" w:fill="auto"/>
          </w:tcPr>
          <w:p w:rsidR="00D23508" w:rsidRPr="00772257" w:rsidRDefault="00D23508" w:rsidP="00C15B4E">
            <w:pPr>
              <w:jc w:val="center"/>
              <w:rPr>
                <w:sz w:val="20"/>
                <w:szCs w:val="20"/>
              </w:rPr>
            </w:pPr>
            <w:r w:rsidRPr="00772257">
              <w:rPr>
                <w:rFonts w:eastAsia="Times New Roman"/>
                <w:sz w:val="20"/>
                <w:szCs w:val="20"/>
              </w:rPr>
              <w:t>30 462,8</w:t>
            </w:r>
          </w:p>
        </w:tc>
        <w:tc>
          <w:tcPr>
            <w:tcW w:w="1087" w:type="dxa"/>
            <w:shd w:val="clear" w:color="auto" w:fill="auto"/>
          </w:tcPr>
          <w:p w:rsidR="00D23508" w:rsidRPr="00772257" w:rsidRDefault="00D23508" w:rsidP="00C15B4E">
            <w:pPr>
              <w:jc w:val="center"/>
              <w:rPr>
                <w:sz w:val="20"/>
                <w:szCs w:val="20"/>
              </w:rPr>
            </w:pPr>
            <w:r w:rsidRPr="00772257">
              <w:rPr>
                <w:rFonts w:eastAsia="Times New Roman"/>
                <w:sz w:val="20"/>
                <w:szCs w:val="20"/>
              </w:rPr>
              <w:t>30 383,2</w:t>
            </w:r>
          </w:p>
        </w:tc>
        <w:tc>
          <w:tcPr>
            <w:tcW w:w="992" w:type="dxa"/>
            <w:shd w:val="clear" w:color="auto" w:fill="auto"/>
          </w:tcPr>
          <w:p w:rsidR="00D23508" w:rsidRPr="00616B03" w:rsidRDefault="00D23508" w:rsidP="00C15B4E">
            <w:pPr>
              <w:jc w:val="center"/>
              <w:rPr>
                <w:sz w:val="20"/>
                <w:szCs w:val="20"/>
              </w:rPr>
            </w:pPr>
            <w:r w:rsidRPr="00616B03">
              <w:rPr>
                <w:rFonts w:eastAsia="Times New Roman"/>
                <w:sz w:val="20"/>
                <w:szCs w:val="20"/>
              </w:rPr>
              <w:t>32 332,5</w:t>
            </w:r>
          </w:p>
        </w:tc>
        <w:tc>
          <w:tcPr>
            <w:tcW w:w="992" w:type="dxa"/>
            <w:shd w:val="clear" w:color="auto" w:fill="auto"/>
          </w:tcPr>
          <w:p w:rsidR="00D23508" w:rsidRPr="00616B03" w:rsidRDefault="00D23508" w:rsidP="00C15B4E">
            <w:pPr>
              <w:jc w:val="center"/>
              <w:rPr>
                <w:sz w:val="20"/>
                <w:szCs w:val="20"/>
              </w:rPr>
            </w:pPr>
            <w:r w:rsidRPr="00616B03">
              <w:rPr>
                <w:rFonts w:eastAsia="Times New Roman"/>
                <w:sz w:val="20"/>
                <w:szCs w:val="20"/>
              </w:rPr>
              <w:t>32 332,5</w:t>
            </w:r>
          </w:p>
        </w:tc>
        <w:tc>
          <w:tcPr>
            <w:tcW w:w="992" w:type="dxa"/>
            <w:shd w:val="clear" w:color="auto" w:fill="auto"/>
          </w:tcPr>
          <w:p w:rsidR="00D23508" w:rsidRPr="00616B03" w:rsidRDefault="00D23508" w:rsidP="00C15B4E">
            <w:pPr>
              <w:jc w:val="center"/>
              <w:rPr>
                <w:sz w:val="20"/>
                <w:szCs w:val="20"/>
              </w:rPr>
            </w:pPr>
            <w:r w:rsidRPr="00616B03">
              <w:rPr>
                <w:rFonts w:eastAsia="Times New Roman"/>
                <w:sz w:val="20"/>
                <w:szCs w:val="20"/>
              </w:rPr>
              <w:t>32 332,5</w:t>
            </w:r>
          </w:p>
        </w:tc>
        <w:tc>
          <w:tcPr>
            <w:tcW w:w="993" w:type="dxa"/>
            <w:shd w:val="clear" w:color="auto" w:fill="auto"/>
          </w:tcPr>
          <w:p w:rsidR="00D23508" w:rsidRPr="00FD2F83" w:rsidRDefault="00D23508" w:rsidP="00C15B4E">
            <w:pPr>
              <w:jc w:val="center"/>
              <w:rPr>
                <w:sz w:val="19"/>
                <w:szCs w:val="19"/>
              </w:rPr>
            </w:pPr>
            <w:r w:rsidRPr="00FD2F83">
              <w:rPr>
                <w:rFonts w:eastAsia="Times New Roman"/>
                <w:sz w:val="19"/>
                <w:szCs w:val="19"/>
              </w:rPr>
              <w:t>32 332,5</w:t>
            </w:r>
          </w:p>
        </w:tc>
      </w:tr>
      <w:tr w:rsidR="00D23508" w:rsidRPr="00845D4D"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 xml:space="preserve">федеральный бюджет </w:t>
            </w:r>
          </w:p>
        </w:tc>
        <w:tc>
          <w:tcPr>
            <w:tcW w:w="1276" w:type="dxa"/>
            <w:shd w:val="clear" w:color="auto" w:fill="auto"/>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3"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1087"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r>
      <w:tr w:rsidR="00D23508" w:rsidRPr="00230568"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 xml:space="preserve">бюджет Ханты-Мансийского </w:t>
            </w:r>
            <w:r w:rsidRPr="00616B03">
              <w:rPr>
                <w:rFonts w:eastAsia="Times New Roman"/>
                <w:sz w:val="22"/>
                <w:szCs w:val="22"/>
              </w:rPr>
              <w:lastRenderedPageBreak/>
              <w:t xml:space="preserve">автономного округа - </w:t>
            </w:r>
            <w:proofErr w:type="spellStart"/>
            <w:r w:rsidRPr="00616B03">
              <w:rPr>
                <w:rFonts w:eastAsia="Times New Roman"/>
                <w:sz w:val="22"/>
                <w:szCs w:val="22"/>
              </w:rPr>
              <w:t>Югры</w:t>
            </w:r>
            <w:proofErr w:type="spellEnd"/>
          </w:p>
        </w:tc>
        <w:tc>
          <w:tcPr>
            <w:tcW w:w="1276" w:type="dxa"/>
            <w:shd w:val="clear" w:color="auto" w:fill="auto"/>
          </w:tcPr>
          <w:p w:rsidR="00D23508" w:rsidRPr="00814DB2" w:rsidRDefault="00D23508" w:rsidP="00C15B4E">
            <w:pPr>
              <w:jc w:val="center"/>
              <w:rPr>
                <w:rFonts w:eastAsia="Times New Roman"/>
                <w:sz w:val="20"/>
                <w:szCs w:val="20"/>
              </w:rPr>
            </w:pPr>
            <w:r w:rsidRPr="00814DB2">
              <w:rPr>
                <w:rFonts w:eastAsia="Times New Roman"/>
                <w:sz w:val="20"/>
                <w:szCs w:val="20"/>
              </w:rPr>
              <w:lastRenderedPageBreak/>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3"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1087"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r>
      <w:tr w:rsidR="00D23508" w:rsidRPr="00230568"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местный бюджет</w:t>
            </w:r>
          </w:p>
        </w:tc>
        <w:tc>
          <w:tcPr>
            <w:tcW w:w="1276" w:type="dxa"/>
            <w:shd w:val="clear" w:color="auto" w:fill="auto"/>
          </w:tcPr>
          <w:p w:rsidR="00D23508" w:rsidRPr="00814DB2" w:rsidRDefault="00D23508" w:rsidP="00C15B4E">
            <w:pPr>
              <w:jc w:val="center"/>
              <w:rPr>
                <w:rFonts w:eastAsia="Times New Roman"/>
                <w:bCs/>
                <w:sz w:val="20"/>
                <w:szCs w:val="20"/>
              </w:rPr>
            </w:pPr>
            <w:r w:rsidRPr="00814DB2">
              <w:rPr>
                <w:rFonts w:eastAsia="Times New Roman"/>
                <w:bCs/>
                <w:sz w:val="20"/>
                <w:szCs w:val="20"/>
              </w:rPr>
              <w:t>308 365,7</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28 473,4</w:t>
            </w:r>
          </w:p>
        </w:tc>
        <w:tc>
          <w:tcPr>
            <w:tcW w:w="992" w:type="dxa"/>
          </w:tcPr>
          <w:p w:rsidR="00D23508" w:rsidRPr="00814DB2" w:rsidRDefault="00D23508" w:rsidP="00C15B4E">
            <w:pPr>
              <w:jc w:val="center"/>
              <w:rPr>
                <w:sz w:val="20"/>
                <w:szCs w:val="20"/>
              </w:rPr>
            </w:pPr>
            <w:r w:rsidRPr="00814DB2">
              <w:rPr>
                <w:sz w:val="20"/>
                <w:szCs w:val="20"/>
              </w:rPr>
              <w:t>27 272,1</w:t>
            </w:r>
          </w:p>
        </w:tc>
        <w:tc>
          <w:tcPr>
            <w:tcW w:w="992" w:type="dxa"/>
          </w:tcPr>
          <w:p w:rsidR="00D23508" w:rsidRPr="00814DB2" w:rsidRDefault="00D23508" w:rsidP="00C15B4E">
            <w:pPr>
              <w:jc w:val="center"/>
              <w:rPr>
                <w:sz w:val="20"/>
                <w:szCs w:val="20"/>
              </w:rPr>
            </w:pPr>
            <w:r w:rsidRPr="00814DB2">
              <w:rPr>
                <w:rFonts w:eastAsia="Times New Roman"/>
                <w:sz w:val="20"/>
                <w:szCs w:val="20"/>
              </w:rPr>
              <w:t>30 261,0</w:t>
            </w:r>
          </w:p>
        </w:tc>
        <w:tc>
          <w:tcPr>
            <w:tcW w:w="993" w:type="dxa"/>
            <w:shd w:val="clear" w:color="auto" w:fill="auto"/>
          </w:tcPr>
          <w:p w:rsidR="00D23508" w:rsidRPr="00772257" w:rsidRDefault="00D23508" w:rsidP="00C15B4E">
            <w:pPr>
              <w:jc w:val="center"/>
              <w:rPr>
                <w:sz w:val="20"/>
                <w:szCs w:val="20"/>
              </w:rPr>
            </w:pPr>
            <w:r w:rsidRPr="00772257">
              <w:rPr>
                <w:rFonts w:eastAsia="Times New Roman"/>
                <w:sz w:val="20"/>
                <w:szCs w:val="20"/>
              </w:rPr>
              <w:t>32 183,2</w:t>
            </w:r>
          </w:p>
        </w:tc>
        <w:tc>
          <w:tcPr>
            <w:tcW w:w="992" w:type="dxa"/>
            <w:shd w:val="clear" w:color="auto" w:fill="auto"/>
          </w:tcPr>
          <w:p w:rsidR="00D23508" w:rsidRPr="00772257" w:rsidRDefault="00D23508" w:rsidP="00C15B4E">
            <w:pPr>
              <w:jc w:val="center"/>
              <w:rPr>
                <w:sz w:val="20"/>
                <w:szCs w:val="20"/>
              </w:rPr>
            </w:pPr>
            <w:r w:rsidRPr="00772257">
              <w:rPr>
                <w:rFonts w:eastAsia="Times New Roman"/>
                <w:sz w:val="20"/>
                <w:szCs w:val="20"/>
              </w:rPr>
              <w:t>30 462,8</w:t>
            </w:r>
          </w:p>
        </w:tc>
        <w:tc>
          <w:tcPr>
            <w:tcW w:w="1087" w:type="dxa"/>
            <w:shd w:val="clear" w:color="auto" w:fill="auto"/>
          </w:tcPr>
          <w:p w:rsidR="00D23508" w:rsidRPr="00772257" w:rsidRDefault="00D23508" w:rsidP="00C15B4E">
            <w:pPr>
              <w:jc w:val="center"/>
              <w:rPr>
                <w:sz w:val="20"/>
                <w:szCs w:val="20"/>
              </w:rPr>
            </w:pPr>
            <w:r w:rsidRPr="00772257">
              <w:rPr>
                <w:rFonts w:eastAsia="Times New Roman"/>
                <w:sz w:val="20"/>
                <w:szCs w:val="20"/>
              </w:rPr>
              <w:t>30 383,2</w:t>
            </w:r>
          </w:p>
        </w:tc>
        <w:tc>
          <w:tcPr>
            <w:tcW w:w="992" w:type="dxa"/>
            <w:shd w:val="clear" w:color="auto" w:fill="auto"/>
          </w:tcPr>
          <w:p w:rsidR="00D23508" w:rsidRPr="00616B03" w:rsidRDefault="00D23508" w:rsidP="00C15B4E">
            <w:pPr>
              <w:jc w:val="center"/>
              <w:rPr>
                <w:sz w:val="20"/>
                <w:szCs w:val="20"/>
              </w:rPr>
            </w:pPr>
            <w:r w:rsidRPr="00616B03">
              <w:rPr>
                <w:rFonts w:eastAsia="Times New Roman"/>
                <w:sz w:val="20"/>
                <w:szCs w:val="20"/>
              </w:rPr>
              <w:t>32 332,5</w:t>
            </w:r>
          </w:p>
        </w:tc>
        <w:tc>
          <w:tcPr>
            <w:tcW w:w="992" w:type="dxa"/>
            <w:shd w:val="clear" w:color="auto" w:fill="auto"/>
          </w:tcPr>
          <w:p w:rsidR="00D23508" w:rsidRPr="00616B03" w:rsidRDefault="00D23508" w:rsidP="00C15B4E">
            <w:pPr>
              <w:jc w:val="center"/>
              <w:rPr>
                <w:sz w:val="20"/>
                <w:szCs w:val="20"/>
              </w:rPr>
            </w:pPr>
            <w:r w:rsidRPr="00616B03">
              <w:rPr>
                <w:rFonts w:eastAsia="Times New Roman"/>
                <w:sz w:val="20"/>
                <w:szCs w:val="20"/>
              </w:rPr>
              <w:t>32 332,5</w:t>
            </w:r>
          </w:p>
        </w:tc>
        <w:tc>
          <w:tcPr>
            <w:tcW w:w="992" w:type="dxa"/>
            <w:shd w:val="clear" w:color="auto" w:fill="auto"/>
          </w:tcPr>
          <w:p w:rsidR="00D23508" w:rsidRPr="00616B03" w:rsidRDefault="00D23508" w:rsidP="00C15B4E">
            <w:pPr>
              <w:jc w:val="center"/>
              <w:rPr>
                <w:sz w:val="20"/>
                <w:szCs w:val="20"/>
              </w:rPr>
            </w:pPr>
            <w:r w:rsidRPr="00616B03">
              <w:rPr>
                <w:rFonts w:eastAsia="Times New Roman"/>
                <w:sz w:val="20"/>
                <w:szCs w:val="20"/>
              </w:rPr>
              <w:t>32 332,5</w:t>
            </w:r>
          </w:p>
        </w:tc>
        <w:tc>
          <w:tcPr>
            <w:tcW w:w="993" w:type="dxa"/>
            <w:shd w:val="clear" w:color="auto" w:fill="auto"/>
          </w:tcPr>
          <w:p w:rsidR="00D23508" w:rsidRPr="00FD2F83" w:rsidRDefault="00D23508" w:rsidP="00C15B4E">
            <w:pPr>
              <w:jc w:val="center"/>
              <w:rPr>
                <w:sz w:val="19"/>
                <w:szCs w:val="19"/>
              </w:rPr>
            </w:pPr>
            <w:r w:rsidRPr="00FD2F83">
              <w:rPr>
                <w:rFonts w:eastAsia="Times New Roman"/>
                <w:sz w:val="19"/>
                <w:szCs w:val="19"/>
              </w:rPr>
              <w:t>32 332,5</w:t>
            </w:r>
          </w:p>
        </w:tc>
      </w:tr>
      <w:tr w:rsidR="00D23508" w:rsidRPr="00230568" w:rsidTr="00D23508">
        <w:tc>
          <w:tcPr>
            <w:tcW w:w="568" w:type="dxa"/>
            <w:vMerge/>
            <w:shd w:val="clear" w:color="auto" w:fill="auto"/>
          </w:tcPr>
          <w:p w:rsidR="00D23508" w:rsidRPr="00FE43E3" w:rsidRDefault="00D23508" w:rsidP="00EF054A">
            <w:pPr>
              <w:jc w:val="right"/>
              <w:rPr>
                <w:rFonts w:eastAsia="Times New Roman"/>
                <w:sz w:val="20"/>
                <w:szCs w:val="20"/>
              </w:rPr>
            </w:pPr>
          </w:p>
        </w:tc>
        <w:tc>
          <w:tcPr>
            <w:tcW w:w="1559" w:type="dxa"/>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 xml:space="preserve">иные источники финансирования </w:t>
            </w:r>
          </w:p>
        </w:tc>
        <w:tc>
          <w:tcPr>
            <w:tcW w:w="1276"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tcPr>
          <w:p w:rsidR="00D23508" w:rsidRPr="00036E6E" w:rsidRDefault="00D23508" w:rsidP="00C15B4E">
            <w:pPr>
              <w:jc w:val="center"/>
              <w:rPr>
                <w:rFonts w:eastAsia="Times New Roman"/>
                <w:sz w:val="20"/>
                <w:szCs w:val="20"/>
                <w:highlight w:val="yellow"/>
              </w:rPr>
            </w:pPr>
            <w:r w:rsidRPr="00206D16">
              <w:rPr>
                <w:rFonts w:eastAsia="Times New Roman"/>
                <w:sz w:val="20"/>
                <w:szCs w:val="20"/>
              </w:rPr>
              <w:t>0,0</w:t>
            </w:r>
          </w:p>
        </w:tc>
        <w:tc>
          <w:tcPr>
            <w:tcW w:w="993"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1087" w:type="dxa"/>
            <w:shd w:val="clear" w:color="auto" w:fill="auto"/>
          </w:tcPr>
          <w:p w:rsidR="00D23508" w:rsidRPr="00772257" w:rsidRDefault="00D23508" w:rsidP="00C15B4E">
            <w:pPr>
              <w:jc w:val="center"/>
              <w:rPr>
                <w:rFonts w:eastAsia="Times New Roman"/>
                <w:sz w:val="20"/>
                <w:szCs w:val="20"/>
              </w:rPr>
            </w:pPr>
            <w:r w:rsidRPr="00772257">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r>
      <w:tr w:rsidR="00EE7D84" w:rsidRPr="00230568" w:rsidTr="00D23508">
        <w:tc>
          <w:tcPr>
            <w:tcW w:w="568" w:type="dxa"/>
            <w:vMerge w:val="restart"/>
            <w:shd w:val="clear" w:color="auto" w:fill="auto"/>
          </w:tcPr>
          <w:p w:rsidR="00EE7D84" w:rsidRPr="003B720B" w:rsidRDefault="00EE7D84" w:rsidP="001B332F">
            <w:pPr>
              <w:jc w:val="right"/>
              <w:rPr>
                <w:rFonts w:eastAsia="Times New Roman"/>
                <w:sz w:val="20"/>
                <w:szCs w:val="20"/>
              </w:rPr>
            </w:pPr>
            <w:r w:rsidRPr="003B720B">
              <w:rPr>
                <w:rFonts w:eastAsia="Times New Roman"/>
                <w:sz w:val="20"/>
                <w:szCs w:val="20"/>
              </w:rPr>
              <w:t>1.4</w:t>
            </w:r>
          </w:p>
        </w:tc>
        <w:tc>
          <w:tcPr>
            <w:tcW w:w="1559" w:type="dxa"/>
            <w:vMerge w:val="restart"/>
            <w:shd w:val="clear" w:color="auto" w:fill="auto"/>
          </w:tcPr>
          <w:p w:rsidR="00EE7D84" w:rsidRPr="003B720B" w:rsidRDefault="00EE7D84" w:rsidP="001B332F">
            <w:pPr>
              <w:rPr>
                <w:rFonts w:eastAsia="Times New Roman"/>
                <w:sz w:val="22"/>
                <w:szCs w:val="22"/>
              </w:rPr>
            </w:pPr>
            <w:r w:rsidRPr="003B720B">
              <w:rPr>
                <w:rFonts w:eastAsia="Times New Roman"/>
                <w:sz w:val="22"/>
                <w:szCs w:val="22"/>
              </w:rPr>
              <w:t>Реализация мер, направленных на увеличение налоговых и неналоговых доходов бюджета городского округа (3)</w:t>
            </w:r>
          </w:p>
        </w:tc>
        <w:tc>
          <w:tcPr>
            <w:tcW w:w="1276" w:type="dxa"/>
            <w:vMerge w:val="restart"/>
            <w:shd w:val="clear" w:color="auto" w:fill="auto"/>
          </w:tcPr>
          <w:p w:rsidR="00EE7D84" w:rsidRPr="003B720B" w:rsidRDefault="00EE7D84" w:rsidP="001B332F">
            <w:pPr>
              <w:jc w:val="center"/>
              <w:rPr>
                <w:rFonts w:eastAsia="Times New Roman"/>
                <w:sz w:val="22"/>
                <w:szCs w:val="22"/>
              </w:rPr>
            </w:pPr>
            <w:r w:rsidRPr="003B720B">
              <w:rPr>
                <w:rFonts w:eastAsia="Times New Roman"/>
                <w:sz w:val="22"/>
                <w:szCs w:val="22"/>
              </w:rPr>
              <w:t>Комитет по финансам администрации города Урай / о</w:t>
            </w:r>
            <w:r w:rsidRPr="003B720B">
              <w:rPr>
                <w:rStyle w:val="CharStyle8"/>
                <w:rFonts w:eastAsia="Times New Roman"/>
                <w:b w:val="0"/>
                <w:bCs/>
                <w:sz w:val="22"/>
                <w:szCs w:val="22"/>
              </w:rPr>
              <w:t xml:space="preserve">рган администрации города Урай: </w:t>
            </w:r>
            <w:r w:rsidRPr="00750532">
              <w:rPr>
                <w:sz w:val="22"/>
                <w:szCs w:val="22"/>
              </w:rPr>
              <w:t>сводно-аналитический отдел администрации города Урай</w:t>
            </w:r>
          </w:p>
        </w:tc>
        <w:tc>
          <w:tcPr>
            <w:tcW w:w="1559" w:type="dxa"/>
            <w:shd w:val="clear" w:color="auto" w:fill="auto"/>
          </w:tcPr>
          <w:p w:rsidR="00EE7D84" w:rsidRPr="003B720B" w:rsidRDefault="00EE7D84" w:rsidP="001B332F">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EE7D84" w:rsidRPr="003B720B" w:rsidRDefault="00EE7D84" w:rsidP="00C15B4E">
            <w:pPr>
              <w:jc w:val="center"/>
              <w:rPr>
                <w:rFonts w:eastAsia="Times New Roman"/>
                <w:bCs/>
                <w:sz w:val="20"/>
                <w:szCs w:val="20"/>
              </w:rPr>
            </w:pPr>
            <w:r>
              <w:rPr>
                <w:rFonts w:eastAsia="Times New Roman"/>
                <w:bCs/>
                <w:sz w:val="20"/>
                <w:szCs w:val="20"/>
              </w:rPr>
              <w:t>111,2</w:t>
            </w:r>
          </w:p>
        </w:tc>
        <w:tc>
          <w:tcPr>
            <w:tcW w:w="992" w:type="dxa"/>
            <w:shd w:val="clear" w:color="auto" w:fill="auto"/>
          </w:tcPr>
          <w:p w:rsidR="00EE7D84" w:rsidRPr="003B720B" w:rsidRDefault="00EE7D84" w:rsidP="00C15B4E">
            <w:pPr>
              <w:jc w:val="center"/>
              <w:rPr>
                <w:rFonts w:eastAsia="Times New Roman"/>
                <w:bCs/>
                <w:sz w:val="20"/>
                <w:szCs w:val="20"/>
              </w:rPr>
            </w:pPr>
            <w:r w:rsidRPr="003B720B">
              <w:rPr>
                <w:rFonts w:eastAsia="Times New Roman"/>
                <w:bCs/>
                <w:sz w:val="20"/>
                <w:szCs w:val="20"/>
              </w:rPr>
              <w:t>111,2</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shd w:val="clear" w:color="auto" w:fill="auto"/>
          </w:tcPr>
          <w:p w:rsidR="00EE7D84" w:rsidRPr="00FE43E3" w:rsidRDefault="00EE7D84" w:rsidP="00EF054A">
            <w:pPr>
              <w:jc w:val="right"/>
              <w:rPr>
                <w:rFonts w:eastAsia="Times New Roman"/>
                <w:sz w:val="22"/>
                <w:szCs w:val="22"/>
              </w:rPr>
            </w:pPr>
          </w:p>
        </w:tc>
        <w:tc>
          <w:tcPr>
            <w:tcW w:w="1559" w:type="dxa"/>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shd w:val="clear" w:color="auto" w:fill="auto"/>
          </w:tcPr>
          <w:p w:rsidR="00EE7D84" w:rsidRPr="00FE43E3" w:rsidRDefault="00EE7D84" w:rsidP="00EF054A">
            <w:pPr>
              <w:jc w:val="right"/>
              <w:rPr>
                <w:rFonts w:eastAsia="Times New Roman"/>
                <w:sz w:val="22"/>
                <w:szCs w:val="22"/>
              </w:rPr>
            </w:pPr>
          </w:p>
        </w:tc>
        <w:tc>
          <w:tcPr>
            <w:tcW w:w="1559" w:type="dxa"/>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shd w:val="clear" w:color="auto" w:fill="auto"/>
          </w:tcPr>
          <w:p w:rsidR="00EE7D84" w:rsidRPr="00FE43E3" w:rsidRDefault="00EE7D84" w:rsidP="00EF054A">
            <w:pPr>
              <w:jc w:val="right"/>
              <w:rPr>
                <w:rFonts w:eastAsia="Times New Roman"/>
                <w:sz w:val="22"/>
                <w:szCs w:val="22"/>
              </w:rPr>
            </w:pPr>
          </w:p>
        </w:tc>
        <w:tc>
          <w:tcPr>
            <w:tcW w:w="1559" w:type="dxa"/>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EE7D84" w:rsidRPr="00E863F0" w:rsidRDefault="00EE7D84" w:rsidP="00C15B4E">
            <w:pPr>
              <w:jc w:val="center"/>
              <w:rPr>
                <w:rFonts w:eastAsia="Times New Roman"/>
                <w:bCs/>
                <w:sz w:val="20"/>
                <w:szCs w:val="20"/>
              </w:rPr>
            </w:pPr>
            <w:r>
              <w:rPr>
                <w:rFonts w:eastAsia="Times New Roman"/>
                <w:bCs/>
                <w:sz w:val="20"/>
                <w:szCs w:val="20"/>
              </w:rPr>
              <w:t>111,2</w:t>
            </w:r>
          </w:p>
        </w:tc>
        <w:tc>
          <w:tcPr>
            <w:tcW w:w="992" w:type="dxa"/>
            <w:shd w:val="clear" w:color="auto" w:fill="auto"/>
          </w:tcPr>
          <w:p w:rsidR="00EE7D84" w:rsidRPr="004A0BB0" w:rsidRDefault="00EE7D84" w:rsidP="00C15B4E">
            <w:pPr>
              <w:jc w:val="center"/>
              <w:rPr>
                <w:rFonts w:eastAsia="Times New Roman"/>
                <w:bCs/>
                <w:sz w:val="20"/>
                <w:szCs w:val="20"/>
                <w:highlight w:val="yellow"/>
              </w:rPr>
            </w:pPr>
            <w:r w:rsidRPr="00D72511">
              <w:rPr>
                <w:rFonts w:eastAsia="Times New Roman"/>
                <w:bCs/>
                <w:sz w:val="20"/>
                <w:szCs w:val="20"/>
              </w:rPr>
              <w:t>111,2</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EE7D84" w:rsidRPr="00230568" w:rsidTr="00D23508">
        <w:tc>
          <w:tcPr>
            <w:tcW w:w="568" w:type="dxa"/>
            <w:vMerge/>
            <w:shd w:val="clear" w:color="auto" w:fill="auto"/>
          </w:tcPr>
          <w:p w:rsidR="00EE7D84" w:rsidRPr="00FE43E3" w:rsidRDefault="00EE7D84" w:rsidP="00EF054A">
            <w:pPr>
              <w:jc w:val="right"/>
              <w:rPr>
                <w:rFonts w:eastAsia="Times New Roman"/>
                <w:sz w:val="22"/>
                <w:szCs w:val="22"/>
              </w:rPr>
            </w:pPr>
          </w:p>
        </w:tc>
        <w:tc>
          <w:tcPr>
            <w:tcW w:w="1559" w:type="dxa"/>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r w:rsidR="00D23508" w:rsidRPr="00230568" w:rsidTr="00D23508">
        <w:tc>
          <w:tcPr>
            <w:tcW w:w="2127" w:type="dxa"/>
            <w:gridSpan w:val="2"/>
            <w:vMerge w:val="restart"/>
            <w:shd w:val="clear" w:color="auto" w:fill="auto"/>
          </w:tcPr>
          <w:p w:rsidR="00D23508" w:rsidRPr="00616B03" w:rsidRDefault="00D23508" w:rsidP="004F351F">
            <w:pPr>
              <w:rPr>
                <w:rFonts w:eastAsia="Times New Roman"/>
                <w:sz w:val="22"/>
                <w:szCs w:val="22"/>
              </w:rPr>
            </w:pPr>
            <w:r w:rsidRPr="00616B03">
              <w:rPr>
                <w:rFonts w:eastAsia="Times New Roman"/>
                <w:sz w:val="22"/>
                <w:szCs w:val="22"/>
              </w:rPr>
              <w:t>Всего по муниципальной программе:</w:t>
            </w:r>
          </w:p>
        </w:tc>
        <w:tc>
          <w:tcPr>
            <w:tcW w:w="1276" w:type="dxa"/>
            <w:vMerge w:val="restart"/>
            <w:shd w:val="clear" w:color="auto" w:fill="auto"/>
          </w:tcPr>
          <w:p w:rsidR="00D23508" w:rsidRPr="00616B03" w:rsidRDefault="00D23508" w:rsidP="004F351F">
            <w:pPr>
              <w:jc w:val="center"/>
              <w:rPr>
                <w:rFonts w:eastAsia="Times New Roman"/>
                <w:sz w:val="22"/>
                <w:szCs w:val="22"/>
              </w:rPr>
            </w:pPr>
          </w:p>
        </w:tc>
        <w:tc>
          <w:tcPr>
            <w:tcW w:w="1559" w:type="dxa"/>
            <w:shd w:val="clear" w:color="auto" w:fill="auto"/>
          </w:tcPr>
          <w:p w:rsidR="00D23508" w:rsidRPr="00616B03" w:rsidRDefault="00D23508" w:rsidP="004F351F">
            <w:pPr>
              <w:autoSpaceDE w:val="0"/>
              <w:autoSpaceDN w:val="0"/>
              <w:adjustRightInd w:val="0"/>
              <w:rPr>
                <w:rFonts w:eastAsia="Times New Roman"/>
                <w:sz w:val="22"/>
                <w:szCs w:val="22"/>
              </w:rPr>
            </w:pPr>
            <w:r w:rsidRPr="00616B03">
              <w:rPr>
                <w:rFonts w:eastAsia="Times New Roman"/>
                <w:sz w:val="22"/>
                <w:szCs w:val="22"/>
              </w:rPr>
              <w:t>всего</w:t>
            </w:r>
          </w:p>
        </w:tc>
        <w:tc>
          <w:tcPr>
            <w:tcW w:w="1276" w:type="dxa"/>
          </w:tcPr>
          <w:p w:rsidR="00D23508" w:rsidRPr="00814DB2" w:rsidRDefault="00D23508" w:rsidP="00C15B4E">
            <w:pPr>
              <w:jc w:val="center"/>
              <w:rPr>
                <w:rFonts w:eastAsia="Times New Roman"/>
                <w:bCs/>
                <w:sz w:val="20"/>
                <w:szCs w:val="20"/>
              </w:rPr>
            </w:pPr>
            <w:r w:rsidRPr="00814DB2">
              <w:rPr>
                <w:rFonts w:eastAsia="Times New Roman"/>
                <w:bCs/>
                <w:sz w:val="20"/>
                <w:szCs w:val="20"/>
              </w:rPr>
              <w:t>457 614,1</w:t>
            </w:r>
          </w:p>
        </w:tc>
        <w:tc>
          <w:tcPr>
            <w:tcW w:w="992" w:type="dxa"/>
            <w:shd w:val="clear" w:color="auto" w:fill="auto"/>
          </w:tcPr>
          <w:p w:rsidR="00D23508" w:rsidRPr="00814DB2" w:rsidRDefault="00D23508" w:rsidP="00C15B4E">
            <w:pPr>
              <w:jc w:val="center"/>
              <w:rPr>
                <w:rFonts w:eastAsia="Times New Roman"/>
                <w:sz w:val="20"/>
                <w:szCs w:val="20"/>
              </w:rPr>
            </w:pPr>
            <w:r w:rsidRPr="00814DB2">
              <w:rPr>
                <w:rFonts w:eastAsia="Times New Roman"/>
                <w:sz w:val="20"/>
                <w:szCs w:val="20"/>
              </w:rPr>
              <w:t>30 752,4</w:t>
            </w:r>
          </w:p>
        </w:tc>
        <w:tc>
          <w:tcPr>
            <w:tcW w:w="992" w:type="dxa"/>
          </w:tcPr>
          <w:p w:rsidR="00D23508" w:rsidRPr="00814DB2" w:rsidRDefault="00D23508" w:rsidP="00C15B4E">
            <w:pPr>
              <w:jc w:val="center"/>
              <w:rPr>
                <w:rFonts w:eastAsia="Times New Roman"/>
                <w:sz w:val="20"/>
                <w:szCs w:val="20"/>
              </w:rPr>
            </w:pPr>
            <w:r w:rsidRPr="00814DB2">
              <w:rPr>
                <w:sz w:val="20"/>
                <w:szCs w:val="20"/>
              </w:rPr>
              <w:t>27 272,1</w:t>
            </w:r>
          </w:p>
        </w:tc>
        <w:tc>
          <w:tcPr>
            <w:tcW w:w="992" w:type="dxa"/>
          </w:tcPr>
          <w:p w:rsidR="00D23508" w:rsidRPr="00814DB2" w:rsidRDefault="00D23508" w:rsidP="00C15B4E">
            <w:pPr>
              <w:jc w:val="center"/>
              <w:rPr>
                <w:rFonts w:eastAsia="Times New Roman"/>
                <w:sz w:val="19"/>
                <w:szCs w:val="19"/>
              </w:rPr>
            </w:pPr>
            <w:r w:rsidRPr="00814DB2">
              <w:rPr>
                <w:rFonts w:eastAsia="Times New Roman"/>
                <w:sz w:val="19"/>
                <w:szCs w:val="19"/>
              </w:rPr>
              <w:t>30 261,0</w:t>
            </w:r>
          </w:p>
        </w:tc>
        <w:tc>
          <w:tcPr>
            <w:tcW w:w="993" w:type="dxa"/>
            <w:shd w:val="clear" w:color="auto" w:fill="auto"/>
          </w:tcPr>
          <w:p w:rsidR="00D23508" w:rsidRPr="00206D16" w:rsidRDefault="00D23508" w:rsidP="00C15B4E">
            <w:pPr>
              <w:jc w:val="center"/>
            </w:pPr>
            <w:r w:rsidRPr="00206D16">
              <w:rPr>
                <w:rFonts w:eastAsia="Times New Roman"/>
                <w:sz w:val="19"/>
                <w:szCs w:val="19"/>
              </w:rPr>
              <w:t>33 632,1</w:t>
            </w:r>
          </w:p>
        </w:tc>
        <w:tc>
          <w:tcPr>
            <w:tcW w:w="992" w:type="dxa"/>
            <w:shd w:val="clear" w:color="auto" w:fill="auto"/>
          </w:tcPr>
          <w:p w:rsidR="00D23508" w:rsidRPr="00206D16" w:rsidRDefault="00D23508" w:rsidP="00C15B4E">
            <w:pPr>
              <w:jc w:val="center"/>
              <w:rPr>
                <w:sz w:val="19"/>
                <w:szCs w:val="19"/>
              </w:rPr>
            </w:pPr>
            <w:r w:rsidRPr="00206D16">
              <w:rPr>
                <w:sz w:val="19"/>
                <w:szCs w:val="19"/>
              </w:rPr>
              <w:t>75 534,6</w:t>
            </w:r>
          </w:p>
        </w:tc>
        <w:tc>
          <w:tcPr>
            <w:tcW w:w="1087" w:type="dxa"/>
            <w:shd w:val="clear" w:color="auto" w:fill="auto"/>
          </w:tcPr>
          <w:p w:rsidR="00D23508" w:rsidRPr="00206D16" w:rsidRDefault="00D23508" w:rsidP="00C15B4E">
            <w:pPr>
              <w:jc w:val="center"/>
            </w:pPr>
            <w:r w:rsidRPr="00206D16">
              <w:rPr>
                <w:sz w:val="20"/>
                <w:szCs w:val="20"/>
              </w:rPr>
              <w:t>120 869,1</w:t>
            </w:r>
          </w:p>
        </w:tc>
        <w:tc>
          <w:tcPr>
            <w:tcW w:w="992" w:type="dxa"/>
            <w:shd w:val="clear" w:color="auto" w:fill="auto"/>
          </w:tcPr>
          <w:p w:rsidR="00D23508" w:rsidRPr="00616B03" w:rsidRDefault="00D23508" w:rsidP="00C15B4E">
            <w:pPr>
              <w:jc w:val="center"/>
            </w:pPr>
            <w:r w:rsidRPr="00616B03">
              <w:rPr>
                <w:sz w:val="20"/>
                <w:szCs w:val="20"/>
              </w:rPr>
              <w:t>34 823,2</w:t>
            </w:r>
          </w:p>
        </w:tc>
        <w:tc>
          <w:tcPr>
            <w:tcW w:w="992" w:type="dxa"/>
            <w:shd w:val="clear" w:color="auto" w:fill="auto"/>
          </w:tcPr>
          <w:p w:rsidR="00D23508" w:rsidRPr="00616B03" w:rsidRDefault="00D23508" w:rsidP="00C15B4E">
            <w:pPr>
              <w:jc w:val="center"/>
            </w:pPr>
            <w:r w:rsidRPr="00616B03">
              <w:rPr>
                <w:sz w:val="20"/>
                <w:szCs w:val="20"/>
              </w:rPr>
              <w:t>34 823,2</w:t>
            </w:r>
          </w:p>
        </w:tc>
        <w:tc>
          <w:tcPr>
            <w:tcW w:w="992" w:type="dxa"/>
            <w:shd w:val="clear" w:color="auto" w:fill="auto"/>
          </w:tcPr>
          <w:p w:rsidR="00D23508" w:rsidRPr="00616B03" w:rsidRDefault="00D23508" w:rsidP="00C15B4E">
            <w:pPr>
              <w:jc w:val="center"/>
            </w:pPr>
            <w:r w:rsidRPr="00616B03">
              <w:rPr>
                <w:sz w:val="20"/>
                <w:szCs w:val="20"/>
              </w:rPr>
              <w:t>34 823,2</w:t>
            </w:r>
          </w:p>
        </w:tc>
        <w:tc>
          <w:tcPr>
            <w:tcW w:w="993" w:type="dxa"/>
            <w:shd w:val="clear" w:color="auto" w:fill="auto"/>
          </w:tcPr>
          <w:p w:rsidR="00D23508" w:rsidRPr="00FD2F83" w:rsidRDefault="00D23508" w:rsidP="00C15B4E">
            <w:pPr>
              <w:jc w:val="center"/>
              <w:rPr>
                <w:sz w:val="19"/>
                <w:szCs w:val="19"/>
              </w:rPr>
            </w:pPr>
            <w:r w:rsidRPr="00FD2F83">
              <w:rPr>
                <w:sz w:val="19"/>
                <w:szCs w:val="19"/>
              </w:rPr>
              <w:t>34 823,2</w:t>
            </w:r>
          </w:p>
        </w:tc>
      </w:tr>
      <w:tr w:rsidR="00D23508" w:rsidRPr="00230568" w:rsidTr="00D23508">
        <w:tc>
          <w:tcPr>
            <w:tcW w:w="2127" w:type="dxa"/>
            <w:gridSpan w:val="2"/>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 xml:space="preserve">федеральный бюджет </w:t>
            </w:r>
          </w:p>
        </w:tc>
        <w:tc>
          <w:tcPr>
            <w:tcW w:w="1276"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shd w:val="clear" w:color="auto" w:fill="auto"/>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3"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1087"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r>
      <w:tr w:rsidR="00D23508" w:rsidRPr="00230568" w:rsidTr="00D23508">
        <w:tc>
          <w:tcPr>
            <w:tcW w:w="2127" w:type="dxa"/>
            <w:gridSpan w:val="2"/>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бюджет Ханты-</w:t>
            </w:r>
            <w:r w:rsidRPr="00616B03">
              <w:rPr>
                <w:rFonts w:eastAsia="Times New Roman"/>
                <w:sz w:val="22"/>
                <w:szCs w:val="22"/>
              </w:rPr>
              <w:lastRenderedPageBreak/>
              <w:t xml:space="preserve">Мансийского автономного округа - </w:t>
            </w:r>
            <w:proofErr w:type="spellStart"/>
            <w:r w:rsidRPr="00616B03">
              <w:rPr>
                <w:rFonts w:eastAsia="Times New Roman"/>
                <w:sz w:val="22"/>
                <w:szCs w:val="22"/>
              </w:rPr>
              <w:t>Югры</w:t>
            </w:r>
            <w:proofErr w:type="spellEnd"/>
          </w:p>
        </w:tc>
        <w:tc>
          <w:tcPr>
            <w:tcW w:w="1276" w:type="dxa"/>
          </w:tcPr>
          <w:p w:rsidR="00D23508" w:rsidRPr="00814DB2" w:rsidRDefault="00D23508" w:rsidP="00C15B4E">
            <w:pPr>
              <w:jc w:val="center"/>
              <w:rPr>
                <w:rFonts w:eastAsia="Times New Roman"/>
                <w:sz w:val="20"/>
                <w:szCs w:val="20"/>
              </w:rPr>
            </w:pPr>
            <w:r w:rsidRPr="00814DB2">
              <w:rPr>
                <w:rFonts w:eastAsia="Times New Roman"/>
                <w:sz w:val="20"/>
                <w:szCs w:val="20"/>
              </w:rPr>
              <w:lastRenderedPageBreak/>
              <w:t>0,0</w:t>
            </w:r>
          </w:p>
        </w:tc>
        <w:tc>
          <w:tcPr>
            <w:tcW w:w="992" w:type="dxa"/>
            <w:shd w:val="clear" w:color="auto" w:fill="auto"/>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2" w:type="dxa"/>
          </w:tcPr>
          <w:p w:rsidR="00D23508" w:rsidRPr="00814DB2" w:rsidRDefault="00D23508" w:rsidP="00C15B4E">
            <w:pPr>
              <w:jc w:val="center"/>
              <w:rPr>
                <w:rFonts w:eastAsia="Times New Roman"/>
                <w:sz w:val="20"/>
                <w:szCs w:val="20"/>
              </w:rPr>
            </w:pPr>
            <w:r w:rsidRPr="00814DB2">
              <w:rPr>
                <w:rFonts w:eastAsia="Times New Roman"/>
                <w:sz w:val="20"/>
                <w:szCs w:val="20"/>
              </w:rPr>
              <w:t>0,0</w:t>
            </w:r>
          </w:p>
        </w:tc>
        <w:tc>
          <w:tcPr>
            <w:tcW w:w="993"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1087"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r>
      <w:tr w:rsidR="00D23508" w:rsidRPr="00230568" w:rsidTr="00D23508">
        <w:tc>
          <w:tcPr>
            <w:tcW w:w="2127" w:type="dxa"/>
            <w:gridSpan w:val="2"/>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местный бюджет</w:t>
            </w:r>
          </w:p>
        </w:tc>
        <w:tc>
          <w:tcPr>
            <w:tcW w:w="1276" w:type="dxa"/>
          </w:tcPr>
          <w:p w:rsidR="00D23508" w:rsidRPr="00814DB2" w:rsidRDefault="00D23508" w:rsidP="00C15B4E">
            <w:pPr>
              <w:jc w:val="center"/>
              <w:rPr>
                <w:rFonts w:eastAsia="Times New Roman"/>
                <w:bCs/>
                <w:sz w:val="20"/>
                <w:szCs w:val="20"/>
              </w:rPr>
            </w:pPr>
            <w:r w:rsidRPr="00814DB2">
              <w:rPr>
                <w:rFonts w:eastAsia="Times New Roman"/>
                <w:bCs/>
                <w:sz w:val="20"/>
                <w:szCs w:val="20"/>
              </w:rPr>
              <w:t>457 614,1</w:t>
            </w:r>
          </w:p>
        </w:tc>
        <w:tc>
          <w:tcPr>
            <w:tcW w:w="992" w:type="dxa"/>
            <w:shd w:val="clear" w:color="auto" w:fill="auto"/>
          </w:tcPr>
          <w:p w:rsidR="00D23508" w:rsidRPr="00814DB2" w:rsidRDefault="00D23508" w:rsidP="00C15B4E">
            <w:pPr>
              <w:jc w:val="center"/>
              <w:rPr>
                <w:rFonts w:eastAsia="Times New Roman"/>
                <w:sz w:val="20"/>
                <w:szCs w:val="20"/>
              </w:rPr>
            </w:pPr>
            <w:r w:rsidRPr="00814DB2">
              <w:rPr>
                <w:rFonts w:eastAsia="Times New Roman"/>
                <w:sz w:val="20"/>
                <w:szCs w:val="20"/>
              </w:rPr>
              <w:t>30 752,4</w:t>
            </w:r>
          </w:p>
        </w:tc>
        <w:tc>
          <w:tcPr>
            <w:tcW w:w="992" w:type="dxa"/>
          </w:tcPr>
          <w:p w:rsidR="00D23508" w:rsidRPr="00814DB2" w:rsidRDefault="00D23508" w:rsidP="00C15B4E">
            <w:pPr>
              <w:jc w:val="center"/>
              <w:rPr>
                <w:rFonts w:eastAsia="Times New Roman"/>
                <w:sz w:val="20"/>
                <w:szCs w:val="20"/>
              </w:rPr>
            </w:pPr>
            <w:r w:rsidRPr="00814DB2">
              <w:rPr>
                <w:sz w:val="20"/>
                <w:szCs w:val="20"/>
              </w:rPr>
              <w:t>27 272,1</w:t>
            </w:r>
          </w:p>
        </w:tc>
        <w:tc>
          <w:tcPr>
            <w:tcW w:w="992" w:type="dxa"/>
          </w:tcPr>
          <w:p w:rsidR="00D23508" w:rsidRPr="00814DB2" w:rsidRDefault="00D23508" w:rsidP="00C15B4E">
            <w:pPr>
              <w:jc w:val="center"/>
              <w:rPr>
                <w:rFonts w:eastAsia="Times New Roman"/>
                <w:sz w:val="19"/>
                <w:szCs w:val="19"/>
              </w:rPr>
            </w:pPr>
            <w:r w:rsidRPr="00814DB2">
              <w:rPr>
                <w:rFonts w:eastAsia="Times New Roman"/>
                <w:sz w:val="19"/>
                <w:szCs w:val="19"/>
              </w:rPr>
              <w:t>30 261,0</w:t>
            </w:r>
          </w:p>
        </w:tc>
        <w:tc>
          <w:tcPr>
            <w:tcW w:w="993" w:type="dxa"/>
            <w:shd w:val="clear" w:color="auto" w:fill="auto"/>
          </w:tcPr>
          <w:p w:rsidR="00D23508" w:rsidRPr="00206D16" w:rsidRDefault="00D23508" w:rsidP="00C15B4E">
            <w:pPr>
              <w:jc w:val="center"/>
            </w:pPr>
            <w:r w:rsidRPr="00206D16">
              <w:rPr>
                <w:rFonts w:eastAsia="Times New Roman"/>
                <w:sz w:val="19"/>
                <w:szCs w:val="19"/>
              </w:rPr>
              <w:t>33 632,1</w:t>
            </w:r>
          </w:p>
        </w:tc>
        <w:tc>
          <w:tcPr>
            <w:tcW w:w="992" w:type="dxa"/>
            <w:shd w:val="clear" w:color="auto" w:fill="auto"/>
          </w:tcPr>
          <w:p w:rsidR="00D23508" w:rsidRPr="00206D16" w:rsidRDefault="00D23508" w:rsidP="00C15B4E">
            <w:pPr>
              <w:jc w:val="center"/>
              <w:rPr>
                <w:sz w:val="19"/>
                <w:szCs w:val="19"/>
              </w:rPr>
            </w:pPr>
            <w:r w:rsidRPr="00206D16">
              <w:rPr>
                <w:sz w:val="19"/>
                <w:szCs w:val="19"/>
              </w:rPr>
              <w:t>75 534,6</w:t>
            </w:r>
          </w:p>
        </w:tc>
        <w:tc>
          <w:tcPr>
            <w:tcW w:w="1087" w:type="dxa"/>
            <w:shd w:val="clear" w:color="auto" w:fill="auto"/>
          </w:tcPr>
          <w:p w:rsidR="00D23508" w:rsidRPr="00206D16" w:rsidRDefault="00D23508" w:rsidP="00C15B4E">
            <w:pPr>
              <w:jc w:val="center"/>
            </w:pPr>
            <w:r w:rsidRPr="00206D16">
              <w:rPr>
                <w:sz w:val="20"/>
                <w:szCs w:val="20"/>
              </w:rPr>
              <w:t>120 869,1</w:t>
            </w:r>
          </w:p>
        </w:tc>
        <w:tc>
          <w:tcPr>
            <w:tcW w:w="992" w:type="dxa"/>
            <w:shd w:val="clear" w:color="auto" w:fill="auto"/>
          </w:tcPr>
          <w:p w:rsidR="00D23508" w:rsidRPr="00616B03" w:rsidRDefault="00D23508" w:rsidP="00C15B4E">
            <w:pPr>
              <w:jc w:val="center"/>
            </w:pPr>
            <w:r w:rsidRPr="00616B03">
              <w:rPr>
                <w:sz w:val="20"/>
                <w:szCs w:val="20"/>
              </w:rPr>
              <w:t>34 823,2</w:t>
            </w:r>
          </w:p>
        </w:tc>
        <w:tc>
          <w:tcPr>
            <w:tcW w:w="992" w:type="dxa"/>
            <w:shd w:val="clear" w:color="auto" w:fill="auto"/>
          </w:tcPr>
          <w:p w:rsidR="00D23508" w:rsidRPr="00616B03" w:rsidRDefault="00D23508" w:rsidP="00C15B4E">
            <w:pPr>
              <w:jc w:val="center"/>
            </w:pPr>
            <w:r w:rsidRPr="00616B03">
              <w:rPr>
                <w:sz w:val="20"/>
                <w:szCs w:val="20"/>
              </w:rPr>
              <w:t>34 823,2</w:t>
            </w:r>
          </w:p>
        </w:tc>
        <w:tc>
          <w:tcPr>
            <w:tcW w:w="992" w:type="dxa"/>
            <w:shd w:val="clear" w:color="auto" w:fill="auto"/>
          </w:tcPr>
          <w:p w:rsidR="00D23508" w:rsidRPr="00616B03" w:rsidRDefault="00D23508" w:rsidP="00C15B4E">
            <w:pPr>
              <w:jc w:val="center"/>
            </w:pPr>
            <w:r w:rsidRPr="00616B03">
              <w:rPr>
                <w:sz w:val="20"/>
                <w:szCs w:val="20"/>
              </w:rPr>
              <w:t>34 823,2</w:t>
            </w:r>
          </w:p>
        </w:tc>
        <w:tc>
          <w:tcPr>
            <w:tcW w:w="993" w:type="dxa"/>
            <w:shd w:val="clear" w:color="auto" w:fill="auto"/>
          </w:tcPr>
          <w:p w:rsidR="00D23508" w:rsidRPr="00FD2F83" w:rsidRDefault="00D23508" w:rsidP="00C15B4E">
            <w:pPr>
              <w:jc w:val="center"/>
              <w:rPr>
                <w:sz w:val="19"/>
                <w:szCs w:val="19"/>
              </w:rPr>
            </w:pPr>
            <w:r w:rsidRPr="00FD2F83">
              <w:rPr>
                <w:sz w:val="19"/>
                <w:szCs w:val="19"/>
              </w:rPr>
              <w:t>34 823,2</w:t>
            </w:r>
          </w:p>
        </w:tc>
      </w:tr>
      <w:tr w:rsidR="00D23508" w:rsidRPr="00230568" w:rsidTr="00D23508">
        <w:tc>
          <w:tcPr>
            <w:tcW w:w="2127" w:type="dxa"/>
            <w:gridSpan w:val="2"/>
            <w:vMerge/>
            <w:shd w:val="clear" w:color="auto" w:fill="auto"/>
          </w:tcPr>
          <w:p w:rsidR="00D23508" w:rsidRPr="00FE43E3" w:rsidRDefault="00D23508" w:rsidP="00EF054A">
            <w:pPr>
              <w:rPr>
                <w:rFonts w:eastAsia="Times New Roman"/>
                <w:sz w:val="22"/>
                <w:szCs w:val="22"/>
              </w:rPr>
            </w:pPr>
          </w:p>
        </w:tc>
        <w:tc>
          <w:tcPr>
            <w:tcW w:w="1276" w:type="dxa"/>
            <w:vMerge/>
            <w:shd w:val="clear" w:color="auto" w:fill="auto"/>
          </w:tcPr>
          <w:p w:rsidR="00D23508" w:rsidRPr="00FE43E3" w:rsidRDefault="00D23508" w:rsidP="00EF054A">
            <w:pPr>
              <w:jc w:val="center"/>
              <w:rPr>
                <w:rFonts w:eastAsia="Times New Roman"/>
                <w:sz w:val="22"/>
                <w:szCs w:val="22"/>
              </w:rPr>
            </w:pPr>
          </w:p>
        </w:tc>
        <w:tc>
          <w:tcPr>
            <w:tcW w:w="1559" w:type="dxa"/>
            <w:shd w:val="clear" w:color="auto" w:fill="auto"/>
          </w:tcPr>
          <w:p w:rsidR="00D23508" w:rsidRPr="00FE43E3" w:rsidRDefault="00D23508" w:rsidP="00EF054A">
            <w:pPr>
              <w:autoSpaceDE w:val="0"/>
              <w:autoSpaceDN w:val="0"/>
              <w:adjustRightInd w:val="0"/>
              <w:rPr>
                <w:rFonts w:eastAsia="Times New Roman"/>
                <w:sz w:val="22"/>
                <w:szCs w:val="22"/>
              </w:rPr>
            </w:pPr>
            <w:r w:rsidRPr="00616B03">
              <w:rPr>
                <w:rFonts w:eastAsia="Times New Roman"/>
                <w:sz w:val="22"/>
                <w:szCs w:val="22"/>
              </w:rPr>
              <w:t xml:space="preserve">иные источники финансирования </w:t>
            </w:r>
          </w:p>
        </w:tc>
        <w:tc>
          <w:tcPr>
            <w:tcW w:w="1276" w:type="dxa"/>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tcPr>
          <w:p w:rsidR="00D23508" w:rsidRPr="00036E6E" w:rsidRDefault="00D23508" w:rsidP="00C15B4E">
            <w:pPr>
              <w:jc w:val="center"/>
              <w:rPr>
                <w:rFonts w:eastAsia="Times New Roman"/>
                <w:sz w:val="20"/>
                <w:szCs w:val="20"/>
                <w:highlight w:val="yellow"/>
              </w:rPr>
            </w:pPr>
            <w:r w:rsidRPr="00206D16">
              <w:rPr>
                <w:rFonts w:eastAsia="Times New Roman"/>
                <w:sz w:val="20"/>
                <w:szCs w:val="20"/>
              </w:rPr>
              <w:t>0,0</w:t>
            </w:r>
          </w:p>
        </w:tc>
        <w:tc>
          <w:tcPr>
            <w:tcW w:w="993"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1087" w:type="dxa"/>
            <w:shd w:val="clear" w:color="auto" w:fill="auto"/>
          </w:tcPr>
          <w:p w:rsidR="00D23508" w:rsidRPr="00206D16" w:rsidRDefault="00D23508" w:rsidP="00C15B4E">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D23508" w:rsidRPr="00616B03" w:rsidRDefault="00D23508" w:rsidP="00C15B4E">
            <w:pPr>
              <w:jc w:val="center"/>
              <w:rPr>
                <w:rFonts w:eastAsia="Times New Roman"/>
                <w:sz w:val="20"/>
                <w:szCs w:val="20"/>
              </w:rPr>
            </w:pPr>
            <w:r w:rsidRPr="00616B03">
              <w:rPr>
                <w:rFonts w:eastAsia="Times New Roman"/>
                <w:sz w:val="20"/>
                <w:szCs w:val="20"/>
              </w:rPr>
              <w:t>0,0</w:t>
            </w:r>
          </w:p>
        </w:tc>
      </w:tr>
      <w:tr w:rsidR="00EE7D84" w:rsidRPr="00230568" w:rsidTr="00D23508">
        <w:tc>
          <w:tcPr>
            <w:tcW w:w="2127" w:type="dxa"/>
            <w:gridSpan w:val="2"/>
            <w:vMerge w:val="restart"/>
            <w:shd w:val="clear" w:color="auto" w:fill="auto"/>
          </w:tcPr>
          <w:p w:rsidR="00EE7D84" w:rsidRPr="00F54D92" w:rsidRDefault="00EE7D84" w:rsidP="001B332F">
            <w:pPr>
              <w:rPr>
                <w:rFonts w:eastAsia="Times New Roman"/>
                <w:sz w:val="22"/>
                <w:szCs w:val="22"/>
              </w:rPr>
            </w:pPr>
            <w:r>
              <w:rPr>
                <w:sz w:val="22"/>
                <w:szCs w:val="22"/>
              </w:rPr>
              <w:t>Инвестиции в объекты муниципальной собственности</w:t>
            </w:r>
          </w:p>
        </w:tc>
        <w:tc>
          <w:tcPr>
            <w:tcW w:w="1276" w:type="dxa"/>
            <w:vMerge w:val="restart"/>
            <w:shd w:val="clear" w:color="auto" w:fill="auto"/>
          </w:tcPr>
          <w:p w:rsidR="00EE7D84" w:rsidRPr="00FE43E3" w:rsidRDefault="00EE7D84" w:rsidP="001B332F">
            <w:pPr>
              <w:jc w:val="center"/>
              <w:rPr>
                <w:rFonts w:eastAsia="Times New Roman"/>
                <w:sz w:val="22"/>
                <w:szCs w:val="22"/>
              </w:rPr>
            </w:pPr>
          </w:p>
        </w:tc>
        <w:tc>
          <w:tcPr>
            <w:tcW w:w="1559" w:type="dxa"/>
            <w:shd w:val="clear" w:color="auto" w:fill="auto"/>
          </w:tcPr>
          <w:p w:rsidR="00EE7D84" w:rsidRPr="00FE43E3" w:rsidRDefault="00EE7D84" w:rsidP="001B332F">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r>
      <w:tr w:rsidR="00EE7D84" w:rsidRPr="00230568" w:rsidTr="00D23508">
        <w:tc>
          <w:tcPr>
            <w:tcW w:w="2127" w:type="dxa"/>
            <w:gridSpan w:val="2"/>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r>
      <w:tr w:rsidR="00EE7D84" w:rsidRPr="00230568" w:rsidTr="00D23508">
        <w:tc>
          <w:tcPr>
            <w:tcW w:w="2127" w:type="dxa"/>
            <w:gridSpan w:val="2"/>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w:t>
            </w:r>
            <w:proofErr w:type="spellStart"/>
            <w:r w:rsidRPr="00FE43E3">
              <w:rPr>
                <w:rFonts w:eastAsia="Times New Roman"/>
                <w:sz w:val="22"/>
                <w:szCs w:val="22"/>
              </w:rPr>
              <w:t>Югры</w:t>
            </w:r>
            <w:proofErr w:type="spellEnd"/>
          </w:p>
        </w:tc>
        <w:tc>
          <w:tcPr>
            <w:tcW w:w="1276"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r>
      <w:tr w:rsidR="00EE7D84" w:rsidRPr="00230568" w:rsidTr="00D23508">
        <w:tc>
          <w:tcPr>
            <w:tcW w:w="2127" w:type="dxa"/>
            <w:gridSpan w:val="2"/>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r>
      <w:tr w:rsidR="00EE7D84" w:rsidRPr="00230568" w:rsidTr="00D23508">
        <w:tc>
          <w:tcPr>
            <w:tcW w:w="2127" w:type="dxa"/>
            <w:gridSpan w:val="2"/>
            <w:vMerge/>
            <w:shd w:val="clear" w:color="auto" w:fill="auto"/>
          </w:tcPr>
          <w:p w:rsidR="00EE7D84" w:rsidRPr="00FE43E3" w:rsidRDefault="00EE7D84" w:rsidP="00EF054A">
            <w:pPr>
              <w:rPr>
                <w:rFonts w:eastAsia="Times New Roman"/>
                <w:sz w:val="22"/>
                <w:szCs w:val="22"/>
              </w:rPr>
            </w:pPr>
          </w:p>
        </w:tc>
        <w:tc>
          <w:tcPr>
            <w:tcW w:w="1276" w:type="dxa"/>
            <w:vMerge/>
            <w:shd w:val="clear" w:color="auto" w:fill="auto"/>
          </w:tcPr>
          <w:p w:rsidR="00EE7D84" w:rsidRPr="00FE43E3" w:rsidRDefault="00EE7D84" w:rsidP="00EF054A">
            <w:pPr>
              <w:jc w:val="center"/>
              <w:rPr>
                <w:rFonts w:eastAsia="Times New Roman"/>
                <w:sz w:val="22"/>
                <w:szCs w:val="22"/>
              </w:rPr>
            </w:pPr>
          </w:p>
        </w:tc>
        <w:tc>
          <w:tcPr>
            <w:tcW w:w="1559" w:type="dxa"/>
            <w:shd w:val="clear" w:color="auto" w:fill="auto"/>
          </w:tcPr>
          <w:p w:rsidR="00EE7D84" w:rsidRPr="00FE43E3" w:rsidRDefault="00EE7D84"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845D4D">
              <w:rPr>
                <w:rFonts w:eastAsia="Times New Roman"/>
                <w:sz w:val="20"/>
                <w:szCs w:val="20"/>
              </w:rPr>
              <w:t>0,0</w:t>
            </w:r>
          </w:p>
        </w:tc>
      </w:tr>
      <w:tr w:rsidR="00C15B4E" w:rsidRPr="00230568" w:rsidTr="00D23508">
        <w:tc>
          <w:tcPr>
            <w:tcW w:w="2127" w:type="dxa"/>
            <w:gridSpan w:val="2"/>
            <w:vMerge w:val="restart"/>
            <w:shd w:val="clear" w:color="auto" w:fill="auto"/>
          </w:tcPr>
          <w:p w:rsidR="00C15B4E" w:rsidRPr="00616B03" w:rsidRDefault="00C15B4E" w:rsidP="004F351F">
            <w:pPr>
              <w:rPr>
                <w:rFonts w:eastAsia="Times New Roman"/>
                <w:sz w:val="22"/>
                <w:szCs w:val="22"/>
              </w:rPr>
            </w:pPr>
            <w:r w:rsidRPr="00616B03">
              <w:rPr>
                <w:sz w:val="22"/>
                <w:szCs w:val="22"/>
              </w:rPr>
              <w:t>Прочие расходы</w:t>
            </w:r>
          </w:p>
        </w:tc>
        <w:tc>
          <w:tcPr>
            <w:tcW w:w="1276" w:type="dxa"/>
            <w:vMerge w:val="restart"/>
            <w:shd w:val="clear" w:color="auto" w:fill="auto"/>
          </w:tcPr>
          <w:p w:rsidR="00C15B4E" w:rsidRPr="00616B03" w:rsidRDefault="00C15B4E" w:rsidP="004F351F">
            <w:pPr>
              <w:jc w:val="center"/>
              <w:rPr>
                <w:rFonts w:eastAsia="Times New Roman"/>
                <w:sz w:val="22"/>
                <w:szCs w:val="22"/>
              </w:rPr>
            </w:pPr>
          </w:p>
        </w:tc>
        <w:tc>
          <w:tcPr>
            <w:tcW w:w="1559" w:type="dxa"/>
            <w:shd w:val="clear" w:color="auto" w:fill="auto"/>
          </w:tcPr>
          <w:p w:rsidR="00C15B4E" w:rsidRPr="00616B03" w:rsidRDefault="00C15B4E" w:rsidP="004F351F">
            <w:pPr>
              <w:autoSpaceDE w:val="0"/>
              <w:autoSpaceDN w:val="0"/>
              <w:adjustRightInd w:val="0"/>
              <w:rPr>
                <w:rFonts w:eastAsia="Times New Roman"/>
                <w:sz w:val="22"/>
                <w:szCs w:val="22"/>
              </w:rPr>
            </w:pPr>
            <w:r w:rsidRPr="00616B03">
              <w:rPr>
                <w:rFonts w:eastAsia="Times New Roman"/>
                <w:sz w:val="22"/>
                <w:szCs w:val="22"/>
              </w:rPr>
              <w:t>всего</w:t>
            </w:r>
          </w:p>
        </w:tc>
        <w:tc>
          <w:tcPr>
            <w:tcW w:w="1276" w:type="dxa"/>
          </w:tcPr>
          <w:p w:rsidR="00C15B4E" w:rsidRPr="00AC17E2" w:rsidRDefault="00C15B4E" w:rsidP="00E73787">
            <w:pPr>
              <w:jc w:val="center"/>
              <w:rPr>
                <w:rFonts w:eastAsia="Times New Roman"/>
                <w:bCs/>
                <w:sz w:val="20"/>
                <w:szCs w:val="20"/>
              </w:rPr>
            </w:pPr>
            <w:r w:rsidRPr="00AC17E2">
              <w:rPr>
                <w:rFonts w:eastAsia="Times New Roman"/>
                <w:bCs/>
                <w:sz w:val="20"/>
                <w:szCs w:val="20"/>
              </w:rPr>
              <w:t>457 614,1</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30 752,4</w:t>
            </w:r>
          </w:p>
        </w:tc>
        <w:tc>
          <w:tcPr>
            <w:tcW w:w="992" w:type="dxa"/>
          </w:tcPr>
          <w:p w:rsidR="00C15B4E" w:rsidRPr="00AC17E2" w:rsidRDefault="00C15B4E" w:rsidP="00E73787">
            <w:pPr>
              <w:jc w:val="center"/>
              <w:rPr>
                <w:rFonts w:eastAsia="Times New Roman"/>
                <w:sz w:val="20"/>
                <w:szCs w:val="20"/>
              </w:rPr>
            </w:pPr>
            <w:r w:rsidRPr="00AC17E2">
              <w:rPr>
                <w:sz w:val="20"/>
                <w:szCs w:val="20"/>
              </w:rPr>
              <w:t>27 272,1</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30 261,0</w:t>
            </w:r>
          </w:p>
        </w:tc>
        <w:tc>
          <w:tcPr>
            <w:tcW w:w="993" w:type="dxa"/>
            <w:shd w:val="clear" w:color="auto" w:fill="auto"/>
          </w:tcPr>
          <w:p w:rsidR="00C15B4E" w:rsidRPr="00AC17E2" w:rsidRDefault="00C15B4E" w:rsidP="00E73787">
            <w:pPr>
              <w:rPr>
                <w:sz w:val="20"/>
                <w:szCs w:val="20"/>
              </w:rPr>
            </w:pPr>
            <w:r w:rsidRPr="00AC17E2">
              <w:rPr>
                <w:rFonts w:eastAsia="Times New Roman"/>
                <w:sz w:val="20"/>
                <w:szCs w:val="20"/>
              </w:rPr>
              <w:t>33 632,1</w:t>
            </w:r>
          </w:p>
        </w:tc>
        <w:tc>
          <w:tcPr>
            <w:tcW w:w="992" w:type="dxa"/>
            <w:shd w:val="clear" w:color="auto" w:fill="auto"/>
          </w:tcPr>
          <w:p w:rsidR="00C15B4E" w:rsidRPr="00AC17E2" w:rsidRDefault="00C15B4E" w:rsidP="00E73787">
            <w:pPr>
              <w:rPr>
                <w:sz w:val="20"/>
                <w:szCs w:val="20"/>
              </w:rPr>
            </w:pPr>
            <w:r w:rsidRPr="00AC17E2">
              <w:rPr>
                <w:sz w:val="20"/>
                <w:szCs w:val="20"/>
              </w:rPr>
              <w:t>75 534,6</w:t>
            </w:r>
          </w:p>
        </w:tc>
        <w:tc>
          <w:tcPr>
            <w:tcW w:w="1087" w:type="dxa"/>
            <w:shd w:val="clear" w:color="auto" w:fill="auto"/>
          </w:tcPr>
          <w:p w:rsidR="00C15B4E" w:rsidRPr="00AC17E2" w:rsidRDefault="00C15B4E" w:rsidP="00E73787">
            <w:pPr>
              <w:rPr>
                <w:sz w:val="20"/>
                <w:szCs w:val="20"/>
              </w:rPr>
            </w:pPr>
            <w:r w:rsidRPr="00AC17E2">
              <w:rPr>
                <w:sz w:val="20"/>
                <w:szCs w:val="20"/>
              </w:rPr>
              <w:t>120 869,1</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3" w:type="dxa"/>
            <w:shd w:val="clear" w:color="auto" w:fill="auto"/>
          </w:tcPr>
          <w:p w:rsidR="00C15B4E" w:rsidRPr="00FD2F83" w:rsidRDefault="00C15B4E" w:rsidP="00E73787">
            <w:pPr>
              <w:rPr>
                <w:sz w:val="19"/>
                <w:szCs w:val="19"/>
              </w:rPr>
            </w:pPr>
            <w:r w:rsidRPr="00FD2F83">
              <w:rPr>
                <w:sz w:val="19"/>
                <w:szCs w:val="19"/>
              </w:rPr>
              <w:t>34 823,2</w:t>
            </w:r>
          </w:p>
        </w:tc>
      </w:tr>
      <w:tr w:rsidR="00C15B4E" w:rsidRPr="00230568" w:rsidTr="00D23508">
        <w:tc>
          <w:tcPr>
            <w:tcW w:w="2127" w:type="dxa"/>
            <w:gridSpan w:val="2"/>
            <w:vMerge/>
            <w:shd w:val="clear" w:color="auto" w:fill="auto"/>
          </w:tcPr>
          <w:p w:rsidR="00C15B4E" w:rsidRPr="00FE43E3" w:rsidRDefault="00C15B4E" w:rsidP="00EF054A">
            <w:pPr>
              <w:rPr>
                <w:rFonts w:eastAsia="Times New Roman"/>
                <w:sz w:val="22"/>
                <w:szCs w:val="22"/>
              </w:rPr>
            </w:pPr>
          </w:p>
        </w:tc>
        <w:tc>
          <w:tcPr>
            <w:tcW w:w="1276" w:type="dxa"/>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 xml:space="preserve">федеральный бюджет </w:t>
            </w:r>
          </w:p>
        </w:tc>
        <w:tc>
          <w:tcPr>
            <w:tcW w:w="1276" w:type="dxa"/>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3"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1087"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3"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r>
      <w:tr w:rsidR="00C15B4E" w:rsidRPr="00230568" w:rsidTr="00D23508">
        <w:tc>
          <w:tcPr>
            <w:tcW w:w="2127" w:type="dxa"/>
            <w:gridSpan w:val="2"/>
            <w:vMerge/>
            <w:shd w:val="clear" w:color="auto" w:fill="auto"/>
          </w:tcPr>
          <w:p w:rsidR="00C15B4E" w:rsidRPr="00FE43E3" w:rsidRDefault="00C15B4E" w:rsidP="00EF054A">
            <w:pPr>
              <w:rPr>
                <w:rFonts w:eastAsia="Times New Roman"/>
                <w:sz w:val="22"/>
                <w:szCs w:val="22"/>
              </w:rPr>
            </w:pPr>
          </w:p>
        </w:tc>
        <w:tc>
          <w:tcPr>
            <w:tcW w:w="1276" w:type="dxa"/>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 xml:space="preserve">бюджет Ханты-Мансийского автономного округа - </w:t>
            </w:r>
            <w:proofErr w:type="spellStart"/>
            <w:r w:rsidRPr="00616B03">
              <w:rPr>
                <w:rFonts w:eastAsia="Times New Roman"/>
                <w:sz w:val="22"/>
                <w:szCs w:val="22"/>
              </w:rPr>
              <w:t>Югры</w:t>
            </w:r>
            <w:proofErr w:type="spellEnd"/>
          </w:p>
        </w:tc>
        <w:tc>
          <w:tcPr>
            <w:tcW w:w="1276" w:type="dxa"/>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3"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1087"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0,0</w:t>
            </w:r>
          </w:p>
        </w:tc>
        <w:tc>
          <w:tcPr>
            <w:tcW w:w="993"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r>
      <w:tr w:rsidR="00C15B4E" w:rsidRPr="00230568" w:rsidTr="00D23508">
        <w:tc>
          <w:tcPr>
            <w:tcW w:w="2127" w:type="dxa"/>
            <w:gridSpan w:val="2"/>
            <w:vMerge/>
            <w:shd w:val="clear" w:color="auto" w:fill="auto"/>
          </w:tcPr>
          <w:p w:rsidR="00C15B4E" w:rsidRPr="00FE43E3" w:rsidRDefault="00C15B4E" w:rsidP="00EF054A">
            <w:pPr>
              <w:rPr>
                <w:rFonts w:eastAsia="Times New Roman"/>
                <w:sz w:val="22"/>
                <w:szCs w:val="22"/>
              </w:rPr>
            </w:pPr>
          </w:p>
        </w:tc>
        <w:tc>
          <w:tcPr>
            <w:tcW w:w="1276" w:type="dxa"/>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местный бюджет</w:t>
            </w:r>
          </w:p>
        </w:tc>
        <w:tc>
          <w:tcPr>
            <w:tcW w:w="1276" w:type="dxa"/>
          </w:tcPr>
          <w:p w:rsidR="00C15B4E" w:rsidRPr="00AC17E2" w:rsidRDefault="00C15B4E" w:rsidP="00E73787">
            <w:pPr>
              <w:jc w:val="center"/>
              <w:rPr>
                <w:rFonts w:eastAsia="Times New Roman"/>
                <w:bCs/>
                <w:sz w:val="20"/>
                <w:szCs w:val="20"/>
              </w:rPr>
            </w:pPr>
            <w:r w:rsidRPr="00AC17E2">
              <w:rPr>
                <w:rFonts w:eastAsia="Times New Roman"/>
                <w:bCs/>
                <w:sz w:val="20"/>
                <w:szCs w:val="20"/>
              </w:rPr>
              <w:t>457 614,1</w:t>
            </w:r>
          </w:p>
        </w:tc>
        <w:tc>
          <w:tcPr>
            <w:tcW w:w="992" w:type="dxa"/>
            <w:shd w:val="clear" w:color="auto" w:fill="auto"/>
          </w:tcPr>
          <w:p w:rsidR="00C15B4E" w:rsidRPr="00AC17E2" w:rsidRDefault="00C15B4E" w:rsidP="00E73787">
            <w:pPr>
              <w:jc w:val="center"/>
              <w:rPr>
                <w:rFonts w:eastAsia="Times New Roman"/>
                <w:sz w:val="20"/>
                <w:szCs w:val="20"/>
              </w:rPr>
            </w:pPr>
            <w:r w:rsidRPr="00AC17E2">
              <w:rPr>
                <w:rFonts w:eastAsia="Times New Roman"/>
                <w:sz w:val="20"/>
                <w:szCs w:val="20"/>
              </w:rPr>
              <w:t>30 752,4</w:t>
            </w:r>
          </w:p>
        </w:tc>
        <w:tc>
          <w:tcPr>
            <w:tcW w:w="992" w:type="dxa"/>
          </w:tcPr>
          <w:p w:rsidR="00C15B4E" w:rsidRPr="00AC17E2" w:rsidRDefault="00C15B4E" w:rsidP="00E73787">
            <w:pPr>
              <w:jc w:val="center"/>
              <w:rPr>
                <w:rFonts w:eastAsia="Times New Roman"/>
                <w:sz w:val="20"/>
                <w:szCs w:val="20"/>
              </w:rPr>
            </w:pPr>
            <w:r w:rsidRPr="00AC17E2">
              <w:rPr>
                <w:sz w:val="20"/>
                <w:szCs w:val="20"/>
              </w:rPr>
              <w:t>27 272,1</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30 261,0</w:t>
            </w:r>
          </w:p>
        </w:tc>
        <w:tc>
          <w:tcPr>
            <w:tcW w:w="993" w:type="dxa"/>
            <w:shd w:val="clear" w:color="auto" w:fill="auto"/>
          </w:tcPr>
          <w:p w:rsidR="00C15B4E" w:rsidRPr="00AC17E2" w:rsidRDefault="00C15B4E" w:rsidP="00E73787">
            <w:pPr>
              <w:rPr>
                <w:sz w:val="20"/>
                <w:szCs w:val="20"/>
              </w:rPr>
            </w:pPr>
            <w:r w:rsidRPr="00AC17E2">
              <w:rPr>
                <w:rFonts w:eastAsia="Times New Roman"/>
                <w:sz w:val="20"/>
                <w:szCs w:val="20"/>
              </w:rPr>
              <w:t>33 632,1</w:t>
            </w:r>
          </w:p>
        </w:tc>
        <w:tc>
          <w:tcPr>
            <w:tcW w:w="992" w:type="dxa"/>
            <w:shd w:val="clear" w:color="auto" w:fill="auto"/>
          </w:tcPr>
          <w:p w:rsidR="00C15B4E" w:rsidRPr="00AC17E2" w:rsidRDefault="00C15B4E" w:rsidP="00E73787">
            <w:pPr>
              <w:rPr>
                <w:sz w:val="20"/>
                <w:szCs w:val="20"/>
              </w:rPr>
            </w:pPr>
            <w:r w:rsidRPr="00AC17E2">
              <w:rPr>
                <w:sz w:val="20"/>
                <w:szCs w:val="20"/>
              </w:rPr>
              <w:t>75 534,6</w:t>
            </w:r>
          </w:p>
        </w:tc>
        <w:tc>
          <w:tcPr>
            <w:tcW w:w="1087" w:type="dxa"/>
            <w:shd w:val="clear" w:color="auto" w:fill="auto"/>
          </w:tcPr>
          <w:p w:rsidR="00C15B4E" w:rsidRPr="00AC17E2" w:rsidRDefault="00C15B4E" w:rsidP="00E73787">
            <w:pPr>
              <w:rPr>
                <w:sz w:val="20"/>
                <w:szCs w:val="20"/>
              </w:rPr>
            </w:pPr>
            <w:r w:rsidRPr="00AC17E2">
              <w:rPr>
                <w:sz w:val="20"/>
                <w:szCs w:val="20"/>
              </w:rPr>
              <w:t>120 869,1</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3" w:type="dxa"/>
            <w:shd w:val="clear" w:color="auto" w:fill="auto"/>
          </w:tcPr>
          <w:p w:rsidR="00C15B4E" w:rsidRPr="00FD2F83" w:rsidRDefault="00C15B4E" w:rsidP="00E73787">
            <w:pPr>
              <w:rPr>
                <w:sz w:val="19"/>
                <w:szCs w:val="19"/>
              </w:rPr>
            </w:pPr>
            <w:r w:rsidRPr="00FD2F83">
              <w:rPr>
                <w:sz w:val="19"/>
                <w:szCs w:val="19"/>
              </w:rPr>
              <w:t>34 823,2</w:t>
            </w:r>
          </w:p>
        </w:tc>
      </w:tr>
      <w:tr w:rsidR="00C15B4E" w:rsidRPr="00230568" w:rsidTr="00D23508">
        <w:tc>
          <w:tcPr>
            <w:tcW w:w="2127" w:type="dxa"/>
            <w:gridSpan w:val="2"/>
            <w:vMerge/>
            <w:shd w:val="clear" w:color="auto" w:fill="auto"/>
          </w:tcPr>
          <w:p w:rsidR="00C15B4E" w:rsidRPr="00FE43E3" w:rsidRDefault="00C15B4E" w:rsidP="00EF054A">
            <w:pPr>
              <w:rPr>
                <w:rFonts w:eastAsia="Times New Roman"/>
                <w:sz w:val="22"/>
                <w:szCs w:val="22"/>
              </w:rPr>
            </w:pPr>
          </w:p>
        </w:tc>
        <w:tc>
          <w:tcPr>
            <w:tcW w:w="1276" w:type="dxa"/>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 xml:space="preserve">иные </w:t>
            </w:r>
            <w:r w:rsidRPr="00616B03">
              <w:rPr>
                <w:rFonts w:eastAsia="Times New Roman"/>
                <w:sz w:val="22"/>
                <w:szCs w:val="22"/>
              </w:rPr>
              <w:lastRenderedPageBreak/>
              <w:t xml:space="preserve">источники финансирования </w:t>
            </w:r>
          </w:p>
        </w:tc>
        <w:tc>
          <w:tcPr>
            <w:tcW w:w="1276" w:type="dxa"/>
          </w:tcPr>
          <w:p w:rsidR="00C15B4E" w:rsidRPr="00616B03" w:rsidRDefault="00C15B4E" w:rsidP="00E73787">
            <w:pPr>
              <w:jc w:val="center"/>
              <w:rPr>
                <w:rFonts w:eastAsia="Times New Roman"/>
                <w:sz w:val="20"/>
                <w:szCs w:val="20"/>
              </w:rPr>
            </w:pPr>
            <w:r w:rsidRPr="00616B03">
              <w:rPr>
                <w:rFonts w:eastAsia="Times New Roman"/>
                <w:sz w:val="20"/>
                <w:szCs w:val="20"/>
              </w:rPr>
              <w:lastRenderedPageBreak/>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3"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1087"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r>
      <w:tr w:rsidR="00EE7D84" w:rsidRPr="00230568" w:rsidTr="00E863F0">
        <w:tc>
          <w:tcPr>
            <w:tcW w:w="16255" w:type="dxa"/>
            <w:gridSpan w:val="15"/>
            <w:shd w:val="clear" w:color="auto" w:fill="auto"/>
          </w:tcPr>
          <w:p w:rsidR="00EE7D84" w:rsidRPr="00EE7D84" w:rsidRDefault="00EE7D84" w:rsidP="00C15B4E">
            <w:pPr>
              <w:pStyle w:val="ConsPlusNormal"/>
              <w:widowControl/>
              <w:ind w:firstLine="0"/>
              <w:rPr>
                <w:rFonts w:ascii="Times New Roman" w:eastAsia="Times New Roman" w:hAnsi="Times New Roman" w:cs="Times New Roman"/>
              </w:rPr>
            </w:pPr>
            <w:r w:rsidRPr="00EE7D84">
              <w:rPr>
                <w:rFonts w:ascii="Times New Roman" w:hAnsi="Times New Roman" w:cs="Times New Roman"/>
                <w:sz w:val="22"/>
                <w:szCs w:val="22"/>
              </w:rPr>
              <w:lastRenderedPageBreak/>
              <w:t>В том числе:</w:t>
            </w:r>
          </w:p>
        </w:tc>
      </w:tr>
      <w:tr w:rsidR="00C15B4E" w:rsidRPr="00230568" w:rsidTr="00C15B4E">
        <w:tc>
          <w:tcPr>
            <w:tcW w:w="3403" w:type="dxa"/>
            <w:gridSpan w:val="3"/>
            <w:vMerge w:val="restart"/>
            <w:shd w:val="clear" w:color="auto" w:fill="auto"/>
          </w:tcPr>
          <w:p w:rsidR="00C15B4E" w:rsidRPr="00616B03" w:rsidRDefault="00C15B4E" w:rsidP="004F351F">
            <w:pPr>
              <w:rPr>
                <w:rFonts w:eastAsia="Times New Roman"/>
                <w:sz w:val="22"/>
                <w:szCs w:val="22"/>
              </w:rPr>
            </w:pPr>
            <w:r w:rsidRPr="00616B03">
              <w:rPr>
                <w:sz w:val="22"/>
                <w:szCs w:val="22"/>
              </w:rPr>
              <w:t xml:space="preserve">Ответственный исполнитель (Комитет по финансам </w:t>
            </w:r>
            <w:r w:rsidRPr="00616B03">
              <w:rPr>
                <w:rFonts w:eastAsia="Times New Roman"/>
                <w:sz w:val="22"/>
                <w:szCs w:val="22"/>
              </w:rPr>
              <w:t>администрации города Урай</w:t>
            </w:r>
            <w:r w:rsidRPr="00616B03">
              <w:rPr>
                <w:sz w:val="22"/>
                <w:szCs w:val="22"/>
              </w:rPr>
              <w:t xml:space="preserve">) </w:t>
            </w:r>
          </w:p>
        </w:tc>
        <w:tc>
          <w:tcPr>
            <w:tcW w:w="1559" w:type="dxa"/>
            <w:shd w:val="clear" w:color="auto" w:fill="auto"/>
          </w:tcPr>
          <w:p w:rsidR="00C15B4E" w:rsidRPr="00616B03" w:rsidRDefault="00C15B4E" w:rsidP="004F351F">
            <w:pPr>
              <w:autoSpaceDE w:val="0"/>
              <w:autoSpaceDN w:val="0"/>
              <w:adjustRightInd w:val="0"/>
              <w:rPr>
                <w:rFonts w:eastAsia="Times New Roman"/>
                <w:sz w:val="22"/>
                <w:szCs w:val="22"/>
              </w:rPr>
            </w:pPr>
            <w:r w:rsidRPr="00616B03">
              <w:rPr>
                <w:rFonts w:eastAsia="Times New Roman"/>
                <w:sz w:val="22"/>
                <w:szCs w:val="22"/>
              </w:rPr>
              <w:t>всего</w:t>
            </w:r>
          </w:p>
        </w:tc>
        <w:tc>
          <w:tcPr>
            <w:tcW w:w="1276" w:type="dxa"/>
          </w:tcPr>
          <w:p w:rsidR="00C15B4E" w:rsidRPr="00AC17E2" w:rsidRDefault="00C15B4E" w:rsidP="00E73787">
            <w:pPr>
              <w:jc w:val="center"/>
              <w:rPr>
                <w:rFonts w:eastAsia="Times New Roman"/>
                <w:bCs/>
                <w:sz w:val="20"/>
                <w:szCs w:val="20"/>
              </w:rPr>
            </w:pPr>
            <w:r>
              <w:rPr>
                <w:rFonts w:eastAsia="Times New Roman"/>
                <w:bCs/>
                <w:sz w:val="20"/>
                <w:szCs w:val="20"/>
              </w:rPr>
              <w:t>454 437,3</w:t>
            </w:r>
          </w:p>
        </w:tc>
        <w:tc>
          <w:tcPr>
            <w:tcW w:w="992" w:type="dxa"/>
            <w:shd w:val="clear" w:color="auto" w:fill="auto"/>
          </w:tcPr>
          <w:p w:rsidR="00C15B4E" w:rsidRPr="00AC17E2" w:rsidRDefault="00C15B4E" w:rsidP="00E73787">
            <w:pPr>
              <w:jc w:val="center"/>
              <w:rPr>
                <w:rFonts w:eastAsia="Times New Roman"/>
                <w:sz w:val="20"/>
                <w:szCs w:val="20"/>
              </w:rPr>
            </w:pPr>
            <w:r>
              <w:rPr>
                <w:rFonts w:eastAsia="Times New Roman"/>
                <w:sz w:val="20"/>
                <w:szCs w:val="20"/>
              </w:rPr>
              <w:t>27 575,6</w:t>
            </w:r>
          </w:p>
        </w:tc>
        <w:tc>
          <w:tcPr>
            <w:tcW w:w="992" w:type="dxa"/>
          </w:tcPr>
          <w:p w:rsidR="00C15B4E" w:rsidRPr="00AC17E2" w:rsidRDefault="00C15B4E" w:rsidP="00E73787">
            <w:pPr>
              <w:jc w:val="center"/>
              <w:rPr>
                <w:rFonts w:eastAsia="Times New Roman"/>
                <w:sz w:val="20"/>
                <w:szCs w:val="20"/>
              </w:rPr>
            </w:pPr>
            <w:r w:rsidRPr="00AC17E2">
              <w:rPr>
                <w:sz w:val="20"/>
                <w:szCs w:val="20"/>
              </w:rPr>
              <w:t>27 272,1</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30 261,0</w:t>
            </w:r>
          </w:p>
        </w:tc>
        <w:tc>
          <w:tcPr>
            <w:tcW w:w="993" w:type="dxa"/>
            <w:shd w:val="clear" w:color="auto" w:fill="auto"/>
          </w:tcPr>
          <w:p w:rsidR="00C15B4E" w:rsidRPr="00AC17E2" w:rsidRDefault="00C15B4E" w:rsidP="00E73787">
            <w:pPr>
              <w:rPr>
                <w:sz w:val="20"/>
                <w:szCs w:val="20"/>
              </w:rPr>
            </w:pPr>
            <w:r w:rsidRPr="00AC17E2">
              <w:rPr>
                <w:rFonts w:eastAsia="Times New Roman"/>
                <w:sz w:val="20"/>
                <w:szCs w:val="20"/>
              </w:rPr>
              <w:t>33 632,1</w:t>
            </w:r>
          </w:p>
        </w:tc>
        <w:tc>
          <w:tcPr>
            <w:tcW w:w="992" w:type="dxa"/>
            <w:shd w:val="clear" w:color="auto" w:fill="auto"/>
          </w:tcPr>
          <w:p w:rsidR="00C15B4E" w:rsidRPr="00AC17E2" w:rsidRDefault="00C15B4E" w:rsidP="00E73787">
            <w:pPr>
              <w:rPr>
                <w:sz w:val="20"/>
                <w:szCs w:val="20"/>
              </w:rPr>
            </w:pPr>
            <w:r w:rsidRPr="00AC17E2">
              <w:rPr>
                <w:sz w:val="20"/>
                <w:szCs w:val="20"/>
              </w:rPr>
              <w:t>75 534,6</w:t>
            </w:r>
          </w:p>
        </w:tc>
        <w:tc>
          <w:tcPr>
            <w:tcW w:w="1087" w:type="dxa"/>
            <w:shd w:val="clear" w:color="auto" w:fill="auto"/>
          </w:tcPr>
          <w:p w:rsidR="00C15B4E" w:rsidRPr="00AC17E2" w:rsidRDefault="00C15B4E" w:rsidP="00E73787">
            <w:pPr>
              <w:rPr>
                <w:sz w:val="20"/>
                <w:szCs w:val="20"/>
              </w:rPr>
            </w:pPr>
            <w:r w:rsidRPr="00AC17E2">
              <w:rPr>
                <w:sz w:val="20"/>
                <w:szCs w:val="20"/>
              </w:rPr>
              <w:t>120 869,1</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3" w:type="dxa"/>
            <w:shd w:val="clear" w:color="auto" w:fill="auto"/>
          </w:tcPr>
          <w:p w:rsidR="00C15B4E" w:rsidRPr="00FD2F83" w:rsidRDefault="00C15B4E" w:rsidP="00E73787">
            <w:pPr>
              <w:rPr>
                <w:sz w:val="19"/>
                <w:szCs w:val="19"/>
              </w:rPr>
            </w:pPr>
            <w:r w:rsidRPr="00FD2F83">
              <w:rPr>
                <w:sz w:val="19"/>
                <w:szCs w:val="19"/>
              </w:rPr>
              <w:t>34 823,2</w:t>
            </w:r>
          </w:p>
        </w:tc>
      </w:tr>
      <w:tr w:rsidR="00C15B4E" w:rsidRPr="00230568" w:rsidTr="00C15B4E">
        <w:tc>
          <w:tcPr>
            <w:tcW w:w="3403" w:type="dxa"/>
            <w:gridSpan w:val="3"/>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 xml:space="preserve">федеральный бюджет </w:t>
            </w:r>
          </w:p>
        </w:tc>
        <w:tc>
          <w:tcPr>
            <w:tcW w:w="1276" w:type="dxa"/>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3"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1087"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r>
      <w:tr w:rsidR="00C15B4E" w:rsidRPr="00230568" w:rsidTr="00C15B4E">
        <w:tc>
          <w:tcPr>
            <w:tcW w:w="3403" w:type="dxa"/>
            <w:gridSpan w:val="3"/>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 xml:space="preserve">бюджет Ханты-Мансийского автономного округа - </w:t>
            </w:r>
            <w:proofErr w:type="spellStart"/>
            <w:r w:rsidRPr="00616B03">
              <w:rPr>
                <w:rFonts w:eastAsia="Times New Roman"/>
                <w:sz w:val="22"/>
                <w:szCs w:val="22"/>
              </w:rPr>
              <w:t>Югры</w:t>
            </w:r>
            <w:proofErr w:type="spellEnd"/>
          </w:p>
        </w:tc>
        <w:tc>
          <w:tcPr>
            <w:tcW w:w="1276" w:type="dxa"/>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3"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1087"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r>
      <w:tr w:rsidR="00C15B4E" w:rsidRPr="00230568" w:rsidTr="00C15B4E">
        <w:tc>
          <w:tcPr>
            <w:tcW w:w="3403" w:type="dxa"/>
            <w:gridSpan w:val="3"/>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местный бюджет</w:t>
            </w:r>
          </w:p>
        </w:tc>
        <w:tc>
          <w:tcPr>
            <w:tcW w:w="1276" w:type="dxa"/>
          </w:tcPr>
          <w:p w:rsidR="00C15B4E" w:rsidRPr="00AC17E2" w:rsidRDefault="00C15B4E" w:rsidP="00E73787">
            <w:pPr>
              <w:jc w:val="center"/>
              <w:rPr>
                <w:rFonts w:eastAsia="Times New Roman"/>
                <w:bCs/>
                <w:sz w:val="20"/>
                <w:szCs w:val="20"/>
              </w:rPr>
            </w:pPr>
            <w:r>
              <w:rPr>
                <w:rFonts w:eastAsia="Times New Roman"/>
                <w:bCs/>
                <w:sz w:val="20"/>
                <w:szCs w:val="20"/>
              </w:rPr>
              <w:t>454 437,3</w:t>
            </w:r>
          </w:p>
        </w:tc>
        <w:tc>
          <w:tcPr>
            <w:tcW w:w="992" w:type="dxa"/>
            <w:shd w:val="clear" w:color="auto" w:fill="auto"/>
          </w:tcPr>
          <w:p w:rsidR="00C15B4E" w:rsidRPr="00AC17E2" w:rsidRDefault="00C15B4E" w:rsidP="00E73787">
            <w:pPr>
              <w:jc w:val="center"/>
              <w:rPr>
                <w:rFonts w:eastAsia="Times New Roman"/>
                <w:sz w:val="20"/>
                <w:szCs w:val="20"/>
              </w:rPr>
            </w:pPr>
            <w:r>
              <w:rPr>
                <w:rFonts w:eastAsia="Times New Roman"/>
                <w:sz w:val="20"/>
                <w:szCs w:val="20"/>
              </w:rPr>
              <w:t>27</w:t>
            </w:r>
            <w:r w:rsidR="00D5052A">
              <w:rPr>
                <w:rFonts w:eastAsia="Times New Roman"/>
                <w:sz w:val="20"/>
                <w:szCs w:val="20"/>
              </w:rPr>
              <w:t xml:space="preserve"> </w:t>
            </w:r>
            <w:r>
              <w:rPr>
                <w:rFonts w:eastAsia="Times New Roman"/>
                <w:sz w:val="20"/>
                <w:szCs w:val="20"/>
              </w:rPr>
              <w:t>575,6</w:t>
            </w:r>
          </w:p>
        </w:tc>
        <w:tc>
          <w:tcPr>
            <w:tcW w:w="992" w:type="dxa"/>
          </w:tcPr>
          <w:p w:rsidR="00C15B4E" w:rsidRPr="00AC17E2" w:rsidRDefault="00C15B4E" w:rsidP="00E73787">
            <w:pPr>
              <w:jc w:val="center"/>
              <w:rPr>
                <w:rFonts w:eastAsia="Times New Roman"/>
                <w:sz w:val="20"/>
                <w:szCs w:val="20"/>
              </w:rPr>
            </w:pPr>
            <w:r w:rsidRPr="00AC17E2">
              <w:rPr>
                <w:sz w:val="20"/>
                <w:szCs w:val="20"/>
              </w:rPr>
              <w:t>27 272,1</w:t>
            </w:r>
          </w:p>
        </w:tc>
        <w:tc>
          <w:tcPr>
            <w:tcW w:w="992" w:type="dxa"/>
          </w:tcPr>
          <w:p w:rsidR="00C15B4E" w:rsidRPr="00AC17E2" w:rsidRDefault="00C15B4E" w:rsidP="00E73787">
            <w:pPr>
              <w:jc w:val="center"/>
              <w:rPr>
                <w:rFonts w:eastAsia="Times New Roman"/>
                <w:sz w:val="20"/>
                <w:szCs w:val="20"/>
              </w:rPr>
            </w:pPr>
            <w:r w:rsidRPr="00AC17E2">
              <w:rPr>
                <w:rFonts w:eastAsia="Times New Roman"/>
                <w:sz w:val="20"/>
                <w:szCs w:val="20"/>
              </w:rPr>
              <w:t>30 261,0</w:t>
            </w:r>
          </w:p>
        </w:tc>
        <w:tc>
          <w:tcPr>
            <w:tcW w:w="993" w:type="dxa"/>
            <w:shd w:val="clear" w:color="auto" w:fill="auto"/>
          </w:tcPr>
          <w:p w:rsidR="00C15B4E" w:rsidRPr="00AC17E2" w:rsidRDefault="00C15B4E" w:rsidP="00E73787">
            <w:pPr>
              <w:rPr>
                <w:sz w:val="20"/>
                <w:szCs w:val="20"/>
              </w:rPr>
            </w:pPr>
            <w:r w:rsidRPr="00AC17E2">
              <w:rPr>
                <w:rFonts w:eastAsia="Times New Roman"/>
                <w:sz w:val="20"/>
                <w:szCs w:val="20"/>
              </w:rPr>
              <w:t>33 632,1</w:t>
            </w:r>
          </w:p>
        </w:tc>
        <w:tc>
          <w:tcPr>
            <w:tcW w:w="992" w:type="dxa"/>
            <w:shd w:val="clear" w:color="auto" w:fill="auto"/>
          </w:tcPr>
          <w:p w:rsidR="00C15B4E" w:rsidRPr="00AC17E2" w:rsidRDefault="00C15B4E" w:rsidP="00E73787">
            <w:pPr>
              <w:rPr>
                <w:sz w:val="20"/>
                <w:szCs w:val="20"/>
              </w:rPr>
            </w:pPr>
            <w:r w:rsidRPr="00AC17E2">
              <w:rPr>
                <w:sz w:val="20"/>
                <w:szCs w:val="20"/>
              </w:rPr>
              <w:t>75 534,6</w:t>
            </w:r>
          </w:p>
        </w:tc>
        <w:tc>
          <w:tcPr>
            <w:tcW w:w="1087" w:type="dxa"/>
            <w:shd w:val="clear" w:color="auto" w:fill="auto"/>
          </w:tcPr>
          <w:p w:rsidR="00C15B4E" w:rsidRPr="00AC17E2" w:rsidRDefault="00C15B4E" w:rsidP="00E73787">
            <w:pPr>
              <w:rPr>
                <w:sz w:val="20"/>
                <w:szCs w:val="20"/>
              </w:rPr>
            </w:pPr>
            <w:r w:rsidRPr="00AC17E2">
              <w:rPr>
                <w:sz w:val="20"/>
                <w:szCs w:val="20"/>
              </w:rPr>
              <w:t>120 869,1</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2" w:type="dxa"/>
            <w:shd w:val="clear" w:color="auto" w:fill="auto"/>
          </w:tcPr>
          <w:p w:rsidR="00C15B4E" w:rsidRPr="00AC17E2" w:rsidRDefault="00C15B4E" w:rsidP="00E73787">
            <w:pPr>
              <w:rPr>
                <w:sz w:val="20"/>
                <w:szCs w:val="20"/>
              </w:rPr>
            </w:pPr>
            <w:r w:rsidRPr="00AC17E2">
              <w:rPr>
                <w:sz w:val="20"/>
                <w:szCs w:val="20"/>
              </w:rPr>
              <w:t>34 823,2</w:t>
            </w:r>
          </w:p>
        </w:tc>
        <w:tc>
          <w:tcPr>
            <w:tcW w:w="993" w:type="dxa"/>
            <w:shd w:val="clear" w:color="auto" w:fill="auto"/>
          </w:tcPr>
          <w:p w:rsidR="00C15B4E" w:rsidRPr="00FD2F83" w:rsidRDefault="00C15B4E" w:rsidP="00E73787">
            <w:pPr>
              <w:rPr>
                <w:sz w:val="19"/>
                <w:szCs w:val="19"/>
              </w:rPr>
            </w:pPr>
            <w:r w:rsidRPr="00FD2F83">
              <w:rPr>
                <w:sz w:val="19"/>
                <w:szCs w:val="19"/>
              </w:rPr>
              <w:t>34 823,2</w:t>
            </w:r>
          </w:p>
        </w:tc>
      </w:tr>
      <w:tr w:rsidR="00C15B4E" w:rsidRPr="00230568" w:rsidTr="00C15B4E">
        <w:tc>
          <w:tcPr>
            <w:tcW w:w="3403" w:type="dxa"/>
            <w:gridSpan w:val="3"/>
            <w:vMerge/>
            <w:shd w:val="clear" w:color="auto" w:fill="auto"/>
          </w:tcPr>
          <w:p w:rsidR="00C15B4E" w:rsidRPr="00FE43E3" w:rsidRDefault="00C15B4E" w:rsidP="00EF054A">
            <w:pPr>
              <w:jc w:val="center"/>
              <w:rPr>
                <w:rFonts w:eastAsia="Times New Roman"/>
                <w:sz w:val="22"/>
                <w:szCs w:val="22"/>
              </w:rPr>
            </w:pPr>
          </w:p>
        </w:tc>
        <w:tc>
          <w:tcPr>
            <w:tcW w:w="1559" w:type="dxa"/>
            <w:shd w:val="clear" w:color="auto" w:fill="auto"/>
          </w:tcPr>
          <w:p w:rsidR="00C15B4E" w:rsidRPr="00FE43E3" w:rsidRDefault="00C15B4E" w:rsidP="00EF054A">
            <w:pPr>
              <w:autoSpaceDE w:val="0"/>
              <w:autoSpaceDN w:val="0"/>
              <w:adjustRightInd w:val="0"/>
              <w:rPr>
                <w:rFonts w:eastAsia="Times New Roman"/>
                <w:sz w:val="22"/>
                <w:szCs w:val="22"/>
              </w:rPr>
            </w:pPr>
            <w:r w:rsidRPr="00616B03">
              <w:rPr>
                <w:rFonts w:eastAsia="Times New Roman"/>
                <w:sz w:val="22"/>
                <w:szCs w:val="22"/>
              </w:rPr>
              <w:t xml:space="preserve">иные источники финансирования </w:t>
            </w:r>
          </w:p>
        </w:tc>
        <w:tc>
          <w:tcPr>
            <w:tcW w:w="1276" w:type="dxa"/>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tcPr>
          <w:p w:rsidR="00C15B4E" w:rsidRPr="00036E6E" w:rsidRDefault="00C15B4E" w:rsidP="00E73787">
            <w:pPr>
              <w:jc w:val="center"/>
              <w:rPr>
                <w:rFonts w:eastAsia="Times New Roman"/>
                <w:sz w:val="20"/>
                <w:szCs w:val="20"/>
                <w:highlight w:val="yellow"/>
              </w:rPr>
            </w:pPr>
            <w:r w:rsidRPr="00206D16">
              <w:rPr>
                <w:rFonts w:eastAsia="Times New Roman"/>
                <w:sz w:val="20"/>
                <w:szCs w:val="20"/>
              </w:rPr>
              <w:t>0,0</w:t>
            </w:r>
          </w:p>
        </w:tc>
        <w:tc>
          <w:tcPr>
            <w:tcW w:w="993"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1087" w:type="dxa"/>
            <w:shd w:val="clear" w:color="auto" w:fill="auto"/>
          </w:tcPr>
          <w:p w:rsidR="00C15B4E" w:rsidRPr="00206D16" w:rsidRDefault="00C15B4E" w:rsidP="00E73787">
            <w:pPr>
              <w:jc w:val="center"/>
              <w:rPr>
                <w:rFonts w:eastAsia="Times New Roman"/>
                <w:sz w:val="20"/>
                <w:szCs w:val="20"/>
              </w:rPr>
            </w:pPr>
            <w:r w:rsidRPr="00206D16">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2"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c>
          <w:tcPr>
            <w:tcW w:w="993" w:type="dxa"/>
            <w:shd w:val="clear" w:color="auto" w:fill="auto"/>
          </w:tcPr>
          <w:p w:rsidR="00C15B4E" w:rsidRPr="00616B03" w:rsidRDefault="00C15B4E" w:rsidP="00E73787">
            <w:pPr>
              <w:jc w:val="center"/>
              <w:rPr>
                <w:rFonts w:eastAsia="Times New Roman"/>
                <w:sz w:val="20"/>
                <w:szCs w:val="20"/>
              </w:rPr>
            </w:pPr>
            <w:r w:rsidRPr="00616B03">
              <w:rPr>
                <w:rFonts w:eastAsia="Times New Roman"/>
                <w:sz w:val="20"/>
                <w:szCs w:val="20"/>
              </w:rPr>
              <w:t>0,0</w:t>
            </w:r>
          </w:p>
        </w:tc>
      </w:tr>
      <w:tr w:rsidR="00EE7D84" w:rsidRPr="00FE43E3" w:rsidTr="00C15B4E">
        <w:tc>
          <w:tcPr>
            <w:tcW w:w="3403" w:type="dxa"/>
            <w:gridSpan w:val="3"/>
            <w:vMerge w:val="restart"/>
            <w:shd w:val="clear" w:color="auto" w:fill="auto"/>
          </w:tcPr>
          <w:p w:rsidR="00EE7D84" w:rsidRPr="003B720B" w:rsidRDefault="00EE7D84" w:rsidP="001B332F">
            <w:pPr>
              <w:rPr>
                <w:sz w:val="22"/>
                <w:szCs w:val="22"/>
              </w:rPr>
            </w:pPr>
            <w:r w:rsidRPr="003B720B">
              <w:rPr>
                <w:sz w:val="22"/>
                <w:szCs w:val="22"/>
              </w:rPr>
              <w:t>Соисполнитель 1</w:t>
            </w:r>
          </w:p>
          <w:p w:rsidR="00EE7D84" w:rsidRPr="003B720B" w:rsidRDefault="00EE7D84" w:rsidP="001B332F">
            <w:pPr>
              <w:rPr>
                <w:rFonts w:eastAsia="Times New Roman"/>
                <w:sz w:val="22"/>
                <w:szCs w:val="22"/>
              </w:rPr>
            </w:pPr>
            <w:r w:rsidRPr="003B720B">
              <w:rPr>
                <w:sz w:val="22"/>
                <w:szCs w:val="22"/>
              </w:rPr>
              <w:t>(о</w:t>
            </w:r>
            <w:r w:rsidRPr="003B720B">
              <w:rPr>
                <w:rStyle w:val="CharStyle8"/>
                <w:rFonts w:eastAsia="Times New Roman"/>
                <w:b w:val="0"/>
                <w:bCs/>
                <w:sz w:val="22"/>
                <w:szCs w:val="22"/>
              </w:rPr>
              <w:t xml:space="preserve">рган администрации города Урай: </w:t>
            </w:r>
            <w:r w:rsidRPr="00750532">
              <w:rPr>
                <w:sz w:val="22"/>
                <w:szCs w:val="22"/>
              </w:rPr>
              <w:t>сводно-аналитический отдел администрации города Урай</w:t>
            </w:r>
            <w:r w:rsidRPr="003B720B">
              <w:rPr>
                <w:sz w:val="22"/>
                <w:szCs w:val="22"/>
              </w:rPr>
              <w:t>)</w:t>
            </w:r>
          </w:p>
        </w:tc>
        <w:tc>
          <w:tcPr>
            <w:tcW w:w="1559" w:type="dxa"/>
            <w:shd w:val="clear" w:color="auto" w:fill="auto"/>
          </w:tcPr>
          <w:p w:rsidR="00EE7D84" w:rsidRPr="003B720B" w:rsidRDefault="00EE7D84" w:rsidP="001B332F">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EE7D84" w:rsidRPr="00400A3A" w:rsidRDefault="00EE7D84" w:rsidP="00C15B4E">
            <w:pPr>
              <w:jc w:val="center"/>
              <w:rPr>
                <w:rFonts w:eastAsia="Times New Roman"/>
                <w:bCs/>
                <w:sz w:val="20"/>
                <w:szCs w:val="20"/>
              </w:rPr>
            </w:pPr>
            <w:r>
              <w:rPr>
                <w:rFonts w:eastAsia="Times New Roman"/>
                <w:sz w:val="20"/>
                <w:szCs w:val="20"/>
              </w:rPr>
              <w:t>3 176,8</w:t>
            </w:r>
          </w:p>
        </w:tc>
        <w:tc>
          <w:tcPr>
            <w:tcW w:w="992" w:type="dxa"/>
            <w:shd w:val="clear" w:color="auto" w:fill="auto"/>
          </w:tcPr>
          <w:p w:rsidR="00EE7D84" w:rsidRPr="00400A3A" w:rsidRDefault="00EE7D84" w:rsidP="00C15B4E">
            <w:pPr>
              <w:jc w:val="center"/>
              <w:rPr>
                <w:rFonts w:eastAsia="Times New Roman"/>
                <w:bCs/>
                <w:sz w:val="20"/>
                <w:szCs w:val="20"/>
              </w:rPr>
            </w:pPr>
            <w:r>
              <w:rPr>
                <w:rFonts w:eastAsia="Times New Roman"/>
                <w:sz w:val="20"/>
                <w:szCs w:val="20"/>
              </w:rPr>
              <w:t>3 176,8</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r>
      <w:tr w:rsidR="00EE7D84" w:rsidRPr="00FE43E3" w:rsidTr="00C15B4E">
        <w:tc>
          <w:tcPr>
            <w:tcW w:w="3403" w:type="dxa"/>
            <w:gridSpan w:val="3"/>
            <w:vMerge/>
            <w:shd w:val="clear" w:color="auto" w:fill="auto"/>
          </w:tcPr>
          <w:p w:rsidR="00EE7D84" w:rsidRPr="00FE43E3" w:rsidRDefault="00EE7D84" w:rsidP="00723CB8">
            <w:pPr>
              <w:jc w:val="center"/>
              <w:rPr>
                <w:rFonts w:eastAsia="Times New Roman"/>
                <w:sz w:val="22"/>
                <w:szCs w:val="22"/>
              </w:rPr>
            </w:pPr>
          </w:p>
        </w:tc>
        <w:tc>
          <w:tcPr>
            <w:tcW w:w="1559" w:type="dxa"/>
            <w:shd w:val="clear" w:color="auto" w:fill="auto"/>
          </w:tcPr>
          <w:p w:rsidR="00EE7D84" w:rsidRPr="00FE43E3" w:rsidRDefault="00EE7D84" w:rsidP="00723CB8">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r>
      <w:tr w:rsidR="00EE7D84" w:rsidRPr="00FE43E3" w:rsidTr="00C15B4E">
        <w:tc>
          <w:tcPr>
            <w:tcW w:w="3403" w:type="dxa"/>
            <w:gridSpan w:val="3"/>
            <w:vMerge/>
            <w:shd w:val="clear" w:color="auto" w:fill="auto"/>
          </w:tcPr>
          <w:p w:rsidR="00EE7D84" w:rsidRPr="00FE43E3" w:rsidRDefault="00EE7D84" w:rsidP="00723CB8">
            <w:pPr>
              <w:jc w:val="center"/>
              <w:rPr>
                <w:rFonts w:eastAsia="Times New Roman"/>
                <w:sz w:val="22"/>
                <w:szCs w:val="22"/>
              </w:rPr>
            </w:pPr>
          </w:p>
        </w:tc>
        <w:tc>
          <w:tcPr>
            <w:tcW w:w="1559" w:type="dxa"/>
            <w:shd w:val="clear" w:color="auto" w:fill="auto"/>
          </w:tcPr>
          <w:p w:rsidR="00EE7D84" w:rsidRPr="00FE43E3" w:rsidRDefault="00EE7D84" w:rsidP="00723CB8">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r>
      <w:tr w:rsidR="00EE7D84" w:rsidRPr="00FE43E3" w:rsidTr="00C15B4E">
        <w:tc>
          <w:tcPr>
            <w:tcW w:w="3403" w:type="dxa"/>
            <w:gridSpan w:val="3"/>
            <w:vMerge/>
            <w:shd w:val="clear" w:color="auto" w:fill="auto"/>
          </w:tcPr>
          <w:p w:rsidR="00EE7D84" w:rsidRPr="00FE43E3" w:rsidRDefault="00EE7D84" w:rsidP="00723CB8">
            <w:pPr>
              <w:jc w:val="center"/>
              <w:rPr>
                <w:rFonts w:eastAsia="Times New Roman"/>
                <w:sz w:val="22"/>
                <w:szCs w:val="22"/>
              </w:rPr>
            </w:pPr>
          </w:p>
        </w:tc>
        <w:tc>
          <w:tcPr>
            <w:tcW w:w="1559" w:type="dxa"/>
            <w:shd w:val="clear" w:color="auto" w:fill="auto"/>
          </w:tcPr>
          <w:p w:rsidR="00EE7D84" w:rsidRPr="00FE43E3" w:rsidRDefault="00EE7D84" w:rsidP="00723CB8">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EE7D84" w:rsidRPr="00400A3A" w:rsidRDefault="00EE7D84" w:rsidP="00C15B4E">
            <w:pPr>
              <w:jc w:val="center"/>
              <w:rPr>
                <w:rFonts w:eastAsia="Times New Roman"/>
                <w:bCs/>
                <w:sz w:val="20"/>
                <w:szCs w:val="20"/>
              </w:rPr>
            </w:pPr>
            <w:r>
              <w:rPr>
                <w:rFonts w:eastAsia="Times New Roman"/>
                <w:sz w:val="20"/>
                <w:szCs w:val="20"/>
              </w:rPr>
              <w:t>3 176,8</w:t>
            </w:r>
          </w:p>
        </w:tc>
        <w:tc>
          <w:tcPr>
            <w:tcW w:w="992" w:type="dxa"/>
            <w:shd w:val="clear" w:color="auto" w:fill="auto"/>
          </w:tcPr>
          <w:p w:rsidR="00EE7D84" w:rsidRPr="00400A3A" w:rsidRDefault="00EE7D84" w:rsidP="00C15B4E">
            <w:pPr>
              <w:jc w:val="center"/>
              <w:rPr>
                <w:rFonts w:eastAsia="Times New Roman"/>
                <w:bCs/>
                <w:sz w:val="20"/>
                <w:szCs w:val="20"/>
              </w:rPr>
            </w:pPr>
            <w:r>
              <w:rPr>
                <w:rFonts w:eastAsia="Times New Roman"/>
                <w:sz w:val="20"/>
                <w:szCs w:val="20"/>
              </w:rPr>
              <w:t>3 176,8</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1A14D5" w:rsidRDefault="00EE7D84" w:rsidP="00C15B4E">
            <w:pPr>
              <w:jc w:val="center"/>
              <w:rPr>
                <w:rFonts w:eastAsia="Times New Roman"/>
                <w:sz w:val="20"/>
                <w:szCs w:val="20"/>
              </w:rPr>
            </w:pPr>
            <w:r w:rsidRPr="003B720B">
              <w:rPr>
                <w:rFonts w:eastAsia="Times New Roman"/>
                <w:sz w:val="20"/>
                <w:szCs w:val="20"/>
              </w:rPr>
              <w:t>0,0</w:t>
            </w:r>
          </w:p>
        </w:tc>
      </w:tr>
      <w:tr w:rsidR="00EE7D84" w:rsidRPr="00FE43E3" w:rsidTr="00C15B4E">
        <w:tc>
          <w:tcPr>
            <w:tcW w:w="3403" w:type="dxa"/>
            <w:gridSpan w:val="3"/>
            <w:vMerge/>
            <w:shd w:val="clear" w:color="auto" w:fill="auto"/>
          </w:tcPr>
          <w:p w:rsidR="00EE7D84" w:rsidRPr="00FE43E3" w:rsidRDefault="00EE7D84" w:rsidP="00723CB8">
            <w:pPr>
              <w:jc w:val="center"/>
              <w:rPr>
                <w:rFonts w:eastAsia="Times New Roman"/>
                <w:sz w:val="22"/>
                <w:szCs w:val="22"/>
              </w:rPr>
            </w:pPr>
          </w:p>
        </w:tc>
        <w:tc>
          <w:tcPr>
            <w:tcW w:w="1559" w:type="dxa"/>
            <w:shd w:val="clear" w:color="auto" w:fill="auto"/>
          </w:tcPr>
          <w:p w:rsidR="00EE7D84" w:rsidRPr="00FE43E3" w:rsidRDefault="00EE7D84" w:rsidP="00723CB8">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1087"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EE7D84" w:rsidRPr="00845D4D" w:rsidRDefault="00EE7D84" w:rsidP="00C15B4E">
            <w:pPr>
              <w:jc w:val="center"/>
              <w:rPr>
                <w:rFonts w:eastAsia="Times New Roman"/>
                <w:sz w:val="20"/>
                <w:szCs w:val="20"/>
              </w:rPr>
            </w:pPr>
            <w:r w:rsidRPr="003B720B">
              <w:rPr>
                <w:rFonts w:eastAsia="Times New Roman"/>
                <w:sz w:val="20"/>
                <w:szCs w:val="20"/>
              </w:rPr>
              <w:t>0,0</w:t>
            </w:r>
          </w:p>
        </w:tc>
      </w:tr>
    </w:tbl>
    <w:p w:rsidR="008C6A56" w:rsidRDefault="008C6A56" w:rsidP="00F60A84">
      <w:pPr>
        <w:spacing w:line="276" w:lineRule="auto"/>
        <w:jc w:val="right"/>
      </w:pPr>
    </w:p>
    <w:p w:rsidR="00C95B57" w:rsidRDefault="00C95B57" w:rsidP="00F60A84">
      <w:pPr>
        <w:spacing w:line="276" w:lineRule="auto"/>
        <w:jc w:val="right"/>
      </w:pPr>
    </w:p>
    <w:p w:rsidR="00F60A84" w:rsidRPr="00811BD4" w:rsidRDefault="00F60A84" w:rsidP="00F60A84">
      <w:pPr>
        <w:spacing w:line="276" w:lineRule="auto"/>
        <w:jc w:val="right"/>
      </w:pPr>
      <w:r w:rsidRPr="00811BD4">
        <w:lastRenderedPageBreak/>
        <w:t xml:space="preserve">Таблица </w:t>
      </w:r>
      <w:r>
        <w:t>3</w:t>
      </w:r>
    </w:p>
    <w:p w:rsidR="00F60A84" w:rsidRPr="00811BD4" w:rsidRDefault="00F60A84" w:rsidP="00F60A84">
      <w:pPr>
        <w:spacing w:after="240" w:line="276" w:lineRule="auto"/>
        <w:jc w:val="center"/>
      </w:pPr>
      <w:r w:rsidRPr="00811BD4">
        <w:t xml:space="preserve">Перечень возможных рисков при реализации муниципальной программы и мер по их преодолению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8789"/>
      </w:tblGrid>
      <w:tr w:rsidR="00F60A84" w:rsidRPr="00811BD4" w:rsidTr="000E3552">
        <w:trPr>
          <w:trHeight w:val="243"/>
        </w:trPr>
        <w:tc>
          <w:tcPr>
            <w:tcW w:w="817" w:type="dxa"/>
          </w:tcPr>
          <w:p w:rsidR="00F60A84" w:rsidRPr="00811BD4" w:rsidRDefault="00F60A84" w:rsidP="00EF054A">
            <w:pPr>
              <w:jc w:val="center"/>
              <w:rPr>
                <w:rFonts w:eastAsia="Times New Roman"/>
              </w:rPr>
            </w:pPr>
            <w:r w:rsidRPr="00811BD4">
              <w:rPr>
                <w:rFonts w:eastAsia="Times New Roman"/>
              </w:rPr>
              <w:t>№</w:t>
            </w:r>
            <w:proofErr w:type="spellStart"/>
            <w:proofErr w:type="gramStart"/>
            <w:r w:rsidRPr="00811BD4">
              <w:rPr>
                <w:rFonts w:eastAsia="Times New Roman"/>
              </w:rPr>
              <w:t>п</w:t>
            </w:r>
            <w:proofErr w:type="spellEnd"/>
            <w:proofErr w:type="gramEnd"/>
            <w:r w:rsidRPr="00811BD4">
              <w:rPr>
                <w:rFonts w:eastAsia="Times New Roman"/>
              </w:rPr>
              <w:t>/</w:t>
            </w:r>
            <w:proofErr w:type="spellStart"/>
            <w:r w:rsidRPr="00811BD4">
              <w:rPr>
                <w:rFonts w:eastAsia="Times New Roman"/>
              </w:rPr>
              <w:t>п</w:t>
            </w:r>
            <w:proofErr w:type="spellEnd"/>
          </w:p>
        </w:tc>
        <w:tc>
          <w:tcPr>
            <w:tcW w:w="6237" w:type="dxa"/>
          </w:tcPr>
          <w:p w:rsidR="00F60A84" w:rsidRPr="00811BD4" w:rsidRDefault="00F60A84" w:rsidP="00EF054A">
            <w:pPr>
              <w:jc w:val="center"/>
              <w:rPr>
                <w:rFonts w:eastAsia="Times New Roman"/>
              </w:rPr>
            </w:pPr>
            <w:r w:rsidRPr="00811BD4">
              <w:rPr>
                <w:rFonts w:eastAsia="Times New Roman"/>
              </w:rPr>
              <w:t>Описание риска</w:t>
            </w:r>
          </w:p>
        </w:tc>
        <w:tc>
          <w:tcPr>
            <w:tcW w:w="8789" w:type="dxa"/>
          </w:tcPr>
          <w:p w:rsidR="00F60A84" w:rsidRPr="00811BD4" w:rsidRDefault="00F60A84" w:rsidP="00EF054A">
            <w:pPr>
              <w:jc w:val="center"/>
              <w:rPr>
                <w:rFonts w:eastAsia="Times New Roman"/>
              </w:rPr>
            </w:pPr>
            <w:r w:rsidRPr="00811BD4">
              <w:rPr>
                <w:rFonts w:eastAsia="Times New Roman"/>
              </w:rPr>
              <w:t>Меры по преодолению рисков</w:t>
            </w:r>
          </w:p>
        </w:tc>
      </w:tr>
      <w:tr w:rsidR="00F60A84" w:rsidRPr="00811BD4" w:rsidTr="000E3552">
        <w:trPr>
          <w:trHeight w:val="252"/>
        </w:trPr>
        <w:tc>
          <w:tcPr>
            <w:tcW w:w="817" w:type="dxa"/>
          </w:tcPr>
          <w:p w:rsidR="00F60A84" w:rsidRPr="00811BD4" w:rsidRDefault="00F60A84" w:rsidP="00EF054A">
            <w:pPr>
              <w:jc w:val="center"/>
              <w:rPr>
                <w:rFonts w:eastAsia="Times New Roman"/>
                <w:sz w:val="20"/>
                <w:szCs w:val="20"/>
              </w:rPr>
            </w:pPr>
            <w:r w:rsidRPr="00811BD4">
              <w:rPr>
                <w:rFonts w:eastAsia="Times New Roman"/>
                <w:sz w:val="20"/>
                <w:szCs w:val="20"/>
              </w:rPr>
              <w:t>1</w:t>
            </w:r>
          </w:p>
        </w:tc>
        <w:tc>
          <w:tcPr>
            <w:tcW w:w="6237" w:type="dxa"/>
          </w:tcPr>
          <w:p w:rsidR="00F60A84" w:rsidRPr="00811BD4" w:rsidRDefault="00F60A84" w:rsidP="00EF054A">
            <w:pPr>
              <w:jc w:val="center"/>
              <w:rPr>
                <w:rFonts w:eastAsia="Times New Roman"/>
                <w:sz w:val="20"/>
                <w:szCs w:val="20"/>
              </w:rPr>
            </w:pPr>
            <w:r w:rsidRPr="00811BD4">
              <w:rPr>
                <w:rFonts w:eastAsia="Times New Roman"/>
                <w:sz w:val="20"/>
                <w:szCs w:val="20"/>
              </w:rPr>
              <w:t>2</w:t>
            </w:r>
          </w:p>
        </w:tc>
        <w:tc>
          <w:tcPr>
            <w:tcW w:w="8789" w:type="dxa"/>
          </w:tcPr>
          <w:p w:rsidR="00F60A84" w:rsidRPr="00811BD4" w:rsidRDefault="00F60A84" w:rsidP="00EF054A">
            <w:pPr>
              <w:jc w:val="center"/>
              <w:rPr>
                <w:rFonts w:eastAsia="Times New Roman"/>
                <w:sz w:val="20"/>
                <w:szCs w:val="20"/>
              </w:rPr>
            </w:pPr>
            <w:r w:rsidRPr="00811BD4">
              <w:rPr>
                <w:rFonts w:eastAsia="Times New Roman"/>
                <w:sz w:val="20"/>
                <w:szCs w:val="20"/>
              </w:rPr>
              <w:t>3</w:t>
            </w:r>
          </w:p>
        </w:tc>
      </w:tr>
      <w:tr w:rsidR="00F60A84" w:rsidRPr="00811BD4" w:rsidTr="000E3552">
        <w:tc>
          <w:tcPr>
            <w:tcW w:w="817" w:type="dxa"/>
          </w:tcPr>
          <w:p w:rsidR="00F60A84" w:rsidRPr="00811BD4" w:rsidRDefault="00F60A84" w:rsidP="00EF054A">
            <w:pPr>
              <w:spacing w:after="200"/>
              <w:jc w:val="center"/>
              <w:rPr>
                <w:rFonts w:eastAsia="Times New Roman"/>
              </w:rPr>
            </w:pPr>
            <w:r w:rsidRPr="00811BD4">
              <w:rPr>
                <w:rFonts w:eastAsia="Times New Roman"/>
              </w:rPr>
              <w:t>1.</w:t>
            </w:r>
          </w:p>
        </w:tc>
        <w:tc>
          <w:tcPr>
            <w:tcW w:w="6237" w:type="dxa"/>
          </w:tcPr>
          <w:p w:rsidR="00F60A84" w:rsidRPr="00811BD4" w:rsidRDefault="00F60A84" w:rsidP="00EF054A">
            <w:pPr>
              <w:autoSpaceDE w:val="0"/>
              <w:autoSpaceDN w:val="0"/>
              <w:adjustRightInd w:val="0"/>
              <w:rPr>
                <w:rFonts w:eastAsia="Times New Roman"/>
              </w:rPr>
            </w:pPr>
            <w:r w:rsidRPr="00811BD4">
              <w:rPr>
                <w:rFonts w:eastAsia="Times New Roman"/>
              </w:rPr>
              <w:t>Макроэкономические риски</w:t>
            </w:r>
          </w:p>
          <w:p w:rsidR="00F60A84" w:rsidRPr="00811BD4" w:rsidRDefault="00F60A84" w:rsidP="00EF054A">
            <w:pPr>
              <w:autoSpaceDE w:val="0"/>
              <w:autoSpaceDN w:val="0"/>
              <w:adjustRightInd w:val="0"/>
              <w:rPr>
                <w:rFonts w:eastAsia="Times New Roman"/>
              </w:rPr>
            </w:pPr>
            <w:r w:rsidRPr="00811BD4">
              <w:rPr>
                <w:rFonts w:eastAsia="Times New Roman"/>
              </w:rPr>
              <w:t>(существенное изменение экономической конъюнктуры, связанное с колебаниями на мировых товарных и финансовых рынках, рост инфляции)</w:t>
            </w:r>
          </w:p>
        </w:tc>
        <w:tc>
          <w:tcPr>
            <w:tcW w:w="8789" w:type="dxa"/>
          </w:tcPr>
          <w:p w:rsidR="00F60A84" w:rsidRPr="00811BD4" w:rsidRDefault="00F60A84" w:rsidP="00EF054A">
            <w:pPr>
              <w:autoSpaceDE w:val="0"/>
              <w:autoSpaceDN w:val="0"/>
              <w:adjustRightInd w:val="0"/>
              <w:rPr>
                <w:rFonts w:eastAsia="Times New Roman"/>
              </w:rPr>
            </w:pPr>
            <w:r w:rsidRPr="00811BD4">
              <w:rPr>
                <w:rFonts w:eastAsia="Times New Roman"/>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F60A84" w:rsidRPr="00811BD4" w:rsidTr="000E3552">
        <w:trPr>
          <w:trHeight w:val="1148"/>
        </w:trPr>
        <w:tc>
          <w:tcPr>
            <w:tcW w:w="817" w:type="dxa"/>
          </w:tcPr>
          <w:p w:rsidR="00F60A84" w:rsidRPr="00811BD4" w:rsidRDefault="00F60A84" w:rsidP="00EF054A">
            <w:pPr>
              <w:spacing w:after="200"/>
              <w:jc w:val="center"/>
              <w:rPr>
                <w:rFonts w:eastAsia="Times New Roman"/>
              </w:rPr>
            </w:pPr>
            <w:r w:rsidRPr="00811BD4">
              <w:rPr>
                <w:rFonts w:eastAsia="Times New Roman"/>
              </w:rPr>
              <w:t>2.</w:t>
            </w:r>
          </w:p>
        </w:tc>
        <w:tc>
          <w:tcPr>
            <w:tcW w:w="6237" w:type="dxa"/>
          </w:tcPr>
          <w:p w:rsidR="00F60A84" w:rsidRPr="00811BD4" w:rsidRDefault="00F60A84" w:rsidP="00EF054A">
            <w:pPr>
              <w:autoSpaceDE w:val="0"/>
              <w:autoSpaceDN w:val="0"/>
              <w:adjustRightInd w:val="0"/>
              <w:rPr>
                <w:rFonts w:eastAsia="Times New Roman"/>
              </w:rPr>
            </w:pPr>
            <w:r w:rsidRPr="00811BD4">
              <w:rPr>
                <w:rFonts w:eastAsia="Times New Roman"/>
              </w:rPr>
              <w:t>Нормативные правовые риски</w:t>
            </w:r>
          </w:p>
          <w:p w:rsidR="00F60A84" w:rsidRPr="00811BD4" w:rsidRDefault="00F60A84" w:rsidP="00CF3BB3">
            <w:pPr>
              <w:autoSpaceDE w:val="0"/>
              <w:autoSpaceDN w:val="0"/>
              <w:adjustRightInd w:val="0"/>
              <w:rPr>
                <w:rFonts w:eastAsia="Times New Roman"/>
              </w:rPr>
            </w:pPr>
            <w:r w:rsidRPr="00811BD4">
              <w:rPr>
                <w:rFonts w:eastAsia="Times New Roman"/>
              </w:rPr>
              <w:t xml:space="preserve">(изменение бюджетного и налогового законодательства, а также нормативных правовых актов, влияющих на реализацию мероприятий </w:t>
            </w:r>
            <w:r w:rsidR="00CF3BB3">
              <w:rPr>
                <w:rFonts w:eastAsia="Times New Roman"/>
              </w:rPr>
              <w:t>муниципальной</w:t>
            </w:r>
            <w:r w:rsidRPr="00811BD4">
              <w:rPr>
                <w:rFonts w:eastAsia="Times New Roman"/>
              </w:rPr>
              <w:t xml:space="preserve"> программы)</w:t>
            </w:r>
          </w:p>
        </w:tc>
        <w:tc>
          <w:tcPr>
            <w:tcW w:w="8789" w:type="dxa"/>
          </w:tcPr>
          <w:p w:rsidR="00F60A84" w:rsidRPr="00811BD4" w:rsidRDefault="00F60A84" w:rsidP="00EF054A">
            <w:pPr>
              <w:autoSpaceDE w:val="0"/>
              <w:autoSpaceDN w:val="0"/>
              <w:adjustRightInd w:val="0"/>
              <w:rPr>
                <w:rFonts w:eastAsia="Times New Roman"/>
              </w:rPr>
            </w:pPr>
            <w:r w:rsidRPr="00811BD4">
              <w:rPr>
                <w:rFonts w:eastAsia="Times New Roman"/>
              </w:rPr>
              <w:t xml:space="preserve">Минимизация рисков возможна путем своевременной подготовки и тщательной проработки проектов </w:t>
            </w:r>
            <w:r>
              <w:rPr>
                <w:rFonts w:eastAsia="Times New Roman"/>
              </w:rPr>
              <w:t xml:space="preserve">муниципальных </w:t>
            </w:r>
            <w:r w:rsidRPr="00811BD4">
              <w:rPr>
                <w:rFonts w:eastAsia="Times New Roman"/>
              </w:rPr>
              <w:t>нормативных правовых актов города Урай, внесения изменений в принятые</w:t>
            </w:r>
            <w:r>
              <w:rPr>
                <w:rFonts w:eastAsia="Times New Roman"/>
              </w:rPr>
              <w:t xml:space="preserve"> муниципальные </w:t>
            </w:r>
            <w:r w:rsidRPr="00811BD4">
              <w:rPr>
                <w:rFonts w:eastAsia="Times New Roman"/>
              </w:rPr>
              <w:t xml:space="preserve"> нормативные правовые акты города Урай, способствующих решению з</w:t>
            </w:r>
            <w:r>
              <w:rPr>
                <w:rFonts w:eastAsia="Times New Roman"/>
              </w:rPr>
              <w:t xml:space="preserve">адач муниципальной </w:t>
            </w:r>
            <w:r w:rsidRPr="00811BD4">
              <w:rPr>
                <w:rFonts w:eastAsia="Times New Roman"/>
              </w:rPr>
              <w:t>программы</w:t>
            </w:r>
          </w:p>
        </w:tc>
      </w:tr>
      <w:tr w:rsidR="00F60A84" w:rsidRPr="00D636AA" w:rsidTr="000E3552">
        <w:tc>
          <w:tcPr>
            <w:tcW w:w="817" w:type="dxa"/>
          </w:tcPr>
          <w:p w:rsidR="00F60A84" w:rsidRPr="00811BD4" w:rsidRDefault="00F60A84" w:rsidP="00EF054A">
            <w:pPr>
              <w:spacing w:after="200"/>
              <w:jc w:val="center"/>
              <w:rPr>
                <w:rFonts w:eastAsia="Times New Roman"/>
              </w:rPr>
            </w:pPr>
            <w:r w:rsidRPr="00811BD4">
              <w:rPr>
                <w:rFonts w:eastAsia="Times New Roman"/>
              </w:rPr>
              <w:t>3.</w:t>
            </w:r>
          </w:p>
        </w:tc>
        <w:tc>
          <w:tcPr>
            <w:tcW w:w="6237" w:type="dxa"/>
          </w:tcPr>
          <w:p w:rsidR="00F60A84" w:rsidRPr="00811BD4" w:rsidRDefault="00F60A84" w:rsidP="00EF054A">
            <w:pPr>
              <w:autoSpaceDE w:val="0"/>
              <w:autoSpaceDN w:val="0"/>
              <w:adjustRightInd w:val="0"/>
              <w:rPr>
                <w:rFonts w:eastAsia="Times New Roman"/>
              </w:rPr>
            </w:pPr>
            <w:r w:rsidRPr="00811BD4">
              <w:rPr>
                <w:rFonts w:eastAsia="Times New Roman"/>
              </w:rPr>
              <w:t>Финансовые риски</w:t>
            </w:r>
          </w:p>
          <w:p w:rsidR="00F60A84" w:rsidRPr="00811BD4" w:rsidRDefault="00F60A84" w:rsidP="00EF054A">
            <w:pPr>
              <w:autoSpaceDE w:val="0"/>
              <w:autoSpaceDN w:val="0"/>
              <w:adjustRightInd w:val="0"/>
              <w:rPr>
                <w:rFonts w:eastAsia="Times New Roman"/>
              </w:rPr>
            </w:pPr>
            <w:r w:rsidRPr="00811BD4">
              <w:rPr>
                <w:rFonts w:eastAsia="Times New Roman"/>
              </w:rPr>
              <w:t xml:space="preserve">(неполное или нецелевое освоение средств бюджета </w:t>
            </w:r>
            <w:r w:rsidR="00B7090A">
              <w:rPr>
                <w:rFonts w:eastAsia="Times New Roman"/>
              </w:rPr>
              <w:t xml:space="preserve">Ханты-Мансийского </w:t>
            </w:r>
            <w:r w:rsidRPr="00811BD4">
              <w:rPr>
                <w:rFonts w:eastAsia="Times New Roman"/>
              </w:rPr>
              <w:t>автономного округа</w:t>
            </w:r>
            <w:r w:rsidR="00B7090A">
              <w:rPr>
                <w:rFonts w:eastAsia="Times New Roman"/>
              </w:rPr>
              <w:t xml:space="preserve"> - Югры</w:t>
            </w:r>
            <w:r w:rsidRPr="00811BD4">
              <w:rPr>
                <w:rFonts w:eastAsia="Times New Roman"/>
              </w:rPr>
              <w:t xml:space="preserve"> муниципальными образованиями)</w:t>
            </w:r>
          </w:p>
        </w:tc>
        <w:tc>
          <w:tcPr>
            <w:tcW w:w="8789" w:type="dxa"/>
          </w:tcPr>
          <w:p w:rsidR="00F60A84" w:rsidRPr="00D636AA" w:rsidRDefault="00F60A84" w:rsidP="00EF054A">
            <w:pPr>
              <w:autoSpaceDE w:val="0"/>
              <w:autoSpaceDN w:val="0"/>
              <w:adjustRightInd w:val="0"/>
              <w:rPr>
                <w:rFonts w:eastAsia="Times New Roman"/>
              </w:rPr>
            </w:pPr>
            <w:r w:rsidRPr="00811BD4">
              <w:rPr>
                <w:rFonts w:eastAsia="Times New Roman"/>
                <w:bCs/>
              </w:rPr>
              <w:t xml:space="preserve">Качественное планирование и реализация муниципальной программы, обеспечение мониторинга ее реализации, </w:t>
            </w:r>
            <w:proofErr w:type="gramStart"/>
            <w:r w:rsidRPr="00811BD4">
              <w:rPr>
                <w:rFonts w:eastAsia="Times New Roman"/>
                <w:bCs/>
              </w:rPr>
              <w:t>контроля за</w:t>
            </w:r>
            <w:proofErr w:type="gramEnd"/>
            <w:r w:rsidRPr="00811BD4">
              <w:rPr>
                <w:rFonts w:eastAsia="Times New Roman"/>
                <w:bCs/>
              </w:rPr>
              <w:t xml:space="preserve"> ходом выполнения мероприятий муниципальной программы, в том числе за целевым использованием средств бюджета городского округа</w:t>
            </w:r>
          </w:p>
        </w:tc>
      </w:tr>
    </w:tbl>
    <w:p w:rsidR="00F60A84" w:rsidRDefault="00F60A84" w:rsidP="00F60A84">
      <w:pPr>
        <w:spacing w:after="200" w:line="276" w:lineRule="auto"/>
        <w:jc w:val="right"/>
        <w:sectPr w:rsidR="00F60A84" w:rsidSect="00EF054A">
          <w:headerReference w:type="default" r:id="rId13"/>
          <w:pgSz w:w="16838" w:h="11906" w:orient="landscape"/>
          <w:pgMar w:top="1418" w:right="567" w:bottom="851" w:left="567" w:header="0" w:footer="0" w:gutter="0"/>
          <w:pgNumType w:start="1"/>
          <w:cols w:space="708"/>
          <w:docGrid w:linePitch="360"/>
        </w:sectPr>
      </w:pPr>
    </w:p>
    <w:p w:rsidR="00F60A84" w:rsidRDefault="00F60A84" w:rsidP="00F60A84">
      <w:pPr>
        <w:autoSpaceDE w:val="0"/>
        <w:autoSpaceDN w:val="0"/>
        <w:adjustRightInd w:val="0"/>
        <w:jc w:val="right"/>
      </w:pPr>
    </w:p>
    <w:p w:rsidR="006301F7" w:rsidRDefault="006301F7" w:rsidP="00F60A84">
      <w:pPr>
        <w:autoSpaceDE w:val="0"/>
        <w:autoSpaceDN w:val="0"/>
        <w:adjustRightInd w:val="0"/>
        <w:ind w:left="5103"/>
        <w:jc w:val="both"/>
      </w:pPr>
    </w:p>
    <w:p w:rsidR="00F60A84" w:rsidRPr="00811BD4" w:rsidRDefault="00F60A84" w:rsidP="001260A1">
      <w:pPr>
        <w:autoSpaceDE w:val="0"/>
        <w:autoSpaceDN w:val="0"/>
        <w:adjustRightInd w:val="0"/>
        <w:ind w:left="4962"/>
        <w:jc w:val="both"/>
      </w:pPr>
      <w:r>
        <w:t xml:space="preserve">Приложение 1 к муниципальной программе </w:t>
      </w:r>
      <w:r w:rsidRPr="00E3065D">
        <w:rPr>
          <w:rStyle w:val="CharStyle8"/>
          <w:b w:val="0"/>
          <w:sz w:val="24"/>
        </w:rPr>
        <w:t>«</w:t>
      </w:r>
      <w:r w:rsidR="001260A1">
        <w:rPr>
          <w:rStyle w:val="CharStyle8"/>
          <w:b w:val="0"/>
          <w:sz w:val="24"/>
        </w:rPr>
        <w:t>Управление муниципальными финансами</w:t>
      </w:r>
      <w:r w:rsidR="00ED4EF0" w:rsidRPr="00ED4EF0">
        <w:t xml:space="preserve"> </w:t>
      </w:r>
      <w:r w:rsidR="00ED4EF0">
        <w:t>в городе Урай</w:t>
      </w:r>
      <w:r w:rsidRPr="00E3065D">
        <w:t xml:space="preserve">» </w:t>
      </w:r>
    </w:p>
    <w:p w:rsidR="00F60A84" w:rsidRDefault="00F60A84" w:rsidP="00F60A84">
      <w:pPr>
        <w:tabs>
          <w:tab w:val="left" w:pos="-1350"/>
          <w:tab w:val="left" w:pos="-357"/>
        </w:tabs>
        <w:autoSpaceDE w:val="0"/>
        <w:autoSpaceDN w:val="0"/>
        <w:adjustRightInd w:val="0"/>
        <w:ind w:right="-142" w:firstLine="567"/>
        <w:jc w:val="center"/>
        <w:outlineLvl w:val="2"/>
      </w:pPr>
    </w:p>
    <w:p w:rsidR="00F60A84" w:rsidRPr="00811BD4" w:rsidRDefault="00F60A84" w:rsidP="00F60A84">
      <w:pPr>
        <w:tabs>
          <w:tab w:val="left" w:pos="-1350"/>
          <w:tab w:val="left" w:pos="-357"/>
        </w:tabs>
        <w:autoSpaceDE w:val="0"/>
        <w:autoSpaceDN w:val="0"/>
        <w:adjustRightInd w:val="0"/>
        <w:spacing w:after="240"/>
        <w:ind w:right="-142" w:firstLine="567"/>
        <w:jc w:val="center"/>
        <w:outlineLvl w:val="2"/>
      </w:pPr>
      <w:r w:rsidRPr="00811BD4">
        <w:t>Методика расчета целевых показателей муниципальной программы</w:t>
      </w:r>
    </w:p>
    <w:tbl>
      <w:tblPr>
        <w:tblW w:w="158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
        <w:gridCol w:w="568"/>
        <w:gridCol w:w="749"/>
        <w:gridCol w:w="236"/>
        <w:gridCol w:w="1992"/>
        <w:gridCol w:w="142"/>
        <w:gridCol w:w="708"/>
        <w:gridCol w:w="1985"/>
        <w:gridCol w:w="1984"/>
        <w:gridCol w:w="1418"/>
        <w:gridCol w:w="425"/>
        <w:gridCol w:w="1088"/>
        <w:gridCol w:w="1418"/>
        <w:gridCol w:w="2977"/>
      </w:tblGrid>
      <w:tr w:rsidR="00F60A84" w:rsidRPr="00811BD4" w:rsidTr="00C37B23">
        <w:trPr>
          <w:gridBefore w:val="1"/>
          <w:gridAfter w:val="3"/>
          <w:wBefore w:w="141" w:type="dxa"/>
          <w:wAfter w:w="5483" w:type="dxa"/>
        </w:trPr>
        <w:tc>
          <w:tcPr>
            <w:tcW w:w="568" w:type="dxa"/>
          </w:tcPr>
          <w:p w:rsidR="00F60A84" w:rsidRPr="00811BD4" w:rsidRDefault="00F60A84" w:rsidP="00EF054A">
            <w:pPr>
              <w:tabs>
                <w:tab w:val="left" w:pos="-1350"/>
                <w:tab w:val="left" w:pos="-357"/>
              </w:tabs>
              <w:autoSpaceDE w:val="0"/>
              <w:autoSpaceDN w:val="0"/>
              <w:adjustRightInd w:val="0"/>
              <w:ind w:right="-142"/>
              <w:jc w:val="center"/>
              <w:outlineLvl w:val="2"/>
            </w:pPr>
            <w:r w:rsidRPr="00811BD4">
              <w:t xml:space="preserve">№ </w:t>
            </w:r>
            <w:proofErr w:type="spellStart"/>
            <w:proofErr w:type="gramStart"/>
            <w:r w:rsidRPr="00811BD4">
              <w:t>п</w:t>
            </w:r>
            <w:proofErr w:type="spellEnd"/>
            <w:proofErr w:type="gramEnd"/>
            <w:r w:rsidRPr="00811BD4">
              <w:t>/</w:t>
            </w:r>
            <w:proofErr w:type="spellStart"/>
            <w:r w:rsidRPr="00811BD4">
              <w:t>п</w:t>
            </w:r>
            <w:proofErr w:type="spellEnd"/>
          </w:p>
        </w:tc>
        <w:tc>
          <w:tcPr>
            <w:tcW w:w="2977" w:type="dxa"/>
            <w:gridSpan w:val="3"/>
          </w:tcPr>
          <w:p w:rsidR="00F60A84" w:rsidRPr="00811BD4" w:rsidRDefault="00F60A84" w:rsidP="00EF054A">
            <w:pPr>
              <w:tabs>
                <w:tab w:val="left" w:pos="-1350"/>
                <w:tab w:val="left" w:pos="-357"/>
              </w:tabs>
              <w:autoSpaceDE w:val="0"/>
              <w:autoSpaceDN w:val="0"/>
              <w:adjustRightInd w:val="0"/>
              <w:ind w:right="-142"/>
              <w:jc w:val="center"/>
              <w:outlineLvl w:val="2"/>
            </w:pPr>
            <w:r w:rsidRPr="00811BD4">
              <w:t>Наименование показателя</w:t>
            </w:r>
          </w:p>
        </w:tc>
        <w:tc>
          <w:tcPr>
            <w:tcW w:w="850" w:type="dxa"/>
            <w:gridSpan w:val="2"/>
          </w:tcPr>
          <w:p w:rsidR="00F60A84" w:rsidRPr="00811BD4" w:rsidRDefault="00F60A84" w:rsidP="00EF054A">
            <w:pPr>
              <w:tabs>
                <w:tab w:val="left" w:pos="-1350"/>
                <w:tab w:val="left" w:pos="-357"/>
              </w:tabs>
              <w:autoSpaceDE w:val="0"/>
              <w:autoSpaceDN w:val="0"/>
              <w:adjustRightInd w:val="0"/>
              <w:ind w:right="-142"/>
              <w:jc w:val="center"/>
              <w:outlineLvl w:val="2"/>
            </w:pPr>
            <w:r w:rsidRPr="00811BD4">
              <w:t>Ед.</w:t>
            </w:r>
            <w:r>
              <w:t xml:space="preserve"> </w:t>
            </w:r>
            <w:proofErr w:type="spellStart"/>
            <w:r w:rsidRPr="00811BD4">
              <w:t>изм</w:t>
            </w:r>
            <w:proofErr w:type="spellEnd"/>
            <w:r w:rsidRPr="00811BD4">
              <w:t>.</w:t>
            </w:r>
          </w:p>
        </w:tc>
        <w:tc>
          <w:tcPr>
            <w:tcW w:w="5812" w:type="dxa"/>
            <w:gridSpan w:val="4"/>
          </w:tcPr>
          <w:p w:rsidR="00DC09AC" w:rsidRDefault="00F60A84" w:rsidP="00EF054A">
            <w:pPr>
              <w:tabs>
                <w:tab w:val="left" w:pos="-1350"/>
                <w:tab w:val="left" w:pos="-357"/>
              </w:tabs>
              <w:autoSpaceDE w:val="0"/>
              <w:autoSpaceDN w:val="0"/>
              <w:adjustRightInd w:val="0"/>
              <w:ind w:right="-142"/>
              <w:jc w:val="center"/>
              <w:outlineLvl w:val="2"/>
            </w:pPr>
            <w:r w:rsidRPr="00E24CFA">
              <w:t>Методика расчета</w:t>
            </w:r>
            <w:r>
              <w:t xml:space="preserve"> или ссылка на форму</w:t>
            </w:r>
          </w:p>
          <w:p w:rsidR="00F60A84" w:rsidRPr="00811BD4" w:rsidRDefault="00F60A84" w:rsidP="00EF054A">
            <w:pPr>
              <w:tabs>
                <w:tab w:val="left" w:pos="-1350"/>
                <w:tab w:val="left" w:pos="-357"/>
              </w:tabs>
              <w:autoSpaceDE w:val="0"/>
              <w:autoSpaceDN w:val="0"/>
              <w:adjustRightInd w:val="0"/>
              <w:ind w:right="-142"/>
              <w:jc w:val="center"/>
              <w:outlineLvl w:val="2"/>
            </w:pPr>
            <w:r>
              <w:t>федерального статистического наблюдения</w:t>
            </w:r>
            <w:r w:rsidRPr="00811BD4">
              <w:t xml:space="preserve"> </w:t>
            </w:r>
          </w:p>
        </w:tc>
      </w:tr>
      <w:tr w:rsidR="00F60A84" w:rsidRPr="00811BD4" w:rsidTr="00C37B23">
        <w:trPr>
          <w:gridBefore w:val="1"/>
          <w:gridAfter w:val="3"/>
          <w:wBefore w:w="141" w:type="dxa"/>
          <w:wAfter w:w="5483" w:type="dxa"/>
        </w:trPr>
        <w:tc>
          <w:tcPr>
            <w:tcW w:w="568" w:type="dxa"/>
          </w:tcPr>
          <w:p w:rsidR="00F60A84" w:rsidRPr="00811BD4" w:rsidRDefault="00F60A84" w:rsidP="00EF054A">
            <w:pPr>
              <w:tabs>
                <w:tab w:val="left" w:pos="-1350"/>
                <w:tab w:val="left" w:pos="-357"/>
              </w:tabs>
              <w:autoSpaceDE w:val="0"/>
              <w:autoSpaceDN w:val="0"/>
              <w:adjustRightInd w:val="0"/>
              <w:ind w:right="-142"/>
              <w:jc w:val="center"/>
              <w:outlineLvl w:val="2"/>
            </w:pPr>
            <w:r>
              <w:t>1</w:t>
            </w:r>
            <w:r w:rsidR="00F860C3">
              <w:t>.</w:t>
            </w:r>
          </w:p>
        </w:tc>
        <w:tc>
          <w:tcPr>
            <w:tcW w:w="2977" w:type="dxa"/>
            <w:gridSpan w:val="3"/>
          </w:tcPr>
          <w:p w:rsidR="00F60A84" w:rsidRPr="00811BD4" w:rsidRDefault="00161777" w:rsidP="00EF054A">
            <w:pPr>
              <w:tabs>
                <w:tab w:val="left" w:pos="-1350"/>
                <w:tab w:val="left" w:pos="-357"/>
              </w:tabs>
              <w:autoSpaceDE w:val="0"/>
              <w:autoSpaceDN w:val="0"/>
              <w:adjustRightInd w:val="0"/>
              <w:outlineLvl w:val="2"/>
            </w:pPr>
            <w:r>
              <w:t xml:space="preserve">Исполнение плана по налоговым и неналоговым доходам, утвержденного решением Думы города Урай о бюджете </w:t>
            </w:r>
            <w:r w:rsidRPr="00284D7A">
              <w:rPr>
                <w:rFonts w:eastAsia="Times New Roman"/>
              </w:rPr>
              <w:t>городского округа</w:t>
            </w:r>
            <w:r>
              <w:t xml:space="preserve"> город Урай на очередной финансовый год и плановый период</w:t>
            </w:r>
          </w:p>
        </w:tc>
        <w:tc>
          <w:tcPr>
            <w:tcW w:w="850" w:type="dxa"/>
            <w:gridSpan w:val="2"/>
          </w:tcPr>
          <w:p w:rsidR="00F60A84" w:rsidRPr="00811BD4" w:rsidRDefault="00F60A84" w:rsidP="00EF054A">
            <w:pPr>
              <w:tabs>
                <w:tab w:val="left" w:pos="-1350"/>
                <w:tab w:val="left" w:pos="-357"/>
              </w:tabs>
              <w:autoSpaceDE w:val="0"/>
              <w:autoSpaceDN w:val="0"/>
              <w:adjustRightInd w:val="0"/>
              <w:ind w:right="-142"/>
              <w:jc w:val="center"/>
              <w:outlineLvl w:val="2"/>
            </w:pPr>
            <w:r w:rsidRPr="00811BD4">
              <w:t>%</w:t>
            </w:r>
          </w:p>
        </w:tc>
        <w:tc>
          <w:tcPr>
            <w:tcW w:w="5812" w:type="dxa"/>
            <w:gridSpan w:val="4"/>
          </w:tcPr>
          <w:p w:rsidR="00161777" w:rsidRPr="00811BD4" w:rsidRDefault="00161777" w:rsidP="00161777">
            <w:pPr>
              <w:tabs>
                <w:tab w:val="left" w:pos="-993"/>
              </w:tabs>
              <w:autoSpaceDE w:val="0"/>
              <w:autoSpaceDN w:val="0"/>
              <w:adjustRightInd w:val="0"/>
              <w:ind w:firstLine="567"/>
              <w:jc w:val="both"/>
            </w:pPr>
            <w:r w:rsidRPr="00811BD4">
              <w:t>рассчитывается по формуле:</w:t>
            </w:r>
          </w:p>
          <w:p w:rsidR="00161777" w:rsidRPr="00811BD4" w:rsidRDefault="00161777" w:rsidP="00161777">
            <w:pPr>
              <w:autoSpaceDE w:val="0"/>
              <w:autoSpaceDN w:val="0"/>
              <w:adjustRightInd w:val="0"/>
            </w:pPr>
            <w:proofErr w:type="spellStart"/>
            <w:r w:rsidRPr="00811BD4">
              <w:t>ИПнн</w:t>
            </w:r>
            <w:r w:rsidR="00F860C3" w:rsidRPr="00811BD4">
              <w:t>Д</w:t>
            </w:r>
            <w:proofErr w:type="spellEnd"/>
            <w:r w:rsidRPr="00811BD4">
              <w:t xml:space="preserve"> = </w:t>
            </w:r>
            <w:proofErr w:type="spellStart"/>
            <w:r w:rsidRPr="00811BD4">
              <w:t>Фнн</w:t>
            </w:r>
            <w:r w:rsidR="00F860C3" w:rsidRPr="00811BD4">
              <w:t>Д</w:t>
            </w:r>
            <w:proofErr w:type="spellEnd"/>
            <w:r w:rsidRPr="00811BD4">
              <w:t xml:space="preserve"> / </w:t>
            </w:r>
            <w:proofErr w:type="spellStart"/>
            <w:r w:rsidRPr="00811BD4">
              <w:t>УПДнн</w:t>
            </w:r>
            <w:proofErr w:type="spellEnd"/>
            <w:r w:rsidRPr="00811BD4">
              <w:t xml:space="preserve"> </w:t>
            </w:r>
            <w:proofErr w:type="spellStart"/>
            <w:r w:rsidRPr="00811BD4">
              <w:t>x</w:t>
            </w:r>
            <w:proofErr w:type="spellEnd"/>
            <w:r w:rsidRPr="00811BD4">
              <w:t xml:space="preserve"> 100, где:</w:t>
            </w:r>
          </w:p>
          <w:p w:rsidR="00161777" w:rsidRPr="00811BD4" w:rsidRDefault="00161777" w:rsidP="00161777">
            <w:pPr>
              <w:autoSpaceDE w:val="0"/>
              <w:autoSpaceDN w:val="0"/>
              <w:adjustRightInd w:val="0"/>
            </w:pPr>
          </w:p>
          <w:p w:rsidR="008C6A56" w:rsidRDefault="008C6A56" w:rsidP="00161777">
            <w:pPr>
              <w:autoSpaceDE w:val="0"/>
              <w:autoSpaceDN w:val="0"/>
              <w:adjustRightInd w:val="0"/>
            </w:pPr>
            <w:proofErr w:type="spellStart"/>
            <w:r w:rsidRPr="00811BD4">
              <w:t>ИПннД</w:t>
            </w:r>
            <w:proofErr w:type="spellEnd"/>
            <w:r w:rsidRPr="00811BD4">
              <w:t xml:space="preserve"> </w:t>
            </w:r>
            <w:r>
              <w:t>- исполнение плана по налоговым и неналоговым доходам;</w:t>
            </w:r>
          </w:p>
          <w:p w:rsidR="00161777" w:rsidRPr="00811BD4" w:rsidRDefault="00161777" w:rsidP="00161777">
            <w:pPr>
              <w:autoSpaceDE w:val="0"/>
              <w:autoSpaceDN w:val="0"/>
              <w:adjustRightInd w:val="0"/>
            </w:pPr>
            <w:proofErr w:type="spellStart"/>
            <w:r w:rsidRPr="00811BD4">
              <w:t>Фнн</w:t>
            </w:r>
            <w:r w:rsidR="00F860C3" w:rsidRPr="00811BD4">
              <w:t>Д</w:t>
            </w:r>
            <w:proofErr w:type="spellEnd"/>
            <w:r w:rsidRPr="00811BD4">
              <w:t xml:space="preserve"> - фактический объем налоговых и неналоговых доходов бюджета городского округа за отчетный финансовый год;</w:t>
            </w:r>
          </w:p>
          <w:p w:rsidR="00161777" w:rsidRPr="00811BD4" w:rsidRDefault="00161777" w:rsidP="00161777">
            <w:pPr>
              <w:autoSpaceDE w:val="0"/>
              <w:autoSpaceDN w:val="0"/>
              <w:adjustRightInd w:val="0"/>
            </w:pPr>
            <w:proofErr w:type="spellStart"/>
            <w:r w:rsidRPr="00811BD4">
              <w:t>УПнн</w:t>
            </w:r>
            <w:r w:rsidR="00F860C3" w:rsidRPr="00811BD4">
              <w:t>Д</w:t>
            </w:r>
            <w:proofErr w:type="spellEnd"/>
            <w:r w:rsidRPr="00811BD4">
              <w:t xml:space="preserve"> </w:t>
            </w:r>
            <w:r w:rsidRPr="00CD643C">
              <w:t>- утвержденный решением о бюджете городского округа объем налоговых и неналоговых доходов бюджета на отчетный год</w:t>
            </w:r>
            <w:r w:rsidR="00362DB0" w:rsidRPr="00CD643C">
              <w:t xml:space="preserve"> с учетом внесенных изменений в установленном законодательством порядке.</w:t>
            </w:r>
          </w:p>
          <w:p w:rsidR="00F60A84" w:rsidRPr="00811BD4" w:rsidRDefault="00161777" w:rsidP="00161777">
            <w:pPr>
              <w:tabs>
                <w:tab w:val="left" w:pos="-1350"/>
                <w:tab w:val="left" w:pos="-357"/>
              </w:tabs>
              <w:autoSpaceDE w:val="0"/>
              <w:autoSpaceDN w:val="0"/>
              <w:adjustRightInd w:val="0"/>
              <w:outlineLvl w:val="2"/>
            </w:pPr>
            <w:r w:rsidRPr="00811BD4">
              <w:t>Информация о степени достижения данного показателя анализируется на основании отчета об исполнении бюджета городского округа за отчетный год</w:t>
            </w:r>
          </w:p>
        </w:tc>
      </w:tr>
      <w:tr w:rsidR="00F60A84" w:rsidRPr="00811BD4" w:rsidTr="00C37B23">
        <w:trPr>
          <w:gridBefore w:val="1"/>
          <w:gridAfter w:val="3"/>
          <w:wBefore w:w="141" w:type="dxa"/>
          <w:wAfter w:w="5483" w:type="dxa"/>
        </w:trPr>
        <w:tc>
          <w:tcPr>
            <w:tcW w:w="568" w:type="dxa"/>
          </w:tcPr>
          <w:p w:rsidR="00F60A84" w:rsidRDefault="00F60A84" w:rsidP="00EF054A">
            <w:pPr>
              <w:tabs>
                <w:tab w:val="left" w:pos="-1350"/>
                <w:tab w:val="left" w:pos="-357"/>
              </w:tabs>
              <w:autoSpaceDE w:val="0"/>
              <w:autoSpaceDN w:val="0"/>
              <w:adjustRightInd w:val="0"/>
              <w:ind w:right="-142"/>
              <w:jc w:val="center"/>
              <w:outlineLvl w:val="2"/>
            </w:pPr>
            <w:r>
              <w:t>2</w:t>
            </w:r>
            <w:r w:rsidR="00F860C3">
              <w:t>.</w:t>
            </w:r>
          </w:p>
        </w:tc>
        <w:tc>
          <w:tcPr>
            <w:tcW w:w="2977" w:type="dxa"/>
            <w:gridSpan w:val="3"/>
          </w:tcPr>
          <w:p w:rsidR="00F60A84" w:rsidRPr="00811BD4" w:rsidRDefault="00F860C3" w:rsidP="00EF054A">
            <w:pPr>
              <w:tabs>
                <w:tab w:val="left" w:pos="-1350"/>
                <w:tab w:val="left" w:pos="-357"/>
              </w:tabs>
              <w:autoSpaceDE w:val="0"/>
              <w:autoSpaceDN w:val="0"/>
              <w:adjustRightInd w:val="0"/>
              <w:ind w:right="-142"/>
              <w:outlineLvl w:val="2"/>
            </w:pPr>
            <w:r w:rsidRPr="00284D7A">
              <w:rPr>
                <w:rStyle w:val="CharStyle8"/>
                <w:rFonts w:eastAsia="Times New Roman"/>
                <w:b w:val="0"/>
                <w:bCs/>
                <w:sz w:val="24"/>
              </w:rPr>
              <w:t xml:space="preserve">Исполнение расходных обязательств городского округа за отчетный финансовый год от бюджетных ассигнований, утвержденных решением </w:t>
            </w:r>
            <w:r w:rsidRPr="00284D7A">
              <w:rPr>
                <w:rFonts w:eastAsia="Times New Roman"/>
              </w:rPr>
              <w:t xml:space="preserve">о бюджете </w:t>
            </w:r>
            <w:r>
              <w:rPr>
                <w:rFonts w:eastAsia="Times New Roman"/>
              </w:rPr>
              <w:t>города Урай</w:t>
            </w:r>
          </w:p>
        </w:tc>
        <w:tc>
          <w:tcPr>
            <w:tcW w:w="850" w:type="dxa"/>
            <w:gridSpan w:val="2"/>
          </w:tcPr>
          <w:p w:rsidR="00F60A84" w:rsidRPr="00811BD4" w:rsidRDefault="00F60A84" w:rsidP="00EF054A">
            <w:pPr>
              <w:tabs>
                <w:tab w:val="left" w:pos="-1350"/>
                <w:tab w:val="left" w:pos="-357"/>
              </w:tabs>
              <w:autoSpaceDE w:val="0"/>
              <w:autoSpaceDN w:val="0"/>
              <w:adjustRightInd w:val="0"/>
              <w:ind w:right="-142"/>
              <w:jc w:val="center"/>
              <w:outlineLvl w:val="2"/>
            </w:pPr>
            <w:r w:rsidRPr="00811BD4">
              <w:t>%</w:t>
            </w:r>
          </w:p>
        </w:tc>
        <w:tc>
          <w:tcPr>
            <w:tcW w:w="5812" w:type="dxa"/>
            <w:gridSpan w:val="4"/>
          </w:tcPr>
          <w:p w:rsidR="00F60A84" w:rsidRPr="00811BD4" w:rsidRDefault="00F60A84" w:rsidP="00EF054A">
            <w:pPr>
              <w:tabs>
                <w:tab w:val="left" w:pos="-567"/>
              </w:tabs>
              <w:autoSpaceDE w:val="0"/>
              <w:autoSpaceDN w:val="0"/>
              <w:adjustRightInd w:val="0"/>
              <w:ind w:firstLine="567"/>
            </w:pPr>
            <w:r w:rsidRPr="00811BD4">
              <w:t>рассчитывается по формуле:</w:t>
            </w:r>
          </w:p>
          <w:p w:rsidR="00F60A84" w:rsidRPr="00811BD4" w:rsidRDefault="00F60A84" w:rsidP="00EF054A">
            <w:pPr>
              <w:autoSpaceDE w:val="0"/>
              <w:autoSpaceDN w:val="0"/>
              <w:adjustRightInd w:val="0"/>
            </w:pPr>
            <w:proofErr w:type="spellStart"/>
            <w:r w:rsidRPr="00811BD4">
              <w:t>Иро</w:t>
            </w:r>
            <w:proofErr w:type="spellEnd"/>
            <w:r w:rsidRPr="00811BD4">
              <w:t xml:space="preserve"> = </w:t>
            </w:r>
            <w:proofErr w:type="spellStart"/>
            <w:r w:rsidRPr="00811BD4">
              <w:t>ИРк</w:t>
            </w:r>
            <w:proofErr w:type="spellEnd"/>
            <w:r w:rsidRPr="00811BD4">
              <w:t xml:space="preserve"> / УР </w:t>
            </w:r>
            <w:proofErr w:type="spellStart"/>
            <w:r w:rsidRPr="00811BD4">
              <w:t>x</w:t>
            </w:r>
            <w:proofErr w:type="spellEnd"/>
            <w:r w:rsidRPr="00811BD4">
              <w:t xml:space="preserve"> 100%, где:</w:t>
            </w:r>
          </w:p>
          <w:p w:rsidR="00F60A84" w:rsidRPr="00811BD4" w:rsidRDefault="00F60A84" w:rsidP="00EF054A">
            <w:pPr>
              <w:autoSpaceDE w:val="0"/>
              <w:autoSpaceDN w:val="0"/>
              <w:adjustRightInd w:val="0"/>
            </w:pPr>
          </w:p>
          <w:p w:rsidR="008C6A56" w:rsidRPr="008C6A56" w:rsidRDefault="008C6A56" w:rsidP="00EF054A">
            <w:pPr>
              <w:autoSpaceDE w:val="0"/>
              <w:autoSpaceDN w:val="0"/>
              <w:adjustRightInd w:val="0"/>
            </w:pPr>
            <w:proofErr w:type="spellStart"/>
            <w:r w:rsidRPr="00811BD4">
              <w:t>Иро</w:t>
            </w:r>
            <w:proofErr w:type="spellEnd"/>
            <w:r w:rsidRPr="00811BD4">
              <w:t xml:space="preserve"> </w:t>
            </w:r>
            <w:r>
              <w:t xml:space="preserve">- </w:t>
            </w:r>
            <w:r>
              <w:rPr>
                <w:rStyle w:val="CharStyle8"/>
                <w:rFonts w:eastAsia="Times New Roman"/>
                <w:b w:val="0"/>
                <w:bCs/>
                <w:sz w:val="24"/>
              </w:rPr>
              <w:t>и</w:t>
            </w:r>
            <w:r w:rsidRPr="00284D7A">
              <w:rPr>
                <w:rStyle w:val="CharStyle8"/>
                <w:rFonts w:eastAsia="Times New Roman"/>
                <w:b w:val="0"/>
                <w:bCs/>
                <w:sz w:val="24"/>
              </w:rPr>
              <w:t>сполнение расходных обязательств городского округа</w:t>
            </w:r>
            <w:r>
              <w:rPr>
                <w:rStyle w:val="CharStyle8"/>
                <w:rFonts w:eastAsia="Times New Roman"/>
                <w:b w:val="0"/>
                <w:bCs/>
                <w:sz w:val="24"/>
              </w:rPr>
              <w:t>;</w:t>
            </w:r>
          </w:p>
          <w:p w:rsidR="00F60A84" w:rsidRPr="00811BD4" w:rsidRDefault="00F60A84" w:rsidP="00EF054A">
            <w:pPr>
              <w:autoSpaceDE w:val="0"/>
              <w:autoSpaceDN w:val="0"/>
              <w:adjustRightInd w:val="0"/>
            </w:pPr>
            <w:proofErr w:type="spellStart"/>
            <w:r w:rsidRPr="00811BD4">
              <w:t>ИРк</w:t>
            </w:r>
            <w:proofErr w:type="spellEnd"/>
            <w:r w:rsidRPr="00811BD4">
              <w:t xml:space="preserve"> - кассовое исполнение расходных обязательств городского округа </w:t>
            </w:r>
            <w:r w:rsidRPr="00811BD4">
              <w:rPr>
                <w:rStyle w:val="CharStyle8"/>
                <w:b w:val="0"/>
                <w:bCs/>
                <w:sz w:val="24"/>
              </w:rPr>
              <w:t>за отчетный финансовый год</w:t>
            </w:r>
            <w:r w:rsidRPr="00811BD4">
              <w:t>;</w:t>
            </w:r>
          </w:p>
          <w:p w:rsidR="00F860C3" w:rsidRDefault="00F60A84" w:rsidP="00EF054A">
            <w:pPr>
              <w:autoSpaceDE w:val="0"/>
              <w:autoSpaceDN w:val="0"/>
              <w:adjustRightInd w:val="0"/>
            </w:pPr>
            <w:r w:rsidRPr="00811BD4">
              <w:t>УР - объем бюджетных ассигнований, утвержденный решением о бюджете городского округа</w:t>
            </w:r>
            <w:r>
              <w:t>,</w:t>
            </w:r>
            <w:r w:rsidRPr="00811BD4">
              <w:t xml:space="preserve"> с учетом внесенных изменений в установленном законодательством порядке. </w:t>
            </w:r>
          </w:p>
          <w:p w:rsidR="00F60A84" w:rsidRPr="00811BD4" w:rsidRDefault="00F60A84" w:rsidP="00EF054A">
            <w:pPr>
              <w:autoSpaceDE w:val="0"/>
              <w:autoSpaceDN w:val="0"/>
              <w:adjustRightInd w:val="0"/>
            </w:pPr>
            <w:r w:rsidRPr="00811BD4">
              <w:t>Информация о степени достижения данного показателя анализируется на основании отчета об исполнении бюджета городского округа за отчетный год</w:t>
            </w:r>
          </w:p>
        </w:tc>
      </w:tr>
      <w:tr w:rsidR="006301F7" w:rsidRPr="00811BD4" w:rsidTr="00C37B23">
        <w:trPr>
          <w:gridBefore w:val="1"/>
          <w:gridAfter w:val="3"/>
          <w:wBefore w:w="141" w:type="dxa"/>
          <w:wAfter w:w="5483" w:type="dxa"/>
        </w:trPr>
        <w:tc>
          <w:tcPr>
            <w:tcW w:w="568" w:type="dxa"/>
          </w:tcPr>
          <w:p w:rsidR="006301F7" w:rsidRPr="00811BD4" w:rsidRDefault="00D553C5" w:rsidP="00EF054A">
            <w:pPr>
              <w:tabs>
                <w:tab w:val="left" w:pos="-1350"/>
                <w:tab w:val="left" w:pos="-357"/>
              </w:tabs>
              <w:autoSpaceDE w:val="0"/>
              <w:autoSpaceDN w:val="0"/>
              <w:adjustRightInd w:val="0"/>
              <w:ind w:right="-142"/>
              <w:jc w:val="center"/>
              <w:outlineLvl w:val="2"/>
            </w:pPr>
            <w:r>
              <w:t>3</w:t>
            </w:r>
            <w:r w:rsidR="006301F7">
              <w:t>.</w:t>
            </w:r>
          </w:p>
        </w:tc>
        <w:tc>
          <w:tcPr>
            <w:tcW w:w="2977" w:type="dxa"/>
            <w:gridSpan w:val="3"/>
          </w:tcPr>
          <w:p w:rsidR="006301F7" w:rsidRPr="00811BD4" w:rsidRDefault="006301F7" w:rsidP="00EF054A">
            <w:pPr>
              <w:tabs>
                <w:tab w:val="left" w:pos="-1350"/>
                <w:tab w:val="left" w:pos="-357"/>
              </w:tabs>
              <w:autoSpaceDE w:val="0"/>
              <w:autoSpaceDN w:val="0"/>
              <w:adjustRightInd w:val="0"/>
              <w:ind w:right="-142"/>
              <w:outlineLvl w:val="2"/>
            </w:pPr>
            <w:r w:rsidRPr="00811BD4">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0" w:type="dxa"/>
            <w:gridSpan w:val="2"/>
          </w:tcPr>
          <w:p w:rsidR="006301F7" w:rsidRPr="00811BD4" w:rsidRDefault="006301F7" w:rsidP="00EF054A">
            <w:pPr>
              <w:tabs>
                <w:tab w:val="left" w:pos="-1350"/>
                <w:tab w:val="left" w:pos="-357"/>
              </w:tabs>
              <w:autoSpaceDE w:val="0"/>
              <w:autoSpaceDN w:val="0"/>
              <w:adjustRightInd w:val="0"/>
              <w:ind w:right="-142"/>
              <w:jc w:val="center"/>
              <w:outlineLvl w:val="2"/>
            </w:pPr>
            <w:r w:rsidRPr="00811BD4">
              <w:t>%</w:t>
            </w:r>
          </w:p>
        </w:tc>
        <w:tc>
          <w:tcPr>
            <w:tcW w:w="5812" w:type="dxa"/>
            <w:gridSpan w:val="4"/>
          </w:tcPr>
          <w:p w:rsidR="006301F7" w:rsidRPr="00811BD4" w:rsidRDefault="006301F7" w:rsidP="00EF054A">
            <w:pPr>
              <w:tabs>
                <w:tab w:val="left" w:pos="-1350"/>
                <w:tab w:val="left" w:pos="-357"/>
              </w:tabs>
              <w:autoSpaceDE w:val="0"/>
              <w:autoSpaceDN w:val="0"/>
              <w:adjustRightInd w:val="0"/>
              <w:ind w:right="-142" w:firstLine="567"/>
              <w:outlineLvl w:val="2"/>
            </w:pPr>
            <w:r w:rsidRPr="00811BD4">
              <w:t>рассчитывается по формуле:</w:t>
            </w:r>
          </w:p>
          <w:p w:rsidR="006301F7" w:rsidRPr="00811BD4" w:rsidRDefault="006301F7" w:rsidP="00EF054A">
            <w:pPr>
              <w:tabs>
                <w:tab w:val="left" w:pos="-1350"/>
                <w:tab w:val="left" w:pos="-357"/>
              </w:tabs>
              <w:autoSpaceDE w:val="0"/>
              <w:autoSpaceDN w:val="0"/>
              <w:adjustRightInd w:val="0"/>
              <w:ind w:firstLine="33"/>
              <w:outlineLvl w:val="2"/>
            </w:pPr>
            <w:proofErr w:type="spellStart"/>
            <w:proofErr w:type="gramStart"/>
            <w:r w:rsidRPr="00811BD4">
              <w:t>ДннД</w:t>
            </w:r>
            <w:proofErr w:type="spellEnd"/>
            <w:r w:rsidRPr="00811BD4">
              <w:t xml:space="preserve"> = (</w:t>
            </w:r>
            <w:proofErr w:type="spellStart"/>
            <w:r w:rsidRPr="00811BD4">
              <w:t>Днн</w:t>
            </w:r>
            <w:proofErr w:type="spellEnd"/>
            <w:r w:rsidRPr="00811BD4">
              <w:t xml:space="preserve"> ± ПК) </w:t>
            </w:r>
            <w:r>
              <w:t>-</w:t>
            </w:r>
            <w:r w:rsidRPr="00811BD4">
              <w:t xml:space="preserve"> (</w:t>
            </w:r>
            <w:proofErr w:type="spellStart"/>
            <w:r w:rsidRPr="00811BD4">
              <w:t>Допн</w:t>
            </w:r>
            <w:proofErr w:type="spellEnd"/>
            <w:r w:rsidRPr="00811BD4">
              <w:t xml:space="preserve"> ± ПК) / (Д ± ПК – (</w:t>
            </w:r>
            <w:proofErr w:type="spellStart"/>
            <w:r w:rsidRPr="00811BD4">
              <w:t>Суб</w:t>
            </w:r>
            <w:proofErr w:type="spellEnd"/>
            <w:r w:rsidRPr="00811BD4">
              <w:t xml:space="preserve"> ± ПК) </w:t>
            </w:r>
            <w:proofErr w:type="spellStart"/>
            <w:r w:rsidRPr="00811BD4">
              <w:t>х</w:t>
            </w:r>
            <w:proofErr w:type="spellEnd"/>
            <w:r w:rsidRPr="00811BD4">
              <w:t xml:space="preserve"> 100%, где:</w:t>
            </w:r>
            <w:proofErr w:type="gramEnd"/>
          </w:p>
          <w:p w:rsidR="006301F7" w:rsidRPr="00811BD4" w:rsidRDefault="006301F7" w:rsidP="00EF054A">
            <w:pPr>
              <w:tabs>
                <w:tab w:val="left" w:pos="-1350"/>
                <w:tab w:val="left" w:pos="-357"/>
              </w:tabs>
              <w:autoSpaceDE w:val="0"/>
              <w:autoSpaceDN w:val="0"/>
              <w:adjustRightInd w:val="0"/>
              <w:ind w:right="-142" w:firstLine="33"/>
              <w:outlineLvl w:val="2"/>
            </w:pPr>
          </w:p>
          <w:p w:rsidR="008C6A56" w:rsidRDefault="008C6A56" w:rsidP="00EF054A">
            <w:pPr>
              <w:tabs>
                <w:tab w:val="left" w:pos="-1350"/>
                <w:tab w:val="left" w:pos="-357"/>
              </w:tabs>
              <w:autoSpaceDE w:val="0"/>
              <w:autoSpaceDN w:val="0"/>
              <w:adjustRightInd w:val="0"/>
              <w:ind w:right="-142" w:firstLine="33"/>
              <w:outlineLvl w:val="2"/>
            </w:pPr>
            <w:proofErr w:type="spellStart"/>
            <w:r w:rsidRPr="00811BD4">
              <w:t>ДннД</w:t>
            </w:r>
            <w:proofErr w:type="spellEnd"/>
            <w:r w:rsidRPr="00811BD4">
              <w:t xml:space="preserve"> </w:t>
            </w:r>
            <w:r>
              <w:t>- д</w:t>
            </w:r>
            <w:r w:rsidRPr="00811BD4">
              <w:t>оля налоговых и неналоговых доходов местного бюджета</w:t>
            </w:r>
            <w:r>
              <w:t>;</w:t>
            </w:r>
          </w:p>
          <w:p w:rsidR="006301F7" w:rsidRPr="00811BD4" w:rsidRDefault="006301F7" w:rsidP="00EF054A">
            <w:pPr>
              <w:tabs>
                <w:tab w:val="left" w:pos="-1350"/>
                <w:tab w:val="left" w:pos="-357"/>
              </w:tabs>
              <w:autoSpaceDE w:val="0"/>
              <w:autoSpaceDN w:val="0"/>
              <w:adjustRightInd w:val="0"/>
              <w:ind w:right="-142" w:firstLine="33"/>
              <w:outlineLvl w:val="2"/>
            </w:pPr>
            <w:proofErr w:type="spellStart"/>
            <w:r w:rsidRPr="00811BD4">
              <w:t>Днн</w:t>
            </w:r>
            <w:proofErr w:type="spellEnd"/>
            <w:r w:rsidRPr="00811BD4">
              <w:t xml:space="preserve"> </w:t>
            </w:r>
            <w:r>
              <w:t>-</w:t>
            </w:r>
            <w:r w:rsidRPr="00811BD4">
              <w:t xml:space="preserve"> объем налоговых и неналоговых доходов бюджета городского округа;</w:t>
            </w:r>
          </w:p>
          <w:p w:rsidR="006301F7" w:rsidRPr="00811BD4" w:rsidRDefault="006301F7" w:rsidP="00EF054A">
            <w:pPr>
              <w:tabs>
                <w:tab w:val="left" w:pos="-1350"/>
                <w:tab w:val="left" w:pos="-357"/>
              </w:tabs>
              <w:autoSpaceDE w:val="0"/>
              <w:autoSpaceDN w:val="0"/>
              <w:adjustRightInd w:val="0"/>
              <w:ind w:right="-142" w:firstLine="33"/>
              <w:outlineLvl w:val="2"/>
            </w:pPr>
            <w:proofErr w:type="spellStart"/>
            <w:r w:rsidRPr="00811BD4">
              <w:t>Допн</w:t>
            </w:r>
            <w:proofErr w:type="spellEnd"/>
            <w:r>
              <w:t xml:space="preserve"> -</w:t>
            </w:r>
            <w:r w:rsidRPr="00811BD4">
              <w:t xml:space="preserve"> налоговые доходы по дополнительным нормативам отчислений;</w:t>
            </w:r>
          </w:p>
          <w:p w:rsidR="006301F7" w:rsidRPr="00811BD4" w:rsidRDefault="006301F7" w:rsidP="00EF054A">
            <w:pPr>
              <w:tabs>
                <w:tab w:val="left" w:pos="-1350"/>
                <w:tab w:val="left" w:pos="-357"/>
              </w:tabs>
              <w:autoSpaceDE w:val="0"/>
              <w:autoSpaceDN w:val="0"/>
              <w:adjustRightInd w:val="0"/>
              <w:ind w:right="-142" w:firstLine="33"/>
              <w:outlineLvl w:val="2"/>
            </w:pPr>
            <w:r>
              <w:t>Д -</w:t>
            </w:r>
            <w:r w:rsidRPr="00811BD4">
              <w:t xml:space="preserve"> общий объем доходов бюджета городского округа;</w:t>
            </w:r>
          </w:p>
          <w:p w:rsidR="006301F7" w:rsidRPr="00811BD4" w:rsidRDefault="006301F7" w:rsidP="00EF054A">
            <w:pPr>
              <w:tabs>
                <w:tab w:val="left" w:pos="-1350"/>
                <w:tab w:val="left" w:pos="-357"/>
              </w:tabs>
              <w:autoSpaceDE w:val="0"/>
              <w:autoSpaceDN w:val="0"/>
              <w:adjustRightInd w:val="0"/>
              <w:ind w:right="-142" w:firstLine="33"/>
              <w:outlineLvl w:val="2"/>
            </w:pPr>
            <w:proofErr w:type="spellStart"/>
            <w:r>
              <w:t>Суб</w:t>
            </w:r>
            <w:proofErr w:type="spellEnd"/>
            <w:r>
              <w:t xml:space="preserve"> -</w:t>
            </w:r>
            <w:r w:rsidRPr="00811BD4">
              <w:t xml:space="preserve"> объем межбюджетных трансфертов, предоставляемых из бюджета </w:t>
            </w:r>
            <w:r w:rsidR="00B7090A">
              <w:t xml:space="preserve">Ханты-Мансийского </w:t>
            </w:r>
            <w:r w:rsidRPr="00811BD4">
              <w:t>автономного округа</w:t>
            </w:r>
            <w:r w:rsidR="00B7090A">
              <w:t xml:space="preserve"> - Югры</w:t>
            </w:r>
            <w:r w:rsidRPr="00811BD4">
              <w:t xml:space="preserve"> бюджету муниципального </w:t>
            </w:r>
            <w:r w:rsidRPr="00811BD4">
              <w:lastRenderedPageBreak/>
              <w:t>образования на выполнение переданных полномочий в виде субвенций;</w:t>
            </w:r>
          </w:p>
          <w:p w:rsidR="006301F7" w:rsidRPr="00811BD4" w:rsidRDefault="006301F7" w:rsidP="00EF054A">
            <w:pPr>
              <w:ind w:firstLine="33"/>
            </w:pPr>
            <w:r w:rsidRPr="00811BD4">
              <w:t>ПК -  показатель корректировки, позволяющий скорректировать  плановые назначения показателя доходов, дополнительные</w:t>
            </w:r>
            <w:proofErr w:type="gramStart"/>
            <w:r w:rsidRPr="00811BD4">
              <w:t xml:space="preserve"> (+) </w:t>
            </w:r>
            <w:proofErr w:type="gramEnd"/>
            <w:r w:rsidRPr="00811BD4">
              <w:t>или выпадающие (-) доходы.</w:t>
            </w:r>
          </w:p>
          <w:p w:rsidR="006301F7" w:rsidRPr="00811BD4" w:rsidRDefault="006301F7" w:rsidP="00EF054A">
            <w:pPr>
              <w:tabs>
                <w:tab w:val="left" w:pos="709"/>
              </w:tabs>
            </w:pPr>
            <w:r w:rsidRPr="00811BD4">
              <w:t xml:space="preserve">В </w:t>
            </w:r>
            <w:proofErr w:type="gramStart"/>
            <w:r w:rsidRPr="00811BD4">
              <w:t>процессе</w:t>
            </w:r>
            <w:proofErr w:type="gramEnd"/>
            <w:r w:rsidRPr="00811BD4">
              <w:t xml:space="preserve"> исполнения бюджета объем прогноза поступлений доходов корректируется на сумму превышения (уменьшения) фактического объема их поступления к текущему финансовому году. Данные о фактических и прогнозных поступлениях  корректируются на поступления, имеющие нестабильный (разовый) характер.</w:t>
            </w:r>
          </w:p>
          <w:p w:rsidR="006301F7" w:rsidRPr="00811BD4" w:rsidRDefault="006301F7" w:rsidP="00EF054A">
            <w:pPr>
              <w:tabs>
                <w:tab w:val="left" w:pos="709"/>
              </w:tabs>
            </w:pPr>
            <w:r w:rsidRPr="00811BD4">
              <w:t>Информация о степени достижения данного показателя анализируется на основании отчета об исполнении бюджета городского округа за отчетный год</w:t>
            </w:r>
          </w:p>
        </w:tc>
      </w:tr>
      <w:tr w:rsidR="00246844" w:rsidRPr="00811BD4" w:rsidTr="00C37B23">
        <w:trPr>
          <w:gridBefore w:val="1"/>
          <w:gridAfter w:val="3"/>
          <w:wBefore w:w="141" w:type="dxa"/>
          <w:wAfter w:w="5483" w:type="dxa"/>
        </w:trPr>
        <w:tc>
          <w:tcPr>
            <w:tcW w:w="568" w:type="dxa"/>
          </w:tcPr>
          <w:p w:rsidR="00246844" w:rsidRDefault="00D553C5" w:rsidP="00EF054A">
            <w:pPr>
              <w:tabs>
                <w:tab w:val="left" w:pos="-1350"/>
                <w:tab w:val="left" w:pos="-357"/>
              </w:tabs>
              <w:autoSpaceDE w:val="0"/>
              <w:autoSpaceDN w:val="0"/>
              <w:adjustRightInd w:val="0"/>
              <w:ind w:right="-142"/>
              <w:jc w:val="center"/>
              <w:outlineLvl w:val="2"/>
            </w:pPr>
            <w:r>
              <w:lastRenderedPageBreak/>
              <w:t>4</w:t>
            </w:r>
            <w:r w:rsidR="00246844">
              <w:t>.</w:t>
            </w:r>
          </w:p>
        </w:tc>
        <w:tc>
          <w:tcPr>
            <w:tcW w:w="2977" w:type="dxa"/>
            <w:gridSpan w:val="3"/>
          </w:tcPr>
          <w:p w:rsidR="00246844" w:rsidRPr="00811BD4" w:rsidRDefault="00246844" w:rsidP="00246844">
            <w:pPr>
              <w:tabs>
                <w:tab w:val="left" w:pos="-1350"/>
                <w:tab w:val="left" w:pos="-357"/>
              </w:tabs>
              <w:autoSpaceDE w:val="0"/>
              <w:autoSpaceDN w:val="0"/>
              <w:adjustRightInd w:val="0"/>
              <w:ind w:right="-142"/>
              <w:outlineLvl w:val="2"/>
            </w:pPr>
            <w:r>
              <w:t>Отношение объема муниципального долга к общему объему доходов бюджета городского округа</w:t>
            </w:r>
            <w:r w:rsidR="00651039">
              <w:t xml:space="preserve"> (без учета объемов безвозмездных поступлений)</w:t>
            </w:r>
          </w:p>
        </w:tc>
        <w:tc>
          <w:tcPr>
            <w:tcW w:w="850" w:type="dxa"/>
            <w:gridSpan w:val="2"/>
          </w:tcPr>
          <w:p w:rsidR="00246844" w:rsidRPr="00811BD4" w:rsidRDefault="00246844" w:rsidP="00EF054A">
            <w:pPr>
              <w:tabs>
                <w:tab w:val="left" w:pos="-1350"/>
                <w:tab w:val="left" w:pos="-357"/>
              </w:tabs>
              <w:autoSpaceDE w:val="0"/>
              <w:autoSpaceDN w:val="0"/>
              <w:adjustRightInd w:val="0"/>
              <w:ind w:right="-142"/>
              <w:jc w:val="center"/>
              <w:outlineLvl w:val="2"/>
            </w:pPr>
            <w:r w:rsidRPr="00811BD4">
              <w:t>%</w:t>
            </w:r>
          </w:p>
        </w:tc>
        <w:tc>
          <w:tcPr>
            <w:tcW w:w="5812" w:type="dxa"/>
            <w:gridSpan w:val="4"/>
          </w:tcPr>
          <w:p w:rsidR="00246844" w:rsidRDefault="00246844" w:rsidP="00246844">
            <w:pPr>
              <w:tabs>
                <w:tab w:val="left" w:pos="-1350"/>
                <w:tab w:val="left" w:pos="-357"/>
              </w:tabs>
              <w:autoSpaceDE w:val="0"/>
              <w:autoSpaceDN w:val="0"/>
              <w:adjustRightInd w:val="0"/>
              <w:ind w:right="-142" w:firstLine="567"/>
              <w:outlineLvl w:val="2"/>
            </w:pPr>
            <w:r>
              <w:t xml:space="preserve">рассчитывается как отношение объема муниципального долга по состоянию на 1 января года, следующего за </w:t>
            </w:r>
            <w:proofErr w:type="gramStart"/>
            <w:r>
              <w:t>отчетным</w:t>
            </w:r>
            <w:proofErr w:type="gramEnd"/>
            <w:r>
              <w:t>, к общему объему доходов бюджета городского округа в отчетном финансовом году (без учета объемов безвозмездных поступлений)</w:t>
            </w:r>
            <w:r w:rsidR="00221DD1">
              <w:t>.</w:t>
            </w:r>
          </w:p>
          <w:p w:rsidR="00E2514C" w:rsidRDefault="00E2514C" w:rsidP="00E2514C">
            <w:pPr>
              <w:tabs>
                <w:tab w:val="left" w:pos="-1350"/>
                <w:tab w:val="left" w:pos="-357"/>
              </w:tabs>
              <w:autoSpaceDE w:val="0"/>
              <w:autoSpaceDN w:val="0"/>
              <w:adjustRightInd w:val="0"/>
              <w:ind w:right="-142" w:firstLine="34"/>
              <w:outlineLvl w:val="2"/>
            </w:pPr>
            <w:r>
              <w:t xml:space="preserve">Показатель характеризует долговую устойчивость муниципального образования. </w:t>
            </w:r>
          </w:p>
          <w:p w:rsidR="00221DD1" w:rsidRPr="00811BD4" w:rsidRDefault="00221DD1" w:rsidP="00D553C5">
            <w:pPr>
              <w:tabs>
                <w:tab w:val="left" w:pos="-1350"/>
                <w:tab w:val="left" w:pos="-357"/>
              </w:tabs>
              <w:autoSpaceDE w:val="0"/>
              <w:autoSpaceDN w:val="0"/>
              <w:adjustRightInd w:val="0"/>
              <w:ind w:right="-142" w:firstLine="34"/>
              <w:outlineLvl w:val="2"/>
            </w:pPr>
            <w:r w:rsidRPr="00811BD4">
              <w:t>Информация по данному показателю анализируется на основании отчет</w:t>
            </w:r>
            <w:r w:rsidR="00D553C5">
              <w:t>а</w:t>
            </w:r>
            <w:r w:rsidRPr="00811BD4">
              <w:t xml:space="preserve"> об исполнении бюджета городского округа</w:t>
            </w:r>
            <w:r w:rsidR="00223A3E">
              <w:t xml:space="preserve"> </w:t>
            </w:r>
            <w:r w:rsidR="00223A3E" w:rsidRPr="00811BD4">
              <w:t>за отчетный год</w:t>
            </w:r>
          </w:p>
        </w:tc>
      </w:tr>
      <w:tr w:rsidR="006301F7" w:rsidRPr="00811BD4" w:rsidTr="00C37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58" w:type="dxa"/>
            <w:gridSpan w:val="3"/>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c>
          <w:tcPr>
            <w:tcW w:w="236" w:type="dxa"/>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c>
          <w:tcPr>
            <w:tcW w:w="2134" w:type="dxa"/>
            <w:gridSpan w:val="2"/>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c>
          <w:tcPr>
            <w:tcW w:w="2693" w:type="dxa"/>
            <w:gridSpan w:val="2"/>
            <w:tcBorders>
              <w:top w:val="nil"/>
              <w:left w:val="nil"/>
              <w:bottom w:val="nil"/>
              <w:right w:val="nil"/>
            </w:tcBorders>
          </w:tcPr>
          <w:p w:rsidR="006301F7" w:rsidRPr="00811BD4" w:rsidRDefault="006301F7" w:rsidP="00EF054A">
            <w:pPr>
              <w:rPr>
                <w:rFonts w:eastAsia="Times New Roman"/>
                <w:color w:val="000000"/>
              </w:rPr>
            </w:pPr>
          </w:p>
        </w:tc>
        <w:tc>
          <w:tcPr>
            <w:tcW w:w="1984" w:type="dxa"/>
            <w:tcBorders>
              <w:top w:val="nil"/>
              <w:left w:val="nil"/>
              <w:bottom w:val="nil"/>
              <w:right w:val="nil"/>
            </w:tcBorders>
          </w:tcPr>
          <w:p w:rsidR="006301F7" w:rsidRPr="00811BD4" w:rsidRDefault="006301F7" w:rsidP="00EF054A">
            <w:pPr>
              <w:rPr>
                <w:rFonts w:eastAsia="Times New Roman"/>
                <w:color w:val="000000"/>
              </w:rPr>
            </w:pPr>
          </w:p>
        </w:tc>
        <w:tc>
          <w:tcPr>
            <w:tcW w:w="1418" w:type="dxa"/>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c>
          <w:tcPr>
            <w:tcW w:w="425" w:type="dxa"/>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c>
          <w:tcPr>
            <w:tcW w:w="1088" w:type="dxa"/>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c>
          <w:tcPr>
            <w:tcW w:w="1418" w:type="dxa"/>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c>
          <w:tcPr>
            <w:tcW w:w="2977" w:type="dxa"/>
            <w:tcBorders>
              <w:top w:val="nil"/>
              <w:left w:val="nil"/>
              <w:bottom w:val="nil"/>
              <w:right w:val="nil"/>
            </w:tcBorders>
            <w:shd w:val="clear" w:color="auto" w:fill="auto"/>
            <w:vAlign w:val="bottom"/>
            <w:hideMark/>
          </w:tcPr>
          <w:p w:rsidR="006301F7" w:rsidRPr="00811BD4" w:rsidRDefault="006301F7" w:rsidP="00EF054A">
            <w:pPr>
              <w:rPr>
                <w:rFonts w:eastAsia="Times New Roman"/>
                <w:color w:val="000000"/>
              </w:rPr>
            </w:pPr>
          </w:p>
        </w:tc>
      </w:tr>
    </w:tbl>
    <w:p w:rsidR="00F60A84" w:rsidRDefault="00F60A84" w:rsidP="00F60A84">
      <w:pPr>
        <w:jc w:val="right"/>
        <w:sectPr w:rsidR="00F60A84" w:rsidSect="00194676">
          <w:headerReference w:type="default" r:id="rId14"/>
          <w:pgSz w:w="11906" w:h="16838"/>
          <w:pgMar w:top="567" w:right="851" w:bottom="567" w:left="1701" w:header="0" w:footer="0" w:gutter="0"/>
          <w:pgNumType w:start="1"/>
          <w:cols w:space="708"/>
          <w:docGrid w:linePitch="360"/>
        </w:sectPr>
      </w:pPr>
    </w:p>
    <w:p w:rsidR="001260A1" w:rsidRPr="00811BD4" w:rsidRDefault="00F60A84" w:rsidP="001260A1">
      <w:pPr>
        <w:autoSpaceDE w:val="0"/>
        <w:autoSpaceDN w:val="0"/>
        <w:adjustRightInd w:val="0"/>
        <w:ind w:left="10915"/>
        <w:jc w:val="both"/>
      </w:pPr>
      <w:r>
        <w:lastRenderedPageBreak/>
        <w:t xml:space="preserve">Приложение 2 </w:t>
      </w:r>
      <w:r w:rsidR="001260A1">
        <w:t xml:space="preserve">к муниципальной программе </w:t>
      </w:r>
      <w:r w:rsidR="001260A1" w:rsidRPr="00E3065D">
        <w:rPr>
          <w:rStyle w:val="CharStyle8"/>
          <w:b w:val="0"/>
          <w:sz w:val="24"/>
        </w:rPr>
        <w:t>«</w:t>
      </w:r>
      <w:r w:rsidR="001260A1">
        <w:rPr>
          <w:rStyle w:val="CharStyle8"/>
          <w:b w:val="0"/>
          <w:sz w:val="24"/>
        </w:rPr>
        <w:t>Управление муниципальными финансами</w:t>
      </w:r>
      <w:r w:rsidR="00ED4EF0" w:rsidRPr="00ED4EF0">
        <w:t xml:space="preserve"> </w:t>
      </w:r>
      <w:r w:rsidR="00ED4EF0">
        <w:t>в городе Урай</w:t>
      </w:r>
      <w:r w:rsidR="001260A1" w:rsidRPr="00E3065D">
        <w:t xml:space="preserve">» </w:t>
      </w:r>
    </w:p>
    <w:p w:rsidR="00F60A84" w:rsidRPr="00811BD4" w:rsidRDefault="00F60A84" w:rsidP="00F60A84">
      <w:pPr>
        <w:autoSpaceDE w:val="0"/>
        <w:autoSpaceDN w:val="0"/>
        <w:adjustRightInd w:val="0"/>
        <w:ind w:left="9639"/>
        <w:jc w:val="both"/>
      </w:pPr>
    </w:p>
    <w:p w:rsidR="00F60A84" w:rsidRPr="00811BD4" w:rsidRDefault="00F60A84" w:rsidP="00F60A84">
      <w:pPr>
        <w:spacing w:after="200" w:line="276" w:lineRule="auto"/>
        <w:jc w:val="center"/>
      </w:pPr>
      <w:r>
        <w:t>Направления</w:t>
      </w:r>
      <w:r w:rsidRPr="00811BD4">
        <w:t xml:space="preserve"> основных мероприятий муниципальной программы</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088"/>
        <w:gridCol w:w="5670"/>
      </w:tblGrid>
      <w:tr w:rsidR="00F60A84" w:rsidRPr="00811BD4" w:rsidTr="00F715BC">
        <w:trPr>
          <w:trHeight w:val="372"/>
        </w:trPr>
        <w:tc>
          <w:tcPr>
            <w:tcW w:w="567" w:type="dxa"/>
            <w:vMerge w:val="restart"/>
            <w:vAlign w:val="center"/>
          </w:tcPr>
          <w:p w:rsidR="00F60A84" w:rsidRPr="00811BD4" w:rsidRDefault="00F60A84" w:rsidP="00EF054A">
            <w:pPr>
              <w:spacing w:after="200"/>
              <w:jc w:val="center"/>
              <w:rPr>
                <w:rFonts w:eastAsia="Times New Roman"/>
              </w:rPr>
            </w:pPr>
            <w:r w:rsidRPr="00811BD4">
              <w:rPr>
                <w:rFonts w:eastAsia="Times New Roman"/>
              </w:rPr>
              <w:t xml:space="preserve">№ </w:t>
            </w:r>
            <w:proofErr w:type="spellStart"/>
            <w:proofErr w:type="gramStart"/>
            <w:r w:rsidRPr="00811BD4">
              <w:rPr>
                <w:rFonts w:eastAsia="Times New Roman"/>
              </w:rPr>
              <w:t>п</w:t>
            </w:r>
            <w:proofErr w:type="spellEnd"/>
            <w:proofErr w:type="gramEnd"/>
            <w:r w:rsidRPr="00811BD4">
              <w:rPr>
                <w:rFonts w:eastAsia="Times New Roman"/>
              </w:rPr>
              <w:t>/</w:t>
            </w:r>
            <w:proofErr w:type="spellStart"/>
            <w:r w:rsidRPr="00811BD4">
              <w:rPr>
                <w:rFonts w:eastAsia="Times New Roman"/>
              </w:rPr>
              <w:t>п</w:t>
            </w:r>
            <w:proofErr w:type="spellEnd"/>
          </w:p>
        </w:tc>
        <w:tc>
          <w:tcPr>
            <w:tcW w:w="15026" w:type="dxa"/>
            <w:gridSpan w:val="3"/>
            <w:vAlign w:val="center"/>
          </w:tcPr>
          <w:p w:rsidR="00F60A84" w:rsidRPr="00811BD4" w:rsidRDefault="00F60A84" w:rsidP="00EF054A">
            <w:pPr>
              <w:jc w:val="center"/>
              <w:rPr>
                <w:rFonts w:eastAsia="Times New Roman"/>
              </w:rPr>
            </w:pPr>
            <w:r w:rsidRPr="00811BD4">
              <w:rPr>
                <w:rFonts w:eastAsia="Times New Roman"/>
              </w:rPr>
              <w:t>Мероприятия</w:t>
            </w:r>
          </w:p>
        </w:tc>
      </w:tr>
      <w:tr w:rsidR="00F60A84" w:rsidRPr="00811BD4" w:rsidTr="00F715BC">
        <w:trPr>
          <w:trHeight w:val="1226"/>
        </w:trPr>
        <w:tc>
          <w:tcPr>
            <w:tcW w:w="567" w:type="dxa"/>
            <w:vMerge/>
            <w:vAlign w:val="center"/>
          </w:tcPr>
          <w:p w:rsidR="00F60A84" w:rsidRPr="00811BD4" w:rsidRDefault="00F60A84" w:rsidP="00EF054A">
            <w:pPr>
              <w:spacing w:after="200"/>
              <w:jc w:val="center"/>
              <w:rPr>
                <w:rFonts w:eastAsia="Times New Roman"/>
              </w:rPr>
            </w:pPr>
          </w:p>
        </w:tc>
        <w:tc>
          <w:tcPr>
            <w:tcW w:w="2268" w:type="dxa"/>
            <w:vAlign w:val="center"/>
          </w:tcPr>
          <w:p w:rsidR="00F60A84" w:rsidRPr="00811BD4" w:rsidRDefault="00F60A84" w:rsidP="00EF054A">
            <w:pPr>
              <w:spacing w:after="200"/>
              <w:jc w:val="center"/>
              <w:rPr>
                <w:rFonts w:eastAsia="Times New Roman"/>
              </w:rPr>
            </w:pPr>
            <w:r w:rsidRPr="00811BD4">
              <w:rPr>
                <w:rFonts w:eastAsia="Times New Roman"/>
              </w:rPr>
              <w:t>Наименование</w:t>
            </w:r>
          </w:p>
        </w:tc>
        <w:tc>
          <w:tcPr>
            <w:tcW w:w="7088" w:type="dxa"/>
            <w:vAlign w:val="center"/>
          </w:tcPr>
          <w:p w:rsidR="00F60A84" w:rsidRPr="00811BD4" w:rsidRDefault="00F60A84" w:rsidP="00EF054A">
            <w:pPr>
              <w:spacing w:after="200"/>
              <w:jc w:val="center"/>
              <w:rPr>
                <w:rFonts w:eastAsia="Times New Roman"/>
              </w:rPr>
            </w:pPr>
            <w:r>
              <w:rPr>
                <w:rFonts w:eastAsia="Times New Roman"/>
              </w:rPr>
              <w:t>Н</w:t>
            </w:r>
            <w:r w:rsidRPr="00811BD4">
              <w:rPr>
                <w:rFonts w:eastAsia="Times New Roman"/>
              </w:rPr>
              <w:t>аправлени</w:t>
            </w:r>
            <w:r>
              <w:rPr>
                <w:rFonts w:eastAsia="Times New Roman"/>
              </w:rPr>
              <w:t>е</w:t>
            </w:r>
            <w:r w:rsidRPr="00811BD4">
              <w:rPr>
                <w:rFonts w:eastAsia="Times New Roman"/>
              </w:rPr>
              <w:t xml:space="preserve"> расходов</w:t>
            </w:r>
          </w:p>
        </w:tc>
        <w:tc>
          <w:tcPr>
            <w:tcW w:w="5670" w:type="dxa"/>
            <w:vAlign w:val="center"/>
          </w:tcPr>
          <w:p w:rsidR="00F60A84" w:rsidRPr="00811BD4" w:rsidRDefault="00F60A84" w:rsidP="00EF054A">
            <w:pPr>
              <w:jc w:val="center"/>
              <w:rPr>
                <w:rFonts w:eastAsia="Times New Roman"/>
              </w:rPr>
            </w:pPr>
            <w:r>
              <w:rPr>
                <w:rFonts w:eastAsia="Times New Roman"/>
              </w:rPr>
              <w:t>Р</w:t>
            </w:r>
            <w:r w:rsidRPr="00811BD4">
              <w:rPr>
                <w:rFonts w:eastAsia="Times New Roman"/>
              </w:rPr>
              <w:t>еквизиты нормативного правового акта, наименование портфеля проектов (проекта)</w:t>
            </w:r>
            <w:r>
              <w:rPr>
                <w:rFonts w:eastAsia="Times New Roman"/>
              </w:rPr>
              <w:t>, наименование порядка, номер приложения (при наличии)</w:t>
            </w:r>
          </w:p>
        </w:tc>
      </w:tr>
      <w:tr w:rsidR="00F60A84" w:rsidRPr="00811BD4" w:rsidTr="00F715BC">
        <w:trPr>
          <w:trHeight w:val="181"/>
        </w:trPr>
        <w:tc>
          <w:tcPr>
            <w:tcW w:w="567" w:type="dxa"/>
          </w:tcPr>
          <w:p w:rsidR="00F60A84" w:rsidRPr="00811BD4" w:rsidRDefault="00F60A84" w:rsidP="00EF054A">
            <w:pPr>
              <w:jc w:val="center"/>
              <w:rPr>
                <w:rFonts w:eastAsia="Times New Roman"/>
                <w:sz w:val="20"/>
                <w:szCs w:val="20"/>
              </w:rPr>
            </w:pPr>
            <w:r w:rsidRPr="00811BD4">
              <w:rPr>
                <w:rFonts w:eastAsia="Times New Roman"/>
                <w:sz w:val="20"/>
                <w:szCs w:val="20"/>
              </w:rPr>
              <w:t>1</w:t>
            </w:r>
          </w:p>
        </w:tc>
        <w:tc>
          <w:tcPr>
            <w:tcW w:w="2268" w:type="dxa"/>
          </w:tcPr>
          <w:p w:rsidR="00F60A84" w:rsidRPr="00811BD4" w:rsidRDefault="00F60A84" w:rsidP="00EF054A">
            <w:pPr>
              <w:jc w:val="center"/>
              <w:rPr>
                <w:rFonts w:eastAsia="Times New Roman"/>
                <w:sz w:val="20"/>
                <w:szCs w:val="20"/>
              </w:rPr>
            </w:pPr>
            <w:r w:rsidRPr="00811BD4">
              <w:rPr>
                <w:rFonts w:eastAsia="Times New Roman"/>
                <w:sz w:val="20"/>
                <w:szCs w:val="20"/>
              </w:rPr>
              <w:t>2</w:t>
            </w:r>
          </w:p>
        </w:tc>
        <w:tc>
          <w:tcPr>
            <w:tcW w:w="7088" w:type="dxa"/>
          </w:tcPr>
          <w:p w:rsidR="00F60A84" w:rsidRPr="00811BD4" w:rsidRDefault="00F60A84" w:rsidP="00EF054A">
            <w:pPr>
              <w:jc w:val="center"/>
              <w:rPr>
                <w:rFonts w:eastAsia="Times New Roman"/>
                <w:sz w:val="20"/>
                <w:szCs w:val="20"/>
              </w:rPr>
            </w:pPr>
            <w:r w:rsidRPr="00811BD4">
              <w:rPr>
                <w:rFonts w:eastAsia="Times New Roman"/>
                <w:sz w:val="20"/>
                <w:szCs w:val="20"/>
              </w:rPr>
              <w:t>3</w:t>
            </w:r>
          </w:p>
        </w:tc>
        <w:tc>
          <w:tcPr>
            <w:tcW w:w="5670" w:type="dxa"/>
          </w:tcPr>
          <w:p w:rsidR="00F60A84" w:rsidRPr="00811BD4" w:rsidRDefault="00F60A84" w:rsidP="00EF054A">
            <w:pPr>
              <w:jc w:val="center"/>
              <w:rPr>
                <w:rFonts w:eastAsia="Times New Roman"/>
                <w:sz w:val="20"/>
                <w:szCs w:val="20"/>
              </w:rPr>
            </w:pPr>
            <w:r w:rsidRPr="00811BD4">
              <w:rPr>
                <w:rFonts w:eastAsia="Times New Roman"/>
                <w:sz w:val="20"/>
                <w:szCs w:val="20"/>
              </w:rPr>
              <w:t>4</w:t>
            </w:r>
          </w:p>
        </w:tc>
      </w:tr>
      <w:tr w:rsidR="00F60A84" w:rsidRPr="00811BD4" w:rsidTr="00F715BC">
        <w:trPr>
          <w:trHeight w:val="181"/>
        </w:trPr>
        <w:tc>
          <w:tcPr>
            <w:tcW w:w="15593" w:type="dxa"/>
            <w:gridSpan w:val="4"/>
          </w:tcPr>
          <w:p w:rsidR="00F60A84" w:rsidRPr="00A45927" w:rsidRDefault="00F60A84" w:rsidP="00A45927">
            <w:pPr>
              <w:jc w:val="center"/>
              <w:rPr>
                <w:rFonts w:eastAsia="Times New Roman"/>
                <w:sz w:val="20"/>
                <w:szCs w:val="20"/>
              </w:rPr>
            </w:pPr>
            <w:r w:rsidRPr="00A45927">
              <w:rPr>
                <w:rStyle w:val="CharStyle8"/>
                <w:b w:val="0"/>
                <w:bCs/>
                <w:sz w:val="24"/>
              </w:rPr>
              <w:t>Цел</w:t>
            </w:r>
            <w:r w:rsidR="00A45927" w:rsidRPr="00A45927">
              <w:rPr>
                <w:rStyle w:val="CharStyle8"/>
                <w:b w:val="0"/>
                <w:bCs/>
                <w:sz w:val="24"/>
              </w:rPr>
              <w:t>ь</w:t>
            </w:r>
            <w:r w:rsidRPr="00A45927">
              <w:rPr>
                <w:rStyle w:val="CharStyle8"/>
                <w:b w:val="0"/>
                <w:bCs/>
                <w:sz w:val="24"/>
              </w:rPr>
              <w:t xml:space="preserve">. </w:t>
            </w:r>
            <w:r w:rsidR="00F860C3" w:rsidRPr="00A45927">
              <w:t>Повышение качества управления муниципальными финансами муниципального образования</w:t>
            </w:r>
          </w:p>
        </w:tc>
      </w:tr>
      <w:tr w:rsidR="00F60A84" w:rsidRPr="00811BD4" w:rsidTr="00F715BC">
        <w:trPr>
          <w:trHeight w:val="181"/>
        </w:trPr>
        <w:tc>
          <w:tcPr>
            <w:tcW w:w="15593" w:type="dxa"/>
            <w:gridSpan w:val="4"/>
          </w:tcPr>
          <w:p w:rsidR="00F60A84" w:rsidRPr="00A45927" w:rsidRDefault="00F60A84" w:rsidP="00A45927">
            <w:pPr>
              <w:jc w:val="center"/>
              <w:rPr>
                <w:rFonts w:eastAsia="Times New Roman"/>
                <w:sz w:val="20"/>
                <w:szCs w:val="20"/>
              </w:rPr>
            </w:pPr>
            <w:r w:rsidRPr="00A45927">
              <w:rPr>
                <w:rStyle w:val="CharStyle8"/>
                <w:b w:val="0"/>
                <w:bCs/>
                <w:sz w:val="24"/>
              </w:rPr>
              <w:t>Задач</w:t>
            </w:r>
            <w:r w:rsidR="00A45927" w:rsidRPr="00A45927">
              <w:rPr>
                <w:rStyle w:val="CharStyle8"/>
                <w:b w:val="0"/>
                <w:bCs/>
                <w:sz w:val="24"/>
              </w:rPr>
              <w:t>а</w:t>
            </w:r>
            <w:r w:rsidRPr="00A45927">
              <w:rPr>
                <w:rStyle w:val="CharStyle8"/>
                <w:b w:val="0"/>
                <w:bCs/>
                <w:sz w:val="24"/>
              </w:rPr>
              <w:t xml:space="preserve">. </w:t>
            </w:r>
            <w:r w:rsidR="00F860C3" w:rsidRPr="00A45927">
              <w:t>Обеспечение сбалансированности и устойчивости бюджетной системы муниципального образования</w:t>
            </w:r>
          </w:p>
        </w:tc>
      </w:tr>
      <w:tr w:rsidR="00F60A84" w:rsidRPr="00811BD4" w:rsidTr="0007160A">
        <w:tc>
          <w:tcPr>
            <w:tcW w:w="567" w:type="dxa"/>
          </w:tcPr>
          <w:p w:rsidR="00F60A84" w:rsidRPr="00811BD4" w:rsidRDefault="00F60A84" w:rsidP="00EF054A">
            <w:pPr>
              <w:spacing w:after="200"/>
              <w:jc w:val="right"/>
              <w:rPr>
                <w:rFonts w:eastAsia="Times New Roman"/>
              </w:rPr>
            </w:pPr>
            <w:r w:rsidRPr="00811BD4">
              <w:rPr>
                <w:rFonts w:eastAsia="Times New Roman"/>
              </w:rPr>
              <w:t>1.1</w:t>
            </w:r>
          </w:p>
        </w:tc>
        <w:tc>
          <w:tcPr>
            <w:tcW w:w="2268" w:type="dxa"/>
          </w:tcPr>
          <w:p w:rsidR="00F60A84" w:rsidRPr="004B321F" w:rsidRDefault="00BE2DBD" w:rsidP="00BD76CD">
            <w:pPr>
              <w:rPr>
                <w:rFonts w:eastAsia="Times New Roman"/>
              </w:rPr>
            </w:pPr>
            <w:r w:rsidRPr="00811BD4">
              <w:rPr>
                <w:rFonts w:eastAsia="Times New Roman"/>
              </w:rPr>
              <w:t>Организация планирования, исполнения бюджета и формирование отчетности об исполнении бюджета городского округа</w:t>
            </w:r>
          </w:p>
        </w:tc>
        <w:tc>
          <w:tcPr>
            <w:tcW w:w="7088" w:type="dxa"/>
          </w:tcPr>
          <w:p w:rsidR="00F60A84" w:rsidRPr="00811BD4" w:rsidRDefault="00F60A84" w:rsidP="00A14E8E">
            <w:pPr>
              <w:autoSpaceDE w:val="0"/>
              <w:autoSpaceDN w:val="0"/>
              <w:adjustRightInd w:val="0"/>
              <w:rPr>
                <w:rFonts w:eastAsia="Times New Roman"/>
              </w:rPr>
            </w:pPr>
            <w:r w:rsidRPr="002F01EB">
              <w:rPr>
                <w:rFonts w:eastAsia="Times New Roman"/>
              </w:rPr>
              <w:t xml:space="preserve">Оплата услуг по сопровождению </w:t>
            </w:r>
            <w:r w:rsidRPr="002F01EB">
              <w:t xml:space="preserve">автоматизированной системы планирования, бухгалтерского учета и анализа исполнения бюджета </w:t>
            </w:r>
            <w:r w:rsidRPr="002F01EB">
              <w:rPr>
                <w:rFonts w:eastAsia="Times New Roman"/>
              </w:rPr>
              <w:t>«Бюджет» (формирование и исполнение бюджета городского округа осуществляется в соответствии с требованиями и нормами бюджетного законодательства с применением специализированного программного обеспечения)</w:t>
            </w:r>
            <w:r>
              <w:rPr>
                <w:rFonts w:eastAsia="Times New Roman"/>
              </w:rPr>
              <w:t>.</w:t>
            </w:r>
          </w:p>
        </w:tc>
        <w:tc>
          <w:tcPr>
            <w:tcW w:w="5670" w:type="dxa"/>
          </w:tcPr>
          <w:p w:rsidR="00F60A84" w:rsidRPr="00C303AE" w:rsidRDefault="00F60A84" w:rsidP="00EF054A">
            <w:pPr>
              <w:rPr>
                <w:lang w:eastAsia="en-US"/>
              </w:rPr>
            </w:pPr>
            <w:r w:rsidRPr="00C303AE">
              <w:rPr>
                <w:lang w:eastAsia="en-US"/>
              </w:rPr>
              <w:t xml:space="preserve">1. Бюджетный кодекс Российской Федерации. </w:t>
            </w:r>
          </w:p>
          <w:p w:rsidR="00F60A84" w:rsidRPr="00C303AE" w:rsidRDefault="00F60A84" w:rsidP="00EF054A">
            <w:pPr>
              <w:rPr>
                <w:lang w:eastAsia="en-US"/>
              </w:rPr>
            </w:pPr>
            <w:r w:rsidRPr="00C303AE">
              <w:rPr>
                <w:lang w:eastAsia="en-US"/>
              </w:rPr>
              <w:t>2. Налоговый кодекс Российской Федерации.</w:t>
            </w:r>
          </w:p>
          <w:p w:rsidR="00F60A84" w:rsidRPr="00C303AE" w:rsidRDefault="00F60A84" w:rsidP="00EF054A">
            <w:pPr>
              <w:rPr>
                <w:lang w:eastAsia="en-US"/>
              </w:rPr>
            </w:pPr>
            <w:r w:rsidRPr="00C303AE">
              <w:rPr>
                <w:lang w:eastAsia="en-US"/>
              </w:rPr>
              <w:t>3. Федеральный закон от 06.10.2003 №131-ФЗ «Об общих принципах организации местного самоуправления в Российской Федерации»</w:t>
            </w:r>
            <w:r w:rsidR="00575F42">
              <w:rPr>
                <w:lang w:eastAsia="en-US"/>
              </w:rPr>
              <w:t>.</w:t>
            </w:r>
          </w:p>
          <w:p w:rsidR="00F60A84" w:rsidRPr="00811BD4" w:rsidRDefault="00F60A84" w:rsidP="00A12D53">
            <w:pPr>
              <w:rPr>
                <w:rFonts w:eastAsia="Times New Roman"/>
              </w:rPr>
            </w:pPr>
          </w:p>
        </w:tc>
      </w:tr>
      <w:tr w:rsidR="00F60A84" w:rsidRPr="00811BD4" w:rsidTr="0007160A">
        <w:trPr>
          <w:trHeight w:val="698"/>
        </w:trPr>
        <w:tc>
          <w:tcPr>
            <w:tcW w:w="567" w:type="dxa"/>
          </w:tcPr>
          <w:p w:rsidR="00F60A84" w:rsidRPr="00811BD4" w:rsidRDefault="00F60A84" w:rsidP="00EF054A">
            <w:pPr>
              <w:spacing w:after="200"/>
              <w:jc w:val="right"/>
              <w:rPr>
                <w:rFonts w:eastAsia="Times New Roman"/>
              </w:rPr>
            </w:pPr>
            <w:r>
              <w:rPr>
                <w:rFonts w:eastAsia="Times New Roman"/>
              </w:rPr>
              <w:t>1.2</w:t>
            </w:r>
          </w:p>
        </w:tc>
        <w:tc>
          <w:tcPr>
            <w:tcW w:w="2268" w:type="dxa"/>
          </w:tcPr>
          <w:p w:rsidR="00F60A84" w:rsidRPr="002B3CF0" w:rsidRDefault="00F60A84" w:rsidP="003A3E4B">
            <w:pPr>
              <w:rPr>
                <w:rFonts w:eastAsia="Times New Roman"/>
              </w:rPr>
            </w:pPr>
            <w:r w:rsidRPr="002B3CF0">
              <w:rPr>
                <w:rFonts w:eastAsia="Times New Roman"/>
              </w:rPr>
              <w:t>Соблюдение норм Бюджетного кодекса Российской Федерации (статьи 111, 184.1)</w:t>
            </w:r>
          </w:p>
        </w:tc>
        <w:tc>
          <w:tcPr>
            <w:tcW w:w="7088" w:type="dxa"/>
          </w:tcPr>
          <w:p w:rsidR="00F60A84" w:rsidRDefault="00F60A84" w:rsidP="00EF054A">
            <w:pPr>
              <w:rPr>
                <w:rFonts w:eastAsia="Times New Roman"/>
              </w:rPr>
            </w:pPr>
            <w:r w:rsidRPr="00811BD4">
              <w:rPr>
                <w:rFonts w:eastAsia="Times New Roman"/>
              </w:rPr>
              <w:t>Соблюдение норм Бюджетного кодекса Российской Федерации</w:t>
            </w:r>
            <w:r>
              <w:rPr>
                <w:rFonts w:eastAsia="Times New Roman"/>
              </w:rPr>
              <w:t>:</w:t>
            </w:r>
          </w:p>
          <w:p w:rsidR="00F60A84" w:rsidRDefault="003A3E4B" w:rsidP="00EF054A">
            <w:pPr>
              <w:rPr>
                <w:rFonts w:eastAsia="Times New Roman"/>
              </w:rPr>
            </w:pPr>
            <w:r>
              <w:rPr>
                <w:rFonts w:eastAsia="Times New Roman"/>
              </w:rPr>
              <w:t>1</w:t>
            </w:r>
            <w:r w:rsidR="00F60A84">
              <w:rPr>
                <w:rFonts w:eastAsia="Times New Roman"/>
              </w:rPr>
              <w:t>)</w:t>
            </w:r>
            <w:r w:rsidR="00F60A84" w:rsidRPr="00811BD4">
              <w:rPr>
                <w:rFonts w:eastAsia="Times New Roman"/>
              </w:rPr>
              <w:t xml:space="preserve"> норм статьи 111 при планировании расходов на обслуживание муниципального долга в объеме, необходимом для полного и своевременного исполнения обязательств городского округа по выплате процентных платежей по муниципальному долгу городского округа</w:t>
            </w:r>
            <w:r w:rsidR="00F60A84">
              <w:rPr>
                <w:rFonts w:eastAsia="Times New Roman"/>
              </w:rPr>
              <w:t>;</w:t>
            </w:r>
          </w:p>
          <w:p w:rsidR="00F60A84" w:rsidRPr="00C36B62" w:rsidRDefault="003A3E4B" w:rsidP="00B7090A">
            <w:pPr>
              <w:rPr>
                <w:rFonts w:eastAsia="Times New Roman"/>
              </w:rPr>
            </w:pPr>
            <w:proofErr w:type="gramStart"/>
            <w:r>
              <w:rPr>
                <w:rFonts w:eastAsia="Times New Roman"/>
              </w:rPr>
              <w:t>2</w:t>
            </w:r>
            <w:r w:rsidR="00F60A84">
              <w:rPr>
                <w:rFonts w:eastAsia="Times New Roman"/>
              </w:rPr>
              <w:t>)</w:t>
            </w:r>
            <w:r w:rsidR="00F60A84" w:rsidRPr="00811BD4">
              <w:rPr>
                <w:rFonts w:eastAsia="Times New Roman"/>
              </w:rPr>
              <w:t xml:space="preserve"> норм статьи 184.1  при определении объема условно утверждаемых (утвержденных) расходов на первый и второй годы планового периода </w:t>
            </w:r>
            <w:r w:rsidR="00F60A84">
              <w:rPr>
                <w:rFonts w:eastAsia="Times New Roman"/>
              </w:rPr>
              <w:t>(</w:t>
            </w:r>
            <w:r w:rsidR="00F60A84" w:rsidRPr="00811BD4">
              <w:rPr>
                <w:rFonts w:eastAsia="Times New Roman"/>
              </w:rPr>
              <w:t>на первый год планового периода</w:t>
            </w:r>
            <w:r w:rsidR="00F60A84">
              <w:rPr>
                <w:rFonts w:eastAsia="Times New Roman"/>
              </w:rPr>
              <w:t xml:space="preserve"> </w:t>
            </w:r>
            <w:r w:rsidR="00F60A84" w:rsidRPr="00811BD4">
              <w:rPr>
                <w:rFonts w:eastAsia="Times New Roman"/>
              </w:rPr>
              <w:t xml:space="preserve">в объеме не менее 2,5% </w:t>
            </w:r>
            <w:r w:rsidR="00F60A84">
              <w:rPr>
                <w:rFonts w:eastAsia="Times New Roman"/>
              </w:rPr>
              <w:t xml:space="preserve">, </w:t>
            </w:r>
            <w:r w:rsidR="00F60A84" w:rsidRPr="00811BD4">
              <w:rPr>
                <w:rFonts w:eastAsia="Times New Roman"/>
              </w:rPr>
              <w:t xml:space="preserve">на второй год планового периода в объеме не менее 5% общего объема расходов бюджета (без учета расходов бюджета, предусмотренных за счет межбюджетных трансфертов </w:t>
            </w:r>
            <w:r w:rsidR="00F60A84" w:rsidRPr="00811BD4">
              <w:rPr>
                <w:rFonts w:eastAsia="Times New Roman"/>
              </w:rPr>
              <w:lastRenderedPageBreak/>
              <w:t>из других бюджетов бюджетной системы Р</w:t>
            </w:r>
            <w:r w:rsidR="00B7090A">
              <w:rPr>
                <w:rFonts w:eastAsia="Times New Roman"/>
              </w:rPr>
              <w:t xml:space="preserve">оссийской </w:t>
            </w:r>
            <w:r w:rsidR="00F60A84" w:rsidRPr="00811BD4">
              <w:rPr>
                <w:rFonts w:eastAsia="Times New Roman"/>
              </w:rPr>
              <w:t>Ф</w:t>
            </w:r>
            <w:r w:rsidR="00B7090A">
              <w:rPr>
                <w:rFonts w:eastAsia="Times New Roman"/>
              </w:rPr>
              <w:t>едерации</w:t>
            </w:r>
            <w:r w:rsidR="00F60A84" w:rsidRPr="00811BD4">
              <w:rPr>
                <w:rFonts w:eastAsia="Times New Roman"/>
              </w:rPr>
              <w:t>, имеющих целевое</w:t>
            </w:r>
            <w:proofErr w:type="gramEnd"/>
            <w:r w:rsidR="00F60A84" w:rsidRPr="00811BD4">
              <w:rPr>
                <w:rFonts w:eastAsia="Times New Roman"/>
              </w:rPr>
              <w:t xml:space="preserve"> назначение)</w:t>
            </w:r>
          </w:p>
        </w:tc>
        <w:tc>
          <w:tcPr>
            <w:tcW w:w="5670" w:type="dxa"/>
          </w:tcPr>
          <w:p w:rsidR="00F60A84" w:rsidRPr="00811BD4" w:rsidRDefault="00F60A84" w:rsidP="00EF054A">
            <w:pPr>
              <w:rPr>
                <w:lang w:eastAsia="en-US"/>
              </w:rPr>
            </w:pPr>
            <w:r w:rsidRPr="00811BD4">
              <w:rPr>
                <w:lang w:eastAsia="en-US"/>
              </w:rPr>
              <w:lastRenderedPageBreak/>
              <w:t>1. Бюджетный кодекс Р</w:t>
            </w:r>
            <w:r>
              <w:rPr>
                <w:lang w:eastAsia="en-US"/>
              </w:rPr>
              <w:t xml:space="preserve">оссийской </w:t>
            </w:r>
            <w:r w:rsidRPr="00811BD4">
              <w:rPr>
                <w:lang w:eastAsia="en-US"/>
              </w:rPr>
              <w:t>Ф</w:t>
            </w:r>
            <w:r>
              <w:rPr>
                <w:lang w:eastAsia="en-US"/>
              </w:rPr>
              <w:t>едерации</w:t>
            </w:r>
            <w:r w:rsidR="00575F42">
              <w:rPr>
                <w:lang w:eastAsia="en-US"/>
              </w:rPr>
              <w:t>.</w:t>
            </w:r>
          </w:p>
          <w:p w:rsidR="00F60A84" w:rsidRPr="00811BD4" w:rsidRDefault="00F60A84" w:rsidP="00EF054A">
            <w:pPr>
              <w:rPr>
                <w:rFonts w:eastAsia="Times New Roman"/>
              </w:rPr>
            </w:pPr>
          </w:p>
        </w:tc>
      </w:tr>
      <w:tr w:rsidR="00F60A84" w:rsidRPr="00811BD4" w:rsidTr="0007160A">
        <w:trPr>
          <w:trHeight w:val="273"/>
        </w:trPr>
        <w:tc>
          <w:tcPr>
            <w:tcW w:w="567" w:type="dxa"/>
          </w:tcPr>
          <w:p w:rsidR="00F60A84" w:rsidRPr="00811BD4" w:rsidRDefault="00F60A84" w:rsidP="00EF054A">
            <w:pPr>
              <w:spacing w:after="200"/>
              <w:jc w:val="right"/>
              <w:rPr>
                <w:rFonts w:eastAsia="Times New Roman"/>
              </w:rPr>
            </w:pPr>
            <w:r w:rsidRPr="00811BD4">
              <w:rPr>
                <w:rFonts w:eastAsia="Times New Roman"/>
              </w:rPr>
              <w:lastRenderedPageBreak/>
              <w:t>1.</w:t>
            </w:r>
            <w:r>
              <w:rPr>
                <w:rFonts w:eastAsia="Times New Roman"/>
              </w:rPr>
              <w:t>3</w:t>
            </w:r>
          </w:p>
        </w:tc>
        <w:tc>
          <w:tcPr>
            <w:tcW w:w="2268" w:type="dxa"/>
          </w:tcPr>
          <w:p w:rsidR="00F60A84" w:rsidRPr="00811BD4" w:rsidRDefault="00F60A84" w:rsidP="00EF054A">
            <w:pPr>
              <w:rPr>
                <w:rFonts w:eastAsia="Times New Roman"/>
              </w:rPr>
            </w:pPr>
            <w:r w:rsidRPr="00811BD4">
              <w:rPr>
                <w:rFonts w:eastAsia="Times New Roman"/>
              </w:rPr>
              <w:t xml:space="preserve">Обеспечение деятельности </w:t>
            </w:r>
            <w:r>
              <w:rPr>
                <w:rFonts w:eastAsia="Times New Roman"/>
              </w:rPr>
              <w:t>Комитета по финансам администрации города Урай</w:t>
            </w:r>
          </w:p>
        </w:tc>
        <w:tc>
          <w:tcPr>
            <w:tcW w:w="7088" w:type="dxa"/>
          </w:tcPr>
          <w:p w:rsidR="00F60A84" w:rsidRPr="00811BD4" w:rsidRDefault="00F60A84" w:rsidP="00EF054A">
            <w:pPr>
              <w:rPr>
                <w:rFonts w:eastAsia="Times New Roman"/>
              </w:rPr>
            </w:pPr>
            <w:r w:rsidRPr="00811BD4">
              <w:rPr>
                <w:rFonts w:eastAsia="Times New Roman"/>
              </w:rPr>
              <w:t xml:space="preserve">Материально-техническое и финансовое обеспечение деятельности </w:t>
            </w:r>
            <w:r>
              <w:rPr>
                <w:rFonts w:eastAsia="Times New Roman"/>
              </w:rPr>
              <w:t>Комитета по финансам администрации города Урай</w:t>
            </w:r>
            <w:r w:rsidRPr="00811BD4">
              <w:rPr>
                <w:rFonts w:eastAsia="Times New Roman"/>
                <w:bCs/>
                <w:color w:val="000000"/>
              </w:rPr>
              <w:t xml:space="preserve"> </w:t>
            </w:r>
          </w:p>
        </w:tc>
        <w:tc>
          <w:tcPr>
            <w:tcW w:w="5670" w:type="dxa"/>
          </w:tcPr>
          <w:p w:rsidR="00F60A84" w:rsidRPr="00811BD4" w:rsidRDefault="00F60A84" w:rsidP="00EF054A">
            <w:pPr>
              <w:rPr>
                <w:lang w:eastAsia="en-US"/>
              </w:rPr>
            </w:pPr>
            <w:r>
              <w:rPr>
                <w:lang w:eastAsia="en-US"/>
              </w:rPr>
              <w:t>1</w:t>
            </w:r>
            <w:r w:rsidRPr="00811BD4">
              <w:rPr>
                <w:lang w:eastAsia="en-US"/>
              </w:rPr>
              <w:t>. Федеральный закон от 06.10.2003 №131-ФЗ «Об общих принципах организации местного самоуправления в Российской Федерации»</w:t>
            </w:r>
            <w:r>
              <w:rPr>
                <w:lang w:eastAsia="en-US"/>
              </w:rPr>
              <w:t>.</w:t>
            </w:r>
          </w:p>
          <w:p w:rsidR="00F60A84" w:rsidRPr="00811BD4" w:rsidRDefault="00F60A84" w:rsidP="00EF054A">
            <w:pPr>
              <w:rPr>
                <w:rFonts w:eastAsia="Times New Roman"/>
              </w:rPr>
            </w:pPr>
            <w:r>
              <w:rPr>
                <w:lang w:eastAsia="en-US"/>
              </w:rPr>
              <w:t xml:space="preserve">2. </w:t>
            </w:r>
            <w:r w:rsidRPr="00811BD4">
              <w:rPr>
                <w:lang w:eastAsia="en-US"/>
              </w:rPr>
              <w:t xml:space="preserve">Федеральный закон от </w:t>
            </w:r>
            <w:r>
              <w:rPr>
                <w:lang w:eastAsia="en-US"/>
              </w:rPr>
              <w:t>02.03.2007</w:t>
            </w:r>
            <w:r w:rsidRPr="00811BD4">
              <w:rPr>
                <w:lang w:eastAsia="en-US"/>
              </w:rPr>
              <w:t xml:space="preserve"> №</w:t>
            </w:r>
            <w:r>
              <w:rPr>
                <w:lang w:eastAsia="en-US"/>
              </w:rPr>
              <w:t>25</w:t>
            </w:r>
            <w:r w:rsidRPr="00811BD4">
              <w:rPr>
                <w:lang w:eastAsia="en-US"/>
              </w:rPr>
              <w:t>-ФЗ «О</w:t>
            </w:r>
            <w:r>
              <w:rPr>
                <w:lang w:eastAsia="en-US"/>
              </w:rPr>
              <w:t xml:space="preserve"> муниципальной службе </w:t>
            </w:r>
            <w:r w:rsidRPr="00811BD4">
              <w:rPr>
                <w:lang w:eastAsia="en-US"/>
              </w:rPr>
              <w:t>в Российской Федерации»</w:t>
            </w:r>
            <w:r w:rsidR="00575F42">
              <w:rPr>
                <w:lang w:eastAsia="en-US"/>
              </w:rPr>
              <w:t>.</w:t>
            </w:r>
          </w:p>
        </w:tc>
      </w:tr>
      <w:tr w:rsidR="00F60A84" w:rsidRPr="00811BD4" w:rsidTr="0007160A">
        <w:trPr>
          <w:trHeight w:val="272"/>
        </w:trPr>
        <w:tc>
          <w:tcPr>
            <w:tcW w:w="567" w:type="dxa"/>
          </w:tcPr>
          <w:p w:rsidR="00F60A84" w:rsidRPr="00811BD4" w:rsidRDefault="00D8203D" w:rsidP="00F860C3">
            <w:pPr>
              <w:spacing w:after="200"/>
              <w:jc w:val="right"/>
              <w:rPr>
                <w:rFonts w:eastAsia="Times New Roman"/>
              </w:rPr>
            </w:pPr>
            <w:r>
              <w:rPr>
                <w:rFonts w:eastAsia="Times New Roman"/>
              </w:rPr>
              <w:t>1.4</w:t>
            </w:r>
          </w:p>
        </w:tc>
        <w:tc>
          <w:tcPr>
            <w:tcW w:w="2268" w:type="dxa"/>
          </w:tcPr>
          <w:p w:rsidR="00F60A84" w:rsidRPr="00811BD4" w:rsidRDefault="00F60A84" w:rsidP="00A14E8E">
            <w:pPr>
              <w:rPr>
                <w:rFonts w:eastAsia="Times New Roman"/>
              </w:rPr>
            </w:pPr>
            <w:r w:rsidRPr="00811BD4">
              <w:rPr>
                <w:rFonts w:eastAsia="Times New Roman"/>
              </w:rPr>
              <w:t>Реализация мер, направленных на увеличени</w:t>
            </w:r>
            <w:r w:rsidR="00A14E8E">
              <w:rPr>
                <w:rFonts w:eastAsia="Times New Roman"/>
              </w:rPr>
              <w:t>е</w:t>
            </w:r>
            <w:r w:rsidRPr="00811BD4">
              <w:rPr>
                <w:rFonts w:eastAsia="Times New Roman"/>
              </w:rPr>
              <w:t xml:space="preserve"> налоговых и неналоговых доходов </w:t>
            </w:r>
            <w:r w:rsidR="001357AA" w:rsidRPr="001357AA">
              <w:rPr>
                <w:rFonts w:eastAsia="Times New Roman"/>
              </w:rPr>
              <w:t>бюджета городского округа</w:t>
            </w:r>
          </w:p>
        </w:tc>
        <w:tc>
          <w:tcPr>
            <w:tcW w:w="7088" w:type="dxa"/>
          </w:tcPr>
          <w:p w:rsidR="00F60A84" w:rsidRPr="002B3CF0" w:rsidRDefault="00F60A84" w:rsidP="00A12D53">
            <w:r w:rsidRPr="00811BD4">
              <w:rPr>
                <w:rFonts w:eastAsia="Times New Roman"/>
              </w:rPr>
              <w:t>Разработка рекомендаций и мероприятий, направленных на пополнение доходной части бюджета города за счет налоговых и неналоговых поступлений</w:t>
            </w:r>
            <w:r>
              <w:rPr>
                <w:rFonts w:eastAsia="Times New Roman"/>
              </w:rPr>
              <w:t xml:space="preserve"> (</w:t>
            </w:r>
            <w:r w:rsidRPr="00811BD4">
              <w:rPr>
                <w:rFonts w:eastAsia="Times New Roman"/>
              </w:rPr>
              <w:t>изготовление информационных листов с целью повышения собираемости налогов (полиграфические услуги), услуги по трансляции объявлений</w:t>
            </w:r>
            <w:r w:rsidR="008F33DF">
              <w:rPr>
                <w:rFonts w:eastAsia="Times New Roman"/>
              </w:rPr>
              <w:t>, сопровождение программного комплекса «Муниципальные образования», программного модуля «Колибри-Финансы»</w:t>
            </w:r>
            <w:r>
              <w:rPr>
                <w:rFonts w:eastAsia="Times New Roman"/>
              </w:rPr>
              <w:t>)</w:t>
            </w:r>
          </w:p>
        </w:tc>
        <w:tc>
          <w:tcPr>
            <w:tcW w:w="5670" w:type="dxa"/>
          </w:tcPr>
          <w:p w:rsidR="00F60A84" w:rsidRPr="00320ADA" w:rsidRDefault="0007160A" w:rsidP="00557ECB">
            <w:pPr>
              <w:autoSpaceDE w:val="0"/>
              <w:autoSpaceDN w:val="0"/>
              <w:adjustRightInd w:val="0"/>
              <w:rPr>
                <w:rFonts w:eastAsia="Times New Roman"/>
              </w:rPr>
            </w:pPr>
            <w:r w:rsidRPr="00320ADA">
              <w:rPr>
                <w:rFonts w:eastAsia="Times New Roman"/>
              </w:rPr>
              <w:t xml:space="preserve">1. </w:t>
            </w:r>
            <w:r w:rsidR="00F60A84" w:rsidRPr="00320ADA">
              <w:rPr>
                <w:rFonts w:eastAsia="Times New Roman"/>
              </w:rPr>
              <w:t xml:space="preserve">План </w:t>
            </w:r>
            <w:r w:rsidR="00557ECB">
              <w:t>мероприятий по росту доходов, оптимизации расходов и сокращению (поддержанию на безопасном уровне) муниципального долга бюджета городского округа город Урай на 2020 год и на плановый период 2021 и 2022 годов</w:t>
            </w:r>
            <w:r w:rsidR="00F60A84" w:rsidRPr="00320ADA">
              <w:rPr>
                <w:rFonts w:eastAsia="Times New Roman"/>
              </w:rPr>
              <w:t xml:space="preserve">, </w:t>
            </w:r>
            <w:r w:rsidR="00F60A84" w:rsidRPr="00557ECB">
              <w:rPr>
                <w:rFonts w:eastAsia="Times New Roman"/>
              </w:rPr>
              <w:t>утвержденный постановлением администрации города Урай</w:t>
            </w:r>
            <w:r w:rsidR="00634BD9" w:rsidRPr="00557ECB">
              <w:rPr>
                <w:rFonts w:eastAsia="Times New Roman"/>
              </w:rPr>
              <w:t xml:space="preserve"> </w:t>
            </w:r>
            <w:r w:rsidR="00557ECB" w:rsidRPr="00557ECB">
              <w:rPr>
                <w:rFonts w:eastAsia="Times New Roman"/>
              </w:rPr>
              <w:t>от 28.02</w:t>
            </w:r>
            <w:r w:rsidR="00557ECB">
              <w:rPr>
                <w:rFonts w:eastAsia="Times New Roman"/>
              </w:rPr>
              <w:t>.2020 №539</w:t>
            </w:r>
            <w:r w:rsidR="00575F42">
              <w:rPr>
                <w:rFonts w:eastAsia="Times New Roman"/>
              </w:rPr>
              <w:t>.</w:t>
            </w:r>
          </w:p>
          <w:p w:rsidR="006301F7" w:rsidRPr="00811BD4" w:rsidRDefault="006301F7" w:rsidP="00EF054A">
            <w:pPr>
              <w:rPr>
                <w:rFonts w:eastAsia="Times New Roman"/>
              </w:rPr>
            </w:pPr>
          </w:p>
        </w:tc>
      </w:tr>
    </w:tbl>
    <w:p w:rsidR="004B321F" w:rsidRDefault="004B321F" w:rsidP="00F60A84">
      <w:pPr>
        <w:tabs>
          <w:tab w:val="left" w:pos="5529"/>
        </w:tabs>
        <w:ind w:left="9072"/>
        <w:jc w:val="both"/>
      </w:pPr>
    </w:p>
    <w:p w:rsidR="00D72674" w:rsidRDefault="00D7267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ED5CC4" w:rsidRDefault="00ED5CC4" w:rsidP="001260A1">
      <w:pPr>
        <w:autoSpaceDE w:val="0"/>
        <w:autoSpaceDN w:val="0"/>
        <w:adjustRightInd w:val="0"/>
        <w:ind w:left="11057"/>
        <w:jc w:val="both"/>
      </w:pPr>
    </w:p>
    <w:p w:rsidR="001260A1" w:rsidRPr="00811BD4" w:rsidRDefault="00F60A84" w:rsidP="001260A1">
      <w:pPr>
        <w:autoSpaceDE w:val="0"/>
        <w:autoSpaceDN w:val="0"/>
        <w:adjustRightInd w:val="0"/>
        <w:ind w:left="11057"/>
        <w:jc w:val="both"/>
      </w:pPr>
      <w:r>
        <w:lastRenderedPageBreak/>
        <w:t>Приложение 3 к муниципальной программе</w:t>
      </w:r>
      <w:r w:rsidR="001260A1">
        <w:t xml:space="preserve"> </w:t>
      </w:r>
      <w:r w:rsidR="001260A1" w:rsidRPr="00E3065D">
        <w:rPr>
          <w:rStyle w:val="CharStyle8"/>
          <w:b w:val="0"/>
          <w:sz w:val="24"/>
        </w:rPr>
        <w:t>«</w:t>
      </w:r>
      <w:r w:rsidR="001260A1">
        <w:rPr>
          <w:rStyle w:val="CharStyle8"/>
          <w:b w:val="0"/>
          <w:sz w:val="24"/>
        </w:rPr>
        <w:t>Управление муниципальными финансами</w:t>
      </w:r>
      <w:r w:rsidR="00ED4EF0" w:rsidRPr="00ED4EF0">
        <w:t xml:space="preserve"> </w:t>
      </w:r>
      <w:r w:rsidR="00ED4EF0">
        <w:t>в городе Урай</w:t>
      </w:r>
      <w:r w:rsidR="001260A1" w:rsidRPr="00E3065D">
        <w:t xml:space="preserve">» </w:t>
      </w:r>
    </w:p>
    <w:p w:rsidR="00D72674" w:rsidRDefault="00D72674" w:rsidP="00F60A84">
      <w:pPr>
        <w:autoSpaceDE w:val="0"/>
        <w:autoSpaceDN w:val="0"/>
        <w:adjustRightInd w:val="0"/>
        <w:jc w:val="center"/>
        <w:rPr>
          <w:iCs/>
          <w:lang w:eastAsia="en-US"/>
        </w:rPr>
      </w:pPr>
    </w:p>
    <w:p w:rsidR="00F60A84" w:rsidRDefault="00F60A84" w:rsidP="00F60A84">
      <w:pPr>
        <w:autoSpaceDE w:val="0"/>
        <w:autoSpaceDN w:val="0"/>
        <w:adjustRightInd w:val="0"/>
        <w:jc w:val="center"/>
        <w:rPr>
          <w:iCs/>
          <w:lang w:eastAsia="en-US"/>
        </w:rPr>
      </w:pPr>
      <w:r w:rsidRPr="00966963">
        <w:rPr>
          <w:iCs/>
          <w:lang w:eastAsia="en-US"/>
        </w:rPr>
        <w:t>Публичная декларация о результатах реализации мероприятий муниципальной программы</w:t>
      </w:r>
    </w:p>
    <w:p w:rsidR="00AB5DB3" w:rsidRPr="00811BD4" w:rsidRDefault="00AB5DB3" w:rsidP="00AB5DB3">
      <w:pPr>
        <w:autoSpaceDE w:val="0"/>
        <w:autoSpaceDN w:val="0"/>
        <w:adjustRightInd w:val="0"/>
        <w:jc w:val="center"/>
      </w:pPr>
      <w:r w:rsidRPr="00E3065D">
        <w:rPr>
          <w:rStyle w:val="CharStyle8"/>
          <w:b w:val="0"/>
          <w:sz w:val="24"/>
        </w:rPr>
        <w:t>«</w:t>
      </w:r>
      <w:r>
        <w:rPr>
          <w:rStyle w:val="CharStyle8"/>
          <w:b w:val="0"/>
          <w:sz w:val="24"/>
        </w:rPr>
        <w:t>Управление муниципальными финансами</w:t>
      </w:r>
      <w:r w:rsidRPr="00ED4EF0">
        <w:t xml:space="preserve"> </w:t>
      </w:r>
      <w:r>
        <w:t>в городе Урай</w:t>
      </w:r>
      <w:r w:rsidRPr="00E3065D">
        <w:t>»</w:t>
      </w:r>
    </w:p>
    <w:p w:rsidR="002005FE" w:rsidRPr="00966963" w:rsidRDefault="002005FE" w:rsidP="00F60A84">
      <w:pPr>
        <w:autoSpaceDE w:val="0"/>
        <w:autoSpaceDN w:val="0"/>
        <w:adjustRightInd w:val="0"/>
        <w:jc w:val="center"/>
        <w:rPr>
          <w:iCs/>
          <w:lang w:eastAsia="en-US"/>
        </w:rPr>
      </w:pPr>
    </w:p>
    <w:tbl>
      <w:tblPr>
        <w:tblW w:w="15593" w:type="dxa"/>
        <w:tblInd w:w="204" w:type="dxa"/>
        <w:tblLayout w:type="fixed"/>
        <w:tblCellMar>
          <w:top w:w="102" w:type="dxa"/>
          <w:left w:w="62" w:type="dxa"/>
          <w:bottom w:w="102" w:type="dxa"/>
          <w:right w:w="62" w:type="dxa"/>
        </w:tblCellMar>
        <w:tblLook w:val="0000"/>
      </w:tblPr>
      <w:tblGrid>
        <w:gridCol w:w="425"/>
        <w:gridCol w:w="6804"/>
        <w:gridCol w:w="1560"/>
        <w:gridCol w:w="1417"/>
        <w:gridCol w:w="3544"/>
        <w:gridCol w:w="1843"/>
      </w:tblGrid>
      <w:tr w:rsidR="00F60A84" w:rsidRPr="00966963" w:rsidTr="00D72674">
        <w:trPr>
          <w:trHeight w:val="904"/>
        </w:trPr>
        <w:tc>
          <w:tcPr>
            <w:tcW w:w="425" w:type="dxa"/>
            <w:tcBorders>
              <w:top w:val="single" w:sz="4" w:space="0" w:color="auto"/>
              <w:left w:val="single" w:sz="4" w:space="0" w:color="auto"/>
              <w:bottom w:val="single" w:sz="4" w:space="0" w:color="auto"/>
              <w:right w:val="single" w:sz="4" w:space="0" w:color="auto"/>
            </w:tcBorders>
          </w:tcPr>
          <w:p w:rsidR="00F60A84" w:rsidRPr="00D72674" w:rsidRDefault="00F60A84" w:rsidP="00EF054A">
            <w:pPr>
              <w:autoSpaceDE w:val="0"/>
              <w:autoSpaceDN w:val="0"/>
              <w:adjustRightInd w:val="0"/>
              <w:jc w:val="center"/>
              <w:rPr>
                <w:iCs/>
                <w:sz w:val="23"/>
                <w:szCs w:val="23"/>
                <w:lang w:eastAsia="en-US"/>
              </w:rPr>
            </w:pPr>
            <w:r w:rsidRPr="00D72674">
              <w:rPr>
                <w:iCs/>
                <w:sz w:val="23"/>
                <w:szCs w:val="23"/>
                <w:lang w:eastAsia="en-US"/>
              </w:rPr>
              <w:t xml:space="preserve">№ </w:t>
            </w:r>
            <w:proofErr w:type="spellStart"/>
            <w:proofErr w:type="gramStart"/>
            <w:r w:rsidRPr="00D72674">
              <w:rPr>
                <w:iCs/>
                <w:sz w:val="23"/>
                <w:szCs w:val="23"/>
                <w:lang w:eastAsia="en-US"/>
              </w:rPr>
              <w:t>п</w:t>
            </w:r>
            <w:proofErr w:type="spellEnd"/>
            <w:proofErr w:type="gramEnd"/>
            <w:r w:rsidRPr="00D72674">
              <w:rPr>
                <w:iCs/>
                <w:sz w:val="23"/>
                <w:szCs w:val="23"/>
                <w:lang w:eastAsia="en-US"/>
              </w:rPr>
              <w:t>/</w:t>
            </w:r>
            <w:proofErr w:type="spellStart"/>
            <w:r w:rsidRPr="00D72674">
              <w:rPr>
                <w:iCs/>
                <w:sz w:val="23"/>
                <w:szCs w:val="23"/>
                <w:lang w:eastAsia="en-US"/>
              </w:rPr>
              <w:t>п</w:t>
            </w:r>
            <w:proofErr w:type="spellEnd"/>
          </w:p>
        </w:tc>
        <w:tc>
          <w:tcPr>
            <w:tcW w:w="6804" w:type="dxa"/>
            <w:tcBorders>
              <w:top w:val="single" w:sz="4" w:space="0" w:color="auto"/>
              <w:left w:val="single" w:sz="4" w:space="0" w:color="auto"/>
              <w:bottom w:val="single" w:sz="4" w:space="0" w:color="auto"/>
              <w:right w:val="single" w:sz="4" w:space="0" w:color="auto"/>
            </w:tcBorders>
          </w:tcPr>
          <w:p w:rsidR="00F60A84" w:rsidRPr="00D72674" w:rsidRDefault="00F60A84" w:rsidP="00EF054A">
            <w:pPr>
              <w:autoSpaceDE w:val="0"/>
              <w:autoSpaceDN w:val="0"/>
              <w:adjustRightInd w:val="0"/>
              <w:jc w:val="center"/>
              <w:rPr>
                <w:iCs/>
                <w:sz w:val="23"/>
                <w:szCs w:val="23"/>
                <w:vertAlign w:val="superscript"/>
                <w:lang w:eastAsia="en-US"/>
              </w:rPr>
            </w:pPr>
            <w:r w:rsidRPr="00D72674">
              <w:rPr>
                <w:iCs/>
                <w:sz w:val="23"/>
                <w:szCs w:val="23"/>
                <w:lang w:eastAsia="en-US"/>
              </w:rPr>
              <w:t>Наименование результата</w:t>
            </w:r>
          </w:p>
        </w:tc>
        <w:tc>
          <w:tcPr>
            <w:tcW w:w="1560" w:type="dxa"/>
            <w:tcBorders>
              <w:top w:val="single" w:sz="4" w:space="0" w:color="auto"/>
              <w:left w:val="single" w:sz="4" w:space="0" w:color="auto"/>
              <w:bottom w:val="single" w:sz="4" w:space="0" w:color="auto"/>
              <w:right w:val="single" w:sz="4" w:space="0" w:color="auto"/>
            </w:tcBorders>
          </w:tcPr>
          <w:p w:rsidR="00F60A84" w:rsidRPr="00D72674" w:rsidRDefault="00F60A84" w:rsidP="00EF054A">
            <w:pPr>
              <w:autoSpaceDE w:val="0"/>
              <w:autoSpaceDN w:val="0"/>
              <w:adjustRightInd w:val="0"/>
              <w:jc w:val="center"/>
              <w:rPr>
                <w:iCs/>
                <w:sz w:val="23"/>
                <w:szCs w:val="23"/>
                <w:vertAlign w:val="superscript"/>
                <w:lang w:eastAsia="en-US"/>
              </w:rPr>
            </w:pPr>
            <w:r w:rsidRPr="00D72674">
              <w:rPr>
                <w:iCs/>
                <w:sz w:val="23"/>
                <w:szCs w:val="23"/>
                <w:lang w:eastAsia="en-US"/>
              </w:rPr>
              <w:t>Значение результата                       (ед. измерения)</w:t>
            </w:r>
          </w:p>
        </w:tc>
        <w:tc>
          <w:tcPr>
            <w:tcW w:w="1417" w:type="dxa"/>
            <w:tcBorders>
              <w:top w:val="single" w:sz="4" w:space="0" w:color="auto"/>
              <w:left w:val="single" w:sz="4" w:space="0" w:color="auto"/>
              <w:bottom w:val="single" w:sz="4" w:space="0" w:color="auto"/>
              <w:right w:val="single" w:sz="4" w:space="0" w:color="auto"/>
            </w:tcBorders>
          </w:tcPr>
          <w:p w:rsidR="00F60A84" w:rsidRPr="00D72674" w:rsidRDefault="00F60A84" w:rsidP="00EF054A">
            <w:pPr>
              <w:autoSpaceDE w:val="0"/>
              <w:autoSpaceDN w:val="0"/>
              <w:adjustRightInd w:val="0"/>
              <w:jc w:val="center"/>
              <w:rPr>
                <w:iCs/>
                <w:sz w:val="23"/>
                <w:szCs w:val="23"/>
                <w:vertAlign w:val="superscript"/>
                <w:lang w:eastAsia="en-US"/>
              </w:rPr>
            </w:pPr>
            <w:r w:rsidRPr="00D72674">
              <w:rPr>
                <w:iCs/>
                <w:sz w:val="23"/>
                <w:szCs w:val="23"/>
                <w:lang w:eastAsia="en-US"/>
              </w:rPr>
              <w:t>Срок исполнения</w:t>
            </w:r>
          </w:p>
        </w:tc>
        <w:tc>
          <w:tcPr>
            <w:tcW w:w="3544" w:type="dxa"/>
            <w:tcBorders>
              <w:top w:val="single" w:sz="4" w:space="0" w:color="auto"/>
              <w:left w:val="single" w:sz="4" w:space="0" w:color="auto"/>
              <w:bottom w:val="single" w:sz="4" w:space="0" w:color="auto"/>
              <w:right w:val="single" w:sz="4" w:space="0" w:color="auto"/>
            </w:tcBorders>
          </w:tcPr>
          <w:p w:rsidR="00F60A84" w:rsidRPr="00D72674" w:rsidRDefault="00F60A84" w:rsidP="00EF054A">
            <w:pPr>
              <w:autoSpaceDE w:val="0"/>
              <w:autoSpaceDN w:val="0"/>
              <w:adjustRightInd w:val="0"/>
              <w:jc w:val="center"/>
              <w:rPr>
                <w:iCs/>
                <w:sz w:val="23"/>
                <w:szCs w:val="23"/>
                <w:vertAlign w:val="superscript"/>
                <w:lang w:eastAsia="en-US"/>
              </w:rPr>
            </w:pPr>
            <w:r w:rsidRPr="00D72674">
              <w:rPr>
                <w:iCs/>
                <w:sz w:val="23"/>
                <w:szCs w:val="23"/>
                <w:lang w:eastAsia="en-US"/>
              </w:rPr>
              <w:t>Наименование мероприятия (подпрограммы) муниципальной программы, направленного на достижение результата</w:t>
            </w:r>
          </w:p>
        </w:tc>
        <w:tc>
          <w:tcPr>
            <w:tcW w:w="1843" w:type="dxa"/>
            <w:tcBorders>
              <w:top w:val="single" w:sz="4" w:space="0" w:color="auto"/>
              <w:left w:val="single" w:sz="4" w:space="0" w:color="auto"/>
              <w:bottom w:val="single" w:sz="4" w:space="0" w:color="auto"/>
              <w:right w:val="single" w:sz="4" w:space="0" w:color="auto"/>
            </w:tcBorders>
          </w:tcPr>
          <w:p w:rsidR="00F60A84" w:rsidRPr="00D72674" w:rsidRDefault="00F60A84" w:rsidP="00EF054A">
            <w:pPr>
              <w:autoSpaceDE w:val="0"/>
              <w:autoSpaceDN w:val="0"/>
              <w:adjustRightInd w:val="0"/>
              <w:jc w:val="center"/>
              <w:rPr>
                <w:iCs/>
                <w:sz w:val="23"/>
                <w:szCs w:val="23"/>
                <w:vertAlign w:val="superscript"/>
                <w:lang w:eastAsia="en-US"/>
              </w:rPr>
            </w:pPr>
            <w:r w:rsidRPr="00D72674">
              <w:rPr>
                <w:iCs/>
                <w:sz w:val="23"/>
                <w:szCs w:val="23"/>
                <w:lang w:eastAsia="en-US"/>
              </w:rPr>
              <w:t>Объем финансирования мероприятия (тыс</w:t>
            </w:r>
            <w:proofErr w:type="gramStart"/>
            <w:r w:rsidRPr="00D72674">
              <w:rPr>
                <w:iCs/>
                <w:sz w:val="23"/>
                <w:szCs w:val="23"/>
                <w:lang w:eastAsia="en-US"/>
              </w:rPr>
              <w:t>.р</w:t>
            </w:r>
            <w:proofErr w:type="gramEnd"/>
            <w:r w:rsidRPr="00D72674">
              <w:rPr>
                <w:iCs/>
                <w:sz w:val="23"/>
                <w:szCs w:val="23"/>
                <w:lang w:eastAsia="en-US"/>
              </w:rPr>
              <w:t>уб.)</w:t>
            </w:r>
          </w:p>
        </w:tc>
      </w:tr>
      <w:tr w:rsidR="00F60A84" w:rsidRPr="00966963" w:rsidTr="00634BD9">
        <w:trPr>
          <w:trHeight w:val="69"/>
        </w:trPr>
        <w:tc>
          <w:tcPr>
            <w:tcW w:w="425" w:type="dxa"/>
            <w:tcBorders>
              <w:top w:val="single" w:sz="4" w:space="0" w:color="auto"/>
              <w:left w:val="single" w:sz="4" w:space="0" w:color="auto"/>
              <w:bottom w:val="single" w:sz="4" w:space="0" w:color="auto"/>
              <w:right w:val="single" w:sz="4" w:space="0" w:color="auto"/>
            </w:tcBorders>
          </w:tcPr>
          <w:p w:rsidR="00F60A84" w:rsidRPr="00966963" w:rsidRDefault="00F60A84" w:rsidP="00EF054A">
            <w:pPr>
              <w:autoSpaceDE w:val="0"/>
              <w:autoSpaceDN w:val="0"/>
              <w:adjustRightInd w:val="0"/>
              <w:jc w:val="center"/>
              <w:rPr>
                <w:iCs/>
                <w:sz w:val="20"/>
                <w:szCs w:val="20"/>
                <w:lang w:eastAsia="en-US"/>
              </w:rPr>
            </w:pPr>
            <w:r w:rsidRPr="00966963">
              <w:rPr>
                <w:iCs/>
                <w:sz w:val="20"/>
                <w:szCs w:val="20"/>
                <w:lang w:eastAsia="en-US"/>
              </w:rPr>
              <w:t>1</w:t>
            </w:r>
          </w:p>
        </w:tc>
        <w:tc>
          <w:tcPr>
            <w:tcW w:w="6804" w:type="dxa"/>
            <w:tcBorders>
              <w:top w:val="single" w:sz="4" w:space="0" w:color="auto"/>
              <w:left w:val="single" w:sz="4" w:space="0" w:color="auto"/>
              <w:bottom w:val="single" w:sz="4" w:space="0" w:color="auto"/>
              <w:right w:val="single" w:sz="4" w:space="0" w:color="auto"/>
            </w:tcBorders>
          </w:tcPr>
          <w:p w:rsidR="00F60A84" w:rsidRPr="00966963" w:rsidRDefault="00F60A84" w:rsidP="00EF054A">
            <w:pPr>
              <w:autoSpaceDE w:val="0"/>
              <w:autoSpaceDN w:val="0"/>
              <w:adjustRightInd w:val="0"/>
              <w:jc w:val="center"/>
              <w:rPr>
                <w:iCs/>
                <w:sz w:val="20"/>
                <w:szCs w:val="20"/>
                <w:lang w:eastAsia="en-US"/>
              </w:rPr>
            </w:pPr>
            <w:r w:rsidRPr="00966963">
              <w:rPr>
                <w:iCs/>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tcPr>
          <w:p w:rsidR="00F60A84" w:rsidRPr="00966963" w:rsidRDefault="00F60A84" w:rsidP="00EF054A">
            <w:pPr>
              <w:autoSpaceDE w:val="0"/>
              <w:autoSpaceDN w:val="0"/>
              <w:adjustRightInd w:val="0"/>
              <w:jc w:val="center"/>
              <w:rPr>
                <w:iCs/>
                <w:sz w:val="20"/>
                <w:szCs w:val="20"/>
                <w:lang w:eastAsia="en-US"/>
              </w:rPr>
            </w:pPr>
            <w:r w:rsidRPr="00966963">
              <w:rPr>
                <w:iCs/>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F60A84" w:rsidRPr="00966963" w:rsidRDefault="00F60A84" w:rsidP="00EF054A">
            <w:pPr>
              <w:autoSpaceDE w:val="0"/>
              <w:autoSpaceDN w:val="0"/>
              <w:adjustRightInd w:val="0"/>
              <w:jc w:val="center"/>
              <w:rPr>
                <w:iCs/>
                <w:sz w:val="20"/>
                <w:szCs w:val="20"/>
                <w:lang w:eastAsia="en-US"/>
              </w:rPr>
            </w:pPr>
            <w:r w:rsidRPr="00966963">
              <w:rPr>
                <w:iCs/>
                <w:sz w:val="20"/>
                <w:szCs w:val="20"/>
                <w:lang w:eastAsia="en-US"/>
              </w:rPr>
              <w:t>4</w:t>
            </w:r>
          </w:p>
        </w:tc>
        <w:tc>
          <w:tcPr>
            <w:tcW w:w="3544" w:type="dxa"/>
            <w:tcBorders>
              <w:top w:val="single" w:sz="4" w:space="0" w:color="auto"/>
              <w:left w:val="single" w:sz="4" w:space="0" w:color="auto"/>
              <w:bottom w:val="single" w:sz="4" w:space="0" w:color="auto"/>
              <w:right w:val="single" w:sz="4" w:space="0" w:color="auto"/>
            </w:tcBorders>
          </w:tcPr>
          <w:p w:rsidR="00F60A84" w:rsidRPr="00966963" w:rsidRDefault="00F60A84" w:rsidP="00EF054A">
            <w:pPr>
              <w:autoSpaceDE w:val="0"/>
              <w:autoSpaceDN w:val="0"/>
              <w:adjustRightInd w:val="0"/>
              <w:jc w:val="center"/>
              <w:rPr>
                <w:iCs/>
                <w:sz w:val="20"/>
                <w:szCs w:val="20"/>
                <w:lang w:eastAsia="en-US"/>
              </w:rPr>
            </w:pPr>
            <w:r w:rsidRPr="00966963">
              <w:rPr>
                <w:iCs/>
                <w:sz w:val="20"/>
                <w:szCs w:val="20"/>
                <w:lang w:eastAsia="en-US"/>
              </w:rPr>
              <w:t>5</w:t>
            </w:r>
          </w:p>
        </w:tc>
        <w:tc>
          <w:tcPr>
            <w:tcW w:w="1843" w:type="dxa"/>
            <w:tcBorders>
              <w:top w:val="single" w:sz="4" w:space="0" w:color="auto"/>
              <w:left w:val="single" w:sz="4" w:space="0" w:color="auto"/>
              <w:bottom w:val="single" w:sz="4" w:space="0" w:color="auto"/>
              <w:right w:val="single" w:sz="4" w:space="0" w:color="auto"/>
            </w:tcBorders>
          </w:tcPr>
          <w:p w:rsidR="00F60A84" w:rsidRPr="00966963" w:rsidRDefault="00F60A84" w:rsidP="00EF054A">
            <w:pPr>
              <w:autoSpaceDE w:val="0"/>
              <w:autoSpaceDN w:val="0"/>
              <w:adjustRightInd w:val="0"/>
              <w:jc w:val="center"/>
              <w:rPr>
                <w:iCs/>
                <w:sz w:val="20"/>
                <w:szCs w:val="20"/>
                <w:lang w:eastAsia="en-US"/>
              </w:rPr>
            </w:pPr>
            <w:r w:rsidRPr="00966963">
              <w:rPr>
                <w:iCs/>
                <w:sz w:val="20"/>
                <w:szCs w:val="20"/>
                <w:lang w:eastAsia="en-US"/>
              </w:rPr>
              <w:t>6</w:t>
            </w:r>
          </w:p>
        </w:tc>
      </w:tr>
      <w:tr w:rsidR="00025D97" w:rsidRPr="00966963" w:rsidTr="00025D97">
        <w:trPr>
          <w:trHeight w:val="1015"/>
        </w:trPr>
        <w:tc>
          <w:tcPr>
            <w:tcW w:w="425" w:type="dxa"/>
            <w:tcBorders>
              <w:top w:val="single" w:sz="4" w:space="0" w:color="auto"/>
              <w:left w:val="single" w:sz="4" w:space="0" w:color="auto"/>
              <w:bottom w:val="single" w:sz="4" w:space="0" w:color="auto"/>
              <w:right w:val="single" w:sz="4" w:space="0" w:color="auto"/>
            </w:tcBorders>
          </w:tcPr>
          <w:p w:rsidR="00025D97" w:rsidRPr="00D72674" w:rsidRDefault="00025D97" w:rsidP="00EF054A">
            <w:pPr>
              <w:autoSpaceDE w:val="0"/>
              <w:autoSpaceDN w:val="0"/>
              <w:adjustRightInd w:val="0"/>
              <w:jc w:val="center"/>
              <w:rPr>
                <w:iCs/>
                <w:sz w:val="23"/>
                <w:szCs w:val="23"/>
                <w:lang w:eastAsia="en-US"/>
              </w:rPr>
            </w:pPr>
            <w:r w:rsidRPr="00D72674">
              <w:rPr>
                <w:iCs/>
                <w:sz w:val="23"/>
                <w:szCs w:val="23"/>
                <w:lang w:eastAsia="en-US"/>
              </w:rPr>
              <w:t>1.</w:t>
            </w:r>
          </w:p>
        </w:tc>
        <w:tc>
          <w:tcPr>
            <w:tcW w:w="6804" w:type="dxa"/>
            <w:tcBorders>
              <w:top w:val="single" w:sz="4" w:space="0" w:color="auto"/>
              <w:left w:val="single" w:sz="4" w:space="0" w:color="auto"/>
              <w:bottom w:val="single" w:sz="4" w:space="0" w:color="auto"/>
              <w:right w:val="single" w:sz="4" w:space="0" w:color="auto"/>
            </w:tcBorders>
          </w:tcPr>
          <w:p w:rsidR="00025D97" w:rsidRPr="00D72674" w:rsidRDefault="00025D97" w:rsidP="00EF054A">
            <w:pPr>
              <w:autoSpaceDE w:val="0"/>
              <w:autoSpaceDN w:val="0"/>
              <w:adjustRightInd w:val="0"/>
              <w:jc w:val="both"/>
              <w:rPr>
                <w:iCs/>
                <w:sz w:val="23"/>
                <w:szCs w:val="23"/>
                <w:lang w:eastAsia="en-US"/>
              </w:rPr>
            </w:pPr>
            <w:r w:rsidRPr="00D72674">
              <w:rPr>
                <w:sz w:val="23"/>
                <w:szCs w:val="23"/>
              </w:rPr>
              <w:t xml:space="preserve">Исполнение плана по налоговым и неналоговым доходам, утвержденного решением Думы города Урай о бюджете </w:t>
            </w:r>
            <w:r w:rsidRPr="00D72674">
              <w:rPr>
                <w:rFonts w:eastAsia="Times New Roman"/>
                <w:sz w:val="23"/>
                <w:szCs w:val="23"/>
              </w:rPr>
              <w:t>городского округа</w:t>
            </w:r>
            <w:r w:rsidRPr="00D72674">
              <w:rPr>
                <w:sz w:val="23"/>
                <w:szCs w:val="23"/>
              </w:rPr>
              <w:t xml:space="preserve"> город Урай на очередной финансовый год и плановый период</w:t>
            </w:r>
          </w:p>
        </w:tc>
        <w:tc>
          <w:tcPr>
            <w:tcW w:w="1560" w:type="dxa"/>
            <w:tcBorders>
              <w:top w:val="single" w:sz="4" w:space="0" w:color="auto"/>
              <w:left w:val="single" w:sz="4" w:space="0" w:color="auto"/>
              <w:bottom w:val="single" w:sz="4" w:space="0" w:color="auto"/>
              <w:right w:val="single" w:sz="4" w:space="0" w:color="auto"/>
            </w:tcBorders>
            <w:vAlign w:val="center"/>
          </w:tcPr>
          <w:p w:rsidR="00025D97" w:rsidRPr="00A45927" w:rsidRDefault="00025D97" w:rsidP="00B94B6E">
            <w:pPr>
              <w:pStyle w:val="ConsPlusNormal"/>
              <w:widowControl/>
              <w:ind w:firstLine="0"/>
              <w:jc w:val="center"/>
              <w:outlineLvl w:val="1"/>
              <w:rPr>
                <w:rFonts w:ascii="Times New Roman" w:hAnsi="Times New Roman" w:cs="Times New Roman"/>
                <w:sz w:val="23"/>
                <w:szCs w:val="23"/>
              </w:rPr>
            </w:pPr>
            <w:r w:rsidRPr="00A45927">
              <w:rPr>
                <w:rFonts w:ascii="Times New Roman" w:hAnsi="Times New Roman" w:cs="Times New Roman"/>
                <w:sz w:val="23"/>
                <w:szCs w:val="23"/>
                <w:u w:val="single"/>
                <w:lang w:val="en-US"/>
              </w:rPr>
              <w:t>&gt;</w:t>
            </w:r>
            <w:r w:rsidRPr="00A45927">
              <w:rPr>
                <w:rFonts w:ascii="Times New Roman" w:hAnsi="Times New Roman" w:cs="Times New Roman"/>
                <w:sz w:val="23"/>
                <w:szCs w:val="23"/>
                <w:lang w:val="en-US"/>
              </w:rPr>
              <w:t xml:space="preserve"> </w:t>
            </w:r>
            <w:r w:rsidRPr="00A45927">
              <w:rPr>
                <w:rFonts w:ascii="Times New Roman" w:hAnsi="Times New Roman" w:cs="Times New Roman"/>
                <w:sz w:val="23"/>
                <w:szCs w:val="23"/>
              </w:rPr>
              <w:t>100,0</w:t>
            </w:r>
          </w:p>
          <w:p w:rsidR="00025D97" w:rsidRPr="00A45927" w:rsidRDefault="00025D97" w:rsidP="00A45927">
            <w:pPr>
              <w:pStyle w:val="ConsPlusNormal"/>
              <w:widowControl/>
              <w:ind w:firstLine="0"/>
              <w:jc w:val="center"/>
              <w:outlineLvl w:val="1"/>
              <w:rPr>
                <w:rFonts w:ascii="Times New Roman" w:hAnsi="Times New Roman" w:cs="Times New Roman"/>
                <w:sz w:val="23"/>
                <w:szCs w:val="23"/>
              </w:rPr>
            </w:pPr>
            <w:r w:rsidRPr="00A45927">
              <w:rPr>
                <w:rFonts w:ascii="Times New Roman" w:hAnsi="Times New Roman" w:cs="Times New Roman"/>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tcPr>
          <w:p w:rsidR="00025D97" w:rsidRPr="00A45927" w:rsidRDefault="00610254" w:rsidP="00B94B6E">
            <w:pPr>
              <w:autoSpaceDE w:val="0"/>
              <w:autoSpaceDN w:val="0"/>
              <w:adjustRightInd w:val="0"/>
              <w:jc w:val="center"/>
              <w:rPr>
                <w:iCs/>
                <w:sz w:val="23"/>
                <w:szCs w:val="23"/>
                <w:lang w:eastAsia="en-US"/>
              </w:rPr>
            </w:pPr>
            <w:r w:rsidRPr="00A45927">
              <w:rPr>
                <w:iCs/>
                <w:sz w:val="23"/>
                <w:szCs w:val="23"/>
                <w:lang w:eastAsia="en-US"/>
              </w:rPr>
              <w:t>2030 год</w:t>
            </w:r>
          </w:p>
        </w:tc>
        <w:tc>
          <w:tcPr>
            <w:tcW w:w="3544" w:type="dxa"/>
            <w:vMerge w:val="restart"/>
            <w:tcBorders>
              <w:top w:val="single" w:sz="4" w:space="0" w:color="auto"/>
              <w:left w:val="single" w:sz="4" w:space="0" w:color="auto"/>
              <w:right w:val="single" w:sz="4" w:space="0" w:color="auto"/>
            </w:tcBorders>
            <w:vAlign w:val="center"/>
          </w:tcPr>
          <w:p w:rsidR="00025D97" w:rsidRPr="00634BD9" w:rsidRDefault="00634BD9" w:rsidP="00634BD9">
            <w:pPr>
              <w:numPr>
                <w:ilvl w:val="1"/>
                <w:numId w:val="19"/>
              </w:numPr>
              <w:tabs>
                <w:tab w:val="left" w:pos="80"/>
                <w:tab w:val="left" w:pos="505"/>
              </w:tabs>
              <w:autoSpaceDE w:val="0"/>
              <w:autoSpaceDN w:val="0"/>
              <w:adjustRightInd w:val="0"/>
              <w:ind w:left="80" w:firstLine="0"/>
              <w:jc w:val="both"/>
              <w:rPr>
                <w:iCs/>
                <w:sz w:val="23"/>
                <w:szCs w:val="23"/>
                <w:lang w:eastAsia="en-US"/>
              </w:rPr>
            </w:pPr>
            <w:r w:rsidRPr="004448BC">
              <w:rPr>
                <w:rFonts w:eastAsia="Times New Roman"/>
                <w:sz w:val="22"/>
                <w:szCs w:val="22"/>
              </w:rPr>
              <w:t>Организация планирования, исполнения бюджета и формирование отчетности об исполнении бюджета городского округа</w:t>
            </w:r>
          </w:p>
          <w:p w:rsidR="00634BD9" w:rsidRPr="00634BD9" w:rsidRDefault="00634BD9" w:rsidP="00634BD9">
            <w:pPr>
              <w:numPr>
                <w:ilvl w:val="1"/>
                <w:numId w:val="19"/>
              </w:numPr>
              <w:tabs>
                <w:tab w:val="left" w:pos="80"/>
              </w:tabs>
              <w:autoSpaceDE w:val="0"/>
              <w:autoSpaceDN w:val="0"/>
              <w:adjustRightInd w:val="0"/>
              <w:ind w:left="80" w:firstLine="0"/>
              <w:jc w:val="both"/>
              <w:rPr>
                <w:iCs/>
                <w:sz w:val="23"/>
                <w:szCs w:val="23"/>
                <w:lang w:eastAsia="en-US"/>
              </w:rPr>
            </w:pPr>
            <w:r w:rsidRPr="00FE43E3">
              <w:rPr>
                <w:rFonts w:eastAsia="Times New Roman"/>
                <w:sz w:val="22"/>
                <w:szCs w:val="22"/>
              </w:rPr>
              <w:t>Соблюдение норм Бюджетного кодекса Российской Федерации (статьи 111, 184.1)</w:t>
            </w:r>
          </w:p>
          <w:p w:rsidR="00634BD9" w:rsidRPr="00690959" w:rsidRDefault="00690959" w:rsidP="00634BD9">
            <w:pPr>
              <w:numPr>
                <w:ilvl w:val="1"/>
                <w:numId w:val="19"/>
              </w:numPr>
              <w:tabs>
                <w:tab w:val="left" w:pos="80"/>
              </w:tabs>
              <w:autoSpaceDE w:val="0"/>
              <w:autoSpaceDN w:val="0"/>
              <w:adjustRightInd w:val="0"/>
              <w:ind w:left="80" w:firstLine="0"/>
              <w:jc w:val="both"/>
              <w:rPr>
                <w:iCs/>
                <w:sz w:val="22"/>
                <w:szCs w:val="22"/>
                <w:lang w:eastAsia="en-US"/>
              </w:rPr>
            </w:pPr>
            <w:r w:rsidRPr="00690959">
              <w:rPr>
                <w:rFonts w:eastAsia="Times New Roman"/>
                <w:sz w:val="22"/>
                <w:szCs w:val="22"/>
              </w:rPr>
              <w:t>Обеспечение деятельности Комитета по финансам администрации города Урай</w:t>
            </w:r>
          </w:p>
        </w:tc>
        <w:tc>
          <w:tcPr>
            <w:tcW w:w="1843" w:type="dxa"/>
            <w:vMerge w:val="restart"/>
            <w:tcBorders>
              <w:top w:val="single" w:sz="4" w:space="0" w:color="auto"/>
              <w:left w:val="single" w:sz="4" w:space="0" w:color="auto"/>
              <w:right w:val="single" w:sz="4" w:space="0" w:color="auto"/>
            </w:tcBorders>
            <w:vAlign w:val="center"/>
          </w:tcPr>
          <w:p w:rsidR="00025D97" w:rsidRPr="00D72674" w:rsidRDefault="00C15B4E" w:rsidP="00F168BC">
            <w:pPr>
              <w:autoSpaceDE w:val="0"/>
              <w:autoSpaceDN w:val="0"/>
              <w:adjustRightInd w:val="0"/>
              <w:jc w:val="center"/>
              <w:rPr>
                <w:iCs/>
                <w:sz w:val="23"/>
                <w:szCs w:val="23"/>
                <w:lang w:eastAsia="en-US"/>
              </w:rPr>
            </w:pPr>
            <w:r>
              <w:rPr>
                <w:iCs/>
                <w:lang w:eastAsia="en-US"/>
              </w:rPr>
              <w:t>457 502,9</w:t>
            </w:r>
          </w:p>
        </w:tc>
      </w:tr>
      <w:tr w:rsidR="00025D97" w:rsidRPr="00966963" w:rsidTr="00025D97">
        <w:trPr>
          <w:trHeight w:val="693"/>
        </w:trPr>
        <w:tc>
          <w:tcPr>
            <w:tcW w:w="425" w:type="dxa"/>
            <w:tcBorders>
              <w:top w:val="single" w:sz="4" w:space="0" w:color="auto"/>
              <w:left w:val="single" w:sz="4" w:space="0" w:color="auto"/>
              <w:bottom w:val="single" w:sz="4" w:space="0" w:color="auto"/>
              <w:right w:val="single" w:sz="4" w:space="0" w:color="auto"/>
            </w:tcBorders>
          </w:tcPr>
          <w:p w:rsidR="00025D97" w:rsidRPr="00D72674" w:rsidRDefault="00025D97" w:rsidP="00EF054A">
            <w:pPr>
              <w:autoSpaceDE w:val="0"/>
              <w:autoSpaceDN w:val="0"/>
              <w:adjustRightInd w:val="0"/>
              <w:jc w:val="center"/>
              <w:rPr>
                <w:iCs/>
                <w:sz w:val="23"/>
                <w:szCs w:val="23"/>
                <w:lang w:eastAsia="en-US"/>
              </w:rPr>
            </w:pPr>
          </w:p>
          <w:p w:rsidR="00025D97" w:rsidRPr="00D72674" w:rsidRDefault="00025D97" w:rsidP="00EF054A">
            <w:pPr>
              <w:autoSpaceDE w:val="0"/>
              <w:autoSpaceDN w:val="0"/>
              <w:adjustRightInd w:val="0"/>
              <w:jc w:val="center"/>
              <w:rPr>
                <w:iCs/>
                <w:sz w:val="23"/>
                <w:szCs w:val="23"/>
                <w:lang w:eastAsia="en-US"/>
              </w:rPr>
            </w:pPr>
            <w:r w:rsidRPr="00D72674">
              <w:rPr>
                <w:iCs/>
                <w:sz w:val="23"/>
                <w:szCs w:val="23"/>
                <w:lang w:eastAsia="en-US"/>
              </w:rPr>
              <w:t>2.</w:t>
            </w:r>
          </w:p>
        </w:tc>
        <w:tc>
          <w:tcPr>
            <w:tcW w:w="6804" w:type="dxa"/>
            <w:tcBorders>
              <w:top w:val="single" w:sz="4" w:space="0" w:color="auto"/>
              <w:left w:val="single" w:sz="4" w:space="0" w:color="auto"/>
              <w:bottom w:val="single" w:sz="4" w:space="0" w:color="auto"/>
              <w:right w:val="single" w:sz="4" w:space="0" w:color="auto"/>
            </w:tcBorders>
          </w:tcPr>
          <w:p w:rsidR="00025D97" w:rsidRPr="00D72674" w:rsidRDefault="00025D97" w:rsidP="00EF054A">
            <w:pPr>
              <w:rPr>
                <w:color w:val="000000"/>
                <w:sz w:val="23"/>
                <w:szCs w:val="23"/>
              </w:rPr>
            </w:pPr>
            <w:r w:rsidRPr="00D72674">
              <w:rPr>
                <w:rStyle w:val="CharStyle8"/>
                <w:b w:val="0"/>
                <w:bCs/>
                <w:sz w:val="23"/>
                <w:szCs w:val="23"/>
              </w:rPr>
              <w:t xml:space="preserve">Исполнение расходных обязательств городского округа за отчетный финансовый год от бюджетных ассигнований, утвержденных решением </w:t>
            </w:r>
            <w:r w:rsidRPr="00D72674">
              <w:rPr>
                <w:sz w:val="23"/>
                <w:szCs w:val="23"/>
              </w:rPr>
              <w:t>о бюджете городского округа</w:t>
            </w:r>
          </w:p>
        </w:tc>
        <w:tc>
          <w:tcPr>
            <w:tcW w:w="1560" w:type="dxa"/>
            <w:tcBorders>
              <w:top w:val="single" w:sz="4" w:space="0" w:color="auto"/>
              <w:left w:val="single" w:sz="4" w:space="0" w:color="auto"/>
              <w:bottom w:val="single" w:sz="4" w:space="0" w:color="auto"/>
              <w:right w:val="single" w:sz="4" w:space="0" w:color="auto"/>
            </w:tcBorders>
            <w:vAlign w:val="center"/>
          </w:tcPr>
          <w:p w:rsidR="00025D97" w:rsidRPr="00A45927" w:rsidRDefault="00025D97" w:rsidP="00B94B6E">
            <w:pPr>
              <w:pStyle w:val="ConsPlusNormal"/>
              <w:widowControl/>
              <w:ind w:firstLine="0"/>
              <w:jc w:val="center"/>
              <w:outlineLvl w:val="1"/>
              <w:rPr>
                <w:rFonts w:ascii="Times New Roman" w:hAnsi="Times New Roman" w:cs="Times New Roman"/>
                <w:sz w:val="23"/>
                <w:szCs w:val="23"/>
              </w:rPr>
            </w:pPr>
            <w:r w:rsidRPr="00A45927">
              <w:rPr>
                <w:rFonts w:ascii="Times New Roman" w:hAnsi="Times New Roman" w:cs="Times New Roman"/>
                <w:sz w:val="23"/>
                <w:szCs w:val="23"/>
                <w:u w:val="single"/>
                <w:lang w:val="en-US"/>
              </w:rPr>
              <w:t>&gt;</w:t>
            </w:r>
            <w:r w:rsidRPr="00A45927">
              <w:rPr>
                <w:rFonts w:ascii="Times New Roman" w:hAnsi="Times New Roman" w:cs="Times New Roman"/>
                <w:sz w:val="23"/>
                <w:szCs w:val="23"/>
                <w:lang w:val="en-US"/>
              </w:rPr>
              <w:t xml:space="preserve"> </w:t>
            </w:r>
            <w:r w:rsidRPr="00A45927">
              <w:rPr>
                <w:rFonts w:ascii="Times New Roman" w:hAnsi="Times New Roman" w:cs="Times New Roman"/>
                <w:sz w:val="23"/>
                <w:szCs w:val="23"/>
              </w:rPr>
              <w:t>95,0</w:t>
            </w:r>
          </w:p>
          <w:p w:rsidR="00025D97" w:rsidRPr="00A45927" w:rsidRDefault="00025D97" w:rsidP="00B94B6E">
            <w:pPr>
              <w:pStyle w:val="ConsPlusNormal"/>
              <w:widowControl/>
              <w:ind w:firstLine="0"/>
              <w:jc w:val="center"/>
              <w:outlineLvl w:val="1"/>
              <w:rPr>
                <w:rFonts w:ascii="Times New Roman" w:hAnsi="Times New Roman" w:cs="Times New Roman"/>
                <w:sz w:val="23"/>
                <w:szCs w:val="23"/>
              </w:rPr>
            </w:pPr>
            <w:r w:rsidRPr="00A45927">
              <w:rPr>
                <w:rFonts w:ascii="Times New Roman" w:hAnsi="Times New Roman" w:cs="Times New Roman"/>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tcPr>
          <w:p w:rsidR="00025D97" w:rsidRPr="00A45927" w:rsidRDefault="00025D97" w:rsidP="00B94B6E">
            <w:pPr>
              <w:autoSpaceDE w:val="0"/>
              <w:autoSpaceDN w:val="0"/>
              <w:adjustRightInd w:val="0"/>
              <w:jc w:val="center"/>
              <w:rPr>
                <w:iCs/>
                <w:sz w:val="23"/>
                <w:szCs w:val="23"/>
                <w:lang w:eastAsia="en-US"/>
              </w:rPr>
            </w:pPr>
            <w:r w:rsidRPr="00A45927">
              <w:rPr>
                <w:iCs/>
                <w:sz w:val="23"/>
                <w:szCs w:val="23"/>
                <w:lang w:eastAsia="en-US"/>
              </w:rPr>
              <w:t>2030 год</w:t>
            </w:r>
          </w:p>
        </w:tc>
        <w:tc>
          <w:tcPr>
            <w:tcW w:w="3544" w:type="dxa"/>
            <w:vMerge/>
            <w:tcBorders>
              <w:left w:val="single" w:sz="4" w:space="0" w:color="auto"/>
              <w:right w:val="single" w:sz="4" w:space="0" w:color="auto"/>
            </w:tcBorders>
            <w:vAlign w:val="center"/>
          </w:tcPr>
          <w:p w:rsidR="00025D97" w:rsidRPr="00D72674" w:rsidRDefault="00025D97" w:rsidP="00AF7E87">
            <w:pPr>
              <w:autoSpaceDE w:val="0"/>
              <w:autoSpaceDN w:val="0"/>
              <w:adjustRightInd w:val="0"/>
              <w:jc w:val="center"/>
              <w:rPr>
                <w:iCs/>
                <w:sz w:val="23"/>
                <w:szCs w:val="23"/>
                <w:lang w:eastAsia="en-US"/>
              </w:rPr>
            </w:pPr>
          </w:p>
        </w:tc>
        <w:tc>
          <w:tcPr>
            <w:tcW w:w="1843" w:type="dxa"/>
            <w:vMerge/>
            <w:tcBorders>
              <w:left w:val="single" w:sz="4" w:space="0" w:color="auto"/>
              <w:right w:val="single" w:sz="4" w:space="0" w:color="auto"/>
            </w:tcBorders>
            <w:vAlign w:val="center"/>
          </w:tcPr>
          <w:p w:rsidR="00025D97" w:rsidRPr="00D72674" w:rsidRDefault="00025D97" w:rsidP="00F168BC">
            <w:pPr>
              <w:autoSpaceDE w:val="0"/>
              <w:autoSpaceDN w:val="0"/>
              <w:adjustRightInd w:val="0"/>
              <w:jc w:val="center"/>
              <w:rPr>
                <w:iCs/>
                <w:sz w:val="23"/>
                <w:szCs w:val="23"/>
                <w:lang w:eastAsia="en-US"/>
              </w:rPr>
            </w:pPr>
          </w:p>
        </w:tc>
      </w:tr>
      <w:tr w:rsidR="00025D97" w:rsidRPr="00966963" w:rsidTr="00D72674">
        <w:trPr>
          <w:trHeight w:val="502"/>
        </w:trPr>
        <w:tc>
          <w:tcPr>
            <w:tcW w:w="425" w:type="dxa"/>
            <w:tcBorders>
              <w:top w:val="single" w:sz="4" w:space="0" w:color="auto"/>
              <w:left w:val="single" w:sz="4" w:space="0" w:color="auto"/>
              <w:bottom w:val="single" w:sz="4" w:space="0" w:color="auto"/>
              <w:right w:val="single" w:sz="4" w:space="0" w:color="auto"/>
            </w:tcBorders>
          </w:tcPr>
          <w:p w:rsidR="00025D97" w:rsidRPr="00D72674" w:rsidRDefault="008C0B5F" w:rsidP="00EF054A">
            <w:pPr>
              <w:autoSpaceDE w:val="0"/>
              <w:autoSpaceDN w:val="0"/>
              <w:adjustRightInd w:val="0"/>
              <w:jc w:val="center"/>
              <w:rPr>
                <w:iCs/>
                <w:sz w:val="23"/>
                <w:szCs w:val="23"/>
                <w:lang w:eastAsia="en-US"/>
              </w:rPr>
            </w:pPr>
            <w:r>
              <w:rPr>
                <w:iCs/>
                <w:sz w:val="23"/>
                <w:szCs w:val="23"/>
                <w:lang w:eastAsia="en-US"/>
              </w:rPr>
              <w:t>3</w:t>
            </w:r>
            <w:r w:rsidR="00025D97" w:rsidRPr="00D72674">
              <w:rPr>
                <w:iCs/>
                <w:sz w:val="23"/>
                <w:szCs w:val="23"/>
                <w:lang w:eastAsia="en-US"/>
              </w:rPr>
              <w:t>.</w:t>
            </w:r>
          </w:p>
        </w:tc>
        <w:tc>
          <w:tcPr>
            <w:tcW w:w="6804" w:type="dxa"/>
            <w:tcBorders>
              <w:top w:val="single" w:sz="4" w:space="0" w:color="auto"/>
              <w:left w:val="single" w:sz="4" w:space="0" w:color="auto"/>
              <w:bottom w:val="single" w:sz="4" w:space="0" w:color="auto"/>
              <w:right w:val="single" w:sz="4" w:space="0" w:color="auto"/>
            </w:tcBorders>
          </w:tcPr>
          <w:p w:rsidR="00025D97" w:rsidRPr="00D72674" w:rsidRDefault="00025D97" w:rsidP="004404AA">
            <w:pPr>
              <w:tabs>
                <w:tab w:val="left" w:pos="567"/>
                <w:tab w:val="left" w:pos="1134"/>
              </w:tabs>
              <w:jc w:val="both"/>
              <w:rPr>
                <w:sz w:val="23"/>
                <w:szCs w:val="23"/>
              </w:rPr>
            </w:pPr>
            <w:r w:rsidRPr="00D72674">
              <w:rPr>
                <w:sz w:val="23"/>
                <w:szCs w:val="23"/>
              </w:rPr>
              <w:t>Отношение объема муниципального долга к общему объему доходов бюджета городского округа</w:t>
            </w:r>
            <w:r w:rsidR="00651039">
              <w:rPr>
                <w:sz w:val="23"/>
                <w:szCs w:val="23"/>
              </w:rPr>
              <w:t xml:space="preserve"> </w:t>
            </w:r>
            <w:r w:rsidR="00651039">
              <w:t>(без учета объемов безвозмездных поступлений)</w:t>
            </w:r>
          </w:p>
        </w:tc>
        <w:tc>
          <w:tcPr>
            <w:tcW w:w="1560" w:type="dxa"/>
            <w:tcBorders>
              <w:top w:val="single" w:sz="4" w:space="0" w:color="auto"/>
              <w:left w:val="single" w:sz="4" w:space="0" w:color="auto"/>
              <w:bottom w:val="single" w:sz="4" w:space="0" w:color="auto"/>
              <w:right w:val="single" w:sz="4" w:space="0" w:color="auto"/>
            </w:tcBorders>
            <w:vAlign w:val="center"/>
          </w:tcPr>
          <w:p w:rsidR="00A45927" w:rsidRPr="00A45927" w:rsidRDefault="00025D97" w:rsidP="00A45927">
            <w:pPr>
              <w:pStyle w:val="ConsPlusNormal"/>
              <w:widowControl/>
              <w:ind w:firstLine="0"/>
              <w:jc w:val="center"/>
              <w:outlineLvl w:val="1"/>
              <w:rPr>
                <w:rFonts w:ascii="Times New Roman" w:hAnsi="Times New Roman" w:cs="Times New Roman"/>
                <w:sz w:val="23"/>
                <w:szCs w:val="23"/>
              </w:rPr>
            </w:pPr>
            <w:r w:rsidRPr="00A45927">
              <w:rPr>
                <w:rFonts w:ascii="Times New Roman" w:hAnsi="Times New Roman" w:cs="Times New Roman"/>
                <w:sz w:val="23"/>
                <w:szCs w:val="23"/>
                <w:u w:val="single"/>
              </w:rPr>
              <w:t>&lt;</w:t>
            </w:r>
            <w:r w:rsidRPr="00A45927">
              <w:rPr>
                <w:rFonts w:ascii="Times New Roman" w:hAnsi="Times New Roman" w:cs="Times New Roman"/>
                <w:sz w:val="23"/>
                <w:szCs w:val="23"/>
              </w:rPr>
              <w:t xml:space="preserve"> 50,0 </w:t>
            </w:r>
            <w:r w:rsidR="00A45927" w:rsidRPr="00A45927">
              <w:rPr>
                <w:rFonts w:ascii="Times New Roman" w:hAnsi="Times New Roman" w:cs="Times New Roman"/>
                <w:sz w:val="23"/>
                <w:szCs w:val="23"/>
              </w:rPr>
              <w:t>ежегодно</w:t>
            </w:r>
          </w:p>
          <w:p w:rsidR="00025D97" w:rsidRPr="00A45927" w:rsidRDefault="00A45927" w:rsidP="00A45927">
            <w:pPr>
              <w:pStyle w:val="ConsPlusNormal"/>
              <w:widowControl/>
              <w:ind w:firstLine="0"/>
              <w:jc w:val="center"/>
              <w:outlineLvl w:val="1"/>
              <w:rPr>
                <w:rFonts w:ascii="Times New Roman" w:hAnsi="Times New Roman" w:cs="Times New Roman"/>
                <w:sz w:val="23"/>
                <w:szCs w:val="23"/>
              </w:rPr>
            </w:pPr>
            <w:r w:rsidRPr="00A45927">
              <w:rPr>
                <w:rFonts w:ascii="Times New Roman" w:hAnsi="Times New Roman" w:cs="Times New Roman"/>
                <w:sz w:val="23"/>
                <w:szCs w:val="23"/>
              </w:rPr>
              <w:t xml:space="preserve"> </w:t>
            </w:r>
            <w:r w:rsidR="00025D97" w:rsidRPr="00A45927">
              <w:rPr>
                <w:rFonts w:ascii="Times New Roman" w:hAnsi="Times New Roman" w:cs="Times New Roman"/>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tcPr>
          <w:p w:rsidR="00025D97" w:rsidRPr="00A45927" w:rsidRDefault="00A45927" w:rsidP="00E54C78">
            <w:pPr>
              <w:autoSpaceDE w:val="0"/>
              <w:autoSpaceDN w:val="0"/>
              <w:adjustRightInd w:val="0"/>
              <w:jc w:val="center"/>
              <w:rPr>
                <w:iCs/>
                <w:sz w:val="23"/>
                <w:szCs w:val="23"/>
                <w:lang w:eastAsia="en-US"/>
              </w:rPr>
            </w:pPr>
            <w:r w:rsidRPr="00A45927">
              <w:rPr>
                <w:iCs/>
                <w:sz w:val="23"/>
                <w:szCs w:val="23"/>
                <w:lang w:eastAsia="en-US"/>
              </w:rPr>
              <w:t>2021-2030 годы</w:t>
            </w:r>
          </w:p>
        </w:tc>
        <w:tc>
          <w:tcPr>
            <w:tcW w:w="3544" w:type="dxa"/>
            <w:vMerge/>
            <w:tcBorders>
              <w:left w:val="single" w:sz="4" w:space="0" w:color="auto"/>
              <w:bottom w:val="single" w:sz="4" w:space="0" w:color="auto"/>
              <w:right w:val="single" w:sz="4" w:space="0" w:color="auto"/>
            </w:tcBorders>
            <w:vAlign w:val="center"/>
          </w:tcPr>
          <w:p w:rsidR="00025D97" w:rsidRPr="00D72674" w:rsidRDefault="00025D97" w:rsidP="00AF7E87">
            <w:pPr>
              <w:autoSpaceDE w:val="0"/>
              <w:autoSpaceDN w:val="0"/>
              <w:adjustRightInd w:val="0"/>
              <w:jc w:val="center"/>
              <w:rPr>
                <w:iCs/>
                <w:sz w:val="23"/>
                <w:szCs w:val="23"/>
                <w:lang w:eastAsia="en-US"/>
              </w:rPr>
            </w:pPr>
          </w:p>
        </w:tc>
        <w:tc>
          <w:tcPr>
            <w:tcW w:w="1843" w:type="dxa"/>
            <w:vMerge/>
            <w:tcBorders>
              <w:left w:val="single" w:sz="4" w:space="0" w:color="auto"/>
              <w:bottom w:val="single" w:sz="4" w:space="0" w:color="auto"/>
              <w:right w:val="single" w:sz="4" w:space="0" w:color="auto"/>
            </w:tcBorders>
            <w:vAlign w:val="center"/>
          </w:tcPr>
          <w:p w:rsidR="00025D97" w:rsidRPr="00D72674" w:rsidRDefault="00025D97" w:rsidP="00F168BC">
            <w:pPr>
              <w:autoSpaceDE w:val="0"/>
              <w:autoSpaceDN w:val="0"/>
              <w:adjustRightInd w:val="0"/>
              <w:jc w:val="center"/>
              <w:rPr>
                <w:iCs/>
                <w:sz w:val="23"/>
                <w:szCs w:val="23"/>
                <w:lang w:eastAsia="en-US"/>
              </w:rPr>
            </w:pPr>
          </w:p>
        </w:tc>
      </w:tr>
      <w:tr w:rsidR="00025D97" w:rsidRPr="00966963" w:rsidTr="00D72674">
        <w:trPr>
          <w:trHeight w:val="1079"/>
        </w:trPr>
        <w:tc>
          <w:tcPr>
            <w:tcW w:w="425" w:type="dxa"/>
            <w:tcBorders>
              <w:top w:val="single" w:sz="4" w:space="0" w:color="auto"/>
              <w:left w:val="single" w:sz="4" w:space="0" w:color="auto"/>
              <w:bottom w:val="single" w:sz="4" w:space="0" w:color="auto"/>
              <w:right w:val="single" w:sz="4" w:space="0" w:color="auto"/>
            </w:tcBorders>
          </w:tcPr>
          <w:p w:rsidR="00025D97" w:rsidRPr="00D72674" w:rsidRDefault="008C0B5F" w:rsidP="00EF054A">
            <w:pPr>
              <w:autoSpaceDE w:val="0"/>
              <w:autoSpaceDN w:val="0"/>
              <w:adjustRightInd w:val="0"/>
              <w:jc w:val="center"/>
              <w:rPr>
                <w:iCs/>
                <w:sz w:val="23"/>
                <w:szCs w:val="23"/>
                <w:lang w:eastAsia="en-US"/>
              </w:rPr>
            </w:pPr>
            <w:r>
              <w:rPr>
                <w:iCs/>
                <w:sz w:val="23"/>
                <w:szCs w:val="23"/>
                <w:lang w:eastAsia="en-US"/>
              </w:rPr>
              <w:t>4</w:t>
            </w:r>
            <w:r w:rsidR="00025D97" w:rsidRPr="00D72674">
              <w:rPr>
                <w:iCs/>
                <w:sz w:val="23"/>
                <w:szCs w:val="23"/>
                <w:lang w:eastAsia="en-US"/>
              </w:rPr>
              <w:t>.</w:t>
            </w:r>
          </w:p>
        </w:tc>
        <w:tc>
          <w:tcPr>
            <w:tcW w:w="6804" w:type="dxa"/>
            <w:tcBorders>
              <w:top w:val="single" w:sz="4" w:space="0" w:color="auto"/>
              <w:left w:val="single" w:sz="4" w:space="0" w:color="auto"/>
              <w:bottom w:val="single" w:sz="4" w:space="0" w:color="auto"/>
              <w:right w:val="single" w:sz="4" w:space="0" w:color="auto"/>
            </w:tcBorders>
          </w:tcPr>
          <w:p w:rsidR="00025D97" w:rsidRPr="00D72674" w:rsidRDefault="00025D97" w:rsidP="00EF054A">
            <w:pPr>
              <w:autoSpaceDE w:val="0"/>
              <w:autoSpaceDN w:val="0"/>
              <w:adjustRightInd w:val="0"/>
              <w:jc w:val="both"/>
              <w:outlineLvl w:val="2"/>
              <w:rPr>
                <w:sz w:val="23"/>
                <w:szCs w:val="23"/>
              </w:rPr>
            </w:pPr>
            <w:r w:rsidRPr="00D72674">
              <w:rPr>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60" w:type="dxa"/>
            <w:tcBorders>
              <w:top w:val="single" w:sz="4" w:space="0" w:color="auto"/>
              <w:left w:val="single" w:sz="4" w:space="0" w:color="auto"/>
              <w:bottom w:val="single" w:sz="4" w:space="0" w:color="auto"/>
              <w:right w:val="single" w:sz="4" w:space="0" w:color="auto"/>
            </w:tcBorders>
            <w:vAlign w:val="center"/>
          </w:tcPr>
          <w:p w:rsidR="00A45927" w:rsidRDefault="00025D97" w:rsidP="00B94B6E">
            <w:pPr>
              <w:pStyle w:val="ConsPlusNormal"/>
              <w:widowControl/>
              <w:ind w:firstLine="0"/>
              <w:jc w:val="center"/>
              <w:outlineLvl w:val="1"/>
              <w:rPr>
                <w:rFonts w:ascii="Times New Roman" w:hAnsi="Times New Roman" w:cs="Times New Roman"/>
                <w:sz w:val="23"/>
                <w:szCs w:val="23"/>
              </w:rPr>
            </w:pPr>
            <w:r w:rsidRPr="00AE5D92">
              <w:rPr>
                <w:rFonts w:ascii="Times New Roman" w:hAnsi="Times New Roman" w:cs="Times New Roman"/>
                <w:sz w:val="23"/>
                <w:szCs w:val="23"/>
              </w:rPr>
              <w:t>41,7</w:t>
            </w:r>
            <w:r w:rsidRPr="0036375D">
              <w:rPr>
                <w:rFonts w:ascii="Times New Roman" w:hAnsi="Times New Roman" w:cs="Times New Roman"/>
                <w:sz w:val="23"/>
                <w:szCs w:val="23"/>
              </w:rPr>
              <w:t xml:space="preserve"> </w:t>
            </w:r>
          </w:p>
          <w:p w:rsidR="00025D97" w:rsidRPr="0036375D" w:rsidRDefault="00025D97" w:rsidP="00B94B6E">
            <w:pPr>
              <w:pStyle w:val="ConsPlusNormal"/>
              <w:widowControl/>
              <w:ind w:firstLine="0"/>
              <w:jc w:val="center"/>
              <w:outlineLvl w:val="1"/>
              <w:rPr>
                <w:rFonts w:ascii="Times New Roman" w:hAnsi="Times New Roman" w:cs="Times New Roman"/>
                <w:sz w:val="23"/>
                <w:szCs w:val="23"/>
              </w:rPr>
            </w:pPr>
            <w:r w:rsidRPr="0036375D">
              <w:rPr>
                <w:rFonts w:ascii="Times New Roman" w:hAnsi="Times New Roman" w:cs="Times New Roman"/>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tcPr>
          <w:p w:rsidR="00025D97" w:rsidRPr="00D72674" w:rsidRDefault="00025D97" w:rsidP="00B94B6E">
            <w:pPr>
              <w:autoSpaceDE w:val="0"/>
              <w:autoSpaceDN w:val="0"/>
              <w:adjustRightInd w:val="0"/>
              <w:jc w:val="center"/>
              <w:rPr>
                <w:iCs/>
                <w:sz w:val="23"/>
                <w:szCs w:val="23"/>
                <w:lang w:eastAsia="en-US"/>
              </w:rPr>
            </w:pPr>
            <w:r w:rsidRPr="00D72674">
              <w:rPr>
                <w:iCs/>
                <w:sz w:val="23"/>
                <w:szCs w:val="23"/>
                <w:lang w:eastAsia="en-US"/>
              </w:rPr>
              <w:t>2030 год</w:t>
            </w:r>
          </w:p>
        </w:tc>
        <w:tc>
          <w:tcPr>
            <w:tcW w:w="3544" w:type="dxa"/>
            <w:tcBorders>
              <w:top w:val="single" w:sz="4" w:space="0" w:color="auto"/>
              <w:left w:val="single" w:sz="4" w:space="0" w:color="auto"/>
              <w:bottom w:val="single" w:sz="4" w:space="0" w:color="auto"/>
              <w:right w:val="single" w:sz="4" w:space="0" w:color="auto"/>
            </w:tcBorders>
            <w:vAlign w:val="center"/>
          </w:tcPr>
          <w:p w:rsidR="00025D97" w:rsidRPr="00D72674" w:rsidRDefault="00634BD9" w:rsidP="00634BD9">
            <w:pPr>
              <w:autoSpaceDE w:val="0"/>
              <w:autoSpaceDN w:val="0"/>
              <w:adjustRightInd w:val="0"/>
              <w:jc w:val="both"/>
              <w:rPr>
                <w:iCs/>
                <w:sz w:val="23"/>
                <w:szCs w:val="23"/>
                <w:lang w:eastAsia="en-US"/>
              </w:rPr>
            </w:pPr>
            <w:r>
              <w:rPr>
                <w:rFonts w:eastAsia="Times New Roman"/>
                <w:sz w:val="22"/>
                <w:szCs w:val="22"/>
              </w:rPr>
              <w:t xml:space="preserve">1.4. </w:t>
            </w:r>
            <w:r w:rsidRPr="00FE43E3">
              <w:rPr>
                <w:rFonts w:eastAsia="Times New Roman"/>
                <w:sz w:val="22"/>
                <w:szCs w:val="22"/>
              </w:rPr>
              <w:t>Реализация мер, направленных на увеличени</w:t>
            </w:r>
            <w:r>
              <w:rPr>
                <w:rFonts w:eastAsia="Times New Roman"/>
                <w:sz w:val="22"/>
                <w:szCs w:val="22"/>
              </w:rPr>
              <w:t>е</w:t>
            </w:r>
            <w:r w:rsidRPr="00FE43E3">
              <w:rPr>
                <w:rFonts w:eastAsia="Times New Roman"/>
                <w:sz w:val="22"/>
                <w:szCs w:val="22"/>
              </w:rPr>
              <w:t xml:space="preserve"> налоговых и неналоговых доходов</w:t>
            </w:r>
            <w:r>
              <w:rPr>
                <w:rFonts w:eastAsia="Times New Roman"/>
                <w:sz w:val="22"/>
                <w:szCs w:val="22"/>
              </w:rPr>
              <w:t xml:space="preserve"> бюджета городского округа</w:t>
            </w:r>
          </w:p>
        </w:tc>
        <w:tc>
          <w:tcPr>
            <w:tcW w:w="1843" w:type="dxa"/>
            <w:tcBorders>
              <w:top w:val="single" w:sz="4" w:space="0" w:color="auto"/>
              <w:left w:val="single" w:sz="4" w:space="0" w:color="auto"/>
              <w:bottom w:val="single" w:sz="4" w:space="0" w:color="auto"/>
              <w:right w:val="single" w:sz="4" w:space="0" w:color="auto"/>
            </w:tcBorders>
            <w:vAlign w:val="center"/>
          </w:tcPr>
          <w:p w:rsidR="00025D97" w:rsidRPr="00D72674" w:rsidRDefault="006F7C0E" w:rsidP="00AB29BC">
            <w:pPr>
              <w:autoSpaceDE w:val="0"/>
              <w:autoSpaceDN w:val="0"/>
              <w:adjustRightInd w:val="0"/>
              <w:jc w:val="center"/>
              <w:rPr>
                <w:iCs/>
                <w:sz w:val="23"/>
                <w:szCs w:val="23"/>
                <w:lang w:eastAsia="en-US"/>
              </w:rPr>
            </w:pPr>
            <w:r>
              <w:rPr>
                <w:iCs/>
                <w:sz w:val="23"/>
                <w:szCs w:val="23"/>
                <w:lang w:eastAsia="en-US"/>
              </w:rPr>
              <w:t>111,2</w:t>
            </w:r>
          </w:p>
        </w:tc>
      </w:tr>
    </w:tbl>
    <w:p w:rsidR="002D30BF" w:rsidRDefault="002D30BF" w:rsidP="00F60A84">
      <w:pPr>
        <w:widowControl w:val="0"/>
        <w:autoSpaceDE w:val="0"/>
        <w:autoSpaceDN w:val="0"/>
        <w:adjustRightInd w:val="0"/>
        <w:jc w:val="right"/>
      </w:pPr>
    </w:p>
    <w:sectPr w:rsidR="002D30BF" w:rsidSect="00CA1BBB">
      <w:headerReference w:type="default" r:id="rId15"/>
      <w:pgSz w:w="16838" w:h="11906" w:orient="landscape"/>
      <w:pgMar w:top="1135" w:right="567" w:bottom="851" w:left="56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CF" w:rsidRDefault="004C61CF" w:rsidP="001A7B04">
      <w:r>
        <w:separator/>
      </w:r>
    </w:p>
  </w:endnote>
  <w:endnote w:type="continuationSeparator" w:id="0">
    <w:p w:rsidR="004C61CF" w:rsidRDefault="004C61CF"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CF" w:rsidRDefault="009B7A0D" w:rsidP="00D439E5">
    <w:pPr>
      <w:pStyle w:val="a6"/>
      <w:framePr w:wrap="around" w:vAnchor="text" w:hAnchor="margin" w:xAlign="center" w:y="1"/>
      <w:rPr>
        <w:rStyle w:val="a5"/>
      </w:rPr>
    </w:pPr>
    <w:r>
      <w:rPr>
        <w:rStyle w:val="a5"/>
      </w:rPr>
      <w:fldChar w:fldCharType="begin"/>
    </w:r>
    <w:r w:rsidR="004C61CF">
      <w:rPr>
        <w:rStyle w:val="a5"/>
      </w:rPr>
      <w:instrText xml:space="preserve">PAGE  </w:instrText>
    </w:r>
    <w:r>
      <w:rPr>
        <w:rStyle w:val="a5"/>
      </w:rPr>
      <w:fldChar w:fldCharType="end"/>
    </w:r>
  </w:p>
  <w:p w:rsidR="004C61CF" w:rsidRDefault="004C61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CF" w:rsidRDefault="004C61CF">
    <w:pPr>
      <w:pStyle w:val="a6"/>
      <w:jc w:val="center"/>
    </w:pPr>
  </w:p>
  <w:p w:rsidR="004C61CF" w:rsidRDefault="004C61CF">
    <w:pPr>
      <w:pStyle w:val="a6"/>
      <w:jc w:val="center"/>
    </w:pPr>
  </w:p>
  <w:p w:rsidR="004C61CF" w:rsidRDefault="004C61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CF" w:rsidRDefault="004C61CF" w:rsidP="001A7B04">
      <w:r>
        <w:separator/>
      </w:r>
    </w:p>
  </w:footnote>
  <w:footnote w:type="continuationSeparator" w:id="0">
    <w:p w:rsidR="004C61CF" w:rsidRDefault="004C61CF"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CF" w:rsidRDefault="009B7A0D" w:rsidP="00D439E5">
    <w:pPr>
      <w:pStyle w:val="a3"/>
      <w:framePr w:wrap="around" w:vAnchor="text" w:hAnchor="margin" w:xAlign="center" w:y="1"/>
      <w:rPr>
        <w:rStyle w:val="a5"/>
      </w:rPr>
    </w:pPr>
    <w:r>
      <w:rPr>
        <w:rStyle w:val="a5"/>
      </w:rPr>
      <w:fldChar w:fldCharType="begin"/>
    </w:r>
    <w:r w:rsidR="004C61CF">
      <w:rPr>
        <w:rStyle w:val="a5"/>
      </w:rPr>
      <w:instrText xml:space="preserve">PAGE  </w:instrText>
    </w:r>
    <w:r>
      <w:rPr>
        <w:rStyle w:val="a5"/>
      </w:rPr>
      <w:fldChar w:fldCharType="end"/>
    </w:r>
  </w:p>
  <w:p w:rsidR="004C61CF" w:rsidRDefault="004C61CF" w:rsidP="00D439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CF" w:rsidRDefault="004C61CF" w:rsidP="00817ED3">
    <w:pPr>
      <w:pStyle w:val="a3"/>
    </w:pPr>
  </w:p>
  <w:p w:rsidR="004C61CF" w:rsidRPr="00817ED3" w:rsidRDefault="004C61CF" w:rsidP="00817E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CF" w:rsidRDefault="004C61CF" w:rsidP="00817ED3">
    <w:pPr>
      <w:pStyle w:val="a3"/>
    </w:pPr>
  </w:p>
  <w:p w:rsidR="004C61CF" w:rsidRPr="00817ED3" w:rsidRDefault="004C61CF" w:rsidP="00817ED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CF" w:rsidRDefault="004C61CF" w:rsidP="00817ED3">
    <w:pPr>
      <w:pStyle w:val="a3"/>
    </w:pPr>
  </w:p>
  <w:p w:rsidR="004C61CF" w:rsidRPr="00817ED3" w:rsidRDefault="004C61CF" w:rsidP="00817E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6"/>
  </w:num>
  <w:num w:numId="6">
    <w:abstractNumId w:val="17"/>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18"/>
  </w:num>
  <w:num w:numId="17">
    <w:abstractNumId w:val="1"/>
  </w:num>
  <w:num w:numId="18">
    <w:abstractNumId w:val="14"/>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6741"/>
    <w:rsid w:val="000278D1"/>
    <w:rsid w:val="00027BA0"/>
    <w:rsid w:val="00031347"/>
    <w:rsid w:val="000321AB"/>
    <w:rsid w:val="0003299B"/>
    <w:rsid w:val="000343D6"/>
    <w:rsid w:val="00034BDA"/>
    <w:rsid w:val="00035C45"/>
    <w:rsid w:val="00036434"/>
    <w:rsid w:val="0003687A"/>
    <w:rsid w:val="00036FB9"/>
    <w:rsid w:val="00036FDC"/>
    <w:rsid w:val="000370F0"/>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6941"/>
    <w:rsid w:val="0005059A"/>
    <w:rsid w:val="0005143B"/>
    <w:rsid w:val="0005311F"/>
    <w:rsid w:val="00053E7D"/>
    <w:rsid w:val="00053ED4"/>
    <w:rsid w:val="00053F83"/>
    <w:rsid w:val="000548A8"/>
    <w:rsid w:val="00054AB3"/>
    <w:rsid w:val="00054EE3"/>
    <w:rsid w:val="00056F33"/>
    <w:rsid w:val="000608CB"/>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720"/>
    <w:rsid w:val="00095C2F"/>
    <w:rsid w:val="000967DB"/>
    <w:rsid w:val="000A2783"/>
    <w:rsid w:val="000A27EA"/>
    <w:rsid w:val="000A3200"/>
    <w:rsid w:val="000A6775"/>
    <w:rsid w:val="000A7E9F"/>
    <w:rsid w:val="000B0430"/>
    <w:rsid w:val="000B3245"/>
    <w:rsid w:val="000B32EE"/>
    <w:rsid w:val="000B47E0"/>
    <w:rsid w:val="000B4F88"/>
    <w:rsid w:val="000B642E"/>
    <w:rsid w:val="000B6DE3"/>
    <w:rsid w:val="000B780C"/>
    <w:rsid w:val="000B79D6"/>
    <w:rsid w:val="000C1C9D"/>
    <w:rsid w:val="000C2D1F"/>
    <w:rsid w:val="000C2F75"/>
    <w:rsid w:val="000C321C"/>
    <w:rsid w:val="000C3C12"/>
    <w:rsid w:val="000C438D"/>
    <w:rsid w:val="000C5111"/>
    <w:rsid w:val="000C56C5"/>
    <w:rsid w:val="000C58BF"/>
    <w:rsid w:val="000C591A"/>
    <w:rsid w:val="000C63F4"/>
    <w:rsid w:val="000D02F7"/>
    <w:rsid w:val="000D0570"/>
    <w:rsid w:val="000D0CC1"/>
    <w:rsid w:val="000D1931"/>
    <w:rsid w:val="000D198E"/>
    <w:rsid w:val="000D3552"/>
    <w:rsid w:val="000D447D"/>
    <w:rsid w:val="000D57F8"/>
    <w:rsid w:val="000D6FCA"/>
    <w:rsid w:val="000E0973"/>
    <w:rsid w:val="000E20FB"/>
    <w:rsid w:val="000E2409"/>
    <w:rsid w:val="000E285F"/>
    <w:rsid w:val="000E3552"/>
    <w:rsid w:val="000E39F9"/>
    <w:rsid w:val="000E45B9"/>
    <w:rsid w:val="000E6E69"/>
    <w:rsid w:val="000E6F9E"/>
    <w:rsid w:val="000E7506"/>
    <w:rsid w:val="000F0F23"/>
    <w:rsid w:val="000F18A7"/>
    <w:rsid w:val="000F1EFE"/>
    <w:rsid w:val="000F364F"/>
    <w:rsid w:val="000F4346"/>
    <w:rsid w:val="000F609D"/>
    <w:rsid w:val="000F6F51"/>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F0E"/>
    <w:rsid w:val="00112F5A"/>
    <w:rsid w:val="00113863"/>
    <w:rsid w:val="001147C0"/>
    <w:rsid w:val="00115624"/>
    <w:rsid w:val="00115C10"/>
    <w:rsid w:val="00117912"/>
    <w:rsid w:val="00117CA8"/>
    <w:rsid w:val="00120270"/>
    <w:rsid w:val="00120E41"/>
    <w:rsid w:val="00123DB7"/>
    <w:rsid w:val="00125166"/>
    <w:rsid w:val="001257F3"/>
    <w:rsid w:val="0012606B"/>
    <w:rsid w:val="001260A1"/>
    <w:rsid w:val="0012625B"/>
    <w:rsid w:val="00126412"/>
    <w:rsid w:val="001266EC"/>
    <w:rsid w:val="00126F66"/>
    <w:rsid w:val="00127594"/>
    <w:rsid w:val="0012789F"/>
    <w:rsid w:val="00127A08"/>
    <w:rsid w:val="00130807"/>
    <w:rsid w:val="00131637"/>
    <w:rsid w:val="001318C5"/>
    <w:rsid w:val="00132375"/>
    <w:rsid w:val="00132F55"/>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7573"/>
    <w:rsid w:val="00147B29"/>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87F3A"/>
    <w:rsid w:val="00190359"/>
    <w:rsid w:val="001917C4"/>
    <w:rsid w:val="001924E2"/>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33A"/>
    <w:rsid w:val="001A7B04"/>
    <w:rsid w:val="001B11B6"/>
    <w:rsid w:val="001B1EB9"/>
    <w:rsid w:val="001B297C"/>
    <w:rsid w:val="001B2989"/>
    <w:rsid w:val="001B480C"/>
    <w:rsid w:val="001B4DD1"/>
    <w:rsid w:val="001B51A1"/>
    <w:rsid w:val="001B54B4"/>
    <w:rsid w:val="001B555E"/>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6F5"/>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4C8"/>
    <w:rsid w:val="002449F8"/>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D6B"/>
    <w:rsid w:val="00267EBC"/>
    <w:rsid w:val="002707A6"/>
    <w:rsid w:val="00270821"/>
    <w:rsid w:val="002760A9"/>
    <w:rsid w:val="002762FB"/>
    <w:rsid w:val="00276EAE"/>
    <w:rsid w:val="002810F3"/>
    <w:rsid w:val="00281F11"/>
    <w:rsid w:val="00282020"/>
    <w:rsid w:val="00282382"/>
    <w:rsid w:val="0028256D"/>
    <w:rsid w:val="00282C79"/>
    <w:rsid w:val="002843AF"/>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0F"/>
    <w:rsid w:val="002A332E"/>
    <w:rsid w:val="002A34CD"/>
    <w:rsid w:val="002A378E"/>
    <w:rsid w:val="002A3ACF"/>
    <w:rsid w:val="002A3C91"/>
    <w:rsid w:val="002A4AB7"/>
    <w:rsid w:val="002A513B"/>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482"/>
    <w:rsid w:val="002E69A3"/>
    <w:rsid w:val="002E7956"/>
    <w:rsid w:val="002F198D"/>
    <w:rsid w:val="002F2428"/>
    <w:rsid w:val="002F28AE"/>
    <w:rsid w:val="002F42BC"/>
    <w:rsid w:val="002F4BDD"/>
    <w:rsid w:val="002F610A"/>
    <w:rsid w:val="002F6BAB"/>
    <w:rsid w:val="002F6BE1"/>
    <w:rsid w:val="002F7167"/>
    <w:rsid w:val="002F7BC4"/>
    <w:rsid w:val="0030361E"/>
    <w:rsid w:val="00303661"/>
    <w:rsid w:val="00304254"/>
    <w:rsid w:val="003047EB"/>
    <w:rsid w:val="00305019"/>
    <w:rsid w:val="003054AE"/>
    <w:rsid w:val="0031021A"/>
    <w:rsid w:val="00310FA4"/>
    <w:rsid w:val="00311106"/>
    <w:rsid w:val="003116FF"/>
    <w:rsid w:val="0031306B"/>
    <w:rsid w:val="0031361B"/>
    <w:rsid w:val="00313C9D"/>
    <w:rsid w:val="00313CF4"/>
    <w:rsid w:val="00314951"/>
    <w:rsid w:val="003154EA"/>
    <w:rsid w:val="00317ABC"/>
    <w:rsid w:val="0032006A"/>
    <w:rsid w:val="00320ADA"/>
    <w:rsid w:val="00321BC0"/>
    <w:rsid w:val="00321D88"/>
    <w:rsid w:val="0032289F"/>
    <w:rsid w:val="00323774"/>
    <w:rsid w:val="00324425"/>
    <w:rsid w:val="0032474C"/>
    <w:rsid w:val="003259C8"/>
    <w:rsid w:val="00325F50"/>
    <w:rsid w:val="00330DB5"/>
    <w:rsid w:val="00331E34"/>
    <w:rsid w:val="003325FF"/>
    <w:rsid w:val="003327D5"/>
    <w:rsid w:val="00333BEF"/>
    <w:rsid w:val="00333EFB"/>
    <w:rsid w:val="003340EB"/>
    <w:rsid w:val="00335539"/>
    <w:rsid w:val="003358BD"/>
    <w:rsid w:val="00337FCB"/>
    <w:rsid w:val="00341C4C"/>
    <w:rsid w:val="003424F7"/>
    <w:rsid w:val="00342C12"/>
    <w:rsid w:val="003435E7"/>
    <w:rsid w:val="00344523"/>
    <w:rsid w:val="003463A4"/>
    <w:rsid w:val="003501A1"/>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65CD"/>
    <w:rsid w:val="003A70E9"/>
    <w:rsid w:val="003A741C"/>
    <w:rsid w:val="003B07F1"/>
    <w:rsid w:val="003B1712"/>
    <w:rsid w:val="003B22DA"/>
    <w:rsid w:val="003B291B"/>
    <w:rsid w:val="003B2CB3"/>
    <w:rsid w:val="003B35C4"/>
    <w:rsid w:val="003B3603"/>
    <w:rsid w:val="003B3B7D"/>
    <w:rsid w:val="003B45E5"/>
    <w:rsid w:val="003B48E3"/>
    <w:rsid w:val="003B494E"/>
    <w:rsid w:val="003B4AB5"/>
    <w:rsid w:val="003B6F11"/>
    <w:rsid w:val="003C0336"/>
    <w:rsid w:val="003C07B6"/>
    <w:rsid w:val="003C267B"/>
    <w:rsid w:val="003C5F51"/>
    <w:rsid w:val="003C664E"/>
    <w:rsid w:val="003C672B"/>
    <w:rsid w:val="003C6FD9"/>
    <w:rsid w:val="003D0E17"/>
    <w:rsid w:val="003D14DC"/>
    <w:rsid w:val="003D18F5"/>
    <w:rsid w:val="003D19D4"/>
    <w:rsid w:val="003D1A71"/>
    <w:rsid w:val="003D235F"/>
    <w:rsid w:val="003D2888"/>
    <w:rsid w:val="003D3B81"/>
    <w:rsid w:val="003D5037"/>
    <w:rsid w:val="003D5309"/>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3CEF"/>
    <w:rsid w:val="003F488F"/>
    <w:rsid w:val="003F4C4E"/>
    <w:rsid w:val="003F517B"/>
    <w:rsid w:val="003F5373"/>
    <w:rsid w:val="003F5C7E"/>
    <w:rsid w:val="003F6C57"/>
    <w:rsid w:val="003F706C"/>
    <w:rsid w:val="003F74EE"/>
    <w:rsid w:val="00400A3A"/>
    <w:rsid w:val="00403C6E"/>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6D09"/>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B67"/>
    <w:rsid w:val="004A0BB0"/>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C0AE5"/>
    <w:rsid w:val="004C33F7"/>
    <w:rsid w:val="004C40B8"/>
    <w:rsid w:val="004C44A4"/>
    <w:rsid w:val="004C4637"/>
    <w:rsid w:val="004C5062"/>
    <w:rsid w:val="004C5F56"/>
    <w:rsid w:val="004C61CF"/>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5289"/>
    <w:rsid w:val="004E7645"/>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2595"/>
    <w:rsid w:val="00516D1A"/>
    <w:rsid w:val="00517E6B"/>
    <w:rsid w:val="00517FA1"/>
    <w:rsid w:val="0052103C"/>
    <w:rsid w:val="005215CE"/>
    <w:rsid w:val="00522235"/>
    <w:rsid w:val="005225D7"/>
    <w:rsid w:val="00522AC1"/>
    <w:rsid w:val="005231C4"/>
    <w:rsid w:val="00524AD9"/>
    <w:rsid w:val="005251BF"/>
    <w:rsid w:val="00527B0A"/>
    <w:rsid w:val="00527FD4"/>
    <w:rsid w:val="00530E0D"/>
    <w:rsid w:val="00530F2F"/>
    <w:rsid w:val="00531F73"/>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903"/>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5FCD"/>
    <w:rsid w:val="005A6A96"/>
    <w:rsid w:val="005A7D45"/>
    <w:rsid w:val="005B0C12"/>
    <w:rsid w:val="005B0C50"/>
    <w:rsid w:val="005B13EE"/>
    <w:rsid w:val="005B28A6"/>
    <w:rsid w:val="005B3135"/>
    <w:rsid w:val="005B370E"/>
    <w:rsid w:val="005B3B76"/>
    <w:rsid w:val="005B4AFB"/>
    <w:rsid w:val="005B4C82"/>
    <w:rsid w:val="005B5D63"/>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613"/>
    <w:rsid w:val="005E3E5E"/>
    <w:rsid w:val="005E4F6B"/>
    <w:rsid w:val="005E5CB6"/>
    <w:rsid w:val="005E7967"/>
    <w:rsid w:val="005F114D"/>
    <w:rsid w:val="005F11D7"/>
    <w:rsid w:val="005F1A50"/>
    <w:rsid w:val="005F274C"/>
    <w:rsid w:val="005F277F"/>
    <w:rsid w:val="005F3249"/>
    <w:rsid w:val="005F46B4"/>
    <w:rsid w:val="005F4F31"/>
    <w:rsid w:val="005F7FEA"/>
    <w:rsid w:val="00602B51"/>
    <w:rsid w:val="00604CBE"/>
    <w:rsid w:val="00604F94"/>
    <w:rsid w:val="00605E8D"/>
    <w:rsid w:val="00607183"/>
    <w:rsid w:val="006076A3"/>
    <w:rsid w:val="00610254"/>
    <w:rsid w:val="00610DA2"/>
    <w:rsid w:val="00611901"/>
    <w:rsid w:val="00613948"/>
    <w:rsid w:val="006142C9"/>
    <w:rsid w:val="0061434E"/>
    <w:rsid w:val="00614E9A"/>
    <w:rsid w:val="00615A06"/>
    <w:rsid w:val="00616794"/>
    <w:rsid w:val="00617DDB"/>
    <w:rsid w:val="00621047"/>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4C8E"/>
    <w:rsid w:val="00654FFD"/>
    <w:rsid w:val="006554C5"/>
    <w:rsid w:val="00655E2A"/>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5F"/>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4956"/>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47EC"/>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C0E"/>
    <w:rsid w:val="006F7DCD"/>
    <w:rsid w:val="006F7FF9"/>
    <w:rsid w:val="0070008A"/>
    <w:rsid w:val="007005D0"/>
    <w:rsid w:val="00700F21"/>
    <w:rsid w:val="0070180A"/>
    <w:rsid w:val="007020D5"/>
    <w:rsid w:val="007038AB"/>
    <w:rsid w:val="0070556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FB1"/>
    <w:rsid w:val="00740202"/>
    <w:rsid w:val="00740865"/>
    <w:rsid w:val="00740D35"/>
    <w:rsid w:val="00741DEB"/>
    <w:rsid w:val="00742EC9"/>
    <w:rsid w:val="0074348D"/>
    <w:rsid w:val="00743E40"/>
    <w:rsid w:val="007444D0"/>
    <w:rsid w:val="00745267"/>
    <w:rsid w:val="0074564A"/>
    <w:rsid w:val="00746505"/>
    <w:rsid w:val="00746D57"/>
    <w:rsid w:val="00747D8B"/>
    <w:rsid w:val="00750C00"/>
    <w:rsid w:val="00751AE0"/>
    <w:rsid w:val="00751B3F"/>
    <w:rsid w:val="00751B84"/>
    <w:rsid w:val="00752060"/>
    <w:rsid w:val="0075215F"/>
    <w:rsid w:val="00753875"/>
    <w:rsid w:val="00754041"/>
    <w:rsid w:val="00754294"/>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08E5"/>
    <w:rsid w:val="00791350"/>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B6F"/>
    <w:rsid w:val="007B1C4E"/>
    <w:rsid w:val="007B2B42"/>
    <w:rsid w:val="007B2BBB"/>
    <w:rsid w:val="007B3D45"/>
    <w:rsid w:val="007B3FE8"/>
    <w:rsid w:val="007B4CB0"/>
    <w:rsid w:val="007C0B32"/>
    <w:rsid w:val="007C0F92"/>
    <w:rsid w:val="007C1DFB"/>
    <w:rsid w:val="007C212E"/>
    <w:rsid w:val="007C58BA"/>
    <w:rsid w:val="007C63D9"/>
    <w:rsid w:val="007C6B9B"/>
    <w:rsid w:val="007D0579"/>
    <w:rsid w:val="007D0D8C"/>
    <w:rsid w:val="007D153F"/>
    <w:rsid w:val="007D15ED"/>
    <w:rsid w:val="007D25F1"/>
    <w:rsid w:val="007D3AE2"/>
    <w:rsid w:val="007D42A8"/>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5A6"/>
    <w:rsid w:val="007F2D9F"/>
    <w:rsid w:val="007F32F8"/>
    <w:rsid w:val="007F3F45"/>
    <w:rsid w:val="007F4074"/>
    <w:rsid w:val="007F42B7"/>
    <w:rsid w:val="007F5227"/>
    <w:rsid w:val="007F551C"/>
    <w:rsid w:val="007F565F"/>
    <w:rsid w:val="007F677D"/>
    <w:rsid w:val="007F730B"/>
    <w:rsid w:val="007F74AB"/>
    <w:rsid w:val="00801AA2"/>
    <w:rsid w:val="00802A6F"/>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6B"/>
    <w:rsid w:val="00827CB8"/>
    <w:rsid w:val="0083029B"/>
    <w:rsid w:val="008315C6"/>
    <w:rsid w:val="008319F9"/>
    <w:rsid w:val="00832199"/>
    <w:rsid w:val="008331EC"/>
    <w:rsid w:val="00833DAF"/>
    <w:rsid w:val="008344BC"/>
    <w:rsid w:val="00836BC3"/>
    <w:rsid w:val="008375CD"/>
    <w:rsid w:val="00837628"/>
    <w:rsid w:val="00840C8D"/>
    <w:rsid w:val="00841B93"/>
    <w:rsid w:val="00842F04"/>
    <w:rsid w:val="00843901"/>
    <w:rsid w:val="00844214"/>
    <w:rsid w:val="00845BF2"/>
    <w:rsid w:val="00845D4D"/>
    <w:rsid w:val="00845D9E"/>
    <w:rsid w:val="00846BF8"/>
    <w:rsid w:val="008476C1"/>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541A"/>
    <w:rsid w:val="00866342"/>
    <w:rsid w:val="008663F8"/>
    <w:rsid w:val="00866D59"/>
    <w:rsid w:val="00867086"/>
    <w:rsid w:val="00870EB1"/>
    <w:rsid w:val="00871524"/>
    <w:rsid w:val="00871680"/>
    <w:rsid w:val="00871D65"/>
    <w:rsid w:val="008721D6"/>
    <w:rsid w:val="00872D2D"/>
    <w:rsid w:val="00875620"/>
    <w:rsid w:val="008759E6"/>
    <w:rsid w:val="00875F24"/>
    <w:rsid w:val="00877DD0"/>
    <w:rsid w:val="00880460"/>
    <w:rsid w:val="008815CC"/>
    <w:rsid w:val="008817BD"/>
    <w:rsid w:val="00881D8E"/>
    <w:rsid w:val="0088212A"/>
    <w:rsid w:val="008829C5"/>
    <w:rsid w:val="008832F6"/>
    <w:rsid w:val="00883A48"/>
    <w:rsid w:val="00883BC6"/>
    <w:rsid w:val="00884100"/>
    <w:rsid w:val="00885875"/>
    <w:rsid w:val="00885B96"/>
    <w:rsid w:val="00891A96"/>
    <w:rsid w:val="00891DA6"/>
    <w:rsid w:val="008925DB"/>
    <w:rsid w:val="00893CE1"/>
    <w:rsid w:val="00895762"/>
    <w:rsid w:val="00897711"/>
    <w:rsid w:val="008A04BC"/>
    <w:rsid w:val="008A0518"/>
    <w:rsid w:val="008A19F1"/>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2DC7"/>
    <w:rsid w:val="008D3AF2"/>
    <w:rsid w:val="008D4239"/>
    <w:rsid w:val="008D5905"/>
    <w:rsid w:val="008D5F1D"/>
    <w:rsid w:val="008D6997"/>
    <w:rsid w:val="008D73BC"/>
    <w:rsid w:val="008E0796"/>
    <w:rsid w:val="008E0798"/>
    <w:rsid w:val="008E253A"/>
    <w:rsid w:val="008E5173"/>
    <w:rsid w:val="008E6467"/>
    <w:rsid w:val="008E7C5E"/>
    <w:rsid w:val="008F0728"/>
    <w:rsid w:val="008F1C08"/>
    <w:rsid w:val="008F1C0D"/>
    <w:rsid w:val="008F22CE"/>
    <w:rsid w:val="008F27AA"/>
    <w:rsid w:val="008F2D8B"/>
    <w:rsid w:val="008F33DF"/>
    <w:rsid w:val="008F66C9"/>
    <w:rsid w:val="008F70D6"/>
    <w:rsid w:val="008F724D"/>
    <w:rsid w:val="00900BF9"/>
    <w:rsid w:val="0090163C"/>
    <w:rsid w:val="00902DBA"/>
    <w:rsid w:val="00903929"/>
    <w:rsid w:val="00904C72"/>
    <w:rsid w:val="00904DAA"/>
    <w:rsid w:val="0090514C"/>
    <w:rsid w:val="00905158"/>
    <w:rsid w:val="009060C0"/>
    <w:rsid w:val="009062C0"/>
    <w:rsid w:val="009064B4"/>
    <w:rsid w:val="0090733F"/>
    <w:rsid w:val="009078EC"/>
    <w:rsid w:val="009100A0"/>
    <w:rsid w:val="00910AE7"/>
    <w:rsid w:val="00910D6A"/>
    <w:rsid w:val="0091215C"/>
    <w:rsid w:val="00912741"/>
    <w:rsid w:val="0091307B"/>
    <w:rsid w:val="00914528"/>
    <w:rsid w:val="0091787F"/>
    <w:rsid w:val="00920B0C"/>
    <w:rsid w:val="00922F37"/>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3BE"/>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944"/>
    <w:rsid w:val="0098209B"/>
    <w:rsid w:val="0098319B"/>
    <w:rsid w:val="00983578"/>
    <w:rsid w:val="0098417D"/>
    <w:rsid w:val="0098573B"/>
    <w:rsid w:val="0098591C"/>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5E9E"/>
    <w:rsid w:val="009B7621"/>
    <w:rsid w:val="009B7A0D"/>
    <w:rsid w:val="009C0149"/>
    <w:rsid w:val="009C03E4"/>
    <w:rsid w:val="009C1217"/>
    <w:rsid w:val="009C1BE1"/>
    <w:rsid w:val="009C3BFF"/>
    <w:rsid w:val="009C41E7"/>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6A93"/>
    <w:rsid w:val="009D73B4"/>
    <w:rsid w:val="009D7CF8"/>
    <w:rsid w:val="009E09ED"/>
    <w:rsid w:val="009E14D1"/>
    <w:rsid w:val="009E167E"/>
    <w:rsid w:val="009E18F4"/>
    <w:rsid w:val="009E23A0"/>
    <w:rsid w:val="009E2B83"/>
    <w:rsid w:val="009E34D4"/>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43A"/>
    <w:rsid w:val="00A327D3"/>
    <w:rsid w:val="00A32E3D"/>
    <w:rsid w:val="00A33014"/>
    <w:rsid w:val="00A34DE6"/>
    <w:rsid w:val="00A35300"/>
    <w:rsid w:val="00A362DF"/>
    <w:rsid w:val="00A368F7"/>
    <w:rsid w:val="00A36CD8"/>
    <w:rsid w:val="00A3711E"/>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5E91"/>
    <w:rsid w:val="00A56129"/>
    <w:rsid w:val="00A604F7"/>
    <w:rsid w:val="00A60887"/>
    <w:rsid w:val="00A60C03"/>
    <w:rsid w:val="00A6110D"/>
    <w:rsid w:val="00A618C6"/>
    <w:rsid w:val="00A61963"/>
    <w:rsid w:val="00A625A7"/>
    <w:rsid w:val="00A6265A"/>
    <w:rsid w:val="00A6726E"/>
    <w:rsid w:val="00A679BB"/>
    <w:rsid w:val="00A7022A"/>
    <w:rsid w:val="00A71700"/>
    <w:rsid w:val="00A72496"/>
    <w:rsid w:val="00A7265B"/>
    <w:rsid w:val="00A7274E"/>
    <w:rsid w:val="00A735F3"/>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78EA"/>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29BC"/>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8D7"/>
    <w:rsid w:val="00AD5A73"/>
    <w:rsid w:val="00AD5F46"/>
    <w:rsid w:val="00AD722F"/>
    <w:rsid w:val="00AD7C6D"/>
    <w:rsid w:val="00AE0097"/>
    <w:rsid w:val="00AE0FC9"/>
    <w:rsid w:val="00AE1106"/>
    <w:rsid w:val="00AE2923"/>
    <w:rsid w:val="00AE3E53"/>
    <w:rsid w:val="00AE4035"/>
    <w:rsid w:val="00AE4A69"/>
    <w:rsid w:val="00AE51CA"/>
    <w:rsid w:val="00AE599A"/>
    <w:rsid w:val="00AE5D92"/>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07DC7"/>
    <w:rsid w:val="00B110C5"/>
    <w:rsid w:val="00B1123D"/>
    <w:rsid w:val="00B11ED3"/>
    <w:rsid w:val="00B121C3"/>
    <w:rsid w:val="00B13F2D"/>
    <w:rsid w:val="00B14103"/>
    <w:rsid w:val="00B1514F"/>
    <w:rsid w:val="00B1583F"/>
    <w:rsid w:val="00B16B39"/>
    <w:rsid w:val="00B1725E"/>
    <w:rsid w:val="00B1751C"/>
    <w:rsid w:val="00B17882"/>
    <w:rsid w:val="00B2019D"/>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7779"/>
    <w:rsid w:val="00B60274"/>
    <w:rsid w:val="00B61509"/>
    <w:rsid w:val="00B617EF"/>
    <w:rsid w:val="00B62120"/>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75EDA"/>
    <w:rsid w:val="00B82539"/>
    <w:rsid w:val="00B8488F"/>
    <w:rsid w:val="00B84C4B"/>
    <w:rsid w:val="00B84FB3"/>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A66C0"/>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533C"/>
    <w:rsid w:val="00BE563A"/>
    <w:rsid w:val="00BE6B02"/>
    <w:rsid w:val="00BE6B97"/>
    <w:rsid w:val="00BE7DAA"/>
    <w:rsid w:val="00BF0299"/>
    <w:rsid w:val="00BF02B8"/>
    <w:rsid w:val="00BF137E"/>
    <w:rsid w:val="00BF3639"/>
    <w:rsid w:val="00BF3C93"/>
    <w:rsid w:val="00BF46F6"/>
    <w:rsid w:val="00BF470A"/>
    <w:rsid w:val="00BF4777"/>
    <w:rsid w:val="00BF4B03"/>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CA"/>
    <w:rsid w:val="00C10714"/>
    <w:rsid w:val="00C118C3"/>
    <w:rsid w:val="00C11FBD"/>
    <w:rsid w:val="00C12F4D"/>
    <w:rsid w:val="00C131F3"/>
    <w:rsid w:val="00C13F30"/>
    <w:rsid w:val="00C145CB"/>
    <w:rsid w:val="00C15B4E"/>
    <w:rsid w:val="00C160BA"/>
    <w:rsid w:val="00C16BD8"/>
    <w:rsid w:val="00C174D0"/>
    <w:rsid w:val="00C2052D"/>
    <w:rsid w:val="00C206B6"/>
    <w:rsid w:val="00C208A6"/>
    <w:rsid w:val="00C20CA6"/>
    <w:rsid w:val="00C21810"/>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52CD"/>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42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5B57"/>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4D47"/>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776"/>
    <w:rsid w:val="00D07B6E"/>
    <w:rsid w:val="00D117A1"/>
    <w:rsid w:val="00D14941"/>
    <w:rsid w:val="00D166BB"/>
    <w:rsid w:val="00D174C3"/>
    <w:rsid w:val="00D1787A"/>
    <w:rsid w:val="00D20385"/>
    <w:rsid w:val="00D222F9"/>
    <w:rsid w:val="00D23121"/>
    <w:rsid w:val="00D23508"/>
    <w:rsid w:val="00D2426C"/>
    <w:rsid w:val="00D261DE"/>
    <w:rsid w:val="00D26CB5"/>
    <w:rsid w:val="00D273CA"/>
    <w:rsid w:val="00D3063B"/>
    <w:rsid w:val="00D309F3"/>
    <w:rsid w:val="00D30D0C"/>
    <w:rsid w:val="00D314A0"/>
    <w:rsid w:val="00D31BE5"/>
    <w:rsid w:val="00D342DD"/>
    <w:rsid w:val="00D365D1"/>
    <w:rsid w:val="00D36D7A"/>
    <w:rsid w:val="00D3700E"/>
    <w:rsid w:val="00D42521"/>
    <w:rsid w:val="00D42581"/>
    <w:rsid w:val="00D4327E"/>
    <w:rsid w:val="00D432F5"/>
    <w:rsid w:val="00D439E5"/>
    <w:rsid w:val="00D443E2"/>
    <w:rsid w:val="00D458CD"/>
    <w:rsid w:val="00D46E51"/>
    <w:rsid w:val="00D4745C"/>
    <w:rsid w:val="00D5052A"/>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511"/>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5ED1"/>
    <w:rsid w:val="00DA7091"/>
    <w:rsid w:val="00DA7D46"/>
    <w:rsid w:val="00DB052B"/>
    <w:rsid w:val="00DB0A5A"/>
    <w:rsid w:val="00DB0DA5"/>
    <w:rsid w:val="00DB0DE7"/>
    <w:rsid w:val="00DB1064"/>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0E"/>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577"/>
    <w:rsid w:val="00DF07FE"/>
    <w:rsid w:val="00DF0F8F"/>
    <w:rsid w:val="00DF1A3C"/>
    <w:rsid w:val="00DF1C3D"/>
    <w:rsid w:val="00DF1EB6"/>
    <w:rsid w:val="00DF2680"/>
    <w:rsid w:val="00DF28AD"/>
    <w:rsid w:val="00DF2D9B"/>
    <w:rsid w:val="00DF30C8"/>
    <w:rsid w:val="00DF48B0"/>
    <w:rsid w:val="00DF4D5E"/>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4423"/>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35ED"/>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5634"/>
    <w:rsid w:val="00E66C1B"/>
    <w:rsid w:val="00E67C45"/>
    <w:rsid w:val="00E705E7"/>
    <w:rsid w:val="00E70B4A"/>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541B"/>
    <w:rsid w:val="00E86132"/>
    <w:rsid w:val="00E863F0"/>
    <w:rsid w:val="00E869D4"/>
    <w:rsid w:val="00E87741"/>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C008A"/>
    <w:rsid w:val="00EC0477"/>
    <w:rsid w:val="00EC06E8"/>
    <w:rsid w:val="00EC11A3"/>
    <w:rsid w:val="00EC17A2"/>
    <w:rsid w:val="00EC26E7"/>
    <w:rsid w:val="00EC31FE"/>
    <w:rsid w:val="00EC499F"/>
    <w:rsid w:val="00EC5A12"/>
    <w:rsid w:val="00EC62A3"/>
    <w:rsid w:val="00EC632D"/>
    <w:rsid w:val="00EC6E4E"/>
    <w:rsid w:val="00EC7F9E"/>
    <w:rsid w:val="00ED071B"/>
    <w:rsid w:val="00ED0948"/>
    <w:rsid w:val="00ED0CEE"/>
    <w:rsid w:val="00ED0D27"/>
    <w:rsid w:val="00ED2704"/>
    <w:rsid w:val="00ED457C"/>
    <w:rsid w:val="00ED4CC4"/>
    <w:rsid w:val="00ED4EF0"/>
    <w:rsid w:val="00ED5768"/>
    <w:rsid w:val="00ED5CC4"/>
    <w:rsid w:val="00ED658A"/>
    <w:rsid w:val="00ED7319"/>
    <w:rsid w:val="00ED7FAE"/>
    <w:rsid w:val="00EE073D"/>
    <w:rsid w:val="00EE0A1B"/>
    <w:rsid w:val="00EE0E1A"/>
    <w:rsid w:val="00EE1C3F"/>
    <w:rsid w:val="00EE1D55"/>
    <w:rsid w:val="00EE1EC4"/>
    <w:rsid w:val="00EE5708"/>
    <w:rsid w:val="00EE6000"/>
    <w:rsid w:val="00EE6391"/>
    <w:rsid w:val="00EE7A62"/>
    <w:rsid w:val="00EE7D84"/>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0B3"/>
    <w:rsid w:val="00F2041A"/>
    <w:rsid w:val="00F20A7C"/>
    <w:rsid w:val="00F21B8C"/>
    <w:rsid w:val="00F22B27"/>
    <w:rsid w:val="00F255A9"/>
    <w:rsid w:val="00F25F96"/>
    <w:rsid w:val="00F26263"/>
    <w:rsid w:val="00F27B5B"/>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3E5"/>
    <w:rsid w:val="00F42C2A"/>
    <w:rsid w:val="00F46B63"/>
    <w:rsid w:val="00F47055"/>
    <w:rsid w:val="00F4740B"/>
    <w:rsid w:val="00F5030F"/>
    <w:rsid w:val="00F516E4"/>
    <w:rsid w:val="00F52998"/>
    <w:rsid w:val="00F5319C"/>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4E36"/>
    <w:rsid w:val="00FA5915"/>
    <w:rsid w:val="00FA5EF1"/>
    <w:rsid w:val="00FA6AD4"/>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303F"/>
    <w:rsid w:val="00FC4077"/>
    <w:rsid w:val="00FC40FF"/>
    <w:rsid w:val="00FC42EA"/>
    <w:rsid w:val="00FC5511"/>
    <w:rsid w:val="00FC5BD5"/>
    <w:rsid w:val="00FC7C38"/>
    <w:rsid w:val="00FD2660"/>
    <w:rsid w:val="00FD2679"/>
    <w:rsid w:val="00FD29E6"/>
    <w:rsid w:val="00FD39D3"/>
    <w:rsid w:val="00FD3D6F"/>
    <w:rsid w:val="00FD6040"/>
    <w:rsid w:val="00FD7F0D"/>
    <w:rsid w:val="00FE08A6"/>
    <w:rsid w:val="00FE100B"/>
    <w:rsid w:val="00FE147E"/>
    <w:rsid w:val="00FE1661"/>
    <w:rsid w:val="00FE17A8"/>
    <w:rsid w:val="00FE2410"/>
    <w:rsid w:val="00FE2DC0"/>
    <w:rsid w:val="00FE386D"/>
    <w:rsid w:val="00FE3FEC"/>
    <w:rsid w:val="00FE430B"/>
    <w:rsid w:val="00FE4604"/>
    <w:rsid w:val="00FE5362"/>
    <w:rsid w:val="00FE5745"/>
    <w:rsid w:val="00FE59A7"/>
    <w:rsid w:val="00FE5CF9"/>
    <w:rsid w:val="00FE5E6C"/>
    <w:rsid w:val="00FE6007"/>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8244C51634B8B78890C3CD8255A145A2D3158D2F2AFFB574AF7E37B08300BBB81CB04EF4D08AF0DF10FC60976DEEC8D74B19C0CEEFCA9Eh8rF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CAC96-7DD3-4E48-9926-18827894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18</Pages>
  <Words>3902</Words>
  <Characters>26623</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30465</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Щепелина</cp:lastModifiedBy>
  <cp:revision>69</cp:revision>
  <cp:lastPrinted>2020-06-03T07:46:00Z</cp:lastPrinted>
  <dcterms:created xsi:type="dcterms:W3CDTF">2020-08-03T14:22:00Z</dcterms:created>
  <dcterms:modified xsi:type="dcterms:W3CDTF">2024-01-12T06:44:00Z</dcterms:modified>
</cp:coreProperties>
</file>