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6"/>
        <w:spacing w:before="0"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7205" cy="791520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07205" cy="79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81pt;height:62.32pt;mso-wrap-distance-left:0.00pt;mso-wrap-distance-top:0.00pt;mso-wrap-distance-right:0.00pt;mso-wrap-distance-bottom:0.0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/>
          <w:lang w:val="en-US"/>
        </w:rPr>
      </w:r>
      <w:r>
        <w:rPr>
          <w:rFonts w:ascii="Times New Roman" w:hAnsi="Times New Roman"/>
          <w:lang w:val="en-US"/>
        </w:rPr>
      </w:r>
    </w:p>
    <w:p>
      <w:pPr>
        <w:pStyle w:val="936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</w:t>
      </w:r>
      <w:r>
        <w:rPr>
          <w:rFonts w:ascii="Times New Roman" w:hAnsi="Times New Roman"/>
          <w:sz w:val="24"/>
          <w:szCs w:val="24"/>
        </w:rPr>
        <w:t xml:space="preserve">СКОЙ ОКРУГ </w:t>
      </w:r>
      <w:r>
        <w:rPr>
          <w:rFonts w:ascii="Times New Roman" w:hAnsi="Times New Roman"/>
          <w:sz w:val="24"/>
          <w:szCs w:val="24"/>
        </w:rPr>
        <w:t xml:space="preserve">УРАЙ</w:t>
      </w:r>
      <w:r>
        <w:rPr>
          <w:rFonts w:ascii="Times New Roman" w:hAnsi="Times New Roman"/>
          <w:b w:val="0"/>
          <w:sz w:val="24"/>
          <w:szCs w:val="24"/>
        </w:rPr>
      </w:r>
      <w:r>
        <w:rPr>
          <w:rFonts w:ascii="Times New Roman" w:hAnsi="Times New Roman"/>
          <w:b w:val="0"/>
          <w:sz w:val="24"/>
          <w:szCs w:val="24"/>
        </w:rPr>
      </w:r>
    </w:p>
    <w:p>
      <w:pPr>
        <w:pStyle w:val="923"/>
        <w:jc w:val="center"/>
        <w:rPr>
          <w:b/>
        </w:rPr>
      </w:pPr>
      <w:r>
        <w:rPr>
          <w:b/>
        </w:rPr>
        <w:t xml:space="preserve">Ханты-Мансийск</w:t>
      </w:r>
      <w:r>
        <w:rPr>
          <w:b/>
        </w:rPr>
        <w:t xml:space="preserve">ого</w:t>
      </w:r>
      <w:r>
        <w:rPr>
          <w:b/>
        </w:rPr>
        <w:t xml:space="preserve"> автономн</w:t>
      </w:r>
      <w:r>
        <w:rPr>
          <w:b/>
        </w:rPr>
        <w:t xml:space="preserve">ого</w:t>
      </w:r>
      <w:r>
        <w:rPr>
          <w:b/>
        </w:rPr>
        <w:t xml:space="preserve"> округ</w:t>
      </w:r>
      <w:r>
        <w:rPr>
          <w:b/>
        </w:rPr>
        <w:t xml:space="preserve">а</w:t>
      </w:r>
      <w:r>
        <w:rPr>
          <w:b/>
        </w:rPr>
        <w:t xml:space="preserve"> </w:t>
      </w:r>
      <w:r>
        <w:rPr>
          <w:b/>
        </w:rPr>
        <w:t xml:space="preserve">-</w:t>
      </w:r>
      <w:r>
        <w:rPr>
          <w:b/>
        </w:rPr>
        <w:t xml:space="preserve"> </w:t>
      </w:r>
      <w:r>
        <w:rPr>
          <w:b/>
        </w:rPr>
        <w:t xml:space="preserve">Югры</w:t>
      </w:r>
      <w:r>
        <w:rPr>
          <w:b/>
        </w:rPr>
      </w:r>
      <w:r>
        <w:rPr>
          <w:b/>
        </w:rPr>
      </w:r>
    </w:p>
    <w:p>
      <w:pPr>
        <w:pStyle w:val="924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 xml:space="preserve">АДМИНИСТРАЦИЯ</w:t>
      </w:r>
      <w:r>
        <w:rPr>
          <w:rFonts w:ascii="Times New Roman" w:hAnsi="Times New Roman"/>
          <w:sz w:val="40"/>
        </w:rPr>
        <w:t xml:space="preserve"> ГОРОДА УРАЙ</w:t>
      </w:r>
      <w:r>
        <w:rPr>
          <w:rFonts w:ascii="Times New Roman" w:hAnsi="Times New Roman"/>
          <w:b w:val="0"/>
          <w:sz w:val="40"/>
        </w:rPr>
      </w:r>
      <w:r>
        <w:rPr>
          <w:rFonts w:ascii="Times New Roman" w:hAnsi="Times New Roman"/>
          <w:b w:val="0"/>
          <w:sz w:val="40"/>
        </w:rPr>
      </w:r>
    </w:p>
    <w:p>
      <w:pPr>
        <w:pStyle w:val="92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</w:t>
      </w:r>
      <w:r>
        <w:rPr>
          <w:b/>
          <w:sz w:val="40"/>
          <w:szCs w:val="40"/>
        </w:rPr>
      </w:r>
      <w:r>
        <w:rPr>
          <w:b/>
          <w:sz w:val="40"/>
          <w:szCs w:val="40"/>
        </w:rPr>
      </w:r>
    </w:p>
    <w:p>
      <w:pPr>
        <w:pStyle w:val="938"/>
        <w:ind w:left="0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923"/>
        <w:jc w:val="both"/>
        <w:tabs>
          <w:tab w:val="left" w:pos="7938" w:leader="none"/>
        </w:tabs>
      </w:pPr>
      <w:r/>
      <w:r/>
    </w:p>
    <w:p>
      <w:pPr>
        <w:pStyle w:val="923"/>
        <w:jc w:val="both"/>
        <w:tabs>
          <w:tab w:val="left" w:pos="7938" w:leader="none"/>
        </w:tabs>
      </w:pPr>
      <w:r>
        <w:t xml:space="preserve">о</w:t>
      </w:r>
      <w:r>
        <w:t xml:space="preserve">т</w:t>
      </w:r>
      <w:r>
        <w:t xml:space="preserve"> </w:t>
      </w:r>
      <w:r>
        <w:t xml:space="preserve">27.09.2021                                                                                                              №2351</w:t>
      </w:r>
      <w:r/>
    </w:p>
    <w:p>
      <w:pPr>
        <w:pStyle w:val="923"/>
        <w:jc w:val="both"/>
        <w:tabs>
          <w:tab w:val="left" w:pos="7938" w:leader="none"/>
        </w:tabs>
      </w:pPr>
      <w:r/>
      <w:r/>
    </w:p>
    <w:p>
      <w:pPr>
        <w:pStyle w:val="923"/>
      </w:pPr>
      <w:r/>
      <w:r/>
    </w:p>
    <w:p>
      <w:pPr>
        <w:pStyle w:val="923"/>
      </w:pPr>
      <w:r/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077"/>
        <w:gridCol w:w="5493"/>
      </w:tblGrid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077" w:type="dxa"/>
            <w:vAlign w:val="top"/>
            <w:textDirection w:val="lrTb"/>
            <w:noWrap w:val="false"/>
          </w:tcPr>
          <w:p>
            <w:pPr>
              <w:pStyle w:val="923"/>
              <w:widowControl w:val="off"/>
              <w:rPr>
                <w:bCs/>
              </w:rPr>
            </w:pPr>
            <w:r>
              <w:rPr>
                <w:bCs/>
              </w:rPr>
              <w:t xml:space="preserve">Об утверждении муниципальной программы «Культура города Урай» </w:t>
            </w:r>
            <w:r>
              <w:rPr>
                <w:bCs/>
              </w:rPr>
            </w:r>
            <w:r>
              <w:rPr>
                <w:bCs/>
              </w:rPr>
            </w:r>
          </w:p>
          <w:p>
            <w:pPr>
              <w:pStyle w:val="923"/>
              <w:jc w:val="both"/>
              <w:widowControl w:val="o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493" w:type="dxa"/>
            <w:vAlign w:val="top"/>
            <w:textDirection w:val="lrTb"/>
            <w:noWrap w:val="false"/>
          </w:tcPr>
          <w:p>
            <w:pPr>
              <w:pStyle w:val="923"/>
              <w:widowControl w:val="o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  <w:r>
              <w:rPr>
                <w:bCs/>
              </w:rPr>
            </w:r>
          </w:p>
        </w:tc>
      </w:tr>
    </w:tbl>
    <w:p>
      <w:pPr>
        <w:pStyle w:val="923"/>
        <w:jc w:val="both"/>
        <w:widowControl w:val="off"/>
        <w:rPr>
          <w:bCs/>
        </w:rPr>
      </w:pPr>
      <w:r>
        <w:rPr>
          <w:bCs/>
        </w:rPr>
      </w:r>
      <w:r>
        <w:rPr>
          <w:bCs/>
        </w:rPr>
      </w:r>
      <w:r>
        <w:rPr>
          <w:bCs/>
        </w:rPr>
      </w:r>
    </w:p>
    <w:p>
      <w:pPr>
        <w:pStyle w:val="923"/>
        <w:jc w:val="both"/>
        <w:widowControl w:val="off"/>
        <w:rPr>
          <w:bCs/>
        </w:rPr>
      </w:pPr>
      <w:r>
        <w:rPr>
          <w:bCs/>
        </w:rPr>
        <w:t xml:space="preserve">(в редакции постановления администрации города Урай от 15.12.2021 №3090</w:t>
      </w:r>
      <w:r>
        <w:rPr>
          <w:bCs/>
        </w:rPr>
        <w:t xml:space="preserve">; от 12.04.2022 №794</w:t>
      </w:r>
      <w:r>
        <w:rPr>
          <w:bCs/>
        </w:rPr>
        <w:t xml:space="preserve">; от 15.06.2022 №1414</w:t>
      </w:r>
      <w:r>
        <w:rPr>
          <w:bCs/>
        </w:rPr>
        <w:t xml:space="preserve">; от 27.07.2022 №1769</w:t>
      </w:r>
      <w:r>
        <w:rPr>
          <w:bCs/>
        </w:rPr>
        <w:t xml:space="preserve">; от 15.02.2023 №305</w:t>
      </w:r>
      <w:r>
        <w:rPr>
          <w:bCs/>
        </w:rPr>
        <w:t xml:space="preserve">; от 14.04.2023 №764</w:t>
      </w:r>
      <w:r>
        <w:rPr>
          <w:bCs/>
        </w:rPr>
        <w:t xml:space="preserve">; от 08.06.2023 №1186</w:t>
      </w:r>
      <w:r>
        <w:rPr>
          <w:bCs/>
        </w:rPr>
        <w:t xml:space="preserve">; от 25.08.2023 №1843; от 08.12.2023 №2612; от 16.02.2024 №264</w:t>
      </w:r>
      <w:r>
        <w:rPr>
          <w:bCs/>
        </w:rPr>
        <w:t xml:space="preserve">)</w:t>
      </w:r>
      <w:r>
        <w:rPr>
          <w:bCs/>
        </w:rPr>
      </w:r>
      <w:r>
        <w:rPr>
          <w:bCs/>
        </w:rPr>
      </w:r>
    </w:p>
    <w:p>
      <w:pPr>
        <w:pStyle w:val="923"/>
        <w:widowControl w:val="off"/>
        <w:rPr>
          <w:bCs/>
        </w:rPr>
      </w:pPr>
      <w:r>
        <w:rPr>
          <w:bCs/>
        </w:rPr>
      </w:r>
      <w:r>
        <w:rPr>
          <w:bCs/>
        </w:rPr>
      </w:r>
      <w:r>
        <w:rPr>
          <w:bCs/>
        </w:rPr>
      </w:r>
    </w:p>
    <w:p>
      <w:pPr>
        <w:pStyle w:val="923"/>
        <w:ind w:firstLine="720"/>
        <w:jc w:val="both"/>
        <w:tabs>
          <w:tab w:val="left" w:pos="960" w:leader="none"/>
          <w:tab w:val="left" w:pos="1320" w:leader="none"/>
        </w:tabs>
      </w:pPr>
      <w: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статьи 179 Бюджетного кодекса Российской Федерации, постановления администрации города Урай от </w:t>
      </w:r>
      <w:r>
        <w:t xml:space="preserve">25.06.2019</w:t>
      </w:r>
      <w:r>
        <w:t xml:space="preserve"> №</w:t>
      </w:r>
      <w:r>
        <w:t xml:space="preserve">1524</w:t>
      </w:r>
      <w:r>
        <w:t xml:space="preserve"> «</w:t>
      </w:r>
      <w:r>
        <w:t xml:space="preserve">О муниципальных программах  муниципального образования городской округ город Урай</w:t>
      </w:r>
      <w:r>
        <w:t xml:space="preserve">»: </w:t>
      </w:r>
      <w:r/>
    </w:p>
    <w:p>
      <w:pPr>
        <w:pStyle w:val="923"/>
        <w:numPr>
          <w:ilvl w:val="0"/>
          <w:numId w:val="11"/>
        </w:numPr>
        <w:ind w:left="0" w:firstLine="709"/>
        <w:jc w:val="both"/>
        <w:tabs>
          <w:tab w:val="left" w:pos="993" w:leader="none"/>
          <w:tab w:val="left" w:pos="1320" w:leader="none"/>
        </w:tabs>
      </w:pPr>
      <w:r>
        <w:t xml:space="preserve">Утвердить муниципальную програм</w:t>
      </w:r>
      <w:r>
        <w:t xml:space="preserve">му «Культура города Урай» </w:t>
      </w:r>
      <w:r>
        <w:t xml:space="preserve">согласно приложению.</w:t>
      </w:r>
      <w:r/>
    </w:p>
    <w:p>
      <w:pPr>
        <w:pStyle w:val="923"/>
        <w:numPr>
          <w:ilvl w:val="0"/>
          <w:numId w:val="11"/>
        </w:numPr>
        <w:ind w:left="0" w:firstLine="709"/>
        <w:jc w:val="both"/>
        <w:tabs>
          <w:tab w:val="left" w:pos="993" w:leader="none"/>
          <w:tab w:val="left" w:pos="1320" w:leader="none"/>
        </w:tabs>
      </w:pPr>
      <w:r>
        <w:t xml:space="preserve">Опубликовать постановление в газете «Знамя» и разместить на официальном сайте</w:t>
      </w:r>
      <w:r>
        <w:t xml:space="preserve"> </w:t>
      </w:r>
      <w:r>
        <w:t xml:space="preserve">органов местного самоуправления города Урай </w:t>
      </w:r>
      <w:r>
        <w:t xml:space="preserve">в информационно-телекоммуникационной сети «Интернет».</w:t>
      </w:r>
      <w:r/>
    </w:p>
    <w:p>
      <w:pPr>
        <w:pStyle w:val="952"/>
        <w:numPr>
          <w:ilvl w:val="0"/>
          <w:numId w:val="11"/>
        </w:numPr>
        <w:contextualSpacing/>
        <w:ind w:left="0" w:firstLine="709"/>
        <w:jc w:val="both"/>
        <w:tabs>
          <w:tab w:val="left" w:pos="993" w:leader="none"/>
          <w:tab w:val="left" w:pos="132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Постановление  вступает в силу с </w:t>
      </w:r>
      <w:r>
        <w:rPr>
          <w:sz w:val="24"/>
          <w:szCs w:val="24"/>
        </w:rPr>
        <w:t xml:space="preserve">01.01.2022.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52"/>
        <w:numPr>
          <w:ilvl w:val="0"/>
          <w:numId w:val="11"/>
        </w:numPr>
        <w:contextualSpacing/>
        <w:ind w:left="0" w:firstLine="709"/>
        <w:jc w:val="both"/>
        <w:tabs>
          <w:tab w:val="left" w:pos="993" w:leader="none"/>
          <w:tab w:val="left" w:pos="132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Контроль за выполнением постановления возложить на заместителя главы города Урай  </w:t>
      </w:r>
      <w:r>
        <w:rPr>
          <w:sz w:val="24"/>
          <w:szCs w:val="24"/>
        </w:rPr>
        <w:t xml:space="preserve">Е.Н. Подбуцкую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23"/>
        <w:ind w:firstLine="709"/>
        <w:jc w:val="both"/>
        <w:tabs>
          <w:tab w:val="left" w:pos="993" w:leader="none"/>
        </w:tabs>
      </w:pPr>
      <w:r/>
      <w:r/>
    </w:p>
    <w:p>
      <w:pPr>
        <w:pStyle w:val="923"/>
        <w:widowControl w:val="off"/>
        <w:rPr>
          <w:bCs/>
        </w:rPr>
      </w:pPr>
      <w:r>
        <w:rPr>
          <w:bCs/>
        </w:rPr>
      </w:r>
      <w:r>
        <w:rPr>
          <w:bCs/>
        </w:rPr>
      </w:r>
      <w:r>
        <w:rPr>
          <w:bCs/>
        </w:rPr>
      </w:r>
    </w:p>
    <w:p>
      <w:pPr>
        <w:pStyle w:val="923"/>
        <w:widowControl w:val="off"/>
        <w:rPr>
          <w:bCs/>
        </w:rPr>
      </w:pPr>
      <w:r>
        <w:rPr>
          <w:bCs/>
        </w:rPr>
      </w:r>
      <w:r>
        <w:rPr>
          <w:bCs/>
        </w:rPr>
      </w:r>
      <w:r>
        <w:rPr>
          <w:bCs/>
        </w:rPr>
      </w:r>
    </w:p>
    <w:p>
      <w:pPr>
        <w:pStyle w:val="923"/>
        <w:widowControl w:val="off"/>
        <w:rPr>
          <w:bCs/>
        </w:rPr>
      </w:pPr>
      <w:r>
        <w:rPr>
          <w:bCs/>
        </w:rPr>
      </w:r>
      <w:r>
        <w:rPr>
          <w:bCs/>
        </w:rPr>
      </w:r>
      <w:r>
        <w:rPr>
          <w:bCs/>
        </w:rPr>
      </w:r>
    </w:p>
    <w:p>
      <w:pPr>
        <w:pStyle w:val="923"/>
        <w:widowControl w:val="off"/>
        <w:rPr>
          <w:bCs/>
        </w:rPr>
      </w:pPr>
      <w:r>
        <w:rPr>
          <w:bCs/>
        </w:rPr>
        <w:t xml:space="preserve">Исполняющий обязанности главы города Урай                                               В.В. Гамузов </w:t>
      </w:r>
      <w:r>
        <w:rPr>
          <w:bCs/>
        </w:rPr>
      </w:r>
      <w:r>
        <w:rPr>
          <w:bCs/>
        </w:rPr>
      </w:r>
    </w:p>
    <w:p>
      <w:pPr>
        <w:pStyle w:val="923"/>
        <w:widowControl w:val="off"/>
        <w:rPr>
          <w:bCs/>
        </w:rPr>
      </w:pPr>
      <w:r>
        <w:rPr>
          <w:bCs/>
        </w:rPr>
      </w:r>
      <w:r>
        <w:rPr>
          <w:bCs/>
        </w:rPr>
      </w:r>
      <w:r>
        <w:rPr>
          <w:bCs/>
        </w:rPr>
      </w:r>
    </w:p>
    <w:p>
      <w:pPr>
        <w:pStyle w:val="923"/>
        <w:widowControl w:val="off"/>
        <w:rPr>
          <w:bCs/>
        </w:rPr>
      </w:pPr>
      <w:r>
        <w:rPr>
          <w:bCs/>
        </w:rPr>
      </w:r>
      <w:r>
        <w:rPr>
          <w:bCs/>
        </w:rPr>
      </w:r>
      <w:r>
        <w:rPr>
          <w:bCs/>
        </w:rPr>
      </w:r>
    </w:p>
    <w:p>
      <w:pPr>
        <w:pStyle w:val="923"/>
        <w:widowControl w:val="off"/>
        <w:rPr>
          <w:bCs/>
        </w:rPr>
      </w:pPr>
      <w:r>
        <w:rPr>
          <w:bCs/>
        </w:rPr>
      </w:r>
      <w:r>
        <w:rPr>
          <w:bCs/>
        </w:rPr>
      </w:r>
      <w:r>
        <w:rPr>
          <w:bCs/>
        </w:rPr>
      </w:r>
    </w:p>
    <w:p>
      <w:pPr>
        <w:pStyle w:val="923"/>
        <w:widowControl w:val="off"/>
        <w:rPr>
          <w:bCs/>
        </w:rPr>
      </w:pPr>
      <w:r>
        <w:rPr>
          <w:bCs/>
        </w:rPr>
      </w:r>
      <w:r>
        <w:rPr>
          <w:bCs/>
        </w:rPr>
      </w:r>
      <w:r>
        <w:rPr>
          <w:bCs/>
        </w:rPr>
      </w:r>
    </w:p>
    <w:p>
      <w:pPr>
        <w:pStyle w:val="923"/>
        <w:widowControl w:val="off"/>
        <w:rPr>
          <w:bCs/>
        </w:rPr>
      </w:pPr>
      <w:r>
        <w:rPr>
          <w:bCs/>
        </w:rPr>
      </w:r>
      <w:r>
        <w:rPr>
          <w:bCs/>
        </w:rPr>
      </w:r>
      <w:r>
        <w:rPr>
          <w:bCs/>
        </w:rPr>
      </w:r>
    </w:p>
    <w:p>
      <w:pPr>
        <w:pStyle w:val="923"/>
        <w:widowControl w:val="off"/>
        <w:rPr>
          <w:bCs/>
        </w:rPr>
      </w:pPr>
      <w:r>
        <w:rPr>
          <w:bCs/>
        </w:rPr>
      </w:r>
      <w:r>
        <w:rPr>
          <w:bCs/>
        </w:rPr>
      </w:r>
      <w:r>
        <w:rPr>
          <w:bCs/>
        </w:rPr>
      </w:r>
    </w:p>
    <w:p>
      <w:pPr>
        <w:pStyle w:val="923"/>
        <w:widowControl w:val="off"/>
        <w:rPr>
          <w:bCs/>
        </w:rPr>
      </w:pPr>
      <w:r>
        <w:rPr>
          <w:bCs/>
        </w:rPr>
      </w:r>
      <w:r>
        <w:rPr>
          <w:bCs/>
        </w:rPr>
      </w:r>
      <w:r>
        <w:rPr>
          <w:bCs/>
        </w:rPr>
      </w:r>
    </w:p>
    <w:p>
      <w:pPr>
        <w:pStyle w:val="923"/>
        <w:widowControl w:val="off"/>
        <w:rPr>
          <w:bCs/>
        </w:rPr>
      </w:pPr>
      <w:r>
        <w:rPr>
          <w:bCs/>
        </w:rPr>
      </w:r>
      <w:r>
        <w:rPr>
          <w:bCs/>
        </w:rPr>
      </w:r>
      <w:r>
        <w:rPr>
          <w:bCs/>
        </w:rPr>
      </w:r>
    </w:p>
    <w:p>
      <w:pPr>
        <w:pStyle w:val="923"/>
        <w:widowControl w:val="off"/>
        <w:rPr>
          <w:bCs/>
        </w:rPr>
      </w:pPr>
      <w:r>
        <w:rPr>
          <w:bCs/>
        </w:rPr>
      </w:r>
      <w:r>
        <w:rPr>
          <w:bCs/>
        </w:rPr>
      </w:r>
      <w:r>
        <w:rPr>
          <w:bCs/>
        </w:rPr>
      </w:r>
    </w:p>
    <w:p>
      <w:pPr>
        <w:pStyle w:val="923"/>
        <w:widowControl w:val="off"/>
        <w:rPr>
          <w:bCs/>
        </w:rPr>
      </w:pPr>
      <w:r>
        <w:rPr>
          <w:bCs/>
        </w:rPr>
      </w:r>
      <w:r>
        <w:rPr>
          <w:bCs/>
        </w:rPr>
      </w:r>
      <w:r>
        <w:rPr>
          <w:bCs/>
        </w:rPr>
      </w:r>
    </w:p>
    <w:p>
      <w:pPr>
        <w:pStyle w:val="923"/>
        <w:widowControl w:val="off"/>
        <w:rPr>
          <w:bCs/>
        </w:rPr>
      </w:pPr>
      <w:r>
        <w:rPr>
          <w:bCs/>
        </w:rPr>
      </w:r>
      <w:r>
        <w:rPr>
          <w:bCs/>
        </w:rPr>
      </w:r>
      <w:r>
        <w:rPr>
          <w:bCs/>
        </w:rPr>
      </w:r>
    </w:p>
    <w:p>
      <w:pPr>
        <w:pStyle w:val="923"/>
        <w:widowControl w:val="off"/>
        <w:rPr>
          <w:bCs/>
        </w:rPr>
      </w:pPr>
      <w:r>
        <w:rPr>
          <w:bCs/>
        </w:rPr>
      </w:r>
      <w:r>
        <w:rPr>
          <w:bCs/>
        </w:rPr>
      </w:r>
      <w:r>
        <w:rPr>
          <w:bCs/>
        </w:rPr>
      </w:r>
    </w:p>
    <w:p>
      <w:pPr>
        <w:pStyle w:val="923"/>
        <w:jc w:val="right"/>
        <w:widowControl w:val="off"/>
      </w:pPr>
      <w:r>
        <w:rPr>
          <w:bCs/>
        </w:rPr>
        <w:t xml:space="preserve">Приложение</w:t>
      </w:r>
      <w:r>
        <w:t xml:space="preserve"> к постановлению</w:t>
      </w:r>
      <w:r/>
    </w:p>
    <w:p>
      <w:pPr>
        <w:pStyle w:val="923"/>
        <w:jc w:val="right"/>
        <w:tabs>
          <w:tab w:val="left" w:pos="-3261" w:leader="none"/>
        </w:tabs>
      </w:pPr>
      <w:r>
        <w:t xml:space="preserve">администрации города Урай</w:t>
      </w:r>
      <w:r/>
    </w:p>
    <w:p>
      <w:pPr>
        <w:pStyle w:val="923"/>
        <w:ind w:right="-1" w:firstLine="5954"/>
        <w:jc w:val="right"/>
        <w:tabs>
          <w:tab w:val="left" w:pos="-3261" w:leader="none"/>
        </w:tabs>
      </w:pPr>
      <w:r>
        <w:t xml:space="preserve">от </w:t>
      </w:r>
      <w:r>
        <w:t xml:space="preserve">27.09.2021 №2351 </w:t>
      </w:r>
      <w:r/>
    </w:p>
    <w:p>
      <w:pPr>
        <w:pStyle w:val="923"/>
        <w:ind w:left="34" w:right="837" w:firstLine="709"/>
        <w:jc w:val="right"/>
        <w:tabs>
          <w:tab w:val="left" w:pos="2712" w:leader="none"/>
        </w:tabs>
      </w:pPr>
      <w:r/>
      <w:r/>
    </w:p>
    <w:p>
      <w:pPr>
        <w:pStyle w:val="923"/>
        <w:ind w:left="34" w:right="837" w:firstLine="709"/>
        <w:jc w:val="right"/>
        <w:tabs>
          <w:tab w:val="left" w:pos="2712" w:leader="none"/>
        </w:tabs>
      </w:pPr>
      <w:r/>
      <w:r/>
    </w:p>
    <w:p>
      <w:pPr>
        <w:pStyle w:val="923"/>
        <w:jc w:val="center"/>
        <w:widowControl w:val="off"/>
        <w:outlineLvl w:val="2"/>
      </w:pPr>
      <w:r>
        <w:t xml:space="preserve">Муниципальная программа «Культура города Урай» </w:t>
      </w:r>
      <w:r/>
    </w:p>
    <w:p>
      <w:pPr>
        <w:pStyle w:val="923"/>
        <w:ind w:left="720"/>
        <w:jc w:val="center"/>
        <w:widowControl w:val="off"/>
        <w:outlineLvl w:val="2"/>
      </w:pPr>
      <w:r>
        <w:t xml:space="preserve">(далее – муниципальная программа)</w:t>
      </w:r>
      <w:r/>
    </w:p>
    <w:p>
      <w:pPr>
        <w:pStyle w:val="923"/>
        <w:jc w:val="right"/>
      </w:pPr>
      <w:r/>
      <w:r/>
    </w:p>
    <w:p>
      <w:pPr>
        <w:pStyle w:val="923"/>
        <w:jc w:val="center"/>
        <w:outlineLvl w:val="2"/>
      </w:pPr>
      <w:r>
        <w:t xml:space="preserve">Паспорт </w:t>
      </w:r>
      <w:r/>
    </w:p>
    <w:p>
      <w:pPr>
        <w:pStyle w:val="923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муниципальной программы </w:t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p>
      <w:pPr>
        <w:pStyle w:val="923"/>
        <w:jc w:val="center"/>
        <w:outlineLvl w:val="2"/>
      </w:pPr>
      <w:r/>
      <w:r/>
    </w:p>
    <w:tbl>
      <w:tblPr>
        <w:tblW w:w="10029" w:type="dxa"/>
        <w:jc w:val="center"/>
        <w:tblInd w:w="70" w:type="dxa"/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851"/>
        <w:gridCol w:w="4140"/>
        <w:gridCol w:w="5038"/>
      </w:tblGrid>
      <w:tr>
        <w:tblPrEx/>
        <w:trPr>
          <w:cantSplit/>
          <w:trHeight w:val="40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40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038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«Культура города Урай»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cantSplit/>
          <w:trHeight w:val="5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40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утверждения муниципальной программы (наименование и номер соответствующего нормативного правового акта)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038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27.09.2021 №2351 «Об утверждении муниципальной программы «Культура города Урай»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cantSplit/>
          <w:trHeight w:val="26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40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038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по культуре и социальным вопросам администрации города Урай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cantSplit/>
          <w:trHeight w:val="25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40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038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органы администрации города Урай;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муниципальное автономное учреждение «Культура»;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муниципальное бюджетное учреждение дополнительного образования «Детская школа искусств»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cantSplit/>
          <w:trHeight w:val="24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40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038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Укрепление единого культурного пространства, создание комфортных условий и равных возможностей доступа населения к культурным ценностям, цифровым ресурсам,  самореализации и раскрытия таланта каждого жителя города Урай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cantSplit/>
          <w:trHeight w:val="23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40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038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Повышение качества услуг в сфере культуры путем модернизации имущественного комплекса и совершенствования системы управления учреждениями культуры и организациями дополнительного образования в области искусств.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Создание равной доступности для населения к культурным ценностям, реализации каждым человеком его творческого потенциала.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cantSplit/>
          <w:trHeight w:val="25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40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Подпрограммы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038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1. Усовершенствование организационных, экономических механизмов развития учреждений культуры и организации дополнительного образования в области искусств.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2. Поддержка творческих и социокультурных гражданских  инициатив, способствующих самореализации населения. Вовлечение граждан в культурную деятельность.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cantSplit/>
          <w:trHeight w:val="25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40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Портфели проектов, проекты, направленные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038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Портфель проектов «Культура».  Региональный проект «Создание условий для реализации творческого потенциала нации («Творческие люди») (Ханты-Мансийский автономный округ - Югра)», без обеспечения финансирования.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cantSplit/>
          <w:trHeight w:val="25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40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показатели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038" w:type="dxa"/>
            <w:vAlign w:val="top"/>
            <w:textDirection w:val="lrTb"/>
            <w:noWrap w:val="false"/>
          </w:tcPr>
          <w:p>
            <w:pPr>
              <w:pStyle w:val="954"/>
              <w:numPr>
                <w:ilvl w:val="0"/>
                <w:numId w:val="41"/>
              </w:numPr>
              <w:ind w:left="0" w:firstLine="2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поступлений новых книг в библиотечный фонд общедоступных библиотек, не менее 1% ежегодно.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numPr>
                <w:ilvl w:val="0"/>
                <w:numId w:val="41"/>
              </w:numPr>
              <w:ind w:left="0" w:firstLine="2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специалистов сферы культуры, повысивших квал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ификацию на базе Центров непрерывного образования и повышения квалификации творческих и управленческих кадров в сфере культуры (перечень Центров утвержден приказом Министерства культуры Российской Федерации от 31.12.2020 №1788), до 63 человек к 2030 году.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numPr>
                <w:ilvl w:val="0"/>
                <w:numId w:val="41"/>
              </w:numPr>
              <w:ind w:left="0" w:firstLine="2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уровня удовлетворенности жителей города Урай качеством услуг, предоставляемых в сфере культуры, 97,3% к 2030 году.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numPr>
                <w:ilvl w:val="0"/>
                <w:numId w:val="41"/>
              </w:numPr>
              <w:ind w:left="0" w:firstLine="2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числа посещений культурных мероприятий до 623 тыс. единиц к 2030 году.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cantSplit/>
          <w:trHeight w:val="25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40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038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2022-2030 годы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cantSplit/>
          <w:trHeight w:val="24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40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038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финансового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программы: бюджет городского округа Урай Ханты-Мансийского автономного округа – Югры (далее также местный бюджет), бюджет Ханты-Мансийского автономного округа – Югры, федеральный бюджет, иные источники финансирования (внебюджетные средства).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реализации муниципальной программы всего необходимо: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2022 год – 280 761,7 тыс. рублей;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2023 год – 269 695,7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2024 год – 300 834,4 тыс. рублей;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2025 год – 272 736,9 тыс. рублей;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2026 год – 272 002,6 тыс. рублей;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2027 год – 236 703,2 тыс. рублей;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2028 год – 236 703,2 тыс. рублей;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2029 год – 236 703,2 тыс. рублей;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2030 год – 236 703,2 тыс. рублей.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923"/>
        <w:ind w:firstLine="851"/>
        <w:jc w:val="center"/>
        <w:outlineLvl w:val="2"/>
      </w:pPr>
      <w:r/>
      <w:r/>
    </w:p>
    <w:p>
      <w:pPr>
        <w:pStyle w:val="923"/>
        <w:ind w:firstLine="851"/>
        <w:jc w:val="center"/>
        <w:outlineLvl w:val="2"/>
      </w:pPr>
      <w:r/>
      <w:r/>
    </w:p>
    <w:p>
      <w:pPr>
        <w:pStyle w:val="923"/>
        <w:ind w:firstLine="851"/>
        <w:jc w:val="center"/>
        <w:outlineLvl w:val="2"/>
      </w:pPr>
      <w:r/>
      <w:r/>
    </w:p>
    <w:p>
      <w:pPr>
        <w:pStyle w:val="923"/>
        <w:ind w:firstLine="851"/>
        <w:jc w:val="center"/>
        <w:rPr>
          <w:bCs/>
        </w:rPr>
        <w:outlineLvl w:val="2"/>
      </w:pPr>
      <w:r>
        <w:t xml:space="preserve">Раздел 1 </w:t>
      </w:r>
      <w:r>
        <w:rPr>
          <w:bCs/>
        </w:rPr>
        <w:t xml:space="preserve">«О стимулировании инвестиционной и инновационной деятельности, развитие конкуренции и негосударственного сектора экономики».</w:t>
      </w:r>
      <w:r>
        <w:rPr>
          <w:bCs/>
        </w:rPr>
      </w:r>
      <w:r>
        <w:rPr>
          <w:bCs/>
        </w:rPr>
      </w:r>
    </w:p>
    <w:p>
      <w:pPr>
        <w:pStyle w:val="954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23"/>
        <w:ind w:firstLine="709"/>
        <w:jc w:val="both"/>
        <w:outlineLvl w:val="2"/>
      </w:pPr>
      <w:r>
        <w:t xml:space="preserve">Исходя из полномочий ответственного исполнителя, соисполнителей, муниципальная программа: </w:t>
      </w:r>
      <w:r/>
    </w:p>
    <w:p>
      <w:pPr>
        <w:pStyle w:val="95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Содержит меры, направленные на формирование благоприятного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нвестиционного климата.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5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формирования идентичности и уникального образа городско</w:t>
      </w:r>
      <w:r>
        <w:rPr>
          <w:rFonts w:ascii="Times New Roman" w:hAnsi="Times New Roman"/>
          <w:sz w:val="24"/>
          <w:szCs w:val="24"/>
        </w:rPr>
        <w:t xml:space="preserve">го</w:t>
      </w:r>
      <w:r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Урай </w:t>
      </w:r>
      <w:r>
        <w:rPr>
          <w:rFonts w:ascii="Times New Roman" w:hAnsi="Times New Roman"/>
          <w:sz w:val="24"/>
          <w:szCs w:val="24"/>
        </w:rPr>
        <w:t xml:space="preserve">Ханты-Мансийского автономного округа – Югры </w:t>
      </w:r>
      <w:r>
        <w:rPr>
          <w:rFonts w:ascii="Times New Roman" w:hAnsi="Times New Roman"/>
          <w:sz w:val="24"/>
          <w:szCs w:val="24"/>
        </w:rPr>
        <w:t xml:space="preserve">(далее – город Урай), обладающего значительным культурным потенциалом, регулярно проводятся мероприятия окружного и городского уровней, среди которых: Открытый региональный фестиваль любитель</w:t>
      </w:r>
      <w:r>
        <w:rPr>
          <w:rFonts w:ascii="Times New Roman" w:hAnsi="Times New Roman"/>
          <w:sz w:val="24"/>
          <w:szCs w:val="24"/>
        </w:rPr>
        <w:t xml:space="preserve">ского циркового искусства «Палитра юных», Региональный фестиваль профессиональных и самодеятельных художников «Россия-любовь моя!», Окружной конкурс эстрадного вокала «Твой голос», открытый городской фестиваль любительских театров «Надежда есть!» и другие.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5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сотрудничества с некоммерческими организациями способствует расширению спектра предоставляемых населению услуг в сфере культуры, и как следствие, приведет к увеличению охвата населения услугами культуры.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5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создания условий для привлечения частных организаций в сферу культуры города Урай с 2019 года предусмотрен м</w:t>
      </w:r>
      <w:r>
        <w:rPr>
          <w:rFonts w:ascii="Times New Roman" w:hAnsi="Times New Roman"/>
          <w:sz w:val="24"/>
          <w:szCs w:val="24"/>
        </w:rPr>
        <w:t xml:space="preserve">еханизм муниципально-частного партнерства, который предусматривает передачу в аренду помещения объектов культуры (с обязательством сохранения целевого назначения и использования объектов) в соответствии с действующим законодательством Российской Федерации.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5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привлечения негосударственного сектора в сфере культуры предусматривается частичная передача услуг на исполнение негосударственным постав</w:t>
      </w:r>
      <w:r>
        <w:rPr>
          <w:rFonts w:ascii="Times New Roman" w:hAnsi="Times New Roman"/>
          <w:sz w:val="24"/>
          <w:szCs w:val="24"/>
        </w:rPr>
        <w:t xml:space="preserve">щикам мероприятий, направленных на организацию и поддержку проведения национальных фестивалей, городских конкурсов, расширение культурного обмена, поддержание разнообразия и использование созданных ресурсов для дальнейшего культурного развития города Урай.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5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23"/>
        <w:ind w:firstLine="851"/>
        <w:widowControl w:val="off"/>
        <w:outlineLvl w:val="2"/>
      </w:pPr>
      <w:r>
        <w:t xml:space="preserve">1.2. Содержит меры, направленные на улучшение конкурентной среды.</w:t>
      </w:r>
      <w:r/>
    </w:p>
    <w:p>
      <w:pPr>
        <w:pStyle w:val="923"/>
        <w:ind w:firstLine="851"/>
        <w:jc w:val="both"/>
        <w:rPr>
          <w:highlight w:val="yellow"/>
        </w:rPr>
      </w:pPr>
      <w:r>
        <w:t xml:space="preserve">В соответствии с соглашением между Правительством Ханты-Мансийского автономного округа - Югры и органами местного самоуправления по внедрению в Ханты-Мансийском автономном округе - Югре стандарта развития конкуренции от 25.12.2015 о</w:t>
      </w:r>
      <w:r>
        <w:rPr>
          <w:bCs/>
        </w:rPr>
        <w:t xml:space="preserve">рганы местного самоуправления города Урай развивают конкуренцию на основе стандарта развития конкуренции в субъектах Российской Федерации, утвержденного распоряжением Правительства Российской Федерации от 17.04.2019 №768-р, </w:t>
      </w:r>
      <w:r>
        <w:t xml:space="preserve">с учетом принципов его внедрения, координируют реализа</w:t>
      </w:r>
      <w:r>
        <w:t xml:space="preserve">цию мероприятий, предусмотренных планом мероприятий («дорожной картой») по содействию развитию конкуренции в Ханты-Мансийском автономном округе - Югре, утвержденным распоряжением Губернатора Ханты-Мансийского автономного округа - Югры от 01.08.2019 №162-рг</w:t>
      </w:r>
      <w:r>
        <w:rPr>
          <w:bCs/>
        </w:rPr>
        <w:t xml:space="preserve">, </w:t>
      </w:r>
      <w:r>
        <w:t xml:space="preserve">реализовывают меры по развитию конкуренции на отдельн</w:t>
      </w:r>
      <w:r>
        <w:t xml:space="preserve">ых рынках товаров, работ, услуг в соответствии с  муниципальным планом  («дорожной картой») по содействию развитию конкуренции в муниципальном образовании городской округ город Урай, утвержденным постановлением администрации города Урай от 10.04.2019 №816.</w:t>
      </w:r>
      <w:r>
        <w:rPr>
          <w:highlight w:val="yellow"/>
        </w:rPr>
      </w:r>
      <w:r>
        <w:rPr>
          <w:highlight w:val="yellow"/>
        </w:rPr>
      </w:r>
    </w:p>
    <w:p>
      <w:pPr>
        <w:pStyle w:val="95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Осуществляется</w:t>
      </w:r>
      <w:r>
        <w:rPr>
          <w:rFonts w:ascii="Times New Roman" w:hAnsi="Times New Roman" w:eastAsia="Calibr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межведомственное взаимодействие</w:t>
      </w:r>
      <w:r>
        <w:rPr>
          <w:rFonts w:ascii="Times New Roman" w:hAnsi="Times New Roman"/>
          <w:sz w:val="24"/>
          <w:szCs w:val="24"/>
        </w:rPr>
        <w:t xml:space="preserve"> в целях создания оптимальных условий для оказания услуг учреждениями культуры, в том числе частными организациями. С целью взаимодействия в процессе социально-значимой деятельности в сфере культуры, способствующей возрождению, сохранению и развитию культу</w:t>
      </w:r>
      <w:r>
        <w:rPr>
          <w:rFonts w:ascii="Times New Roman" w:hAnsi="Times New Roman"/>
          <w:sz w:val="24"/>
          <w:szCs w:val="24"/>
        </w:rPr>
        <w:t xml:space="preserve">ры коренных народов Севера и вовлечения граждан в культурную деятельность, между администрацией города Урай и негосударственными организациями, оказывающими услуги в сфере культуры, заключены Соглашения о взаимодействии и совместной реализации мероприятий.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54"/>
        <w:ind w:firstLine="851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 xml:space="preserve">Социально ориен</w:t>
      </w:r>
      <w:r>
        <w:rPr>
          <w:rFonts w:ascii="Times New Roman" w:hAnsi="Times New Roman" w:eastAsia="Calibri"/>
          <w:sz w:val="24"/>
          <w:szCs w:val="24"/>
        </w:rPr>
        <w:t xml:space="preserve">тированные некоммерческие организации, осуществляющие деятельность в сфере культуры, имеют возможность принимать участие в реализации мероприятий муниципальной программы на основании перечня услуг, утвержденного постановлением администрации города Урай от </w:t>
      </w:r>
      <w:r>
        <w:rPr>
          <w:rFonts w:ascii="Times New Roman" w:hAnsi="Times New Roman" w:eastAsia="Calibri"/>
          <w:sz w:val="24"/>
          <w:szCs w:val="24"/>
        </w:rPr>
        <w:t xml:space="preserve">06.02.2020 №</w:t>
      </w:r>
      <w:r>
        <w:rPr>
          <w:rFonts w:ascii="Times New Roman" w:hAnsi="Times New Roman" w:eastAsia="Calibri"/>
          <w:sz w:val="24"/>
          <w:szCs w:val="24"/>
        </w:rPr>
        <w:t xml:space="preserve">298 «Об утверждении перечня и стоимости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</w:t>
      </w:r>
      <w:r>
        <w:rPr>
          <w:rFonts w:ascii="Times New Roman" w:hAnsi="Times New Roman" w:eastAsia="Calibri"/>
          <w:sz w:val="24"/>
          <w:szCs w:val="24"/>
        </w:rPr>
        <w:t xml:space="preserve">», а именно:</w:t>
      </w:r>
      <w:r>
        <w:rPr>
          <w:rFonts w:ascii="Times New Roman" w:hAnsi="Times New Roman" w:eastAsia="Calibri"/>
          <w:sz w:val="24"/>
          <w:szCs w:val="24"/>
        </w:rPr>
      </w:r>
      <w:r>
        <w:rPr>
          <w:rFonts w:ascii="Times New Roman" w:hAnsi="Times New Roman" w:eastAsia="Calibri"/>
          <w:sz w:val="24"/>
          <w:szCs w:val="24"/>
        </w:rPr>
      </w:r>
    </w:p>
    <w:p>
      <w:pPr>
        <w:pStyle w:val="954"/>
        <w:numPr>
          <w:ilvl w:val="0"/>
          <w:numId w:val="15"/>
        </w:numPr>
        <w:ind w:left="0" w:firstLine="851"/>
        <w:jc w:val="both"/>
        <w:tabs>
          <w:tab w:val="left" w:pos="1134" w:leader="none"/>
        </w:tabs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 xml:space="preserve">организация деятельности клубных формирований и формирований самодеятельного народного творчества;</w:t>
      </w:r>
      <w:r>
        <w:rPr>
          <w:rFonts w:ascii="Times New Roman" w:hAnsi="Times New Roman" w:eastAsia="Calibri"/>
          <w:sz w:val="24"/>
          <w:szCs w:val="24"/>
        </w:rPr>
      </w:r>
      <w:r>
        <w:rPr>
          <w:rFonts w:ascii="Times New Roman" w:hAnsi="Times New Roman" w:eastAsia="Calibri"/>
          <w:sz w:val="24"/>
          <w:szCs w:val="24"/>
        </w:rPr>
      </w:r>
    </w:p>
    <w:p>
      <w:pPr>
        <w:pStyle w:val="954"/>
        <w:numPr>
          <w:ilvl w:val="0"/>
          <w:numId w:val="15"/>
        </w:numPr>
        <w:ind w:left="0" w:firstLine="851"/>
        <w:jc w:val="both"/>
        <w:tabs>
          <w:tab w:val="left" w:pos="1134" w:leader="none"/>
        </w:tabs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 xml:space="preserve">организация и проведение культурно-массовых мероприятий;</w:t>
      </w:r>
      <w:r>
        <w:rPr>
          <w:rFonts w:ascii="Times New Roman" w:hAnsi="Times New Roman" w:eastAsia="Calibri"/>
          <w:sz w:val="24"/>
          <w:szCs w:val="24"/>
        </w:rPr>
      </w:r>
      <w:r>
        <w:rPr>
          <w:rFonts w:ascii="Times New Roman" w:hAnsi="Times New Roman" w:eastAsia="Calibri"/>
          <w:sz w:val="24"/>
          <w:szCs w:val="24"/>
        </w:rPr>
      </w:r>
    </w:p>
    <w:p>
      <w:pPr>
        <w:pStyle w:val="954"/>
        <w:numPr>
          <w:ilvl w:val="0"/>
          <w:numId w:val="15"/>
        </w:numPr>
        <w:ind w:left="0" w:firstLine="851"/>
        <w:jc w:val="both"/>
        <w:tabs>
          <w:tab w:val="left" w:pos="1134" w:leader="none"/>
        </w:tabs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 xml:space="preserve">проведение социокультурной реабилитации или абилитации инвалидов.</w:t>
      </w:r>
      <w:r>
        <w:rPr>
          <w:rFonts w:ascii="Times New Roman" w:hAnsi="Times New Roman" w:eastAsia="Calibri"/>
          <w:sz w:val="24"/>
          <w:szCs w:val="24"/>
        </w:rPr>
      </w:r>
      <w:r>
        <w:rPr>
          <w:rFonts w:ascii="Times New Roman" w:hAnsi="Times New Roman" w:eastAsia="Calibri"/>
          <w:sz w:val="24"/>
          <w:szCs w:val="24"/>
        </w:rPr>
      </w:r>
    </w:p>
    <w:p>
      <w:pPr>
        <w:pStyle w:val="954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23"/>
        <w:ind w:firstLine="851"/>
        <w:jc w:val="both"/>
        <w:widowControl w:val="off"/>
        <w:outlineLvl w:val="2"/>
      </w:pPr>
      <w:r>
        <w:t xml:space="preserve">1.3. Не содержит мер, направленных на создание благоприятных условий для ведения предпринимательской деятельности.</w:t>
      </w:r>
      <w:r/>
    </w:p>
    <w:p>
      <w:pPr>
        <w:pStyle w:val="923"/>
        <w:ind w:firstLine="851"/>
        <w:jc w:val="both"/>
        <w:widowControl w:val="off"/>
        <w:outlineLvl w:val="2"/>
      </w:pPr>
      <w:r/>
      <w:r/>
    </w:p>
    <w:p>
      <w:pPr>
        <w:pStyle w:val="95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Не содержит мер, направленных на включение инновационной составляющей в муниципальную программу в соответствии с ключевыми направлениями реализации Национальной технологической инициативы.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54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54"/>
        <w:ind w:firstLine="851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Содержит меры, направленные на повышение производительности труда</w:t>
      </w:r>
      <w:r>
        <w:rPr>
          <w:rFonts w:ascii="Times New Roman" w:hAnsi="Times New Roman" w:eastAsia="Calibri"/>
          <w:sz w:val="24"/>
          <w:szCs w:val="24"/>
        </w:rPr>
        <w:t xml:space="preserve">. </w:t>
      </w:r>
      <w:r>
        <w:rPr>
          <w:rFonts w:ascii="Times New Roman" w:hAnsi="Times New Roman" w:eastAsia="Calibri"/>
          <w:sz w:val="24"/>
          <w:szCs w:val="24"/>
        </w:rPr>
      </w:r>
      <w:r>
        <w:rPr>
          <w:rFonts w:ascii="Times New Roman" w:hAnsi="Times New Roman" w:eastAsia="Calibri"/>
          <w:sz w:val="24"/>
          <w:szCs w:val="24"/>
        </w:rPr>
      </w:r>
    </w:p>
    <w:p>
      <w:pPr>
        <w:pStyle w:val="923"/>
        <w:ind w:firstLine="851"/>
        <w:jc w:val="both"/>
      </w:pPr>
      <w:r>
        <w:rPr>
          <w:rFonts w:eastAsia="Calibri"/>
        </w:rPr>
        <w:t xml:space="preserve">Повышение производительности труда осуществляется за счет стимулирования целенаправленного, непрерывного повышения уровня квалификации работников культуры, профессионального и личностного роста.</w:t>
      </w:r>
      <w:r/>
    </w:p>
    <w:p>
      <w:pPr>
        <w:pStyle w:val="923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Кроме этого, реализация мероприятий муниципальной п</w:t>
      </w:r>
      <w:r>
        <w:rPr>
          <w:rFonts w:eastAsia="Calibri"/>
        </w:rPr>
        <w:t xml:space="preserve">рограммы осуществляется с учетом технологий бережливого производства и метода проектного управления. Для реализации отдельных мероприятий муниципальной программы формируются соответствующие муниципальные задания подведомственным муниципальным учреждениям. </w:t>
      </w:r>
      <w:r>
        <w:rPr>
          <w:rFonts w:eastAsia="Calibri"/>
        </w:rPr>
      </w:r>
      <w:r>
        <w:rPr>
          <w:rFonts w:eastAsia="Calibri"/>
        </w:rPr>
      </w:r>
    </w:p>
    <w:p>
      <w:pPr>
        <w:pStyle w:val="923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В целях мониторинга выполнения муниципального задания ежеквартально проводится анализ отчета выполнения муниципального задания подведомственных учреждений.</w:t>
      </w:r>
      <w:r>
        <w:rPr>
          <w:rFonts w:eastAsia="Calibri"/>
        </w:rPr>
      </w:r>
      <w:r>
        <w:rPr>
          <w:rFonts w:eastAsia="Calibri"/>
        </w:rPr>
      </w:r>
    </w:p>
    <w:p>
      <w:pPr>
        <w:pStyle w:val="954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</w:p>
    <w:p>
      <w:pPr>
        <w:pStyle w:val="954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Раздел 2  </w:t>
      </w:r>
      <w:r>
        <w:rPr>
          <w:rFonts w:ascii="Times New Roman" w:hAnsi="Times New Roman"/>
          <w:sz w:val="24"/>
          <w:szCs w:val="24"/>
        </w:rPr>
        <w:t xml:space="preserve">«Механизм реализации муниципальной программы».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54"/>
        <w:ind w:firstLine="851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</w:r>
      <w:r>
        <w:rPr>
          <w:rFonts w:ascii="Times New Roman" w:hAnsi="Times New Roman" w:eastAsia="Calibri"/>
          <w:sz w:val="24"/>
          <w:szCs w:val="24"/>
        </w:rPr>
      </w:r>
      <w:r>
        <w:rPr>
          <w:rFonts w:ascii="Times New Roman" w:hAnsi="Times New Roman" w:eastAsia="Calibri"/>
          <w:sz w:val="24"/>
          <w:szCs w:val="24"/>
        </w:rPr>
      </w:r>
    </w:p>
    <w:p>
      <w:pPr>
        <w:pStyle w:val="923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При реализации мероприятий муниципальной программы используются следующие методы управления:</w:t>
      </w:r>
      <w:r>
        <w:rPr>
          <w:rFonts w:eastAsia="Calibri"/>
        </w:rPr>
      </w:r>
      <w:r>
        <w:rPr>
          <w:rFonts w:eastAsia="Calibri"/>
        </w:rPr>
      </w:r>
    </w:p>
    <w:p>
      <w:pPr>
        <w:pStyle w:val="923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2.1. Механизм реализации муниципальной программы включает разработку и принятие муниципальных нормативных правовых акто</w:t>
      </w:r>
      <w:r>
        <w:rPr>
          <w:rFonts w:eastAsia="Calibri"/>
        </w:rPr>
        <w:t xml:space="preserve">в города Урай, необходимых для ее выполнения, своевременное уточнение перечня программных мероприятий, объема финансирования на очередной финансовый год и плановый период с уточнением затрат по программным мероприятиям, корректировку плановых значений целе</w:t>
      </w:r>
      <w:r>
        <w:rPr>
          <w:rFonts w:eastAsia="Calibri"/>
        </w:rPr>
        <w:t xml:space="preserve">вых показателей на основании мониторинга фактически достигнутых целевых показателей реализации муниципальной программы, уточнения, связанные с изменениями внешней среды, с учетом результатов проводимых в городе Урай социологических исследований, а также ин</w:t>
      </w:r>
      <w:r>
        <w:rPr>
          <w:rFonts w:eastAsia="Calibri"/>
        </w:rPr>
        <w:t xml:space="preserve">формирование общественности о финансировании, ходе и результатах реализации муниципальной подпрограммы, посредством размещения информации на официальном сайте органов местного самоуправления города Урай в информационно-телекоммуникационной сети «Интернет».</w:t>
      </w:r>
      <w:r>
        <w:rPr>
          <w:rFonts w:eastAsia="Calibri"/>
        </w:rPr>
      </w:r>
      <w:r>
        <w:rPr>
          <w:rFonts w:eastAsia="Calibri"/>
        </w:rPr>
      </w:r>
    </w:p>
    <w:p>
      <w:pPr>
        <w:pStyle w:val="923"/>
        <w:ind w:firstLine="709"/>
        <w:jc w:val="both"/>
      </w:pPr>
      <w:r>
        <w:t xml:space="preserve">Должностные лица - ответственные исполнители муниципальной программы, соисполнители муниципальной программы несут </w:t>
      </w:r>
      <w:r>
        <w:rPr>
          <w:rFonts w:eastAsia="Calibri"/>
        </w:rPr>
        <w:t xml:space="preserve">ответственность (дисциплинарную, гражданско-правовую и административную), установленную законодательством</w:t>
      </w:r>
      <w:r>
        <w:rPr>
          <w:rFonts w:eastAsia="Calibri"/>
        </w:rPr>
        <w:t xml:space="preserve">, </w:t>
      </w:r>
      <w:r>
        <w:t xml:space="preserve">за своевременное и качественное исполнение мероприятий и достижение целевых показателей. Механизм взаимодействия ответственного исполнителя и соисполнителей муниципальной программы, </w:t>
      </w:r>
      <w:r>
        <w:rPr>
          <w:rFonts w:eastAsia="Calibri"/>
        </w:rPr>
        <w:t xml:space="preserve">управления, мониторинга и контроля реализации муниципальной программы </w:t>
      </w:r>
      <w:r>
        <w:t xml:space="preserve">уста</w:t>
      </w:r>
      <w:r>
        <w:t xml:space="preserve">новлен Порядком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реализации, утвержденным постановлением администрации города Урай от 25.06.2019 №1524.</w:t>
      </w:r>
      <w:r/>
    </w:p>
    <w:p>
      <w:pPr>
        <w:pStyle w:val="948"/>
        <w:ind w:firstLine="851"/>
        <w:jc w:val="both"/>
        <w:tabs>
          <w:tab w:val="left" w:pos="851" w:leader="none"/>
        </w:tabs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Реализация мероприятий муниципальной программы осуществляется в соответствии с муниципальными правовыми актами администрации города Урай</w:t>
      </w:r>
      <w:r>
        <w:rPr>
          <w:rFonts w:ascii="Times New Roman" w:hAnsi="Times New Roman" w:eastAsia="Calibri" w:cs="Times New Roman"/>
          <w:sz w:val="24"/>
          <w:szCs w:val="24"/>
        </w:rPr>
        <w:t xml:space="preserve">.  </w:t>
      </w:r>
      <w:r>
        <w:rPr>
          <w:rFonts w:ascii="Times New Roman" w:hAnsi="Times New Roman" w:eastAsia="Calibri" w:cs="Times New Roman"/>
          <w:sz w:val="24"/>
          <w:szCs w:val="24"/>
        </w:rPr>
      </w:r>
      <w:r>
        <w:rPr>
          <w:rFonts w:ascii="Times New Roman" w:hAnsi="Times New Roman" w:eastAsia="Calibri" w:cs="Times New Roman"/>
          <w:sz w:val="24"/>
          <w:szCs w:val="24"/>
        </w:rPr>
      </w:r>
    </w:p>
    <w:p>
      <w:pPr>
        <w:pStyle w:val="948"/>
        <w:ind w:firstLine="851"/>
        <w:jc w:val="both"/>
        <w:tabs>
          <w:tab w:val="left" w:pos="851" w:leader="none"/>
        </w:tabs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2.3. Реализация мероприятий муниципальной программы осуществляется с учетом технологий бережливого производства.</w:t>
      </w:r>
      <w:r>
        <w:rPr>
          <w:rFonts w:ascii="Times New Roman" w:hAnsi="Times New Roman" w:eastAsia="Calibri" w:cs="Times New Roman"/>
          <w:sz w:val="24"/>
          <w:szCs w:val="24"/>
        </w:rPr>
      </w:r>
      <w:r>
        <w:rPr>
          <w:rFonts w:ascii="Times New Roman" w:hAnsi="Times New Roman" w:eastAsia="Calibri" w:cs="Times New Roman"/>
          <w:sz w:val="24"/>
          <w:szCs w:val="24"/>
        </w:rPr>
      </w:r>
    </w:p>
    <w:p>
      <w:pPr>
        <w:pStyle w:val="948"/>
        <w:ind w:firstLine="851"/>
        <w:jc w:val="both"/>
        <w:tabs>
          <w:tab w:val="left" w:pos="851" w:leader="none"/>
        </w:tabs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2.4. Реализация мероприятий муниципальной программы осуществляется с учетом принципов проектного управления. </w:t>
      </w:r>
      <w:r>
        <w:rPr>
          <w:rFonts w:ascii="Times New Roman" w:hAnsi="Times New Roman" w:eastAsia="Calibri" w:cs="Times New Roman"/>
          <w:sz w:val="24"/>
          <w:szCs w:val="24"/>
        </w:rPr>
      </w:r>
      <w:r>
        <w:rPr>
          <w:rFonts w:ascii="Times New Roman" w:hAnsi="Times New Roman" w:eastAsia="Calibri" w:cs="Times New Roman"/>
          <w:sz w:val="24"/>
          <w:szCs w:val="24"/>
        </w:rPr>
      </w:r>
    </w:p>
    <w:p>
      <w:pPr>
        <w:pStyle w:val="948"/>
        <w:ind w:firstLine="851"/>
        <w:jc w:val="both"/>
        <w:tabs>
          <w:tab w:val="left" w:pos="851" w:leader="none"/>
        </w:tabs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2.5. При реализации мероприятий, указанных в строках 2.1, 2.2,</w:t>
      </w:r>
      <w:r>
        <w:rPr>
          <w:rFonts w:ascii="Times New Roman" w:hAnsi="Times New Roman" w:eastAsia="Calibri" w:cs="Times New Roman"/>
          <w:sz w:val="24"/>
          <w:szCs w:val="24"/>
        </w:rPr>
        <w:t xml:space="preserve"> 2.2.1 подпрограммы 2  «Поддержка творческих и социокультурных гражданских инициатив, способствующих самореализации населения. Вовлечение граждан в культурную деятельность» таблицы 2 муниципальной программы, применяются методы инициативного бюджетирования.</w:t>
      </w:r>
      <w:r>
        <w:rPr>
          <w:rFonts w:ascii="Times New Roman" w:hAnsi="Times New Roman" w:eastAsia="Calibri" w:cs="Times New Roman"/>
          <w:sz w:val="24"/>
          <w:szCs w:val="24"/>
        </w:rPr>
      </w:r>
      <w:r>
        <w:rPr>
          <w:rFonts w:ascii="Times New Roman" w:hAnsi="Times New Roman" w:eastAsia="Calibri" w:cs="Times New Roman"/>
          <w:sz w:val="24"/>
          <w:szCs w:val="24"/>
        </w:rPr>
      </w:r>
    </w:p>
    <w:p>
      <w:pPr>
        <w:pStyle w:val="948"/>
        <w:ind w:firstLine="851"/>
        <w:jc w:val="both"/>
        <w:tabs>
          <w:tab w:val="left" w:pos="851" w:leader="none"/>
        </w:tabs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Для реализации отдельных мероприятий муниципальной программы формируются соответствующие муниципальные задания подведомственным муниципальным учреждениям.</w:t>
      </w:r>
      <w:r>
        <w:rPr>
          <w:rFonts w:ascii="Times New Roman" w:hAnsi="Times New Roman" w:eastAsia="Calibri" w:cs="Times New Roman"/>
          <w:sz w:val="24"/>
          <w:szCs w:val="24"/>
        </w:rPr>
      </w:r>
      <w:r>
        <w:rPr>
          <w:rFonts w:ascii="Times New Roman" w:hAnsi="Times New Roman" w:eastAsia="Calibri" w:cs="Times New Roman"/>
          <w:sz w:val="24"/>
          <w:szCs w:val="24"/>
        </w:rPr>
      </w:r>
    </w:p>
    <w:p>
      <w:pPr>
        <w:pStyle w:val="948"/>
        <w:ind w:firstLine="851"/>
        <w:jc w:val="both"/>
        <w:tabs>
          <w:tab w:val="left" w:pos="851" w:leader="none"/>
        </w:tabs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В муниципальной программе в соответствии с ее целями и задачами предусматривается предоставление межбюджетных трансфертов из бюджета Ханты-Мансийского автономного округа - Югры бюджету городско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го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округ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а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Урай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Ханты-Мансийского автономного округа - Югры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</w:r>
    </w:p>
    <w:p>
      <w:pPr>
        <w:pStyle w:val="923"/>
        <w:ind w:firstLine="851"/>
        <w:jc w:val="both"/>
        <w:shd w:val="clear" w:color="auto" w:fill="ffffff"/>
        <w:rPr>
          <w:rFonts w:eastAsia="Calibri"/>
        </w:rPr>
      </w:pPr>
      <w:r>
        <w:rPr>
          <w:rFonts w:eastAsia="Calibri"/>
        </w:rPr>
        <w:t xml:space="preserve">Перечень возможных рисков при реализации муниципальной программы и мер по их преодолению приведен в таблице 5 муниципальной программы.</w:t>
      </w:r>
      <w:r>
        <w:rPr>
          <w:rFonts w:eastAsia="Calibri"/>
        </w:rPr>
      </w:r>
      <w:r>
        <w:rPr>
          <w:rFonts w:eastAsia="Calibri"/>
        </w:rPr>
      </w:r>
    </w:p>
    <w:p>
      <w:pPr>
        <w:pStyle w:val="954"/>
        <w:ind w:firstLine="851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</w:r>
      <w:r>
        <w:rPr>
          <w:rFonts w:ascii="Times New Roman" w:hAnsi="Times New Roman" w:eastAsia="Calibri"/>
          <w:sz w:val="24"/>
          <w:szCs w:val="24"/>
        </w:rPr>
      </w:r>
      <w:r>
        <w:rPr>
          <w:rFonts w:ascii="Times New Roman" w:hAnsi="Times New Roman" w:eastAsia="Calibri"/>
          <w:sz w:val="24"/>
          <w:szCs w:val="24"/>
        </w:rPr>
      </w:r>
    </w:p>
    <w:p>
      <w:pPr>
        <w:pStyle w:val="954"/>
        <w:ind w:firstLine="851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</w:r>
      <w:r>
        <w:rPr>
          <w:rFonts w:ascii="Times New Roman" w:hAnsi="Times New Roman" w:eastAsia="Calibri"/>
          <w:sz w:val="24"/>
          <w:szCs w:val="24"/>
        </w:rPr>
      </w:r>
      <w:r>
        <w:rPr>
          <w:rFonts w:ascii="Times New Roman" w:hAnsi="Times New Roman" w:eastAsia="Calibri"/>
          <w:sz w:val="24"/>
          <w:szCs w:val="24"/>
        </w:rPr>
      </w:r>
    </w:p>
    <w:p>
      <w:pPr>
        <w:pStyle w:val="954"/>
        <w:ind w:firstLine="851"/>
        <w:jc w:val="both"/>
        <w:rPr>
          <w:rFonts w:ascii="Times New Roman" w:hAnsi="Times New Roman" w:eastAsia="Calibri"/>
          <w:sz w:val="24"/>
          <w:szCs w:val="24"/>
        </w:rPr>
        <w:sectPr>
          <w:footerReference w:type="default" r:id="rId9"/>
          <w:footnotePr/>
          <w:endnotePr/>
          <w:type w:val="nextPage"/>
          <w:pgSz w:w="11906" w:h="16838" w:orient="portrait"/>
          <w:pgMar w:top="1134" w:right="851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eastAsia="Calibri"/>
          <w:sz w:val="24"/>
          <w:szCs w:val="24"/>
        </w:rPr>
      </w:r>
      <w:r>
        <w:rPr>
          <w:rFonts w:ascii="Times New Roman" w:hAnsi="Times New Roman" w:eastAsia="Calibri"/>
          <w:sz w:val="24"/>
          <w:szCs w:val="24"/>
        </w:rPr>
      </w:r>
      <w:r>
        <w:rPr>
          <w:rFonts w:ascii="Times New Roman" w:hAnsi="Times New Roman" w:eastAsia="Calibri"/>
          <w:sz w:val="24"/>
          <w:szCs w:val="24"/>
        </w:rPr>
      </w:r>
    </w:p>
    <w:p>
      <w:pPr>
        <w:pStyle w:val="923"/>
        <w:jc w:val="right"/>
        <w:outlineLvl w:val="2"/>
      </w:pPr>
      <w:r>
        <w:t xml:space="preserve">Т</w:t>
      </w:r>
      <w:r>
        <w:t xml:space="preserve">аблица 1 </w:t>
      </w:r>
      <w:r/>
    </w:p>
    <w:p>
      <w:pPr>
        <w:pStyle w:val="923"/>
        <w:jc w:val="center"/>
        <w:outlineLvl w:val="2"/>
      </w:pPr>
      <w:r>
        <w:t xml:space="preserve">Целевые показатели муниципальной программы </w:t>
      </w:r>
      <w:r/>
    </w:p>
    <w:p>
      <w:pPr>
        <w:pStyle w:val="923"/>
        <w:jc w:val="center"/>
        <w:outlineLvl w:val="2"/>
      </w:pPr>
      <w:r/>
      <w:r/>
    </w:p>
    <w:tbl>
      <w:tblPr>
        <w:tblW w:w="1445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992"/>
        <w:gridCol w:w="127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1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pStyle w:val="948"/>
              <w:ind w:firstLine="0"/>
              <w:jc w:val="center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№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948"/>
              <w:ind w:firstLine="0"/>
              <w:jc w:val="center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п/п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vMerge w:val="restart"/>
            <w:textDirection w:val="lrTb"/>
            <w:noWrap w:val="false"/>
          </w:tcPr>
          <w:p>
            <w:pPr>
              <w:pStyle w:val="948"/>
              <w:ind w:firstLine="0"/>
              <w:jc w:val="center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Наименование показателя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pStyle w:val="948"/>
              <w:ind w:firstLine="0"/>
              <w:jc w:val="center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Ед. изм.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948"/>
              <w:ind w:firstLine="0"/>
              <w:jc w:val="center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Базовый показатель на начало реализации муниципальной программы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55" w:type="dxa"/>
            <w:vAlign w:val="center"/>
            <w:textDirection w:val="lrTb"/>
            <w:noWrap w:val="false"/>
          </w:tcPr>
          <w:p>
            <w:pPr>
              <w:pStyle w:val="948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показателя по годам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pStyle w:val="948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Целевое значение показателя на момент окончания реализации муниципальной программы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48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48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48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г.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48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48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 г.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48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2027 г.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48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2028 г.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48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2029 г.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48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2030 г.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9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поступлений новых книг в библиотечный фонд общедоступных библиотек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48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1 %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48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1 %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48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1 %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48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1 %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48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1 %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48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1 %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48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1 %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48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1 %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48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1 %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948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1 %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948"/>
              <w:ind w:firstLine="0"/>
              <w:jc w:val="center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923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Количество </w:t>
            </w:r>
            <w:r>
              <w:rPr>
                <w:rFonts w:eastAsia="Calibri"/>
                <w:sz w:val="20"/>
                <w:szCs w:val="20"/>
              </w:rPr>
              <w:t xml:space="preserve">специалистов</w:t>
            </w:r>
            <w:r>
              <w:rPr>
                <w:rFonts w:eastAsia="Calibri"/>
                <w:sz w:val="20"/>
                <w:szCs w:val="20"/>
              </w:rPr>
              <w:t xml:space="preserve">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 </w:t>
            </w:r>
            <w:r>
              <w:rPr>
                <w:sz w:val="20"/>
                <w:szCs w:val="20"/>
              </w:rPr>
              <w:t xml:space="preserve">&lt;1&gt;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 xml:space="preserve">&lt;</w:t>
            </w:r>
            <w:r>
              <w:rPr>
                <w:rFonts w:eastAsia="Calibri"/>
                <w:sz w:val="20"/>
                <w:szCs w:val="20"/>
              </w:rPr>
              <w:t xml:space="preserve">2</w:t>
            </w:r>
            <w:r>
              <w:rPr>
                <w:rFonts w:eastAsia="Calibri"/>
                <w:sz w:val="20"/>
                <w:szCs w:val="20"/>
              </w:rPr>
              <w:t xml:space="preserve">&gt;</w: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948"/>
              <w:ind w:firstLine="0"/>
              <w:jc w:val="center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человек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48"/>
              <w:ind w:firstLine="0"/>
              <w:jc w:val="center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24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48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48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48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48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948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948"/>
              <w:ind w:firstLine="0"/>
              <w:jc w:val="center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3.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923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Уровень удовлетворенности жителей города Урай качеством услуг, предоставляемых в сфере культуры </w: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948"/>
              <w:ind w:firstLine="0"/>
              <w:jc w:val="center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%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6,4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6,5</w:t>
            </w:r>
            <w:r>
              <w:rPr>
                <w:rFonts w:ascii="Times New Roman" w:hAnsi="Times New Roman"/>
                <w:strike/>
                <w:sz w:val="20"/>
                <w:szCs w:val="20"/>
              </w:rPr>
            </w:r>
            <w:r>
              <w:rPr>
                <w:rFonts w:ascii="Times New Roman" w:hAnsi="Times New Roman"/>
                <w:strike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96,6</w:t>
            </w:r>
            <w:r>
              <w:rPr>
                <w:rFonts w:ascii="Times New Roman" w:hAnsi="Times New Roman"/>
                <w:strike/>
                <w:sz w:val="20"/>
                <w:szCs w:val="20"/>
              </w:rPr>
            </w:r>
            <w:r>
              <w:rPr>
                <w:rFonts w:ascii="Times New Roman" w:hAnsi="Times New Roman"/>
                <w:strike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96,7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96,8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96,9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97,0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97,1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97,2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97,3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97,3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948"/>
              <w:ind w:firstLine="0"/>
              <w:jc w:val="center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4.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92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Число посещений культурных мероприятий </w:t>
            </w:r>
            <w:r>
              <w:rPr>
                <w:sz w:val="20"/>
                <w:szCs w:val="20"/>
              </w:rPr>
              <w:t xml:space="preserve">&lt;1&gt;, </w:t>
            </w:r>
            <w:r>
              <w:rPr>
                <w:rFonts w:ascii="Symbol" w:hAnsi="Symbol" w:eastAsia="Symbol" w:cs="Symbol"/>
                <w:sz w:val="20"/>
                <w:szCs w:val="20"/>
              </w:rPr>
              <w:t xml:space="preserve">&lt;</w:t>
            </w:r>
            <w:r>
              <w:rPr>
                <w:sz w:val="20"/>
                <w:szCs w:val="20"/>
              </w:rPr>
              <w:t xml:space="preserve">3</w:t>
            </w:r>
            <w:r>
              <w:rPr>
                <w:rFonts w:ascii="Symbol" w:hAnsi="Symbol" w:eastAsia="Symbol" w:cs="Symbol"/>
                <w:sz w:val="20"/>
                <w:szCs w:val="20"/>
              </w:rPr>
              <w:t xml:space="preserve">&gt;</w:t>
            </w:r>
            <w:r>
              <w:rPr>
                <w:sz w:val="20"/>
                <w:szCs w:val="20"/>
              </w:rPr>
              <w:t xml:space="preserve">, &lt;4&gt; </w: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948"/>
              <w:ind w:firstLine="0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948"/>
              <w:ind w:firstLine="0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 xml:space="preserve">230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 xml:space="preserve">252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 xml:space="preserve">276,2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 xml:space="preserve">317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402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447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490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539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577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623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623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</w:tbl>
    <w:p>
      <w:pPr>
        <w:pStyle w:val="923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923"/>
        <w:ind w:firstLine="851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&lt;1&gt; Указ П</w:t>
      </w:r>
      <w:r>
        <w:rPr>
          <w:rFonts w:eastAsia="Calibri"/>
          <w:sz w:val="20"/>
          <w:szCs w:val="20"/>
          <w:lang w:eastAsia="en-US"/>
        </w:rPr>
        <w:t xml:space="preserve">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  <w:r>
        <w:rPr>
          <w:rFonts w:eastAsia="Calibri"/>
          <w:sz w:val="20"/>
          <w:szCs w:val="20"/>
          <w:lang w:eastAsia="en-US"/>
        </w:rPr>
      </w:r>
      <w:r>
        <w:rPr>
          <w:rFonts w:eastAsia="Calibri"/>
          <w:sz w:val="20"/>
          <w:szCs w:val="20"/>
          <w:lang w:eastAsia="en-US"/>
        </w:rPr>
      </w:r>
    </w:p>
    <w:p>
      <w:pPr>
        <w:pStyle w:val="923"/>
        <w:ind w:firstLine="851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&lt;</w:t>
      </w:r>
      <w:r>
        <w:rPr>
          <w:rFonts w:eastAsia="Calibri"/>
          <w:sz w:val="20"/>
          <w:szCs w:val="20"/>
        </w:rPr>
        <w:t xml:space="preserve">2</w:t>
      </w:r>
      <w:r>
        <w:rPr>
          <w:rFonts w:eastAsia="Calibri"/>
          <w:sz w:val="20"/>
          <w:szCs w:val="20"/>
        </w:rPr>
        <w:t xml:space="preserve">&gt; </w:t>
      </w:r>
      <w:r>
        <w:rPr>
          <w:sz w:val="20"/>
          <w:szCs w:val="20"/>
        </w:rPr>
        <w:t xml:space="preserve">Региональный проект «Создание условий для реализации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творческого потенциала нации («Творческие люди»)»</w:t>
      </w:r>
      <w:r>
        <w:rPr>
          <w:sz w:val="20"/>
          <w:szCs w:val="20"/>
        </w:rPr>
        <w:t xml:space="preserve">.</w:t>
      </w:r>
      <w:r>
        <w:rPr>
          <w:rFonts w:eastAsia="Calibri"/>
          <w:sz w:val="20"/>
          <w:szCs w:val="20"/>
        </w:rPr>
      </w:r>
      <w:r>
        <w:rPr>
          <w:rFonts w:eastAsia="Calibri"/>
          <w:sz w:val="20"/>
          <w:szCs w:val="20"/>
        </w:rPr>
      </w:r>
    </w:p>
    <w:p>
      <w:pPr>
        <w:pStyle w:val="923"/>
        <w:ind w:firstLine="851"/>
        <w:jc w:val="both"/>
        <w:rPr>
          <w:sz w:val="20"/>
          <w:szCs w:val="20"/>
        </w:rPr>
      </w:pPr>
      <w:r>
        <w:rPr>
          <w:rFonts w:ascii="Symbol" w:hAnsi="Symbol" w:eastAsia="Symbol" w:cs="Symbol"/>
          <w:sz w:val="20"/>
          <w:szCs w:val="20"/>
        </w:rPr>
        <w:t xml:space="preserve">&lt;</w:t>
      </w:r>
      <w:r>
        <w:rPr>
          <w:sz w:val="20"/>
          <w:szCs w:val="20"/>
        </w:rPr>
        <w:t xml:space="preserve">3</w:t>
      </w:r>
      <w:r>
        <w:rPr>
          <w:rFonts w:ascii="Symbol" w:hAnsi="Symbol" w:eastAsia="Symbol" w:cs="Symbol"/>
          <w:sz w:val="20"/>
          <w:szCs w:val="20"/>
        </w:rPr>
        <w:t xml:space="preserve">&gt;</w:t>
      </w:r>
      <w:r>
        <w:rPr>
          <w:sz w:val="20"/>
          <w:szCs w:val="20"/>
        </w:rPr>
        <w:t xml:space="preserve"> Указ Президента Российской Федерации о</w:t>
      </w:r>
      <w:r>
        <w:rPr>
          <w:sz w:val="20"/>
          <w:szCs w:val="20"/>
        </w:rPr>
        <w:t xml:space="preserve">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Федерации»;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923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4&gt; </w:t>
      </w:r>
      <w:r>
        <w:rPr>
          <w:sz w:val="20"/>
          <w:szCs w:val="20"/>
        </w:rPr>
        <w:t xml:space="preserve">Постановление Правительства Ханты-Мансийского автономного округа – Югры от 10.11.2023 №548-п «О государственной программе Ханты-Мансийского автономного округа - Югры «Культурное пространство»</w:t>
      </w:r>
      <w:r>
        <w:rPr>
          <w:sz w:val="20"/>
          <w:szCs w:val="20"/>
        </w:rPr>
        <w:t xml:space="preserve">.</w:t>
      </w:r>
      <w:r>
        <w:rPr>
          <w:sz w:val="20"/>
          <w:szCs w:val="20"/>
        </w:rPr>
      </w:r>
    </w:p>
    <w:p>
      <w:pPr>
        <w:pStyle w:val="923"/>
        <w:jc w:val="center"/>
        <w:rPr>
          <w:sz w:val="20"/>
          <w:szCs w:val="20"/>
        </w:rPr>
        <w:outlineLvl w:val="2"/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954"/>
        <w:ind w:firstLine="851"/>
        <w:jc w:val="both"/>
        <w:rPr>
          <w:rFonts w:ascii="Times New Roman" w:hAnsi="Times New Roman" w:eastAsia="Calibri"/>
          <w:sz w:val="20"/>
          <w:szCs w:val="20"/>
        </w:rPr>
      </w:pPr>
      <w:r>
        <w:rPr>
          <w:rFonts w:ascii="Times New Roman" w:hAnsi="Times New Roman" w:eastAsia="Calibri"/>
          <w:sz w:val="20"/>
          <w:szCs w:val="20"/>
        </w:rPr>
      </w:r>
      <w:r>
        <w:rPr>
          <w:rFonts w:ascii="Times New Roman" w:hAnsi="Times New Roman" w:eastAsia="Calibri"/>
          <w:sz w:val="20"/>
          <w:szCs w:val="20"/>
        </w:rPr>
      </w:r>
      <w:r>
        <w:rPr>
          <w:rFonts w:ascii="Times New Roman" w:hAnsi="Times New Roman" w:eastAsia="Calibri"/>
          <w:sz w:val="20"/>
          <w:szCs w:val="20"/>
        </w:rPr>
      </w:r>
    </w:p>
    <w:p>
      <w:pPr>
        <w:pStyle w:val="954"/>
        <w:ind w:firstLine="851"/>
        <w:jc w:val="both"/>
        <w:rPr>
          <w:rFonts w:ascii="Times New Roman" w:hAnsi="Times New Roman" w:eastAsia="Calibri"/>
          <w:sz w:val="20"/>
          <w:szCs w:val="20"/>
        </w:rPr>
      </w:pPr>
      <w:r>
        <w:rPr>
          <w:rFonts w:ascii="Times New Roman" w:hAnsi="Times New Roman" w:eastAsia="Calibri"/>
          <w:sz w:val="20"/>
          <w:szCs w:val="20"/>
        </w:rPr>
      </w:r>
      <w:r>
        <w:rPr>
          <w:rFonts w:ascii="Times New Roman" w:hAnsi="Times New Roman" w:eastAsia="Calibri"/>
          <w:sz w:val="20"/>
          <w:szCs w:val="20"/>
        </w:rPr>
      </w:r>
      <w:r>
        <w:rPr>
          <w:rFonts w:ascii="Times New Roman" w:hAnsi="Times New Roman" w:eastAsia="Calibri"/>
          <w:sz w:val="20"/>
          <w:szCs w:val="20"/>
        </w:rPr>
      </w:r>
    </w:p>
    <w:p>
      <w:pPr>
        <w:pStyle w:val="954"/>
        <w:ind w:firstLine="851"/>
        <w:jc w:val="both"/>
        <w:rPr>
          <w:rFonts w:ascii="Times New Roman" w:hAnsi="Times New Roman" w:eastAsia="Calibri"/>
          <w:sz w:val="20"/>
          <w:szCs w:val="20"/>
        </w:rPr>
      </w:pPr>
      <w:r>
        <w:rPr>
          <w:rFonts w:ascii="Times New Roman" w:hAnsi="Times New Roman" w:eastAsia="Calibri"/>
          <w:sz w:val="20"/>
          <w:szCs w:val="20"/>
        </w:rPr>
      </w:r>
      <w:r>
        <w:rPr>
          <w:rFonts w:ascii="Times New Roman" w:hAnsi="Times New Roman" w:eastAsia="Calibri"/>
          <w:sz w:val="20"/>
          <w:szCs w:val="20"/>
        </w:rPr>
      </w:r>
      <w:r>
        <w:rPr>
          <w:rFonts w:ascii="Times New Roman" w:hAnsi="Times New Roman" w:eastAsia="Calibri"/>
          <w:sz w:val="20"/>
          <w:szCs w:val="20"/>
        </w:rPr>
      </w:r>
    </w:p>
    <w:p>
      <w:pPr>
        <w:pStyle w:val="954"/>
        <w:ind w:firstLine="851"/>
        <w:jc w:val="both"/>
        <w:rPr>
          <w:rFonts w:ascii="Times New Roman" w:hAnsi="Times New Roman" w:eastAsia="Calibri"/>
          <w:sz w:val="20"/>
          <w:szCs w:val="20"/>
        </w:rPr>
      </w:pPr>
      <w:r>
        <w:rPr>
          <w:rFonts w:ascii="Times New Roman" w:hAnsi="Times New Roman" w:eastAsia="Calibri"/>
          <w:sz w:val="20"/>
          <w:szCs w:val="20"/>
        </w:rPr>
      </w:r>
      <w:r>
        <w:rPr>
          <w:rFonts w:ascii="Times New Roman" w:hAnsi="Times New Roman" w:eastAsia="Calibri"/>
          <w:sz w:val="20"/>
          <w:szCs w:val="20"/>
        </w:rPr>
      </w:r>
      <w:r>
        <w:rPr>
          <w:rFonts w:ascii="Times New Roman" w:hAnsi="Times New Roman" w:eastAsia="Calibri"/>
          <w:sz w:val="20"/>
          <w:szCs w:val="20"/>
        </w:rPr>
      </w:r>
    </w:p>
    <w:p>
      <w:pPr>
        <w:pStyle w:val="954"/>
        <w:ind w:firstLine="851"/>
        <w:jc w:val="both"/>
        <w:rPr>
          <w:rFonts w:ascii="Times New Roman" w:hAnsi="Times New Roman" w:eastAsia="Calibri"/>
          <w:sz w:val="20"/>
          <w:szCs w:val="20"/>
        </w:rPr>
      </w:pPr>
      <w:r>
        <w:rPr>
          <w:rFonts w:ascii="Times New Roman" w:hAnsi="Times New Roman" w:eastAsia="Calibri"/>
          <w:sz w:val="20"/>
          <w:szCs w:val="20"/>
        </w:rPr>
      </w:r>
      <w:r>
        <w:rPr>
          <w:rFonts w:ascii="Times New Roman" w:hAnsi="Times New Roman" w:eastAsia="Calibri"/>
          <w:sz w:val="20"/>
          <w:szCs w:val="20"/>
        </w:rPr>
      </w:r>
      <w:r>
        <w:rPr>
          <w:rFonts w:ascii="Times New Roman" w:hAnsi="Times New Roman" w:eastAsia="Calibri"/>
          <w:sz w:val="20"/>
          <w:szCs w:val="20"/>
        </w:rPr>
      </w:r>
    </w:p>
    <w:p>
      <w:pPr>
        <w:pStyle w:val="954"/>
        <w:ind w:firstLine="851"/>
        <w:jc w:val="both"/>
        <w:rPr>
          <w:rFonts w:ascii="Times New Roman" w:hAnsi="Times New Roman" w:eastAsia="Calibri"/>
          <w:sz w:val="20"/>
          <w:szCs w:val="20"/>
        </w:rPr>
      </w:pPr>
      <w:r>
        <w:rPr>
          <w:rFonts w:ascii="Times New Roman" w:hAnsi="Times New Roman" w:eastAsia="Calibri"/>
          <w:sz w:val="20"/>
          <w:szCs w:val="20"/>
        </w:rPr>
      </w:r>
      <w:r>
        <w:rPr>
          <w:rFonts w:ascii="Times New Roman" w:hAnsi="Times New Roman" w:eastAsia="Calibri"/>
          <w:sz w:val="20"/>
          <w:szCs w:val="20"/>
        </w:rPr>
      </w:r>
      <w:r>
        <w:rPr>
          <w:rFonts w:ascii="Times New Roman" w:hAnsi="Times New Roman" w:eastAsia="Calibri"/>
          <w:sz w:val="20"/>
          <w:szCs w:val="20"/>
        </w:rPr>
      </w:r>
    </w:p>
    <w:p>
      <w:pPr>
        <w:pStyle w:val="954"/>
        <w:ind w:firstLine="851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</w:r>
      <w:r>
        <w:rPr>
          <w:rFonts w:ascii="Times New Roman" w:hAnsi="Times New Roman" w:eastAsia="Calibri"/>
          <w:sz w:val="24"/>
          <w:szCs w:val="24"/>
        </w:rPr>
      </w:r>
      <w:r>
        <w:rPr>
          <w:rFonts w:ascii="Times New Roman" w:hAnsi="Times New Roman" w:eastAsia="Calibri"/>
          <w:sz w:val="24"/>
          <w:szCs w:val="24"/>
        </w:rPr>
      </w:r>
    </w:p>
    <w:p>
      <w:pPr>
        <w:pStyle w:val="954"/>
        <w:ind w:firstLine="851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</w:r>
      <w:r>
        <w:rPr>
          <w:rFonts w:ascii="Times New Roman" w:hAnsi="Times New Roman" w:eastAsia="Calibri"/>
          <w:sz w:val="24"/>
          <w:szCs w:val="24"/>
        </w:rPr>
      </w:r>
      <w:r>
        <w:rPr>
          <w:rFonts w:ascii="Times New Roman" w:hAnsi="Times New Roman" w:eastAsia="Calibri"/>
          <w:sz w:val="24"/>
          <w:szCs w:val="24"/>
        </w:rPr>
      </w:r>
    </w:p>
    <w:p>
      <w:pPr>
        <w:pStyle w:val="954"/>
        <w:ind w:firstLine="851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</w:r>
      <w:r>
        <w:rPr>
          <w:rFonts w:ascii="Times New Roman" w:hAnsi="Times New Roman" w:eastAsia="Calibri"/>
          <w:sz w:val="24"/>
          <w:szCs w:val="24"/>
        </w:rPr>
      </w:r>
      <w:r>
        <w:rPr>
          <w:rFonts w:ascii="Times New Roman" w:hAnsi="Times New Roman" w:eastAsia="Calibri"/>
          <w:sz w:val="24"/>
          <w:szCs w:val="24"/>
        </w:rPr>
      </w:r>
    </w:p>
    <w:p>
      <w:pPr>
        <w:pStyle w:val="954"/>
        <w:ind w:firstLine="851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</w:r>
      <w:r>
        <w:rPr>
          <w:rFonts w:ascii="Times New Roman" w:hAnsi="Times New Roman" w:eastAsia="Calibri"/>
          <w:sz w:val="24"/>
          <w:szCs w:val="24"/>
        </w:rPr>
      </w:r>
      <w:r>
        <w:rPr>
          <w:rFonts w:ascii="Times New Roman" w:hAnsi="Times New Roman" w:eastAsia="Calibri"/>
          <w:sz w:val="24"/>
          <w:szCs w:val="24"/>
        </w:rPr>
      </w:r>
    </w:p>
    <w:p>
      <w:pPr>
        <w:pStyle w:val="954"/>
        <w:ind w:firstLine="851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</w:r>
      <w:r>
        <w:rPr>
          <w:rFonts w:ascii="Times New Roman" w:hAnsi="Times New Roman" w:eastAsia="Calibri"/>
          <w:sz w:val="24"/>
          <w:szCs w:val="24"/>
        </w:rPr>
      </w:r>
      <w:r>
        <w:rPr>
          <w:rFonts w:ascii="Times New Roman" w:hAnsi="Times New Roman" w:eastAsia="Calibri"/>
          <w:sz w:val="24"/>
          <w:szCs w:val="24"/>
        </w:rPr>
      </w:r>
    </w:p>
    <w:p>
      <w:pPr>
        <w:pStyle w:val="954"/>
        <w:ind w:firstLine="851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</w:r>
      <w:r>
        <w:rPr>
          <w:rFonts w:ascii="Times New Roman" w:hAnsi="Times New Roman" w:eastAsia="Calibri"/>
          <w:sz w:val="24"/>
          <w:szCs w:val="24"/>
        </w:rPr>
      </w:r>
      <w:r>
        <w:rPr>
          <w:rFonts w:ascii="Times New Roman" w:hAnsi="Times New Roman" w:eastAsia="Calibri"/>
          <w:sz w:val="24"/>
          <w:szCs w:val="24"/>
        </w:rPr>
      </w:r>
    </w:p>
    <w:p>
      <w:pPr>
        <w:pStyle w:val="954"/>
        <w:ind w:firstLine="851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</w:r>
      <w:r>
        <w:rPr>
          <w:rFonts w:ascii="Times New Roman" w:hAnsi="Times New Roman" w:eastAsia="Calibri"/>
          <w:sz w:val="24"/>
          <w:szCs w:val="24"/>
        </w:rPr>
      </w:r>
      <w:r>
        <w:rPr>
          <w:rFonts w:ascii="Times New Roman" w:hAnsi="Times New Roman" w:eastAsia="Calibri"/>
          <w:sz w:val="24"/>
          <w:szCs w:val="24"/>
        </w:rPr>
      </w:r>
    </w:p>
    <w:p>
      <w:pPr>
        <w:pStyle w:val="954"/>
        <w:ind w:firstLine="851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</w:r>
      <w:r>
        <w:rPr>
          <w:rFonts w:ascii="Times New Roman" w:hAnsi="Times New Roman" w:eastAsia="Calibri"/>
          <w:sz w:val="24"/>
          <w:szCs w:val="24"/>
        </w:rPr>
      </w:r>
      <w:r>
        <w:rPr>
          <w:rFonts w:ascii="Times New Roman" w:hAnsi="Times New Roman" w:eastAsia="Calibri"/>
          <w:sz w:val="24"/>
          <w:szCs w:val="24"/>
        </w:rPr>
      </w:r>
    </w:p>
    <w:p>
      <w:pPr>
        <w:pStyle w:val="954"/>
        <w:ind w:firstLine="851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</w:r>
      <w:r>
        <w:rPr>
          <w:rFonts w:ascii="Times New Roman" w:hAnsi="Times New Roman" w:eastAsia="Calibri"/>
          <w:sz w:val="24"/>
          <w:szCs w:val="24"/>
        </w:rPr>
      </w:r>
      <w:r>
        <w:rPr>
          <w:rFonts w:ascii="Times New Roman" w:hAnsi="Times New Roman" w:eastAsia="Calibri"/>
          <w:sz w:val="24"/>
          <w:szCs w:val="24"/>
        </w:rPr>
      </w:r>
    </w:p>
    <w:p>
      <w:pPr>
        <w:pStyle w:val="954"/>
        <w:ind w:firstLine="851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</w:r>
      <w:r>
        <w:rPr>
          <w:rFonts w:ascii="Times New Roman" w:hAnsi="Times New Roman" w:eastAsia="Calibri"/>
          <w:sz w:val="24"/>
          <w:szCs w:val="24"/>
        </w:rPr>
      </w:r>
      <w:r>
        <w:rPr>
          <w:rFonts w:ascii="Times New Roman" w:hAnsi="Times New Roman" w:eastAsia="Calibri"/>
          <w:sz w:val="24"/>
          <w:szCs w:val="24"/>
        </w:rPr>
      </w:r>
    </w:p>
    <w:p>
      <w:pPr>
        <w:pStyle w:val="954"/>
        <w:ind w:firstLine="851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</w:r>
      <w:r>
        <w:rPr>
          <w:rFonts w:ascii="Times New Roman" w:hAnsi="Times New Roman" w:eastAsia="Calibri"/>
          <w:sz w:val="24"/>
          <w:szCs w:val="24"/>
        </w:rPr>
      </w:r>
      <w:r>
        <w:rPr>
          <w:rFonts w:ascii="Times New Roman" w:hAnsi="Times New Roman" w:eastAsia="Calibri"/>
          <w:sz w:val="24"/>
          <w:szCs w:val="24"/>
        </w:rPr>
      </w:r>
    </w:p>
    <w:p>
      <w:pPr>
        <w:pStyle w:val="954"/>
        <w:ind w:firstLine="851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</w:r>
      <w:r>
        <w:rPr>
          <w:rFonts w:ascii="Times New Roman" w:hAnsi="Times New Roman" w:eastAsia="Calibri"/>
          <w:sz w:val="24"/>
          <w:szCs w:val="24"/>
        </w:rPr>
      </w:r>
      <w:r>
        <w:rPr>
          <w:rFonts w:ascii="Times New Roman" w:hAnsi="Times New Roman" w:eastAsia="Calibri"/>
          <w:sz w:val="24"/>
          <w:szCs w:val="24"/>
        </w:rPr>
      </w:r>
    </w:p>
    <w:p>
      <w:pPr>
        <w:pStyle w:val="954"/>
        <w:ind w:firstLine="851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</w:r>
      <w:r>
        <w:rPr>
          <w:rFonts w:ascii="Times New Roman" w:hAnsi="Times New Roman" w:eastAsia="Calibri"/>
          <w:sz w:val="24"/>
          <w:szCs w:val="24"/>
        </w:rPr>
      </w:r>
      <w:r>
        <w:rPr>
          <w:rFonts w:ascii="Times New Roman" w:hAnsi="Times New Roman" w:eastAsia="Calibri"/>
          <w:sz w:val="24"/>
          <w:szCs w:val="24"/>
        </w:rPr>
      </w:r>
    </w:p>
    <w:p>
      <w:pPr>
        <w:pStyle w:val="954"/>
        <w:ind w:firstLine="851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</w:r>
      <w:r>
        <w:rPr>
          <w:rFonts w:ascii="Times New Roman" w:hAnsi="Times New Roman" w:eastAsia="Calibri"/>
          <w:sz w:val="24"/>
          <w:szCs w:val="24"/>
        </w:rPr>
      </w:r>
      <w:r>
        <w:rPr>
          <w:rFonts w:ascii="Times New Roman" w:hAnsi="Times New Roman" w:eastAsia="Calibri"/>
          <w:sz w:val="24"/>
          <w:szCs w:val="24"/>
        </w:rPr>
      </w:r>
    </w:p>
    <w:p>
      <w:pPr>
        <w:pStyle w:val="954"/>
        <w:ind w:firstLine="851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</w:r>
      <w:r>
        <w:rPr>
          <w:rFonts w:ascii="Times New Roman" w:hAnsi="Times New Roman" w:eastAsia="Calibri"/>
          <w:sz w:val="24"/>
          <w:szCs w:val="24"/>
        </w:rPr>
      </w:r>
      <w:r>
        <w:rPr>
          <w:rFonts w:ascii="Times New Roman" w:hAnsi="Times New Roman" w:eastAsia="Calibri"/>
          <w:sz w:val="24"/>
          <w:szCs w:val="24"/>
        </w:rPr>
      </w:r>
    </w:p>
    <w:p>
      <w:pPr>
        <w:pStyle w:val="954"/>
        <w:ind w:firstLine="851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</w:r>
      <w:r>
        <w:rPr>
          <w:rFonts w:ascii="Times New Roman" w:hAnsi="Times New Roman" w:eastAsia="Calibri"/>
          <w:sz w:val="24"/>
          <w:szCs w:val="24"/>
        </w:rPr>
      </w:r>
      <w:r>
        <w:rPr>
          <w:rFonts w:ascii="Times New Roman" w:hAnsi="Times New Roman" w:eastAsia="Calibri"/>
          <w:sz w:val="24"/>
          <w:szCs w:val="24"/>
        </w:rPr>
      </w:r>
    </w:p>
    <w:p>
      <w:pPr>
        <w:pStyle w:val="923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p>
      <w:pPr>
        <w:pStyle w:val="923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Таблица 2</w:t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p>
      <w:pPr>
        <w:pStyle w:val="923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Распределение финансовых ресурсов муниципальной программы</w:t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p>
      <w:pPr>
        <w:pStyle w:val="923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tbl>
      <w:tblPr>
        <w:tblW w:w="15038" w:type="dxa"/>
        <w:tblInd w:w="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20"/>
        <w:gridCol w:w="1"/>
        <w:gridCol w:w="1700"/>
        <w:gridCol w:w="1418"/>
        <w:gridCol w:w="1135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5"/>
        </w:trPr>
        <w:tc>
          <w:tcPr>
            <w:tcW w:w="720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Номер основного мероприятия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2"/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Основные мероприятия муниципальной программы (их взаимосвязь с целевыми показателями муниципальной программы)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Ответственный исполнитель/ соисполнитель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Источники финансирования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10"/>
            <w:tcW w:w="10064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Финансовые затраты на реализацию (тыс.рублей)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2"/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9"/>
            <w:tcW w:w="893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том числе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2"/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2022 г.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2023 г.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2024 г.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2025 г.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2026 г.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2027 г.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2028 г.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2029 г.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2030 г.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72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2"/>
            <w:tcW w:w="170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72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14"/>
            <w:tcW w:w="14318" w:type="dxa"/>
            <w:vAlign w:val="center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1. </w:t>
            </w:r>
            <w:r>
              <w:t xml:space="preserve">Усовершенствование организационных, экономических механизмов развития учреждений культуры и организации дополнительного образования в области искусств.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720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1.1.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2"/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библиотечного дела  (1)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Управление по культуре и социальным вопросам администрации города Урай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5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всего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3424,8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963,6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634,4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456,7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456,7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456,7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456,7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2"/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141,7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74,5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67,2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0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2"/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бюджет Ханты-Мансийского автономного округа - Югры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2769,5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744,6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472,1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388,2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388,2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388,2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388,2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2"/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513,6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144,5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95,1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68,5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68,5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68,5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68,5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0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2"/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иные источники финансирования (внебюджетные средства)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720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1.2.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2"/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муниципальных услуг (выполнение работ) учреждениями культуры (3)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Управление по культуре и социальным вопросам администрации города Урай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5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всего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1549073,1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178226,5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180463,0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194598,6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172977,7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173451,7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162338,9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162338,9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162338,9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162338,9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2"/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0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2"/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бюджет Ханты-Мансийского автономного округа - Югры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2"/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1549073,1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178226,5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180463,0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194598,6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172977,7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173451,7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162338,9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162338,9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162338,9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162338,9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0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2"/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иные источники финансирования (внебюджетные средства)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720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1.3.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2"/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Оказание муниципальных услуг (выполнение работ) организацией дополнительного образования в области искусств (3)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по культуре и социальным вопросам администрации города Урай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749040,8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80612,0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82350,1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101656,5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97448,7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97343,1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72407,6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72407,6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72407,6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72407,6</w:t>
            </w:r>
            <w:r/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2"/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федеральный бюджет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0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2"/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бюджет Ханты-Мансийского автономного округа - Югры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2"/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местный бюджет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749040,8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80612,0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82350,1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101656,5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97448,7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97343,1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72407,6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72407,6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72407,6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72407,6</w:t>
            </w:r>
            <w:r/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10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2"/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источники финансирования (внебюджетные средства)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205"/>
        </w:trPr>
        <w:tc>
          <w:tcPr>
            <w:tcW w:w="72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1.4.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2"/>
            <w:tcW w:w="170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основного мероприятия  «Региональный проект «Создание условий для реализации творческого потенциала нации («Творческие люди»)» (2)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по культуре и социальным вопросам администрации города Урай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Без финансирования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0"/>
        </w:trPr>
        <w:tc>
          <w:tcPr>
            <w:tcW w:w="72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1.5.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2"/>
            <w:tcW w:w="170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Оказание информационно-консультационной поддержки негосударственным (немуниципальным) организациям, </w:t>
              <w:br w:type="textWrapping" w:clear="all"/>
              <w:t xml:space="preserve">в том числе СО НКО и социальным предпринимателям в сфере культуры (3)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по культуре и социальным вопросам администрации города Урай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Без финансирования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720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1.6.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2"/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основного мероприятия  «Региональный проект «Обеспечение качественно нового уровня развития инфраструктуры культуры («Культурная среда»)» (3)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по культуре и социальным вопросам администрации города Урай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2"/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федеральный бюджет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0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2"/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бюджет Ханты-Мансийского автономного округа - Югры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2"/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местный бюджет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10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2"/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источники финансирования (внебюджетные средства)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720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1.7.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2"/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Укрепление материально-технической базы учреждений культуры и организаций дополнительного образования в области искусств </w:t>
              <w:br/>
              <w:t xml:space="preserve">(3)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по культуре и социальным вопросам администрации города Урай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22008,7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18756,1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1431,7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120,0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1700,9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2"/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федеральный бюджет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0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2"/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бюджет Ханты-Мансийского автономного округа - Югры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1437,4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637,4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2"/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местный бюджет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20571,3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17956,1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794,3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120,0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1700,9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10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2"/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источники финансирования (внебюджетные средства)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blPrEx/>
        <w:trPr>
          <w:trHeight w:val="315"/>
        </w:trPr>
        <w:tc>
          <w:tcPr>
            <w:gridSpan w:val="2"/>
            <w:tcW w:w="721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1.8.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0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регионального проекта «Сохранение культурного и исторического наследия»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r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 (1, 4)</w:t>
            </w:r>
            <w:r/>
            <w:r/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  <w:r/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  <w:r/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  <w:r/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  <w:r/>
          </w:p>
        </w:tc>
        <w:tc>
          <w:tcPr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Управление по культуре и социальным вопросам администрации города Урай</w:t>
            </w:r>
            <w:r/>
            <w:r/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  <w:r/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  <w:r/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  <w:r/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  <w:r/>
          </w:p>
        </w:tc>
        <w:tc>
          <w:tcPr>
            <w:tcW w:w="11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всего</w:t>
            </w:r>
            <w:r/>
            <w:r/>
          </w:p>
        </w:tc>
        <w:tc>
          <w:tcP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2424,3</w:t>
            </w:r>
            <w:r/>
            <w:r/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606,9</w:t>
            </w:r>
            <w:r/>
            <w:r/>
          </w:p>
        </w:tc>
        <w:tc>
          <w:tcPr>
            <w:tcW w:w="9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609,6</w:t>
            </w:r>
            <w:r/>
            <w:r/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1207,8</w:t>
            </w:r>
            <w:r/>
            <w:r/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blPrEx/>
        <w:trPr>
          <w:trHeight w:val="315"/>
        </w:trPr>
        <w:tc>
          <w:tcPr>
            <w:gridSpan w:val="2"/>
            <w:tcW w:w="721" w:type="dxa"/>
            <w:vAlign w:val="center"/>
            <w:vMerge w:val="continue"/>
            <w:textDirection w:val="lrTb"/>
            <w:noWrap w:val="false"/>
          </w:tcPr>
          <w:p>
            <w:r/>
          </w:p>
        </w:tc>
        <w:tc>
          <w:tcPr>
            <w:tcW w:w="1700" w:type="dxa"/>
            <w:vAlign w:val="center"/>
            <w:vMerge w:val="continue"/>
            <w:textDirection w:val="lrTb"/>
            <w:noWrap w:val="false"/>
          </w:tcPr>
          <w:p>
            <w:r/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r/>
          </w:p>
        </w:tc>
        <w:tc>
          <w:tcPr>
            <w:tcW w:w="11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федеральный бюджет</w:t>
            </w:r>
            <w:r/>
            <w:r/>
          </w:p>
        </w:tc>
        <w:tc>
          <w:tcP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166,9</w:t>
            </w:r>
            <w:r/>
            <w:r/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61,6</w:t>
            </w:r>
            <w:r/>
            <w:r/>
          </w:p>
        </w:tc>
        <w:tc>
          <w:tcPr>
            <w:tcW w:w="9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58,9</w:t>
            </w:r>
            <w:r/>
            <w:r/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46,4</w:t>
            </w:r>
            <w:r/>
            <w:r/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blPrEx/>
        <w:trPr>
          <w:trHeight w:val="315"/>
        </w:trPr>
        <w:tc>
          <w:tcPr>
            <w:gridSpan w:val="2"/>
            <w:tcW w:w="721" w:type="dxa"/>
            <w:vAlign w:val="center"/>
            <w:vMerge w:val="continue"/>
            <w:textDirection w:val="lrTb"/>
            <w:noWrap w:val="false"/>
          </w:tcPr>
          <w:p>
            <w:r/>
          </w:p>
        </w:tc>
        <w:tc>
          <w:tcPr>
            <w:tcW w:w="1700" w:type="dxa"/>
            <w:vAlign w:val="center"/>
            <w:vMerge w:val="continue"/>
            <w:textDirection w:val="lrTb"/>
            <w:noWrap w:val="false"/>
          </w:tcPr>
          <w:p>
            <w:r/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r/>
          </w:p>
        </w:tc>
        <w:tc>
          <w:tcPr>
            <w:tcW w:w="11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бюджет Ханты-Мансийского автономного округа - Югры</w:t>
            </w:r>
            <w:r/>
            <w:r/>
          </w:p>
        </w:tc>
        <w:tc>
          <w:tcP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1893,8</w:t>
            </w:r>
            <w:r/>
            <w:r/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454,3</w:t>
            </w:r>
            <w:r/>
            <w:r/>
          </w:p>
        </w:tc>
        <w:tc>
          <w:tcPr>
            <w:tcW w:w="9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459,3</w:t>
            </w:r>
            <w:r/>
            <w:r/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980,2</w:t>
            </w:r>
            <w:r/>
            <w:r/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blPrEx/>
        <w:trPr>
          <w:trHeight w:val="315"/>
        </w:trPr>
        <w:tc>
          <w:tcPr>
            <w:gridSpan w:val="2"/>
            <w:tcW w:w="72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70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1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  <w:r/>
          </w:p>
        </w:tc>
        <w:tc>
          <w:tcP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363,6</w:t>
            </w:r>
            <w:r/>
            <w:r/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91,0</w:t>
            </w:r>
            <w:r/>
            <w:r/>
          </w:p>
        </w:tc>
        <w:tc>
          <w:tcPr>
            <w:tcW w:w="9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91,4</w:t>
            </w:r>
            <w:r/>
            <w:r/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181,2</w:t>
            </w:r>
            <w:r/>
            <w:r/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blPrEx/>
        <w:trPr>
          <w:trHeight w:val="315"/>
        </w:trPr>
        <w:tc>
          <w:tcPr>
            <w:gridSpan w:val="2"/>
            <w:tcW w:w="721" w:type="dxa"/>
            <w:vAlign w:val="center"/>
            <w:vMerge w:val="continue"/>
            <w:textDirection w:val="lrTb"/>
            <w:noWrap w:val="false"/>
          </w:tcPr>
          <w:p>
            <w:r/>
          </w:p>
        </w:tc>
        <w:tc>
          <w:tcPr>
            <w:tcW w:w="1700" w:type="dxa"/>
            <w:vAlign w:val="center"/>
            <w:vMerge w:val="continue"/>
            <w:textDirection w:val="lrTb"/>
            <w:noWrap w:val="false"/>
          </w:tcPr>
          <w:p>
            <w:r/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r/>
          </w:p>
        </w:tc>
        <w:tc>
          <w:tcPr>
            <w:tcW w:w="11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источники финансирования (внебюджетные средства)</w:t>
            </w:r>
            <w:r/>
            <w:r/>
          </w:p>
        </w:tc>
        <w:tc>
          <w:tcP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gridSpan w:val="3"/>
            <w:tcW w:w="2421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Итого по подпрограмме 1:</w:t>
            </w:r>
            <w:r/>
            <w:r/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всего</w:t>
            </w:r>
            <w:r/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2325971,7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278558,2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264879,2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296982,0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272736,9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272002,6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235203,2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235203,2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235203,2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235203,2</w:t>
            </w:r>
            <w:r/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0"/>
        </w:trPr>
        <w:tc>
          <w:tcPr>
            <w:gridSpan w:val="3"/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федеральный бюджет</w:t>
            </w:r>
            <w:r/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308,6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74,5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67,2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61,6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58,9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46,4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80"/>
        </w:trPr>
        <w:tc>
          <w:tcPr>
            <w:gridSpan w:val="3"/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бюджет Ханты-Мансийского автономного округа - Югры</w:t>
            </w:r>
            <w:r/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6100,7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1544,6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1109,5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454,3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459,3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980,2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388,2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388,2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388,2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388,2</w:t>
            </w:r>
            <w:r/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gridSpan w:val="3"/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2319562,4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276939,1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263702,5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296466,1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272218,7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270976,0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234815,0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234815,0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234815,0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234815,0</w:t>
            </w:r>
            <w:r/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35"/>
        </w:trPr>
        <w:tc>
          <w:tcPr>
            <w:gridSpan w:val="3"/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источники финансирования (внебюджетные средства)</w:t>
            </w:r>
            <w:r/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42"/>
        </w:trPr>
        <w:tc>
          <w:tcPr>
            <w:tcW w:w="72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14"/>
            <w:tcW w:w="14318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2. Поддержка творческих и социокультурных гражданских  инициатив, способствующих самореализации населения. Вовлечение граждан в культурную деятельность.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720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2.1.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2"/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Стимулирование культурного разнообразия в городе Урай (4)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по культуре и социальным вопросам администрации города Урай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15053,1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2103,5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3677,2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3736,4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1384,0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1384,0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1384,0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1384,0</w:t>
            </w:r>
            <w:r/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2"/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федеральный бюджет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0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2"/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бюджет Ханты-Мансийского автономного округа - Югры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754,6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105,0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649,6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2"/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местный бюджет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14298,5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1998,5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3027,6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3736,4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1384,0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1384,0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1384,0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1384,0</w:t>
            </w:r>
            <w:r/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0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2"/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источники финансирования (внебюджетные средства)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720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2.2.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2"/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социокультурных проектов (4)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по культуре и социальным вопросам администрации города Урай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1819,3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1139,3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116,0</w:t>
            </w:r>
            <w:r/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2"/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федеральный бюджет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0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2"/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бюджет Ханты-Мансийского автономного округа - Югры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736,5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636,5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2"/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местный бюджет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1082,8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502,8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116,0</w:t>
            </w:r>
            <w:r/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0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2"/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источники финансирования (внебюджетные средства)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0"/>
        </w:trPr>
        <w:tc>
          <w:tcPr>
            <w:tcW w:w="720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2.2.1.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2"/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инициативных проектов с применением механизма инициативного бюджетирования (4)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по культуре и социальным вопросам администрации города Урай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695,0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695,0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0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2"/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федеральный бюджет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0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2"/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бюджет Ханты-Мансийского автономного округа - Югры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486,5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486,5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0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gridSpan w:val="2"/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местный бюджет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208,5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208,5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gridSpan w:val="3"/>
            <w:tcW w:w="2421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Итого по подпрограмме 2: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16872,4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2203,5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4816,5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3852,4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1500,0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1500,0</w:t>
            </w:r>
            <w:r/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gridSpan w:val="3"/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федеральный бюджет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0"/>
        </w:trPr>
        <w:tc>
          <w:tcPr>
            <w:gridSpan w:val="3"/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бюджет Ханты-Мансийского автономного округа - Югры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1491,1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205,0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1286,1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gridSpan w:val="3"/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местный бюджет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15381,3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1998,5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3530,4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3852,4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1500,0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1500,0</w:t>
            </w:r>
            <w:r/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0"/>
        </w:trPr>
        <w:tc>
          <w:tcPr>
            <w:gridSpan w:val="3"/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источники финансирования (внебюджетные средства)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gridSpan w:val="3"/>
            <w:tcW w:w="2421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муниципальной программе: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2342844,1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280761,7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269695,7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300834,4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272736,9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272002,6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236703,2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236703,2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236703,2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236703,2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gridSpan w:val="3"/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308,6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74,5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67,2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61,6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58,9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46,4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0"/>
        </w:trPr>
        <w:tc>
          <w:tcPr>
            <w:gridSpan w:val="3"/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Ханты-Мансийского автономного округа - Югры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7591,8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1749,6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2395,6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454,3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459,3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980,2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388,2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388,2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388,2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388,2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gridSpan w:val="3"/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2334943,7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278937,6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267232,9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300318,5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272218,7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270976,0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236315,0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236315,0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236315,0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236315,0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0"/>
        </w:trPr>
        <w:tc>
          <w:tcPr>
            <w:gridSpan w:val="3"/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источники финансирования (внебюджетные средства)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gridSpan w:val="3"/>
            <w:tcW w:w="2421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Инвестиции в объекты муниципальной собственности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gridSpan w:val="3"/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0"/>
        </w:trPr>
        <w:tc>
          <w:tcPr>
            <w:gridSpan w:val="3"/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Ханты-Мансийского автономного округа - Югры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gridSpan w:val="3"/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0"/>
        </w:trPr>
        <w:tc>
          <w:tcPr>
            <w:gridSpan w:val="3"/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источники финансирования (внебюджетные средства)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gridSpan w:val="3"/>
            <w:tcW w:w="2421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расходы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2342844,1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280761,7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269695,7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300834,4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272736,9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272002,6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236703,2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236703,2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236703,2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236703,2</w:t>
            </w:r>
            <w:r/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gridSpan w:val="3"/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308,6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74,5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67,2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61,6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58,9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46,4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0"/>
        </w:trPr>
        <w:tc>
          <w:tcPr>
            <w:gridSpan w:val="3"/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Ханты-Мансийского автономного округа </w:t>
            </w:r>
            <w:r>
              <w:rPr>
                <w:sz w:val="22"/>
                <w:szCs w:val="22"/>
              </w:rPr>
              <w:t xml:space="preserve">–</w:t>
            </w:r>
            <w:r>
              <w:rPr>
                <w:sz w:val="22"/>
                <w:szCs w:val="22"/>
              </w:rPr>
              <w:t xml:space="preserve"> Югры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7591,8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1749,6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2395,6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454,3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459,3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980,2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388,2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388,2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388,2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388,2</w:t>
            </w:r>
            <w:r/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gridSpan w:val="3"/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2334943,7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278937,6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267232,9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300318,5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272218,7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270976,0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236315,0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236315,0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236315,0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236315,0</w:t>
            </w:r>
            <w:r/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0"/>
        </w:trPr>
        <w:tc>
          <w:tcPr>
            <w:gridSpan w:val="3"/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источники финансирования (внебюджетные средства)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gridSpan w:val="3"/>
            <w:tcW w:w="242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gridSpan w:val="3"/>
            <w:tcW w:w="2421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(Управление по культуре и социальным вопросам администрации города Урай)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2342844,1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280761,7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269695,7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300834,4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272736,9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272002,6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236703,2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236703,2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236703,2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236703,2</w:t>
            </w:r>
            <w:r/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gridSpan w:val="3"/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308,6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74,5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67,2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61,6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58,9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46,4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0"/>
        </w:trPr>
        <w:tc>
          <w:tcPr>
            <w:gridSpan w:val="3"/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Ханты-Мансийского автономного округа </w:t>
            </w:r>
            <w:r>
              <w:rPr>
                <w:sz w:val="22"/>
                <w:szCs w:val="22"/>
              </w:rPr>
              <w:t xml:space="preserve">–</w:t>
            </w:r>
            <w:r>
              <w:rPr>
                <w:sz w:val="22"/>
                <w:szCs w:val="22"/>
              </w:rPr>
              <w:t xml:space="preserve"> Югры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7591,8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1749,6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2395,6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454,3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459,3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980,2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388,2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388,2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388,2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388,2</w:t>
            </w:r>
            <w:r/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gridSpan w:val="3"/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2334943,7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278937,6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267232,9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300318,5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272218,7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270976,0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236315,0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236315,0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236315,0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236315,0</w:t>
            </w:r>
            <w:r/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0"/>
        </w:trPr>
        <w:tc>
          <w:tcPr>
            <w:gridSpan w:val="3"/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источники финансирования (внебюджетные средства)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</w:tbl>
    <w:p>
      <w:pPr>
        <w:pStyle w:val="923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p>
      <w:pPr>
        <w:pStyle w:val="923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p>
      <w:pPr>
        <w:pStyle w:val="923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p>
      <w:pPr>
        <w:pStyle w:val="923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p>
      <w:pPr>
        <w:pStyle w:val="923"/>
        <w:jc w:val="right"/>
        <w:outlineLvl w:val="0"/>
      </w:pPr>
      <w:r>
        <w:t xml:space="preserve">Таблица 3</w:t>
      </w:r>
      <w:r/>
    </w:p>
    <w:p>
      <w:pPr>
        <w:pStyle w:val="923"/>
        <w:jc w:val="center"/>
        <w:rPr>
          <w:rFonts w:eastAsia="Calibri"/>
          <w:lang w:eastAsia="en-US"/>
        </w:rPr>
      </w:pPr>
      <w:r>
        <w:t xml:space="preserve">Мероприятия, реализуемые на принципах </w:t>
      </w:r>
      <w:r>
        <w:rPr>
          <w:rFonts w:eastAsia="Calibri"/>
          <w:lang w:eastAsia="en-US"/>
        </w:rPr>
        <w:t xml:space="preserve">проектного</w:t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p>
      <w:pPr>
        <w:pStyle w:val="923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управления, направленные в том числе на исполнение</w:t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p>
      <w:pPr>
        <w:pStyle w:val="923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национальных и федеральных проектов (программ)</w:t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p>
      <w:pPr>
        <w:pStyle w:val="923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Российской Федерации </w:t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p>
      <w:pPr>
        <w:pStyle w:val="923"/>
        <w:jc w:val="center"/>
      </w:pPr>
      <w:r/>
      <w:r/>
    </w:p>
    <w:tbl>
      <w:tblPr>
        <w:tblW w:w="14885" w:type="dxa"/>
        <w:tblInd w:w="-364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52"/>
        <w:gridCol w:w="1412"/>
        <w:gridCol w:w="1537"/>
        <w:gridCol w:w="142"/>
        <w:gridCol w:w="1036"/>
        <w:gridCol w:w="99"/>
        <w:gridCol w:w="19"/>
        <w:gridCol w:w="1566"/>
        <w:gridCol w:w="302"/>
        <w:gridCol w:w="682"/>
        <w:gridCol w:w="8"/>
        <w:gridCol w:w="161"/>
        <w:gridCol w:w="1114"/>
        <w:gridCol w:w="8"/>
        <w:gridCol w:w="11"/>
        <w:gridCol w:w="142"/>
        <w:gridCol w:w="1561"/>
        <w:gridCol w:w="1558"/>
        <w:gridCol w:w="1275"/>
        <w:gridCol w:w="1700"/>
      </w:tblGrid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2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п/п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2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портфеля проектов, проекта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9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проекта или мероприятия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6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основного мероприятия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86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реализации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финансирования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4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Параметры финансового обеспечения, тыс. рублей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2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2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9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6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г.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9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6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8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 1. Портфели проектов, основанные на национальных и федеральных проектах Российской Федерации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trHeight w:val="32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2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2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Портфель проектов «Культура»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7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основного мероприятия  «Региональный проект «Создание условий для реализации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творческого потенциала нации («Творческие люди»)»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77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</w:t>
            </w: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87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widowControl w:val="off"/>
              <w:tabs>
                <w:tab w:val="left" w:pos="222" w:leader="none"/>
              </w:tabs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Увеличение к 2024 году количества граждан, вовлеченных в культурную деятельность путем поддержки  и реализации творческих инициатив (Ханты-Мансийский автономный округ - Югра)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2024 года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trHeight w:val="1183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52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412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37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277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87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trHeight w:val="219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52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2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537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277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87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Ханты-Мансийского автономного округа - Югры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552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2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537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277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87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2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7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7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иные источники финансирования </w:t>
            </w:r>
            <w:r>
              <w:rPr>
                <w:sz w:val="22"/>
                <w:szCs w:val="22"/>
              </w:rPr>
              <w:t xml:space="preserve">(внебюджетные средства)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trHeight w:val="4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52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2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Портфель проектов «Культура»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537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основного мероприятия «Региональный проект «Обеспечение качественно нового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уровня развития инфраструктуры культуры («Культурная среда»)»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277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87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ind w:right="-108"/>
              <w:jc w:val="center"/>
              <w:widowControl w:val="off"/>
              <w:tabs>
                <w:tab w:val="left" w:pos="222" w:leader="none"/>
              </w:tabs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Увеличение к 2024 году количества посещений организаций культуры путем создания современной инфраструктуры для творческой самореализации и досуга населения. (Ханты-Мансийский автономный округ - Югра)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</w:pPr>
            <w:r>
              <w:t xml:space="preserve">0,0</w:t>
            </w:r>
            <w:r/>
          </w:p>
        </w:tc>
      </w:tr>
      <w:tr>
        <w:tblPrEx/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552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2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537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277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87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</w:pPr>
            <w:r>
              <w:t xml:space="preserve">0,0</w:t>
            </w:r>
            <w:r/>
          </w:p>
        </w:tc>
      </w:tr>
      <w:tr>
        <w:tblPrEx/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552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2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537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277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87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Ханты-Мансийского автономного округа - Югры</w: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</w:pPr>
            <w:r>
              <w:t xml:space="preserve">0,0</w:t>
            </w:r>
            <w:r/>
          </w:p>
        </w:tc>
      </w:tr>
      <w:tr>
        <w:tblPrEx/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552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2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537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277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87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</w: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</w:pPr>
            <w:r>
              <w:t xml:space="preserve">0,0</w:t>
            </w:r>
            <w:r/>
          </w:p>
        </w:tc>
      </w:tr>
      <w:tr>
        <w:tblPrEx/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2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2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7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7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иные источники финансирования </w:t>
            </w:r>
            <w:r>
              <w:rPr>
                <w:sz w:val="22"/>
                <w:szCs w:val="22"/>
              </w:rPr>
              <w:t xml:space="preserve">(внебюджетные средства)</w: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</w:pPr>
            <w:r>
              <w:t xml:space="preserve">0,0</w:t>
            </w:r>
            <w:r/>
          </w:p>
        </w:tc>
      </w:tr>
      <w:tr>
        <w:tblPrEx/>
        <w:trPr/>
        <w:tc>
          <w:tcPr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665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</w:pPr>
            <w:r>
              <w:t xml:space="preserve">0,0</w:t>
            </w:r>
            <w:r/>
          </w:p>
        </w:tc>
      </w:tr>
      <w:tr>
        <w:tblPrEx/>
        <w:trPr/>
        <w:tc>
          <w:tcPr>
            <w:gridSpan w:val="9"/>
            <w:tcBorders>
              <w:left w:val="single" w:color="000000" w:sz="4" w:space="0"/>
              <w:right w:val="single" w:color="000000" w:sz="4" w:space="0"/>
            </w:tcBorders>
            <w:tcW w:w="6665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</w:pPr>
            <w:r>
              <w:t xml:space="preserve">0,0</w:t>
            </w:r>
            <w:r/>
          </w:p>
        </w:tc>
      </w:tr>
      <w:tr>
        <w:tblPrEx/>
        <w:trPr/>
        <w:tc>
          <w:tcPr>
            <w:gridSpan w:val="9"/>
            <w:tcBorders>
              <w:left w:val="single" w:color="000000" w:sz="4" w:space="0"/>
              <w:right w:val="single" w:color="000000" w:sz="4" w:space="0"/>
            </w:tcBorders>
            <w:tcW w:w="6665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Ханты-Мансийского автономного округа - Югры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</w:pPr>
            <w:r>
              <w:t xml:space="preserve">0,0</w:t>
            </w:r>
            <w:r/>
          </w:p>
        </w:tc>
      </w:tr>
      <w:tr>
        <w:tblPrEx/>
        <w:trPr/>
        <w:tc>
          <w:tcPr>
            <w:gridSpan w:val="9"/>
            <w:tcBorders>
              <w:left w:val="single" w:color="000000" w:sz="4" w:space="0"/>
              <w:right w:val="single" w:color="000000" w:sz="4" w:space="0"/>
            </w:tcBorders>
            <w:tcW w:w="6665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</w:pPr>
            <w:r>
              <w:t xml:space="preserve">0,0</w:t>
            </w:r>
            <w:r/>
          </w:p>
        </w:tc>
      </w:tr>
      <w:tr>
        <w:tblPrEx/>
        <w:trPr/>
        <w:tc>
          <w:tcPr>
            <w:gridSpan w:val="9"/>
            <w:tcBorders>
              <w:left w:val="single" w:color="000000" w:sz="4" w:space="0"/>
              <w:right w:val="single" w:color="000000" w:sz="4" w:space="0"/>
            </w:tcBorders>
            <w:tcW w:w="6665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иные источники финансирования </w:t>
            </w:r>
            <w:r>
              <w:rPr>
                <w:sz w:val="22"/>
                <w:szCs w:val="22"/>
              </w:rPr>
              <w:t xml:space="preserve">(внебюджетные средства)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</w:pPr>
            <w:r>
              <w:t xml:space="preserve">0,0</w:t>
            </w:r>
            <w:r/>
          </w:p>
        </w:tc>
      </w:tr>
      <w:tr>
        <w:tblPrEx/>
        <w:trPr/>
        <w:tc>
          <w:tcPr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8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 2. Портфели проектов Ханты-Мансийского автономного округа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Югры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52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412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37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96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66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84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1" w:type="dxa"/>
            <w:vAlign w:val="center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4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trHeight w:val="2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52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2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537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tcBorders>
              <w:left w:val="single" w:color="000000" w:sz="4" w:space="0"/>
              <w:right w:val="single" w:color="000000" w:sz="4" w:space="0"/>
            </w:tcBorders>
            <w:tcW w:w="1296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566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984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1" w:type="dxa"/>
            <w:vAlign w:val="center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4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552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2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537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right w:val="single" w:color="000000" w:sz="4" w:space="0"/>
            </w:tcBorders>
            <w:tcW w:w="1296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566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984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1" w:type="dxa"/>
            <w:vAlign w:val="center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Ханты-Мансийского автономного округа - Югры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4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552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2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537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tcBorders>
              <w:left w:val="single" w:color="000000" w:sz="4" w:space="0"/>
              <w:right w:val="single" w:color="000000" w:sz="4" w:space="0"/>
            </w:tcBorders>
            <w:tcW w:w="1296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566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984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1" w:type="dxa"/>
            <w:vAlign w:val="center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4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2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2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7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6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6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4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1" w:type="dxa"/>
            <w:vAlign w:val="center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источники финансирования (внебюджетные средства)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4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3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3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3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Ханты-Мансийского автономного округа - Югры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3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3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источники финансирования (внебюджетные средства)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8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 3. Муниципальные проекты города Урай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52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412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37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96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66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84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2" w:type="dxa"/>
            <w:vAlign w:val="center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52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412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37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96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66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84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2" w:type="dxa"/>
            <w:vAlign w:val="center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552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2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537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tcBorders>
              <w:left w:val="single" w:color="000000" w:sz="4" w:space="0"/>
              <w:right w:val="single" w:color="000000" w:sz="4" w:space="0"/>
            </w:tcBorders>
            <w:tcW w:w="1296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566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984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2" w:type="dxa"/>
            <w:vAlign w:val="center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Ханты-Мансийского автономного округа - Югры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552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2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537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tcBorders>
              <w:left w:val="single" w:color="000000" w:sz="4" w:space="0"/>
              <w:right w:val="single" w:color="000000" w:sz="4" w:space="0"/>
            </w:tcBorders>
            <w:tcW w:w="1296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566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984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2" w:type="dxa"/>
            <w:vAlign w:val="center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2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2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7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6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6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4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2" w:type="dxa"/>
            <w:vAlign w:val="center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источники финансирования (внебюджетные средства)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3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4" w:type="dxa"/>
            <w:vAlign w:val="center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3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4" w:type="dxa"/>
            <w:vAlign w:val="center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3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4" w:type="dxa"/>
            <w:vAlign w:val="center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Ханты-Мансийского автономного округа - Югры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3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4" w:type="dxa"/>
            <w:vAlign w:val="center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3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4" w:type="dxa"/>
            <w:vAlign w:val="center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иные источники финансирования (внебюджетные средства)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</w:tbl>
    <w:p>
      <w:pPr>
        <w:pStyle w:val="923"/>
        <w:outlineLvl w:val="0"/>
      </w:pPr>
      <w:r/>
      <w:r/>
    </w:p>
    <w:p>
      <w:pPr>
        <w:pStyle w:val="923"/>
        <w:jc w:val="right"/>
        <w:outlineLvl w:val="0"/>
      </w:pPr>
      <w:r/>
      <w:r/>
    </w:p>
    <w:p>
      <w:pPr>
        <w:pStyle w:val="923"/>
        <w:jc w:val="right"/>
        <w:sectPr>
          <w:footnotePr/>
          <w:endnotePr/>
          <w:type w:val="nextPage"/>
          <w:pgSz w:w="16838" w:h="11906" w:orient="landscape"/>
          <w:pgMar w:top="1701" w:right="1134" w:bottom="851" w:left="1134" w:header="720" w:footer="720" w:gutter="0"/>
          <w:cols w:num="1" w:sep="0" w:space="720" w:equalWidth="1"/>
          <w:docGrid w:linePitch="360"/>
        </w:sectPr>
        <w:outlineLvl w:val="0"/>
      </w:pPr>
      <w:r/>
      <w:r/>
    </w:p>
    <w:p>
      <w:pPr>
        <w:pStyle w:val="92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p>
      <w:pPr>
        <w:pStyle w:val="92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p>
      <w:pPr>
        <w:pStyle w:val="923"/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Таблица 4</w:t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p>
      <w:pPr>
        <w:pStyle w:val="923"/>
        <w:jc w:val="center"/>
        <w:rPr>
          <w:rFonts w:eastAsia="Calibri"/>
          <w:highlight w:val="none"/>
          <w:lang w:eastAsia="en-US"/>
        </w:rPr>
      </w:pPr>
      <w:r>
        <w:rPr>
          <w:rFonts w:eastAsia="Calibri"/>
          <w:lang w:eastAsia="en-US"/>
        </w:rPr>
        <w:t xml:space="preserve">Сводные показатели муниципальных заданий </w:t>
      </w:r>
      <w:r>
        <w:rPr>
          <w:rFonts w:eastAsia="Calibri"/>
          <w:lang w:eastAsia="en-US"/>
        </w:rPr>
      </w:r>
      <w:r>
        <w:rPr>
          <w:rFonts w:eastAsia="Calibri"/>
          <w:highlight w:val="none"/>
          <w:lang w:eastAsia="en-US"/>
        </w:rPr>
      </w:r>
    </w:p>
    <w:p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tbl>
      <w:tblPr>
        <w:tblW w:w="15023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127"/>
        <w:gridCol w:w="850"/>
        <w:gridCol w:w="849"/>
        <w:gridCol w:w="852"/>
        <w:gridCol w:w="851"/>
        <w:gridCol w:w="850"/>
        <w:gridCol w:w="851"/>
        <w:gridCol w:w="850"/>
        <w:gridCol w:w="851"/>
        <w:gridCol w:w="850"/>
        <w:gridCol w:w="2407"/>
      </w:tblGrid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№ п/п</w:t>
            </w: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Наименование муниципальных услуг (работ)</w:t>
            </w: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Наименование показателя объема (единицы измерения) муниципальных услуг (работ)</w:t>
            </w: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54" w:type="dxa"/>
            <w:vAlign w:val="top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Значения показателя по годам</w:t>
            </w: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7" w:type="dxa"/>
            <w:vAlign w:val="top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 показателя на момент окончания реализации муниципальной программы</w:t>
            </w: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  <w:lang w:eastAsia="en-US"/>
              </w:rPr>
              <w:outlineLvl w:val="0"/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  <w:lang w:eastAsia="en-US"/>
              </w:rPr>
              <w:outlineLvl w:val="0"/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  <w:lang w:eastAsia="en-US"/>
              </w:rPr>
              <w:outlineLvl w:val="0"/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2022 г.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2023 г.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2024 г.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2025 г.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2026 г.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2027 г.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2028 г.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2029 г.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2030 г.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7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5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6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7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8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9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11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12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7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13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Библиотечное, библиографическое и информационное обслуживание пользователей библиотеки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Количество посещений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39500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128500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128500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128500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128500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133906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133906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133906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133906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7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133906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Организация деятельности клубных формирований и формирований самодеятельного народного творчества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Количество клубных формирований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23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25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23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23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23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23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7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23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Создание экспозиций (выставок) музеев, организация выездных выставок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Количество экспозиций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7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Реализация дополнительных предпрофессиональных общеобразовательных программ в области искусств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Количество человеко-часов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180389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181239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187692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187692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187692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178151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178151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178151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178151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7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178151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5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Предоставление информационной и консультационной поддержки некоммерческим организациям, социально ориентированным некоммерческим организациям и территориальным общественным самоуправлениям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92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Количество физических лиц, обратившихся за услугой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7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Количество юридических лиц, обратившихся за услугой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25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7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blPrEx/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Количество проведенных консультаций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36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7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</w:tbl>
    <w:p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p>
      <w:pPr>
        <w:pStyle w:val="92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p>
      <w:pPr>
        <w:pStyle w:val="92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p>
      <w:pPr>
        <w:pStyle w:val="923"/>
        <w:jc w:val="right"/>
        <w:rPr>
          <w:rFonts w:eastAsia="Calibri"/>
          <w:lang w:eastAsia="en-US"/>
        </w:rPr>
        <w:sectPr>
          <w:footnotePr/>
          <w:endnotePr/>
          <w:type w:val="nextPage"/>
          <w:pgSz w:w="16838" w:h="11906" w:orient="landscape"/>
          <w:pgMar w:top="1701" w:right="1134" w:bottom="851" w:left="1134" w:header="709" w:footer="709" w:gutter="0"/>
          <w:cols w:num="1" w:sep="0" w:space="708" w:equalWidth="1"/>
          <w:docGrid w:linePitch="360"/>
        </w:sectPr>
      </w:pP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p>
      <w:pPr>
        <w:pStyle w:val="923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</w:t>
      </w:r>
      <w:r>
        <w:rPr>
          <w:rFonts w:eastAsia="Calibri"/>
          <w:lang w:eastAsia="en-US"/>
        </w:rPr>
        <w:t xml:space="preserve">аблица 5</w:t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p>
      <w:pPr>
        <w:pStyle w:val="923"/>
        <w:jc w:val="both"/>
        <w:rPr>
          <w:rFonts w:eastAsia="Calibri"/>
          <w:lang w:eastAsia="en-US"/>
        </w:rPr>
        <w:outlineLvl w:val="0"/>
      </w:pP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p>
      <w:pPr>
        <w:pStyle w:val="923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Перечень возможных рисков при реализации муниципальной</w:t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p>
      <w:pPr>
        <w:pStyle w:val="923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программы и мер по их преодолению</w:t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p>
      <w:pPr>
        <w:pStyle w:val="92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tbl>
      <w:tblPr>
        <w:tblW w:w="10463" w:type="dxa"/>
        <w:jc w:val="center"/>
        <w:tblInd w:w="627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67"/>
        <w:gridCol w:w="3919"/>
        <w:gridCol w:w="5977"/>
      </w:tblGrid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№ п/п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9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Описание риска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77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Меры по преодолению рисков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9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77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Макроэкономические риски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9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(Существенное изменение экономической конъюнктуры, связанное с колебаниями на мировых товарных и финансовых рынках, </w:t>
            </w:r>
            <w:r>
              <w:rPr>
                <w:rFonts w:ascii="Times New Roman" w:hAnsi="Times New Roman" w:eastAsia="Courier New"/>
              </w:rPr>
              <w:t xml:space="preserve">рост инфляции</w:t>
            </w:r>
            <w:r>
              <w:rPr>
                <w:rFonts w:ascii="Times New Roman" w:hAnsi="Times New Roman"/>
              </w:rPr>
              <w:t xml:space="preserve">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77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Учет изменения экономической конъюнктуры при формировании бюджета на очередной финансовый год и  плановый период, ежегодной индексацией на уровень инфляции объемов финансирования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Нормативные правовые риски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9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(Изменение бюджетного и налогового законодательства, а также нормативных правовых актов, влияющих на реализацию мероприятий муниципальной программы)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77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Минимизация рисков возможна путем своевременной подготовки и тщательной проработки проектов</w:t>
            </w:r>
            <w:r>
              <w:rPr>
                <w:rFonts w:ascii="Times New Roman" w:hAnsi="Times New Roman"/>
              </w:rPr>
              <w:t xml:space="preserve"> муниципальных </w:t>
            </w:r>
            <w:r>
              <w:rPr>
                <w:rFonts w:ascii="Times New Roman" w:hAnsi="Times New Roman"/>
              </w:rPr>
              <w:t xml:space="preserve">нормативных правовых актов города Урай, внесения изменений в принятые </w:t>
            </w:r>
            <w:r>
              <w:rPr>
                <w:rFonts w:ascii="Times New Roman" w:hAnsi="Times New Roman"/>
              </w:rPr>
              <w:t xml:space="preserve">муниципальные </w:t>
            </w:r>
            <w:r>
              <w:rPr>
                <w:rFonts w:ascii="Times New Roman" w:hAnsi="Times New Roman"/>
              </w:rPr>
              <w:t xml:space="preserve">нормативные правовые акты города Урай, способствующих решению задач муниципальной программы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Финансовые риски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9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</w:t>
            </w:r>
            <w:r>
              <w:rPr>
                <w:rFonts w:ascii="Times New Roman" w:hAnsi="Times New Roman" w:eastAsia="Calibri"/>
              </w:rPr>
              <w:t xml:space="preserve">связаны с финансированием муниципальной программы в неполном объеме как за счет бюджетных, так и внебюджетных источников)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77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Качественное планирование и реализация муниципальной программы, обеспечение мониторинга ее реализации, контроля за ходом выполнения мероприятий муниципальной программы, в том числе за целевым использованием средств </w:t>
            </w:r>
            <w:r>
              <w:rPr>
                <w:rFonts w:ascii="Times New Roman" w:hAnsi="Times New Roman"/>
              </w:rPr>
              <w:t xml:space="preserve">местного бюджета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</w:tbl>
    <w:p>
      <w:pPr>
        <w:pStyle w:val="92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p>
      <w:pPr>
        <w:pStyle w:val="923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p>
      <w:pPr>
        <w:pStyle w:val="923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p>
      <w:pPr>
        <w:pStyle w:val="923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p>
      <w:pPr>
        <w:pStyle w:val="923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p>
      <w:pPr>
        <w:pStyle w:val="923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p>
      <w:pPr>
        <w:pStyle w:val="923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p>
      <w:pPr>
        <w:pStyle w:val="923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p>
      <w:pPr>
        <w:pStyle w:val="923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p>
      <w:pPr>
        <w:pStyle w:val="923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p>
      <w:pPr>
        <w:pStyle w:val="923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p>
      <w:pPr>
        <w:pStyle w:val="923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p>
      <w:pPr>
        <w:pStyle w:val="923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p>
      <w:pPr>
        <w:pStyle w:val="923"/>
        <w:jc w:val="right"/>
        <w:rPr>
          <w:rFonts w:eastAsia="Calibri"/>
          <w:lang w:eastAsia="en-US"/>
        </w:rPr>
        <w:sectPr>
          <w:footnotePr/>
          <w:endnotePr/>
          <w:type w:val="nextPage"/>
          <w:pgSz w:w="11906" w:h="16838" w:orient="portrait"/>
          <w:pgMar w:top="1134" w:right="851" w:bottom="1134" w:left="1701" w:header="709" w:footer="709" w:gutter="0"/>
          <w:cols w:num="1" w:sep="0" w:space="708" w:equalWidth="1"/>
          <w:docGrid w:linePitch="360"/>
        </w:sectPr>
      </w:pP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p>
      <w:pPr>
        <w:pStyle w:val="923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Таблица 6</w:t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p>
      <w:pPr>
        <w:pStyle w:val="923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p>
      <w:pPr>
        <w:pStyle w:val="923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Предложения граждан по реализации национальных проектов</w:t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p>
      <w:pPr>
        <w:pStyle w:val="923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Российской Федерации в Ханты-Мансийском автономном округе - Югре, муниципальном</w:t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p>
      <w:pPr>
        <w:pStyle w:val="923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образовании город Урай, учтенные в муниципальной программе</w:t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p>
      <w:pPr>
        <w:pStyle w:val="92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tbl>
      <w:tblPr>
        <w:tblW w:w="14601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3119"/>
        <w:gridCol w:w="4252"/>
        <w:gridCol w:w="2694"/>
      </w:tblGrid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 xml:space="preserve">№ п/п</w:t>
            </w:r>
            <w:r>
              <w:rPr>
                <w:rFonts w:ascii="Times New Roman" w:hAnsi="Times New Roman" w:eastAsia="Calibri"/>
              </w:rPr>
            </w:r>
            <w:r>
              <w:rPr>
                <w:rFonts w:ascii="Times New Roman" w:hAnsi="Times New Roman" w:eastAsia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 xml:space="preserve">Предложение</w:t>
            </w:r>
            <w:r>
              <w:rPr>
                <w:rFonts w:ascii="Times New Roman" w:hAnsi="Times New Roman" w:eastAsia="Calibri"/>
              </w:rPr>
            </w:r>
            <w:r>
              <w:rPr>
                <w:rFonts w:ascii="Times New Roman" w:hAnsi="Times New Roman" w:eastAsia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 xml:space="preserve">Номер, наименование мероприятия (таблица 2)</w:t>
            </w:r>
            <w:r>
              <w:rPr>
                <w:rFonts w:ascii="Times New Roman" w:hAnsi="Times New Roman" w:eastAsia="Calibri"/>
              </w:rPr>
            </w:r>
            <w:r>
              <w:rPr>
                <w:rFonts w:ascii="Times New Roman" w:hAnsi="Times New Roman" w:eastAsia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 xml:space="preserve">Наименование целевого показателя (таблица 1)</w:t>
            </w:r>
            <w:r>
              <w:rPr>
                <w:rFonts w:ascii="Times New Roman" w:hAnsi="Times New Roman" w:eastAsia="Calibri"/>
              </w:rPr>
            </w:r>
            <w:r>
              <w:rPr>
                <w:rFonts w:ascii="Times New Roman" w:hAnsi="Times New Roman" w:eastAsia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 xml:space="preserve">Описание механизма реализации предложения</w:t>
            </w:r>
            <w:r>
              <w:rPr>
                <w:rFonts w:ascii="Times New Roman" w:hAnsi="Times New Roman" w:eastAsia="Calibri"/>
              </w:rPr>
            </w:r>
            <w:r>
              <w:rPr>
                <w:rFonts w:ascii="Times New Roman" w:hAnsi="Times New Roman" w:eastAsia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 xml:space="preserve">Ответственный исполнитель</w:t>
            </w:r>
            <w:r>
              <w:rPr>
                <w:rFonts w:ascii="Times New Roman" w:hAnsi="Times New Roman" w:eastAsia="Calibri"/>
              </w:rPr>
            </w:r>
            <w:r>
              <w:rPr>
                <w:rFonts w:ascii="Times New Roman" w:hAnsi="Times New Roman" w:eastAsia="Calibri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 xml:space="preserve">1</w:t>
            </w:r>
            <w:r>
              <w:rPr>
                <w:rFonts w:ascii="Times New Roman" w:hAnsi="Times New Roman" w:eastAsia="Calibri"/>
              </w:rPr>
            </w:r>
            <w:r>
              <w:rPr>
                <w:rFonts w:ascii="Times New Roman" w:hAnsi="Times New Roman" w:eastAsia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 xml:space="preserve">2</w:t>
            </w:r>
            <w:r>
              <w:rPr>
                <w:rFonts w:ascii="Times New Roman" w:hAnsi="Times New Roman" w:eastAsia="Calibri"/>
              </w:rPr>
            </w:r>
            <w:r>
              <w:rPr>
                <w:rFonts w:ascii="Times New Roman" w:hAnsi="Times New Roman" w:eastAsia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 xml:space="preserve">3</w:t>
            </w:r>
            <w:r>
              <w:rPr>
                <w:rFonts w:ascii="Times New Roman" w:hAnsi="Times New Roman" w:eastAsia="Calibri"/>
              </w:rPr>
            </w:r>
            <w:r>
              <w:rPr>
                <w:rFonts w:ascii="Times New Roman" w:hAnsi="Times New Roman" w:eastAsia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 xml:space="preserve">4</w:t>
            </w:r>
            <w:r>
              <w:rPr>
                <w:rFonts w:ascii="Times New Roman" w:hAnsi="Times New Roman" w:eastAsia="Calibri"/>
              </w:rPr>
            </w:r>
            <w:r>
              <w:rPr>
                <w:rFonts w:ascii="Times New Roman" w:hAnsi="Times New Roman" w:eastAsia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 xml:space="preserve">5</w:t>
            </w:r>
            <w:r>
              <w:rPr>
                <w:rFonts w:ascii="Times New Roman" w:hAnsi="Times New Roman" w:eastAsia="Calibri"/>
              </w:rPr>
            </w:r>
            <w:r>
              <w:rPr>
                <w:rFonts w:ascii="Times New Roman" w:hAnsi="Times New Roman" w:eastAsia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 xml:space="preserve">6</w:t>
            </w:r>
            <w:r>
              <w:rPr>
                <w:rFonts w:ascii="Times New Roman" w:hAnsi="Times New Roman" w:eastAsia="Calibri"/>
              </w:rPr>
            </w:r>
            <w:r>
              <w:rPr>
                <w:rFonts w:ascii="Times New Roman" w:hAnsi="Times New Roman" w:eastAsia="Calibri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 xml:space="preserve">1</w:t>
            </w:r>
            <w:r>
              <w:rPr>
                <w:rFonts w:ascii="Times New Roman" w:hAnsi="Times New Roman" w:eastAsia="Calibri"/>
              </w:rPr>
            </w:r>
            <w:r>
              <w:rPr>
                <w:rFonts w:ascii="Times New Roman" w:hAnsi="Times New Roman" w:eastAsia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 xml:space="preserve">Развитие и пополнение кадрового потенциала отрасли (повышение престижа профессии, возможность обучения в процессе деятельности)</w:t>
            </w:r>
            <w:r>
              <w:rPr>
                <w:rFonts w:ascii="Times New Roman" w:hAnsi="Times New Roman" w:eastAsia="Calibri"/>
              </w:rPr>
            </w:r>
            <w:r>
              <w:rPr>
                <w:rFonts w:ascii="Times New Roman" w:hAnsi="Times New Roman" w:eastAsia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 xml:space="preserve">1</w:t>
            </w:r>
            <w:r>
              <w:rPr>
                <w:rFonts w:ascii="Times New Roman" w:hAnsi="Times New Roman" w:eastAsia="Calibri"/>
              </w:rPr>
              <w:t xml:space="preserve">.</w:t>
            </w:r>
            <w:r>
              <w:rPr>
                <w:rFonts w:ascii="Times New Roman" w:hAnsi="Times New Roman" w:eastAsia="Calibri"/>
              </w:rPr>
              <w:t xml:space="preserve">4</w:t>
            </w:r>
            <w:r>
              <w:rPr>
                <w:rFonts w:ascii="Times New Roman" w:hAnsi="Times New Roman" w:eastAsia="Calibri"/>
              </w:rPr>
              <w:t xml:space="preserve">.</w:t>
            </w:r>
            <w:r>
              <w:rPr>
                <w:rFonts w:ascii="Times New Roman" w:hAnsi="Times New Roman" w:eastAsia="Calibri"/>
              </w:rPr>
            </w:r>
            <w:r>
              <w:rPr>
                <w:rFonts w:ascii="Times New Roman" w:hAnsi="Times New Roman" w:eastAsia="Calibri"/>
              </w:rPr>
            </w:r>
          </w:p>
          <w:p>
            <w:pPr>
              <w:pStyle w:val="954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Calibri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Реализация основного мероприятия  «Региональный проект «Создание условий для реализации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творческого потенциала нации («Творческие люди»)»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 xml:space="preserve">Количество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</w:t>
            </w:r>
            <w:r>
              <w:rPr>
                <w:rFonts w:ascii="Times New Roman" w:hAnsi="Times New Roman" w:eastAsia="Calibri"/>
              </w:rPr>
            </w:r>
            <w:r>
              <w:rPr>
                <w:rFonts w:ascii="Times New Roman" w:hAnsi="Times New Roman" w:eastAsia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 xml:space="preserve">Участие город</w:t>
            </w:r>
            <w:r>
              <w:rPr>
                <w:rFonts w:ascii="Times New Roman" w:hAnsi="Times New Roman" w:eastAsia="Calibri"/>
              </w:rPr>
              <w:t xml:space="preserve">а</w:t>
            </w:r>
            <w:r>
              <w:rPr>
                <w:rFonts w:ascii="Times New Roman" w:hAnsi="Times New Roman" w:eastAsia="Calibri"/>
              </w:rPr>
              <w:t xml:space="preserve"> Урай в региональном проекте Департамента культуры Ханты-Мансийского автономного округа - Югры </w:t>
            </w:r>
            <w:r>
              <w:rPr>
                <w:rFonts w:ascii="Times New Roman" w:hAnsi="Times New Roman" w:eastAsia="Calibri"/>
              </w:rPr>
              <w:t xml:space="preserve">в р</w:t>
            </w:r>
            <w:r>
              <w:rPr>
                <w:rFonts w:ascii="Times New Roman" w:hAnsi="Times New Roman" w:eastAsia="Calibri"/>
              </w:rPr>
              <w:t xml:space="preserve">егиональн</w:t>
            </w:r>
            <w:r>
              <w:rPr>
                <w:rFonts w:ascii="Times New Roman" w:hAnsi="Times New Roman" w:eastAsia="Calibri"/>
              </w:rPr>
              <w:t xml:space="preserve">ом</w:t>
            </w:r>
            <w:r>
              <w:rPr>
                <w:rFonts w:ascii="Times New Roman" w:hAnsi="Times New Roman" w:eastAsia="Calibri"/>
              </w:rPr>
              <w:t xml:space="preserve"> проект</w:t>
            </w:r>
            <w:r>
              <w:rPr>
                <w:rFonts w:ascii="Times New Roman" w:hAnsi="Times New Roman" w:eastAsia="Calibri"/>
              </w:rPr>
              <w:t xml:space="preserve">е</w:t>
            </w:r>
            <w:r>
              <w:rPr>
                <w:rFonts w:ascii="Times New Roman" w:hAnsi="Times New Roman" w:eastAsia="Calibri"/>
              </w:rPr>
              <w:t xml:space="preserve"> «Создание условий для реализации</w:t>
            </w:r>
            <w:r>
              <w:rPr>
                <w:rFonts w:ascii="Times New Roman" w:hAnsi="Times New Roman" w:eastAsia="Calibri"/>
              </w:rPr>
              <w:t xml:space="preserve"> </w:t>
            </w:r>
            <w:r>
              <w:rPr>
                <w:rFonts w:ascii="Times New Roman" w:hAnsi="Times New Roman" w:eastAsia="Calibri"/>
              </w:rPr>
              <w:t xml:space="preserve">творческого потенциала нации («Творческие люди»)»</w:t>
            </w:r>
            <w:r>
              <w:rPr>
                <w:rFonts w:ascii="Times New Roman" w:hAnsi="Times New Roman" w:eastAsia="Calibri"/>
              </w:rPr>
              <w:t xml:space="preserve"> </w:t>
            </w:r>
            <w:r>
              <w:rPr>
                <w:rFonts w:ascii="Times New Roman" w:hAnsi="Times New Roman"/>
              </w:rPr>
              <w:t xml:space="preserve">с целью повышения квалификации на базе Центров непрерывного образования и повышения квалификации творческих и управленческих кадров в сфере культуры</w:t>
            </w:r>
            <w:r>
              <w:rPr>
                <w:rFonts w:ascii="Times New Roman" w:hAnsi="Times New Roman" w:eastAsia="Calibri"/>
              </w:rPr>
              <w:t xml:space="preserve">.</w:t>
            </w:r>
            <w:r>
              <w:rPr>
                <w:rFonts w:ascii="Times New Roman" w:hAnsi="Times New Roman" w:eastAsia="Calibri"/>
              </w:rPr>
            </w:r>
            <w:r>
              <w:rPr>
                <w:rFonts w:ascii="Times New Roman" w:hAnsi="Times New Roman" w:eastAsia="Calibri"/>
              </w:rPr>
            </w:r>
          </w:p>
          <w:p>
            <w:pPr>
              <w:pStyle w:val="9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/>
              </w:rPr>
              <w:t xml:space="preserve">Управление по культуре и социальным вопросам администрации города Урай</w:t>
            </w:r>
            <w:r>
              <w:rPr>
                <w:rFonts w:ascii="Times New Roman" w:hAnsi="Times New Roman" w:eastAsia="Calibri"/>
              </w:rPr>
            </w:r>
            <w:r>
              <w:rPr>
                <w:rFonts w:ascii="Times New Roman" w:hAnsi="Times New Roman" w:eastAsia="Calibri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 xml:space="preserve">2</w:t>
            </w:r>
            <w:r>
              <w:rPr>
                <w:rFonts w:ascii="Times New Roman" w:hAnsi="Times New Roman" w:eastAsia="Calibri"/>
              </w:rPr>
            </w:r>
            <w:r>
              <w:rPr>
                <w:rFonts w:ascii="Times New Roman" w:hAnsi="Times New Roman" w:eastAsia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 xml:space="preserve">Создание условий для расширения спектра услуг (в т.ч. платных) д</w:t>
            </w:r>
            <w:r>
              <w:rPr>
                <w:rFonts w:ascii="Times New Roman" w:hAnsi="Times New Roman" w:eastAsia="Calibri"/>
              </w:rPr>
              <w:t xml:space="preserve">осуговых учреждений. Включение в реестр поставщиков услуг по организации досуга (творческие клубы, студии, кружки и т.п.) негосударственного сектора (предприниматели, НКО); отражение информации по пользователям услуг в федеральной статистической отчетности</w:t>
            </w:r>
            <w:r>
              <w:rPr>
                <w:rFonts w:ascii="Times New Roman" w:hAnsi="Times New Roman" w:eastAsia="Calibri"/>
              </w:rPr>
            </w:r>
            <w:r>
              <w:rPr>
                <w:rFonts w:ascii="Times New Roman" w:hAnsi="Times New Roman" w:eastAsia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 xml:space="preserve">2.1. </w:t>
            </w:r>
            <w:r>
              <w:rPr>
                <w:rFonts w:ascii="Times New Roman" w:hAnsi="Times New Roman"/>
              </w:rPr>
              <w:t xml:space="preserve">Стимулирование культурного разнообразия в городе Урай</w:t>
            </w:r>
            <w:r>
              <w:rPr>
                <w:rFonts w:ascii="Times New Roman" w:hAnsi="Times New Roman" w:eastAsia="Calibri"/>
              </w:rPr>
            </w:r>
            <w:r>
              <w:rPr>
                <w:rFonts w:ascii="Times New Roman" w:hAnsi="Times New Roman" w:eastAsia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/>
              </w:rPr>
              <w:t xml:space="preserve">Число посещений культурных мероприятий</w:t>
            </w:r>
            <w:r>
              <w:rPr>
                <w:rFonts w:ascii="Times New Roman" w:hAnsi="Times New Roman" w:eastAsia="Calibri"/>
              </w:rPr>
            </w:r>
            <w:r>
              <w:rPr>
                <w:rFonts w:ascii="Times New Roman" w:hAnsi="Times New Roman" w:eastAsia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 xml:space="preserve">Укрепление материально-технической базы учреждений культурно-досугового типа. Реализация новых проектов (семейный выходной, интерактивные фестивали, «малышник»</w:t>
            </w:r>
            <w:r>
              <w:rPr>
                <w:rFonts w:ascii="Times New Roman" w:hAnsi="Times New Roman" w:eastAsia="Calibri"/>
              </w:rPr>
              <w:t xml:space="preserve">, п</w:t>
            </w:r>
            <w:r>
              <w:rPr>
                <w:rFonts w:ascii="Times New Roman" w:hAnsi="Times New Roman"/>
                <w:bCs/>
              </w:rPr>
              <w:t xml:space="preserve">ознавательные и развлекательные онлайн-программы </w:t>
            </w:r>
            <w:r>
              <w:rPr>
                <w:rFonts w:ascii="Times New Roman" w:hAnsi="Times New Roman" w:eastAsia="Calibri"/>
              </w:rPr>
              <w:t xml:space="preserve"> и др.)</w:t>
            </w:r>
            <w:r>
              <w:rPr>
                <w:rFonts w:ascii="Times New Roman" w:hAnsi="Times New Roman" w:eastAsia="Calibri"/>
              </w:rPr>
              <w:t xml:space="preserve">.</w:t>
            </w:r>
            <w:r>
              <w:rPr>
                <w:rFonts w:ascii="Times New Roman" w:hAnsi="Times New Roman" w:eastAsia="Calibri"/>
              </w:rPr>
            </w:r>
            <w:r>
              <w:rPr>
                <w:rFonts w:ascii="Times New Roman" w:hAnsi="Times New Roman" w:eastAsia="Calibri"/>
              </w:rPr>
            </w:r>
          </w:p>
          <w:p>
            <w:pPr>
              <w:pStyle w:val="954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 xml:space="preserve">К участию в общегородских мероприятиях привлекаются представители негосударственного сектора (СОНКО, ИП).</w:t>
            </w:r>
            <w:r>
              <w:rPr>
                <w:rFonts w:ascii="Times New Roman" w:hAnsi="Times New Roman" w:eastAsia="Calibri"/>
              </w:rPr>
            </w:r>
            <w:r>
              <w:rPr>
                <w:rFonts w:ascii="Times New Roman" w:hAnsi="Times New Roman" w:eastAsia="Calibri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/>
              </w:rPr>
              <w:t xml:space="preserve">Управление по культуре и социальным вопросам администрации города Урай</w:t>
            </w:r>
            <w:r>
              <w:rPr>
                <w:rFonts w:ascii="Times New Roman" w:hAnsi="Times New Roman" w:eastAsia="Calibri"/>
              </w:rPr>
            </w:r>
            <w:r>
              <w:rPr>
                <w:rFonts w:ascii="Times New Roman" w:hAnsi="Times New Roman" w:eastAsia="Calibri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 xml:space="preserve">3</w:t>
            </w:r>
            <w:r>
              <w:rPr>
                <w:rFonts w:ascii="Times New Roman" w:hAnsi="Times New Roman" w:eastAsia="Calibri"/>
              </w:rPr>
            </w:r>
            <w:r>
              <w:rPr>
                <w:rFonts w:ascii="Times New Roman" w:hAnsi="Times New Roman" w:eastAsia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 xml:space="preserve">Обязательное посещение школьниками филармонических концертов</w:t>
            </w:r>
            <w:r>
              <w:rPr>
                <w:rFonts w:ascii="Times New Roman" w:hAnsi="Times New Roman" w:eastAsia="Calibri"/>
              </w:rPr>
            </w:r>
            <w:r>
              <w:rPr>
                <w:rFonts w:ascii="Times New Roman" w:hAnsi="Times New Roman" w:eastAsia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 xml:space="preserve">2.1. </w:t>
            </w:r>
            <w:r>
              <w:rPr>
                <w:rFonts w:ascii="Times New Roman" w:hAnsi="Times New Roman"/>
              </w:rPr>
              <w:t xml:space="preserve">Стимулирование культурного разнообразия в городе Урай</w:t>
            </w:r>
            <w:r>
              <w:rPr>
                <w:rFonts w:ascii="Times New Roman" w:hAnsi="Times New Roman" w:eastAsia="Calibri"/>
              </w:rPr>
            </w:r>
            <w:r>
              <w:rPr>
                <w:rFonts w:ascii="Times New Roman" w:hAnsi="Times New Roman" w:eastAsia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/>
              </w:rPr>
              <w:t xml:space="preserve">Число посещений культурных мероприятий</w:t>
            </w:r>
            <w:r>
              <w:rPr>
                <w:rFonts w:ascii="Times New Roman" w:hAnsi="Times New Roman" w:eastAsia="Calibri"/>
              </w:rPr>
            </w:r>
            <w:r>
              <w:rPr>
                <w:rFonts w:ascii="Times New Roman" w:hAnsi="Times New Roman" w:eastAsia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/>
              </w:rPr>
              <w:t xml:space="preserve">С целью воспитания устойчивого интереса к музыкальному искусству, эмоционально-ценностног</w:t>
            </w:r>
            <w:r>
              <w:rPr>
                <w:rFonts w:ascii="Times New Roman" w:hAnsi="Times New Roman"/>
              </w:rPr>
              <w:t xml:space="preserve">о отношения к музыке и повышения</w:t>
            </w:r>
            <w:r>
              <w:rPr>
                <w:rFonts w:ascii="Times New Roman" w:hAnsi="Times New Roman"/>
              </w:rPr>
              <w:t xml:space="preserve"> слушательской культуры у подрастающего поколения, учреждениями культуры реализуется проект «Филармонический сезон», слушателями которых являются учащиеся образовательных организаций. </w:t>
            </w:r>
            <w:r>
              <w:rPr>
                <w:rFonts w:ascii="Times New Roman" w:hAnsi="Times New Roman" w:eastAsia="Calibri"/>
              </w:rPr>
            </w:r>
            <w:r>
              <w:rPr>
                <w:rFonts w:ascii="Times New Roman" w:hAnsi="Times New Roman" w:eastAsia="Calibri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/>
              </w:rPr>
              <w:t xml:space="preserve">Управление по культуре и социальным вопросам администрации города Урай</w:t>
            </w:r>
            <w:r>
              <w:rPr>
                <w:rFonts w:ascii="Times New Roman" w:hAnsi="Times New Roman" w:eastAsia="Calibri"/>
              </w:rPr>
            </w:r>
            <w:r>
              <w:rPr>
                <w:rFonts w:ascii="Times New Roman" w:hAnsi="Times New Roman" w:eastAsia="Calibri"/>
              </w:rPr>
            </w:r>
          </w:p>
        </w:tc>
      </w:tr>
    </w:tbl>
    <w:p>
      <w:pPr>
        <w:pStyle w:val="923"/>
        <w:jc w:val="right"/>
        <w:sectPr>
          <w:footnotePr/>
          <w:endnotePr/>
          <w:type w:val="nextPage"/>
          <w:pgSz w:w="16838" w:h="11906" w:orient="landscape"/>
          <w:pgMar w:top="1701" w:right="1134" w:bottom="851" w:left="1134" w:header="709" w:footer="709" w:gutter="0"/>
          <w:cols w:num="1" w:sep="0" w:space="708" w:equalWidth="1"/>
          <w:docGrid w:linePitch="360"/>
        </w:sectPr>
        <w:outlineLvl w:val="2"/>
      </w:pPr>
      <w:r/>
      <w:r/>
    </w:p>
    <w:p>
      <w:pPr>
        <w:pStyle w:val="923"/>
        <w:ind w:left="5670"/>
        <w:outlineLvl w:val="2"/>
      </w:pPr>
      <w:r>
        <w:t xml:space="preserve">Приложение 1 к муниципальной программе «Культура города Урай» </w:t>
      </w:r>
      <w:r/>
    </w:p>
    <w:p>
      <w:pPr>
        <w:pStyle w:val="923"/>
        <w:jc w:val="right"/>
        <w:outlineLvl w:val="2"/>
      </w:pPr>
      <w:r/>
      <w:r/>
    </w:p>
    <w:p>
      <w:pPr>
        <w:pStyle w:val="923"/>
        <w:jc w:val="center"/>
        <w:tabs>
          <w:tab w:val="left" w:pos="567" w:leader="none"/>
          <w:tab w:val="left" w:pos="1134" w:leader="none"/>
        </w:tabs>
      </w:pPr>
      <w:r>
        <w:t xml:space="preserve">Методика расчета целевых показателей муниципальной программы</w:t>
      </w:r>
      <w:r/>
    </w:p>
    <w:p>
      <w:pPr>
        <w:pStyle w:val="923"/>
        <w:jc w:val="center"/>
        <w:tabs>
          <w:tab w:val="left" w:pos="567" w:leader="none"/>
          <w:tab w:val="left" w:pos="1134" w:leader="none"/>
        </w:tabs>
      </w:pPr>
      <w:r/>
      <w:r/>
    </w:p>
    <w:tbl>
      <w:tblPr>
        <w:tblW w:w="9498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992"/>
        <w:gridCol w:w="48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23"/>
              <w:jc w:val="center"/>
              <w:tabs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23"/>
              <w:jc w:val="center"/>
              <w:tabs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п/п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23"/>
              <w:jc w:val="center"/>
              <w:tabs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показателя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23"/>
              <w:jc w:val="center"/>
              <w:tabs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Ед.изм.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482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tabs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Методика расчета или ссылка на форму федерального статистического наблюдения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23"/>
              <w:tabs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23"/>
              <w:tabs>
                <w:tab w:val="left" w:pos="567" w:leader="none"/>
                <w:tab w:val="left" w:pos="1134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Доля поступлений новых книг в библиотечный фонд общедоступных библиотек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23"/>
              <w:jc w:val="center"/>
              <w:tabs>
                <w:tab w:val="left" w:pos="567" w:leader="none"/>
                <w:tab w:val="left" w:pos="1134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%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4820" w:type="dxa"/>
            <w:vAlign w:val="center"/>
            <w:textDirection w:val="lrTb"/>
            <w:noWrap w:val="false"/>
          </w:tcPr>
          <w:p>
            <w:pPr>
              <w:pStyle w:val="923"/>
              <w:jc w:val="both"/>
              <w:tabs>
                <w:tab w:val="left" w:pos="567" w:leader="none"/>
                <w:tab w:val="left" w:pos="1134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Показатель характеризует долю поступлений новых книг в библиотечный фонд от общего количества библиотечного фонда.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94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Значение показателя рассчитывается по формуле:</w:t>
            </w:r>
            <w:r>
              <w:rPr>
                <w:rFonts w:ascii="Times New Roman" w:hAnsi="Times New Roman"/>
                <w:lang w:eastAsia="ru-RU"/>
              </w:rPr>
            </w: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923"/>
              <w:jc w:val="both"/>
              <w:tabs>
                <w:tab w:val="left" w:pos="567" w:leader="none"/>
                <w:tab w:val="left" w:pos="1134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Dnk = Nk/F*100, 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923"/>
              <w:jc w:val="both"/>
              <w:tabs>
                <w:tab w:val="left" w:pos="567" w:leader="none"/>
                <w:tab w:val="left" w:pos="1134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где: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923"/>
              <w:jc w:val="both"/>
              <w:tabs>
                <w:tab w:val="left" w:pos="567" w:leader="none"/>
                <w:tab w:val="left" w:pos="1134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Dnk – доля поступлений новых книг в библиотечный фонд общедоступных библиотек на конец отчетного  периода; 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923"/>
              <w:jc w:val="both"/>
              <w:tabs>
                <w:tab w:val="left" w:pos="567" w:leader="none"/>
                <w:tab w:val="left" w:pos="1134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Nk – количество поступлений новых книг в библиотечный фонд общедоступных библиотек на конец отчетного периода;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923"/>
              <w:jc w:val="both"/>
              <w:tabs>
                <w:tab w:val="left" w:pos="567" w:leader="none"/>
                <w:tab w:val="left" w:pos="1134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F – библиотечный фонд общедоступных библиотек на конец отчетного периода.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923"/>
              <w:jc w:val="both"/>
              <w:tabs>
                <w:tab w:val="left" w:pos="567" w:leader="none"/>
                <w:tab w:val="left" w:pos="1134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Источник информации: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923"/>
              <w:jc w:val="both"/>
              <w:tabs>
                <w:tab w:val="left" w:pos="567" w:leader="none"/>
                <w:tab w:val="left" w:pos="1134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форма федерального статистического наблюдения: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923"/>
              <w:jc w:val="both"/>
              <w:widowControl w:val="off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№6-НК «Сведения об общедоступной (публичной) библиотеке».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23"/>
              <w:tabs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23"/>
              <w:tabs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Количество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23"/>
              <w:jc w:val="center"/>
              <w:tabs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4820" w:type="dxa"/>
            <w:vAlign w:val="center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характеризует </w:t>
            </w:r>
            <w:r>
              <w:rPr>
                <w:sz w:val="22"/>
                <w:szCs w:val="22"/>
              </w:rPr>
              <w:t xml:space="preserve">количество специалистов сферы культуры, повысивших квалификацию на базе Центров непрерывного образования и повышения квалификации творческих и управле</w:t>
            </w:r>
            <w:r>
              <w:rPr>
                <w:sz w:val="22"/>
                <w:szCs w:val="22"/>
              </w:rPr>
              <w:t xml:space="preserve">нческих кадров в сфере культуры.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Значение показателя рассчитывается по формуле: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9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N=</w:t>
            </w:r>
            <w:r>
              <w:rPr>
                <w:rFonts w:ascii="Symbol" w:hAnsi="Symbol" w:eastAsia="Symbol" w:cs="Symbol"/>
                <w:lang w:val="en-US"/>
              </w:rPr>
              <w:t xml:space="preserve">å</w:t>
            </w:r>
            <w:r>
              <w:rPr>
                <w:rFonts w:ascii="Times New Roman" w:hAnsi="Times New Roman"/>
                <w:vertAlign w:val="subscript"/>
              </w:rPr>
              <w:t xml:space="preserve">i</w:t>
            </w:r>
            <w:r>
              <w:rPr>
                <w:rFonts w:ascii="Times New Roman" w:hAnsi="Times New Roman"/>
              </w:rPr>
              <w:t xml:space="preserve"> N</w:t>
            </w:r>
            <w:r>
              <w:rPr>
                <w:rFonts w:ascii="Times New Roman" w:hAnsi="Times New Roman"/>
                <w:vertAlign w:val="subscript"/>
              </w:rPr>
              <w:t xml:space="preserve">i</w:t>
            </w:r>
            <w:r>
              <w:rPr>
                <w:rFonts w:ascii="Times New Roman" w:hAnsi="Times New Roman"/>
              </w:rPr>
              <w:t xml:space="preserve">,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923"/>
              <w:tabs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- количество специалистов,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(нарастающим итогом);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23"/>
              <w:tabs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</w:t>
            </w:r>
            <w:r>
              <w:rPr>
                <w:sz w:val="22"/>
                <w:szCs w:val="22"/>
                <w:vertAlign w:val="subscript"/>
              </w:rPr>
              <w:t xml:space="preserve">i</w:t>
            </w:r>
            <w:r>
              <w:rPr>
                <w:sz w:val="22"/>
                <w:szCs w:val="22"/>
              </w:rPr>
              <w:t xml:space="preserve"> - количество специалистов,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в i-м период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;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23"/>
              <w:tabs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- период реализации национального проекта </w:t>
            </w:r>
            <w:r>
              <w:rPr>
                <w:sz w:val="22"/>
                <w:szCs w:val="22"/>
              </w:rPr>
              <w:t xml:space="preserve">«</w:t>
            </w:r>
            <w:r>
              <w:rPr>
                <w:sz w:val="22"/>
                <w:szCs w:val="22"/>
              </w:rPr>
              <w:t xml:space="preserve">Культура</w:t>
            </w:r>
            <w:r>
              <w:rPr>
                <w:sz w:val="22"/>
                <w:szCs w:val="22"/>
              </w:rPr>
              <w:t xml:space="preserve">»</w:t>
            </w:r>
            <w:r>
              <w:rPr>
                <w:sz w:val="22"/>
                <w:szCs w:val="22"/>
              </w:rPr>
              <w:t xml:space="preserve"> включая базовый период,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ежегодного м</w:t>
            </w:r>
            <w:r>
              <w:rPr>
                <w:sz w:val="22"/>
                <w:szCs w:val="22"/>
              </w:rPr>
              <w:t xml:space="preserve">ониторинга i = 2022, 2023, 2024</w:t>
            </w:r>
            <w:r>
              <w:rPr>
                <w:sz w:val="22"/>
                <w:szCs w:val="22"/>
              </w:rPr>
              <w:t xml:space="preserve">;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23"/>
              <w:tabs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базовым периодом оценки ос</w:t>
            </w:r>
            <w:r>
              <w:rPr>
                <w:sz w:val="22"/>
                <w:szCs w:val="22"/>
              </w:rPr>
              <w:t xml:space="preserve">новного показателя является 2021</w:t>
            </w:r>
            <w:r>
              <w:rPr>
                <w:sz w:val="22"/>
                <w:szCs w:val="22"/>
              </w:rPr>
              <w:t xml:space="preserve"> год.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23"/>
              <w:tabs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 </w:t>
            </w:r>
            <w:r>
              <w:rPr>
                <w:sz w:val="22"/>
                <w:szCs w:val="22"/>
              </w:rPr>
              <w:t xml:space="preserve">информации</w:t>
            </w:r>
            <w:r>
              <w:rPr>
                <w:sz w:val="22"/>
                <w:szCs w:val="22"/>
              </w:rPr>
              <w:t xml:space="preserve">: о</w:t>
            </w:r>
            <w:r>
              <w:rPr>
                <w:sz w:val="22"/>
                <w:szCs w:val="22"/>
              </w:rPr>
              <w:t xml:space="preserve">тчет по итогам мониторинга </w:t>
            </w:r>
            <w:r>
              <w:rPr>
                <w:sz w:val="22"/>
                <w:szCs w:val="22"/>
              </w:rPr>
              <w:t xml:space="preserve">управления по культуре и социальным вопросам администрации города Урай.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23"/>
              <w:tabs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удовлетворенности жителей города Урай качеством услуг, предоставляемых учреждениями в сфере культуры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23"/>
              <w:jc w:val="center"/>
              <w:tabs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4820" w:type="dxa"/>
            <w:vAlign w:val="center"/>
            <w:textDirection w:val="lrTb"/>
            <w:noWrap w:val="false"/>
          </w:tcPr>
          <w:p>
            <w:pPr>
              <w:pStyle w:val="948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позволяет определить процент удовлетворенности жителей города Урай качеством услуг, предоставляемых учреждениями культуры.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9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Значение показателя рассчитывается по формуле: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9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Удовл. = Куд/Куч * 100%, где: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9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Удовл. – уровень удовлетворенности жителей качеством услуг, предоставляемых учреждениями  в сфере культуры;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9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Куд – количество жителей, удовлетворенных качеством  услуг, предоставляемых учреждениями в сфере культуры.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923"/>
              <w:tabs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Куч – количество жителей, принявших участие в социологических опросах.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23"/>
              <w:tabs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 информации: сводный отчет </w:t>
            </w:r>
            <w:r>
              <w:rPr>
                <w:bCs/>
                <w:sz w:val="22"/>
                <w:szCs w:val="22"/>
              </w:rPr>
              <w:t xml:space="preserve">проведенных опросов населения города Урай за отчетный год (анкетирование проводится 1 раз в квартал согласно положению, утвержденному приказом </w:t>
            </w:r>
            <w:r>
              <w:rPr>
                <w:bCs/>
                <w:sz w:val="22"/>
                <w:szCs w:val="22"/>
              </w:rPr>
              <w:t xml:space="preserve">муниципального автономного учреждения</w:t>
            </w:r>
            <w:r>
              <w:rPr>
                <w:bCs/>
                <w:sz w:val="22"/>
                <w:szCs w:val="22"/>
              </w:rPr>
              <w:t xml:space="preserve"> «Культура»)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23"/>
              <w:tabs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посещений культурных мероприятий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23"/>
              <w:jc w:val="center"/>
              <w:tabs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23"/>
              <w:jc w:val="center"/>
              <w:tabs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4820" w:type="dxa"/>
            <w:vAlign w:val="center"/>
            <w:textDirection w:val="lrTb"/>
            <w:noWrap w:val="false"/>
          </w:tcPr>
          <w:p>
            <w:pPr>
              <w:pStyle w:val="923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характеризует </w:t>
            </w:r>
            <w:r>
              <w:rPr>
                <w:rFonts w:eastAsia="Calibri"/>
                <w:sz w:val="22"/>
                <w:szCs w:val="22"/>
              </w:rPr>
              <w:t xml:space="preserve">посещаемость культурных мероприятий, проводимых  учреждениями культуры и организацией дополнительного образования в области искусств. 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9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Значение показателя рассчитывается по формуле: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923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 xml:space="preserve">I(t) = A(t) + B(t) + C(t) + L(t),</w:t>
            </w:r>
            <w:r>
              <w:rPr>
                <w:rFonts w:eastAsia="Calibri"/>
                <w:sz w:val="22"/>
                <w:szCs w:val="22"/>
                <w:lang w:val="en-US"/>
              </w:rPr>
            </w:r>
            <w:r>
              <w:rPr>
                <w:rFonts w:eastAsia="Calibri"/>
                <w:sz w:val="22"/>
                <w:szCs w:val="22"/>
                <w:lang w:val="en-US"/>
              </w:rPr>
            </w:r>
          </w:p>
          <w:p>
            <w:pPr>
              <w:pStyle w:val="954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 xml:space="preserve">где:</w:t>
            </w:r>
            <w:r>
              <w:rPr>
                <w:rFonts w:ascii="Times New Roman" w:hAnsi="Times New Roman" w:eastAsia="Calibri"/>
              </w:rPr>
            </w:r>
            <w:r>
              <w:rPr>
                <w:rFonts w:ascii="Times New Roman" w:hAnsi="Times New Roman" w:eastAsia="Calibri"/>
              </w:rPr>
            </w:r>
          </w:p>
          <w:p>
            <w:pPr>
              <w:pStyle w:val="954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 xml:space="preserve">I (t) - суммарное число посещений культурных мероприятий;</w:t>
            </w:r>
            <w:r>
              <w:rPr>
                <w:rFonts w:ascii="Times New Roman" w:hAnsi="Times New Roman" w:eastAsia="Calibri"/>
              </w:rPr>
            </w:r>
            <w:r>
              <w:rPr>
                <w:rFonts w:ascii="Times New Roman" w:hAnsi="Times New Roman" w:eastAsia="Calibri"/>
              </w:rPr>
            </w:r>
          </w:p>
          <w:p>
            <w:pPr>
              <w:pStyle w:val="954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 xml:space="preserve">A(t) - число посещений библиотек;</w:t>
            </w:r>
            <w:r>
              <w:rPr>
                <w:rFonts w:ascii="Times New Roman" w:hAnsi="Times New Roman" w:eastAsia="Calibri"/>
              </w:rPr>
            </w:r>
            <w:r>
              <w:rPr>
                <w:rFonts w:ascii="Times New Roman" w:hAnsi="Times New Roman" w:eastAsia="Calibri"/>
              </w:rPr>
            </w:r>
          </w:p>
          <w:p>
            <w:pPr>
              <w:pStyle w:val="954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 xml:space="preserve">B(t) - число посещений культурно-массовых мероприятий учреждений культурно-досугового типа;</w:t>
            </w:r>
            <w:r>
              <w:rPr>
                <w:rFonts w:ascii="Times New Roman" w:hAnsi="Times New Roman" w:eastAsia="Calibri"/>
              </w:rPr>
            </w:r>
            <w:r>
              <w:rPr>
                <w:rFonts w:ascii="Times New Roman" w:hAnsi="Times New Roman" w:eastAsia="Calibri"/>
              </w:rPr>
            </w:r>
          </w:p>
          <w:p>
            <w:pPr>
              <w:pStyle w:val="954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 xml:space="preserve">C(t) - число посещений музеев;</w:t>
            </w:r>
            <w:r>
              <w:rPr>
                <w:rFonts w:ascii="Times New Roman" w:hAnsi="Times New Roman" w:eastAsia="Calibri"/>
              </w:rPr>
            </w:r>
            <w:r>
              <w:rPr>
                <w:rFonts w:ascii="Times New Roman" w:hAnsi="Times New Roman" w:eastAsia="Calibri"/>
              </w:rPr>
            </w:r>
          </w:p>
          <w:p>
            <w:pPr>
              <w:pStyle w:val="954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 xml:space="preserve">L(t) - число посещений культурных мероприятий, проводимых детскими школами искусств по видам искусств;</w:t>
            </w:r>
            <w:r>
              <w:rPr>
                <w:rFonts w:ascii="Times New Roman" w:hAnsi="Times New Roman" w:eastAsia="Calibri"/>
              </w:rPr>
            </w:r>
            <w:r>
              <w:rPr>
                <w:rFonts w:ascii="Times New Roman" w:hAnsi="Times New Roman" w:eastAsia="Calibri"/>
              </w:rPr>
            </w:r>
          </w:p>
          <w:p>
            <w:pPr>
              <w:pStyle w:val="954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 xml:space="preserve">t - отчетный период.</w:t>
            </w:r>
            <w:r>
              <w:rPr>
                <w:rFonts w:ascii="Times New Roman" w:hAnsi="Times New Roman" w:eastAsia="Calibri"/>
              </w:rPr>
            </w:r>
            <w:r>
              <w:rPr>
                <w:rFonts w:ascii="Times New Roman" w:hAnsi="Times New Roman" w:eastAsia="Calibri"/>
              </w:rPr>
            </w:r>
          </w:p>
          <w:p>
            <w:pPr>
              <w:pStyle w:val="923"/>
              <w:tabs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 информации: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23"/>
              <w:tabs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формы федерального статистического наблюдения: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23"/>
              <w:widowControl w:val="off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№6-НК «</w:t>
            </w:r>
            <w:r>
              <w:rPr>
                <w:rFonts w:eastAsia="Calibri"/>
                <w:sz w:val="22"/>
                <w:szCs w:val="22"/>
              </w:rPr>
              <w:t xml:space="preserve">Сведения об общедоступной (публичной) библиотеке»;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923"/>
              <w:widowControl w:val="off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№7-НК «</w:t>
            </w:r>
            <w:r>
              <w:rPr>
                <w:rFonts w:eastAsia="Calibri"/>
                <w:sz w:val="22"/>
                <w:szCs w:val="22"/>
              </w:rPr>
              <w:t xml:space="preserve">Сведения об организации культурно-досугового типа»;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923"/>
              <w:widowControl w:val="off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№8-НК «</w:t>
            </w:r>
            <w:r>
              <w:rPr>
                <w:rFonts w:eastAsia="Calibri"/>
                <w:sz w:val="22"/>
                <w:szCs w:val="22"/>
              </w:rPr>
              <w:t xml:space="preserve">Сведения о деятельности музея»;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923"/>
              <w:widowControl w:val="off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Отчет по форме «</w:t>
            </w:r>
            <w:r>
              <w:rPr>
                <w:sz w:val="22"/>
                <w:szCs w:val="22"/>
              </w:rPr>
              <w:t xml:space="preserve">Число посещений культурных мероприятий, проводимых детскими школами искусств по видам искусств», внесенный в личный кабинет АИС «Статистическая отчетность отрасли» муниципальным бюджетным учреждением дополнительного образования «Детская школа искусств». 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</w:tr>
    </w:tbl>
    <w:p>
      <w:pPr>
        <w:pStyle w:val="923"/>
        <w:ind w:left="5670"/>
        <w:jc w:val="both"/>
        <w:outlineLvl w:val="2"/>
      </w:pPr>
      <w:r>
        <w:t xml:space="preserve">Приложение 2 к муниципальной п</w:t>
      </w:r>
      <w:r>
        <w:t xml:space="preserve">рограмме «Культура города Урай»</w:t>
      </w:r>
      <w:r/>
    </w:p>
    <w:p>
      <w:pPr>
        <w:pStyle w:val="942"/>
        <w:ind w:left="1069"/>
        <w:jc w:val="right"/>
      </w:pPr>
      <w:r/>
      <w:r/>
    </w:p>
    <w:p>
      <w:pPr>
        <w:pStyle w:val="923"/>
        <w:jc w:val="right"/>
        <w:outlineLvl w:val="0"/>
      </w:pPr>
      <w:r/>
      <w:r/>
    </w:p>
    <w:p>
      <w:pPr>
        <w:pStyle w:val="942"/>
        <w:ind w:left="0"/>
        <w:jc w:val="center"/>
      </w:pPr>
      <w:r>
        <w:t xml:space="preserve">Направления основных мероприятий муниципальной  программы</w:t>
      </w:r>
      <w:r/>
    </w:p>
    <w:p>
      <w:pPr>
        <w:pStyle w:val="923"/>
        <w:jc w:val="both"/>
      </w:pPr>
      <w:r/>
      <w:r/>
    </w:p>
    <w:tbl>
      <w:tblPr>
        <w:tblW w:w="10500" w:type="dxa"/>
        <w:tblInd w:w="-55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851"/>
        <w:gridCol w:w="2031"/>
        <w:gridCol w:w="105"/>
        <w:gridCol w:w="2504"/>
        <w:gridCol w:w="5009"/>
      </w:tblGrid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9" w:type="dxa"/>
            <w:vAlign w:val="center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trHeight w:val="12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6" w:type="dxa"/>
            <w:vAlign w:val="center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4" w:type="dxa"/>
            <w:vAlign w:val="center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расходов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9" w:type="dxa"/>
            <w:vAlign w:val="center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Реквизиты нормативного правового акта, наименование портфеля проектов (проекта), наименование порядка, номер приложения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(при наличии)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6" w:type="dxa"/>
            <w:vAlign w:val="center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4" w:type="dxa"/>
            <w:vAlign w:val="center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9" w:type="dxa"/>
            <w:vAlign w:val="center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00" w:type="dxa"/>
            <w:vAlign w:val="center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Цель. Укрепление единого культурного пространства, создание комфортных условий и равных возможностей доступа населения к культурным ценностям, цифровым ресурсам, самореализации и раскрытия таланта каждого жителя города Урай.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00" w:type="dxa"/>
            <w:vAlign w:val="center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1. Повышение качества услуг в сфере культуры путем модернизации имущественного комплекса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системы управления учреждениями культуры и организациями дополнительного образования в области искусств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00" w:type="dxa"/>
            <w:vAlign w:val="center"/>
            <w:textDirection w:val="lrTb"/>
            <w:noWrap w:val="false"/>
          </w:tcPr>
          <w:p>
            <w:pPr>
              <w:pStyle w:val="944"/>
              <w:jc w:val="center"/>
              <w:tabs>
                <w:tab w:val="left" w:pos="50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Усовершенствование организационных, экономических механизмов развития учреждений культуры и организации дополнительного образования в области искусств.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1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библиотечного дела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Модернизационное развитие муниципальных библиотек: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оцифровка (перевод в электронный формат) периодических изданий;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комплектование библиотечных фондов библиотек МАУ «Культура»;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9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комплектование библиотечных фондов  периодическими изданиями;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9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 электронных баз данных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библиотек МАУ «Культура»;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к сети Интернет библиотек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МАУ «Культура».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Федеральный закон от 29.12.1994 №78-ФЗ «О библиотечном деле»,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 Ханты-Мансийского автономного округа - Югры от 28.10.2011 №105-оз «О регулировании отдельных вопросов библиотечного дела и обязательного экземпляра документов Ханты-Мансийского автономного округа – Югры»,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  <w:p>
            <w:pPr>
              <w:pStyle w:val="954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– Югры» от 19.01.2018 №11-п «О Концепции поддержки и развития чтения в Ханты-Мансийском автономном округе – Югре на 2018 – 2025 годы», п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остановление Правительства Ханты-Мансийского автономного округа - Югры от 05.10.2018 №341-п «О государственной программе Ханты-Мансийского автономного округа - Югры «Культурное пространство»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;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25.05.2021 №1318 «Об утверждении Плана мероприятий по реализации в городе Урай Концепции развития библиотечного обслуживания населения Ханты-Мансийского автономного округа – Югры на период 2021–2030 годы»,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02.06.2021 №1416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Плана мероприятий по реализации в городе Урай Концепции поддержки развития чтения в Ханты-Мансийском автономном округе - Югре на 2018-2025 годы на 2021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1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муниципальных услуг (выполнение работ) учреждениями культуры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муниципальных услуг (выполнение работ)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МАУ «Культура»: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  <w:p>
            <w:pPr>
              <w:pStyle w:val="954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Создание экспозиций (выставок) музеев, организация выездных выставок;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  <w:p>
            <w:pPr>
              <w:pStyle w:val="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Библиотечное, библиографическое и информационное обслуживание пользователей библиотеки;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Организация деятельности клубных формирований и формирований самодеятельного народного творчества;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Предоставление информационной и консультационной поддержки некоммерческим организациям, социально ориентированным некоммерческим организациям и территориальным общественным самоуправлениям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Бюджетный кодекс Российской Федерации, Указ Президента Российской Федерации от 07.05.2018 № 204 «О национальных целях и стратеги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ческих задачах развития Российской Федерации на период до 2024 года», Указ Президента Российской Федерации от 24.12.2014 №808 «Об утверждении Основ государственной культурной политики», Федеральные законы от 03.11.2006 №174-ФЗ «Об автономных учреждениях»;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18.07.2011 №223-ФЗ «О закупках товаров, работ, услуг отдельными видами юридических лиц»;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от 05.04.2013 № 44-ФЗ «О контрактной системе в сфере закупок товаров, работ, услуг для обеспечения государственных и муниципальных нужд»;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остановление Правительства Ханты-Мансийского автономного округа – Югры от 05.10.2018 №341-п «О государственной программе Ханты-Мансийского автономного округа – Югры «Культурное пространство»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; постановление администрации города Урай от 01.09.2015 №2858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городской округ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город Урай и финансовом обеспечении выполнения муниципального задания», постановление администрации города Урай от 26.04.2019 №984 «Об утверждении Положения об установлении системы оплаты труда работников муниципального автономного учреждения «Культура»,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1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муниципальных услуг (выполнение работ) организацией дополнительного образования в области искусств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муниципальных услуг (выполнение работ)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МБУ ДО «Детская школа искусств»: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  <w:p>
            <w:pPr>
              <w:pStyle w:val="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Реализация дополнительных общеобразовательных  предпрофессиональных программ в области искусств.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Бюджетный кодекс Российской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Федерации, Указ Президента Российской Федерации от 07.05.2018 №204 «О национальных целях и стратегических задачах развития Российской Федерации на период до 2024 года», Указ Президента Российской Федерации от 24.12.2014 №808 «Об утверждении Основ государст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венной культурной политики», Федеральный закон от 05.04.2013 № 44-ФЗ «О контрактной системе в сфере закупок товаров, работ, услуг для обеспечения государственных и муниципальных нужд»; постановление администрации города Урай от 01.09.2015 №2858 «Об утвержд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ении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городской округ город Урай и финансовом обеспечении выполнения муниципального задания»;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закон от 29.12.2012 №273-ФЗ «Об образовании в Российской Федерации»;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Концепция развития дополнительного образования детей, утвержденная распоряжением Правительства Российской Федерации от 31.03.2022 №678-р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;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06.03.2019 №493 «Об утверждении Положения об установлении системы оплаты труда работников муниципального бюджетного учреждения дополнительного образования «Детская школа искусств»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1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основного мероприятия  «Региональный проект «Создание условий для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творческого потенциала нации («Творческие люди»)»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базе Центров непрерывного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повышения квалификации творческих и управленческих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кадров в сфере культуры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07.05.2018 № 204 «О национальных целях и стратегических задачах развития Российской Федерации на период до 2024 года», портфель проектов «Культура»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соглашение о реализации регионального проекта «Создание условий для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творческого потенциала нации («Творческие люди») (Ханты-Мансийский автономный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округ - Югра)» на территории города Урай от 20.05.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2021 № 2021-A20044-20.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23"/>
              <w:jc w:val="center"/>
            </w:pPr>
            <w:r>
              <w:t xml:space="preserve">1.</w:t>
            </w:r>
            <w: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1" w:type="dxa"/>
            <w:vAlign w:val="top"/>
            <w:textDirection w:val="lrTb"/>
            <w:noWrap w:val="false"/>
          </w:tcPr>
          <w:p>
            <w:pPr>
              <w:pStyle w:val="923"/>
              <w:jc w:val="center"/>
            </w:pPr>
            <w:r>
              <w:t xml:space="preserve">Оказание информационно-консультационной поддержки негосударственным (немуниципальным) организациям,</w:t>
            </w:r>
            <w:r/>
          </w:p>
          <w:p>
            <w:pPr>
              <w:pStyle w:val="923"/>
              <w:jc w:val="center"/>
            </w:pPr>
            <w:r>
              <w:t xml:space="preserve">в том числе СО</w:t>
            </w:r>
            <w:r>
              <w:t xml:space="preserve">НКО и социальным предпринимателям в сфере культуры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информационно-консультационной поддержки негосударственным (немуниципальным) организациям,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НКО и социальным предпринимателям в сфере культуры на базе Муниципального ресурсного центра поддержки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 ориентированных некоммерческих организаций на территории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Урай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автономного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утвержденный постановлением администрации города Урай от 24.12.2009 №4247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1" w:type="dxa"/>
            <w:vAlign w:val="center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основного мероприятия  «Региональный проект «Обеспечение качественно нового уровня развития инфраструктуры культуры («Культурная среда»)»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9" w:type="dxa"/>
            <w:vAlign w:val="center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Субсидия на техническое оснащение муниципальных музеев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9" w:type="dxa"/>
            <w:vAlign w:val="center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07.05.2018 № 204 «О национальных целях и стратегических задачах развития Российской Федерации на период до 2024 года», портфель проектов «Культура»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</w:pPr>
            <w:r>
              <w:t xml:space="preserve">Укрепление материально-технической базы учреждений культуры и организаций дополнительного образования в области искусств </w:t>
            </w:r>
            <w:r/>
          </w:p>
          <w:p>
            <w:pPr>
              <w:pStyle w:val="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9" w:type="dxa"/>
            <w:vAlign w:val="center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материально-технического состояния учреждений культуры и организаций дополнительного образования в области искусств в городе Урай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9" w:type="dxa"/>
            <w:vAlign w:val="center"/>
            <w:textDirection w:val="lrTb"/>
            <w:noWrap w:val="false"/>
          </w:tcPr>
          <w:p>
            <w:pPr>
              <w:pStyle w:val="92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Указ Президента Российской Федерации от 07.05.2018 № 204 «О национальных целях и стратегических задачах развития Российской Федерации на период до 2024 года»,</w: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</w:r>
          </w:p>
          <w:p>
            <w:pPr>
              <w:pStyle w:val="923"/>
              <w:jc w:val="both"/>
            </w:pPr>
            <w:r>
              <w:t xml:space="preserve">п</w:t>
            </w:r>
            <w:r>
              <w:rPr>
                <w:rFonts w:eastAsia="Calibri"/>
                <w:lang w:eastAsia="en-US"/>
              </w:rPr>
              <w:t xml:space="preserve">остановление Правительства Ханты-Мансийского автономного округа - Югры </w:t>
            </w:r>
            <w:r>
              <w:rPr>
                <w:sz w:val="24"/>
                <w:szCs w:val="24"/>
                <w:highlight w:val="none"/>
              </w:rPr>
              <w:t xml:space="preserve">от 10.11.2023 №548-п</w:t>
            </w:r>
            <w:r/>
            <w:r>
              <w:rPr>
                <w:rFonts w:eastAsia="Calibri"/>
                <w:lang w:eastAsia="en-US"/>
              </w:rPr>
              <w:t xml:space="preserve"> «О государственной программе Ханты-Мансийского автономного округа - Югры «Культурное пространство».</w:t>
            </w:r>
            <w:r/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1" w:type="dxa"/>
            <w:vAlign w:val="center"/>
            <w:vMerge w:val="restart"/>
            <w:textDirection w:val="lrTb"/>
            <w:noWrap w:val="false"/>
          </w:tcPr>
          <w:p>
            <w:pPr>
              <w:pStyle w:val="764"/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регионального проекта «Сохранение культурного и исторического наследия»</w:t>
            </w:r>
            <w:r/>
            <w:r/>
          </w:p>
          <w:p>
            <w:pPr>
              <w:pStyle w:val="7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9" w:type="dxa"/>
            <w:vAlign w:val="center"/>
            <w:vMerge w:val="restart"/>
            <w:textDirection w:val="lrTb"/>
            <w:noWrap w:val="false"/>
          </w:tcPr>
          <w:p>
            <w:pPr>
              <w:pStyle w:val="764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Пополнение книжными фондами библиотек МАУ «Культура»;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  <w14:ligatures w14:val="none"/>
              </w:rPr>
            </w:r>
          </w:p>
          <w:p>
            <w:pPr>
              <w:pStyle w:val="764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Модернизация библиотек МАУ «Культура»: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  <w14:ligatures w14:val="none"/>
              </w:rPr>
            </w:r>
          </w:p>
          <w:p>
            <w:pPr>
              <w:pStyle w:val="764"/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оцифровка (перевод в электронный формат) периодических изданий;</w:t>
            </w:r>
            <w:r/>
            <w:r/>
          </w:p>
          <w:p>
            <w:pPr>
              <w:pStyle w:val="764"/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комплектование библиотечных фондов библиотек МАУ «Культура»;</w:t>
            </w:r>
            <w:r/>
            <w:r/>
          </w:p>
          <w:p>
            <w:pPr>
              <w:pStyle w:val="764"/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комплектование библиотечных фондов  периодическими изданиями;</w:t>
            </w:r>
            <w:r/>
            <w:r/>
          </w:p>
          <w:p>
            <w:pPr>
              <w:pStyle w:val="764"/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приобретение  электронных баз данных для библиотек МАУ «Культура»;</w:t>
            </w:r>
            <w:r/>
            <w:r/>
          </w:p>
          <w:p>
            <w:pPr>
              <w:pStyle w:val="764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подключение к сети Интернет библиотек МАУ «Культура».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9" w:type="dxa"/>
            <w:vAlign w:val="center"/>
            <w:vMerge w:val="restart"/>
            <w:textDirection w:val="lrTb"/>
            <w:noWrap w:val="false"/>
          </w:tcPr>
          <w:p>
            <w:pPr>
              <w:pStyle w:val="764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Федеральный закон от 29.12.1994 №78-ФЗ «О библиотечном деле»,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 Ханты-Мансийского автономного округа - Югры от 28.10.2011 №105-оз «О регулировании отдельных вопросов библиотечного дела и обязательного экземпляра документов Ханты-Мансийского автономного округа – Югры»,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  <w:p>
            <w:pPr>
              <w:pStyle w:val="764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– Югры» от 19.01.2018 №11-п «О Концепции поддержки и развития чтения в Ханты-Мансийском автономном округе – Югре на 2018 – 2025 годы»,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ХМАО - Югры от 10.11.2023 № 548-п «О государственной программе Ханты-Мансийского автономного округа - Югры «Культурное пространство», 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  <w:p>
            <w:pPr>
              <w:pStyle w:val="7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25.05.2021 №1318 «Об утверждении Плана мероприятий по реализации в городе Урай Концепции развития библиотечного обслуживания населения Ханты-Мансийского автономного округа – Югры на период 2021–2030 годы».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00" w:type="dxa"/>
            <w:vAlign w:val="center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Создание равной доступности для населения к культурным ценностям, реализации каждым человеком его творческого потенциала.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00" w:type="dxa"/>
            <w:vAlign w:val="center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2. Поддержка творческих и социокультурных гражданских  инициатив, способствующих самореализации населения. Вовлечение граждан в культурную деятельность.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1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Стимулирование культурного разнообразия в городе Урай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Основными направлениями мероприятия являются: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Городского конкурса «Юный музыкант года»; Организация и проведение Городского конкурса «Урайская карусель»;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Открытого городского фестиваля-конкурса среди трудовых коллективов «Свежий ветер»;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Открытого городского фестиваля-конкурса детского и юношеского творчества «Моя Россия»;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Фестиваля КВН «Серебряная Сури» среди студенческой и работающей молодежи;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посвященных Дню защитника Отчества (23 февраля);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посвященных Международному женскому Дню (8 марта);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Проводы русской зимы (Масленица);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торжественных мероприятий, посвященных отправке в ряды Вооруженных сил Российской Федерации (весенний и осенний призыв);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посвященных Празднику Весны и Труда (1 мая);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посвященных Дню Победы в Великой Отечественной войне 1941-1945 гг.;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посвященных Дню защиты детей (1 июня);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посвященных Дню России (12 июня);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посвященных Дню памяти и скорби – Дня начала Великой Отечественной войны 1941-1945 гг.: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посвященных Дню семьи, любви и верности;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посвященных Дню города Урай;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посвященных Дню народного единства России;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посвященных Дню Ханты-Мансийского автономного округа – Югры;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посвященных новогодним и рождественским праздникам (Открытие новогодней площади, Конкурс «Лучший дед Мороз и Снегурочка», Елка главы города для одарённых детей);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проекта инициативного бюджетирования, направленн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стимулирование культурного разнообразия в городе Урай.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Указ Президента Р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оссийской Федерации от 07.05.2018 №204 «О национальных целях и стратегических задачах развития Российской Федерации на период до 2024 года», Указ Президента Российской Федерации от 24.12.2014 №808 «Об утверждении Основ государственной культурной политики»;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  <w:p>
            <w:pPr>
              <w:pStyle w:val="954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закон от 29.12.2012 № 273-ФЗ «Об образовании в Российской Федерации»;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решение Думы города Урай от 24.12.2020 №109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«О регулировании отдельных вопросов в сфере реализации инициативных проектов в городском округе Урай Ханты-Мансийского автономного округа – Югры»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  <w:p>
            <w:pPr>
              <w:pStyle w:val="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1" w:type="dxa"/>
            <w:vAlign w:val="center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социокультурных проектов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9" w:type="dxa"/>
            <w:vAlign w:val="center"/>
            <w:textDirection w:val="lrTb"/>
            <w:noWrap w:val="false"/>
          </w:tcPr>
          <w:p>
            <w:pPr>
              <w:pStyle w:val="9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социокультурных проектов: общегородской форум «Урай – Наш общий дом», спортивно-патриотический марафон «Время мужества».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9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инициативных проектов с применением механизма инициативного бюджетирования.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9" w:type="dxa"/>
            <w:vAlign w:val="center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№131-ФЗ «Об общих принципах организации местного самоуправления в Российской Федерации».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– Югры от 27.12.2021 №598-п «О мерах реализации государственной программы Ханты-Мансийского автономного округа – Югры «Развитие гражданского общества».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25.06.2019 №1524 «О муниципальных программах муниципального образования городской округ город Урай».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 региональном конкурсе инициативных проектов, утвержденное приказом Департамента общественных и внешних связей Ханты-Мансийского автономного округа – Югры от 01.01.2021 №1-нп.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 проведении общегородского форума «Урай – Наш общий дом».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 проведении спортивно-патриотического марафона «Время мужества».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1" w:type="dxa"/>
            <w:vAlign w:val="center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инициативных проектов с применением механизма инициативного бюджетирования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9" w:type="dxa"/>
            <w:vAlign w:val="center"/>
            <w:textDirection w:val="lrTb"/>
            <w:noWrap w:val="false"/>
          </w:tcPr>
          <w:p>
            <w:pPr>
              <w:pStyle w:val="9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инициативного проекта «Керамика для всех. Лепим. Учимся. Творим»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9" w:type="dxa"/>
            <w:vAlign w:val="center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№131-ФЗ «Об общих принципах организации местного самоуправления в Российской Федерации».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– Югры от 27.12.2021 №598-п «О мерах реализации государственной программы Ханты-Мансийского автономного округа – Югры «Развитие гражданского общества».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25.06.2019 №1524 «О муниципальных программах муниципального образования городской округ город Урай».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 региональном конкурсе инициативных проектов, утвержденное приказом Департамента общественных и внешних связей Ханты-Мансийского автономного округа – Югры от 01.01.2021 №1-нп.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923"/>
        <w:jc w:val="both"/>
      </w:pPr>
      <w:r/>
      <w:r/>
    </w:p>
    <w:p>
      <w:pPr>
        <w:pStyle w:val="923"/>
        <w:jc w:val="both"/>
      </w:pPr>
      <w:r/>
      <w:r/>
    </w:p>
    <w:p>
      <w:pPr>
        <w:pStyle w:val="923"/>
        <w:ind w:left="5670"/>
        <w:jc w:val="right"/>
        <w:outlineLvl w:val="2"/>
      </w:pPr>
      <w:r/>
      <w:r/>
    </w:p>
    <w:p>
      <w:pPr>
        <w:pStyle w:val="923"/>
        <w:ind w:left="5670"/>
        <w:jc w:val="right"/>
        <w:outlineLvl w:val="2"/>
      </w:pPr>
      <w:r/>
      <w:r/>
    </w:p>
    <w:p>
      <w:pPr>
        <w:pStyle w:val="923"/>
        <w:ind w:left="5670"/>
        <w:jc w:val="right"/>
        <w:outlineLvl w:val="2"/>
      </w:pPr>
      <w:r/>
      <w:r/>
    </w:p>
    <w:p>
      <w:pPr>
        <w:pStyle w:val="923"/>
        <w:ind w:left="5670"/>
        <w:jc w:val="right"/>
        <w:outlineLvl w:val="2"/>
      </w:pPr>
      <w:r/>
      <w:r/>
    </w:p>
    <w:p>
      <w:pPr>
        <w:pStyle w:val="923"/>
        <w:ind w:left="5670"/>
        <w:jc w:val="right"/>
        <w:outlineLvl w:val="2"/>
      </w:pPr>
      <w:r/>
      <w:r/>
    </w:p>
    <w:p>
      <w:pPr>
        <w:pStyle w:val="923"/>
        <w:ind w:left="5670"/>
        <w:jc w:val="right"/>
        <w:outlineLvl w:val="2"/>
      </w:pPr>
      <w:r/>
      <w:r/>
    </w:p>
    <w:p>
      <w:pPr>
        <w:pStyle w:val="923"/>
        <w:ind w:left="5670"/>
        <w:jc w:val="right"/>
        <w:outlineLvl w:val="2"/>
      </w:pPr>
      <w:r/>
      <w:r/>
    </w:p>
    <w:p>
      <w:pPr>
        <w:pStyle w:val="923"/>
        <w:ind w:left="5670"/>
        <w:jc w:val="right"/>
        <w:outlineLvl w:val="2"/>
      </w:pPr>
      <w:r/>
      <w:r/>
    </w:p>
    <w:p>
      <w:pPr>
        <w:pStyle w:val="923"/>
        <w:ind w:left="5670"/>
        <w:jc w:val="right"/>
        <w:outlineLvl w:val="2"/>
      </w:pPr>
      <w:r/>
      <w:r/>
    </w:p>
    <w:p>
      <w:pPr>
        <w:pStyle w:val="923"/>
        <w:ind w:left="5670"/>
        <w:jc w:val="right"/>
        <w:outlineLvl w:val="2"/>
      </w:pPr>
      <w:r/>
      <w:r/>
    </w:p>
    <w:p>
      <w:pPr>
        <w:pStyle w:val="923"/>
        <w:ind w:left="5670"/>
        <w:jc w:val="right"/>
        <w:outlineLvl w:val="2"/>
      </w:pPr>
      <w:r/>
      <w:r/>
    </w:p>
    <w:p>
      <w:pPr>
        <w:pStyle w:val="923"/>
        <w:ind w:left="5670"/>
        <w:jc w:val="right"/>
        <w:outlineLvl w:val="2"/>
      </w:pPr>
      <w:r/>
      <w:r/>
    </w:p>
    <w:p>
      <w:pPr>
        <w:pStyle w:val="923"/>
        <w:ind w:left="5670"/>
        <w:jc w:val="right"/>
        <w:outlineLvl w:val="2"/>
      </w:pPr>
      <w:r/>
      <w:r/>
    </w:p>
    <w:p>
      <w:pPr>
        <w:pStyle w:val="923"/>
        <w:ind w:left="5670"/>
        <w:jc w:val="right"/>
        <w:outlineLvl w:val="2"/>
      </w:pPr>
      <w:r/>
      <w:r/>
    </w:p>
    <w:p>
      <w:pPr>
        <w:pStyle w:val="923"/>
        <w:ind w:left="5670"/>
        <w:jc w:val="right"/>
        <w:outlineLvl w:val="2"/>
      </w:pPr>
      <w:r/>
      <w:r/>
    </w:p>
    <w:p>
      <w:pPr>
        <w:pStyle w:val="923"/>
        <w:ind w:left="5670"/>
        <w:jc w:val="right"/>
        <w:outlineLvl w:val="2"/>
      </w:pPr>
      <w:r/>
      <w:r/>
    </w:p>
    <w:p>
      <w:pPr>
        <w:pStyle w:val="923"/>
        <w:ind w:left="5670"/>
        <w:jc w:val="right"/>
        <w:outlineLvl w:val="2"/>
      </w:pPr>
      <w:r/>
      <w:r/>
    </w:p>
    <w:p>
      <w:pPr>
        <w:pStyle w:val="923"/>
        <w:ind w:left="5670"/>
        <w:jc w:val="right"/>
        <w:outlineLvl w:val="2"/>
      </w:pPr>
      <w:r/>
      <w:r/>
    </w:p>
    <w:p>
      <w:pPr>
        <w:pStyle w:val="923"/>
        <w:ind w:left="5670"/>
        <w:jc w:val="right"/>
        <w:outlineLvl w:val="2"/>
      </w:pPr>
      <w:r/>
      <w:r/>
    </w:p>
    <w:p>
      <w:pPr>
        <w:pStyle w:val="923"/>
        <w:ind w:left="5670"/>
        <w:jc w:val="right"/>
        <w:outlineLvl w:val="2"/>
      </w:pPr>
      <w:r/>
      <w:r/>
    </w:p>
    <w:p>
      <w:pPr>
        <w:pStyle w:val="923"/>
        <w:ind w:left="5670"/>
        <w:jc w:val="right"/>
        <w:outlineLvl w:val="2"/>
      </w:pPr>
      <w:r/>
      <w:r/>
    </w:p>
    <w:p>
      <w:pPr>
        <w:pStyle w:val="923"/>
        <w:ind w:left="5670"/>
        <w:jc w:val="right"/>
        <w:outlineLvl w:val="2"/>
      </w:pPr>
      <w:r/>
      <w:r/>
    </w:p>
    <w:p>
      <w:pPr>
        <w:pStyle w:val="923"/>
        <w:ind w:left="5670"/>
        <w:jc w:val="right"/>
        <w:outlineLvl w:val="2"/>
      </w:pPr>
      <w:r/>
      <w:r/>
    </w:p>
    <w:p>
      <w:pPr>
        <w:pStyle w:val="923"/>
        <w:ind w:left="5670"/>
        <w:jc w:val="right"/>
        <w:outlineLvl w:val="2"/>
      </w:pPr>
      <w:r/>
      <w:r/>
    </w:p>
    <w:p>
      <w:pPr>
        <w:pStyle w:val="923"/>
        <w:ind w:left="5670"/>
        <w:jc w:val="right"/>
        <w:outlineLvl w:val="2"/>
      </w:pPr>
      <w:r/>
      <w:r/>
    </w:p>
    <w:p>
      <w:pPr>
        <w:pStyle w:val="923"/>
        <w:ind w:left="5670"/>
        <w:jc w:val="right"/>
        <w:outlineLvl w:val="2"/>
      </w:pPr>
      <w:r>
        <w:t xml:space="preserve">Приложение 3 к муниципальной программе «Культура города Урай»</w:t>
      </w:r>
      <w:r/>
    </w:p>
    <w:p>
      <w:pPr>
        <w:pStyle w:val="923"/>
        <w:ind w:left="5670"/>
        <w:jc w:val="both"/>
        <w:outlineLvl w:val="2"/>
      </w:pPr>
      <w:r/>
      <w:r/>
    </w:p>
    <w:tbl>
      <w:tblPr>
        <w:tblW w:w="10180" w:type="dxa"/>
        <w:jc w:val="center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30"/>
        <w:gridCol w:w="1843"/>
        <w:gridCol w:w="1701"/>
        <w:gridCol w:w="1417"/>
        <w:gridCol w:w="2693"/>
        <w:gridCol w:w="1996"/>
      </w:tblGrid>
      <w:tr>
        <w:tblPrEx/>
        <w:trPr>
          <w:trHeight w:val="17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№ п/п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Наименование результата</w:t>
            </w:r>
            <w:r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Значение результата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  <w:p>
            <w:pPr>
              <w:pStyle w:val="923"/>
              <w:jc w:val="center"/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(ед. измерения)</w:t>
            </w:r>
            <w:r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Срок исполнения</w:t>
            </w:r>
            <w:r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Наименование мероприятия (подпрограммы) муниципальной программы, направленного на достижение результата</w:t>
            </w:r>
            <w:r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6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Объем финансирования мероприятия</w:t>
            </w:r>
            <w:r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r>
          </w:p>
        </w:tc>
      </w:tr>
      <w:tr>
        <w:tblPrEx/>
        <w:trPr>
          <w:trHeight w:val="2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2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3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4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5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6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6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</w:tr>
      <w:tr>
        <w:tblPrEx/>
        <w:trPr>
          <w:trHeight w:val="20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 </w:t>
            </w:r>
            <w:r>
              <w:rPr>
                <w:sz w:val="24"/>
                <w:szCs w:val="24"/>
              </w:rPr>
              <w:t xml:space="preserve">поступлений новых книг в библиотечный фонд общедоступных библиотек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не менее 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1% 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  <w:p>
            <w:pPr>
              <w:pStyle w:val="923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ежегодно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2022-2030 год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Style w:val="944"/>
              <w:jc w:val="center"/>
              <w:tabs>
                <w:tab w:val="left" w:pos="50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1. Усовершенствование организационных, экономических механизмов развития учреждений культуры и организации дополнительного образования в области искусств.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23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2 325 971,7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>
          <w:trHeight w:val="41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2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Количество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63 человека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2030 год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96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</w:tr>
      <w:tr>
        <w:tblPrEx/>
        <w:trPr>
          <w:trHeight w:val="34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3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Уровень удовлетворенности жителей города Урай качеством услуг, предоставляемых в сфере культуры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97,3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%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2030 год 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6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</w:tr>
      <w:tr>
        <w:tblPrEx/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4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Число посещений культурных мероприятий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623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  <w:p>
            <w:pPr>
              <w:pStyle w:val="923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тыс.единиц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2030 год 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Подпрограмма 2. Поддержка творческих и социокультурных гражданских инициатив, способствующих самореализации населения. Вовлечение граждан в культурную деятельность.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16 872,4</w:t>
            </w:r>
            <w:r/>
            <w:r/>
          </w:p>
        </w:tc>
      </w:tr>
    </w:tbl>
    <w:p>
      <w:pPr>
        <w:pStyle w:val="923"/>
        <w:ind w:firstLine="851"/>
        <w:jc w:val="both"/>
        <w:rPr>
          <w:bCs/>
        </w:rPr>
        <w:outlineLvl w:val="2"/>
      </w:pPr>
      <w:r>
        <w:rPr>
          <w:bCs/>
        </w:rPr>
      </w:r>
      <w:r>
        <w:rPr>
          <w:bCs/>
        </w:rPr>
      </w:r>
      <w:r>
        <w:rPr>
          <w:bCs/>
        </w:rPr>
      </w:r>
    </w:p>
    <w:p>
      <w:pPr>
        <w:pStyle w:val="923"/>
        <w:jc w:val="right"/>
        <w:rPr>
          <w:rFonts w:eastAsia="Calibri"/>
        </w:rPr>
        <w:sectPr>
          <w:footnotePr/>
          <w:endnotePr/>
          <w:type w:val="nextPage"/>
          <w:pgSz w:w="11906" w:h="16838" w:orient="portrait"/>
          <w:pgMar w:top="1134" w:right="851" w:bottom="1134" w:left="1701" w:header="709" w:footer="709" w:gutter="0"/>
          <w:cols w:num="1" w:sep="0" w:space="708" w:equalWidth="1"/>
          <w:docGrid w:linePitch="360"/>
        </w:sectPr>
        <w:outlineLvl w:val="0"/>
      </w:pPr>
      <w:r>
        <w:rPr>
          <w:rFonts w:eastAsia="Calibri"/>
        </w:rPr>
      </w:r>
      <w:r>
        <w:rPr>
          <w:rFonts w:eastAsia="Calibri"/>
        </w:rPr>
      </w:r>
      <w:r>
        <w:rPr>
          <w:rFonts w:eastAsia="Calibri"/>
        </w:rPr>
      </w:r>
    </w:p>
    <w:p>
      <w:pPr>
        <w:pStyle w:val="923"/>
        <w:jc w:val="right"/>
        <w:rPr>
          <w:rFonts w:eastAsia="Calibri"/>
        </w:rPr>
        <w:outlineLvl w:val="0"/>
      </w:pPr>
      <w:r>
        <w:rPr>
          <w:rFonts w:eastAsia="Calibri"/>
        </w:rPr>
        <w:t xml:space="preserve">Приложение 4 к </w:t>
      </w:r>
      <w:r>
        <w:rPr>
          <w:rFonts w:eastAsia="Calibri"/>
        </w:rPr>
      </w:r>
      <w:r>
        <w:rPr>
          <w:rFonts w:eastAsia="Calibri"/>
        </w:rPr>
      </w:r>
    </w:p>
    <w:p>
      <w:pPr>
        <w:pStyle w:val="923"/>
        <w:jc w:val="right"/>
        <w:rPr>
          <w:rFonts w:eastAsia="Calibri"/>
        </w:rPr>
        <w:outlineLvl w:val="0"/>
      </w:pPr>
      <w:r>
        <w:rPr>
          <w:rFonts w:eastAsia="Calibri"/>
        </w:rPr>
        <w:t xml:space="preserve">муниципальной программе </w:t>
      </w:r>
      <w:r>
        <w:rPr>
          <w:rFonts w:eastAsia="Calibri"/>
        </w:rPr>
      </w:r>
      <w:r>
        <w:rPr>
          <w:rFonts w:eastAsia="Calibri"/>
        </w:rPr>
      </w:r>
    </w:p>
    <w:p>
      <w:pPr>
        <w:pStyle w:val="923"/>
        <w:jc w:val="right"/>
        <w:rPr>
          <w:rFonts w:eastAsia="Calibri"/>
        </w:rPr>
        <w:outlineLvl w:val="0"/>
      </w:pPr>
      <w:r>
        <w:rPr>
          <w:rFonts w:eastAsia="Calibri"/>
        </w:rPr>
        <w:t xml:space="preserve">«Культура города Урай»</w:t>
      </w:r>
      <w:r>
        <w:rPr>
          <w:rFonts w:eastAsia="Calibri"/>
        </w:rPr>
      </w:r>
      <w:r>
        <w:rPr>
          <w:rFonts w:eastAsia="Calibri"/>
        </w:rPr>
      </w:r>
    </w:p>
    <w:p>
      <w:pPr>
        <w:pStyle w:val="925"/>
        <w:jc w:val="right"/>
        <w:keepNext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  <w:r>
        <w:rPr>
          <w:rFonts w:eastAsia="Calibri"/>
          <w:sz w:val="24"/>
          <w:szCs w:val="24"/>
        </w:rPr>
      </w:r>
      <w:r>
        <w:rPr>
          <w:rFonts w:eastAsia="Calibri"/>
          <w:sz w:val="24"/>
          <w:szCs w:val="24"/>
        </w:rPr>
      </w:r>
    </w:p>
    <w:p>
      <w:pPr>
        <w:pStyle w:val="923"/>
        <w:jc w:val="center"/>
        <w:widowControl w:val="off"/>
        <w:rPr>
          <w:bCs/>
        </w:rPr>
      </w:pPr>
      <w:r/>
      <w:bookmarkStart w:id="0" w:name="__DdeLink__15079_251651429"/>
      <w:r>
        <w:rPr>
          <w:bCs/>
        </w:rPr>
        <w:t xml:space="preserve">Перечень предложений и инициатив граждан, направленных на достижение показателе</w:t>
      </w:r>
      <w:r>
        <w:rPr>
          <w:bCs/>
        </w:rPr>
        <w:t xml:space="preserve">й национальных целей, оценку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Федерации, социально-экономическое развитие Ханты-Мансийского автономного округа – Югры</w:t>
      </w:r>
      <w:bookmarkEnd w:id="0"/>
      <w:r>
        <w:rPr>
          <w:bCs/>
        </w:rPr>
      </w:r>
      <w:r>
        <w:rPr>
          <w:bCs/>
        </w:rPr>
      </w:r>
    </w:p>
    <w:p>
      <w:pPr>
        <w:pStyle w:val="923"/>
        <w:jc w:val="both"/>
        <w:widowControl w:val="off"/>
      </w:pPr>
      <w:r/>
      <w:r/>
    </w:p>
    <w:tbl>
      <w:tblPr>
        <w:tblW w:w="1470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2"/>
        <w:gridCol w:w="4082"/>
        <w:gridCol w:w="3261"/>
        <w:gridCol w:w="2551"/>
        <w:gridCol w:w="2410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widowControl w:val="off"/>
            </w:pPr>
            <w:r>
              <w:t xml:space="preserve">№ п/п</w:t>
            </w:r>
            <w:r/>
          </w:p>
        </w:tc>
        <w:tc>
          <w:tcPr>
            <w:tcW w:w="408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widowControl w:val="off"/>
            </w:pPr>
            <w:r>
              <w:t xml:space="preserve">Содержание предложения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widowControl w:val="off"/>
            </w:pPr>
            <w:r>
              <w:t xml:space="preserve">Номер, наименование структурного элемента (основного мероприятия)</w:t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widowControl w:val="off"/>
            </w:pPr>
            <w:r>
              <w:t xml:space="preserve">Номер, наименование показателя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widowControl w:val="off"/>
            </w:pPr>
            <w:r>
              <w:t xml:space="preserve">Ответственный исполнитель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widowControl w:val="off"/>
            </w:pPr>
            <w:r>
              <w:t xml:space="preserve">Автор</w:t>
            </w:r>
            <w:r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widowControl w:val="off"/>
            </w:pPr>
            <w:r>
              <w:t xml:space="preserve">1</w:t>
            </w:r>
            <w:r/>
          </w:p>
        </w:tc>
        <w:tc>
          <w:tcPr>
            <w:tcW w:w="408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widowControl w:val="off"/>
            </w:pPr>
            <w:r>
              <w:t xml:space="preserve">2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widowControl w:val="off"/>
            </w:pPr>
            <w:r>
              <w:t xml:space="preserve">3</w:t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widowControl w:val="off"/>
            </w:pPr>
            <w:r>
              <w:t xml:space="preserve">4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widowControl w:val="off"/>
            </w:pPr>
            <w:r>
              <w:t xml:space="preserve">5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widowControl w:val="off"/>
            </w:pPr>
            <w:r>
              <w:t xml:space="preserve">6</w:t>
            </w:r>
            <w:r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widowControl w:val="off"/>
            </w:pPr>
            <w:r>
              <w:t xml:space="preserve">1</w:t>
            </w:r>
            <w:r/>
          </w:p>
        </w:tc>
        <w:tc>
          <w:tcPr>
            <w:tcW w:w="4082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</w:pPr>
            <w:r>
              <w:t xml:space="preserve">Ремонт библиотеки №1 Культурно-исторического центра муниципального автономного учреждения «Культура», г. Урай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shd w:val="clear" w:color="auto" w:fill="ffffff"/>
            </w:pPr>
            <w:r>
              <w:rPr>
                <w:color w:val="000000"/>
              </w:rPr>
              <w:t xml:space="preserve">Мероприятие 1.7. «Укрепление материально-технической базы учреждений культуры и организаций дополнительного образования в области искусств» </w:t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widowControl w:val="off"/>
            </w:pPr>
            <w:r>
              <w:t xml:space="preserve">Показатель №3 «Уровень удовлетворенности жителей города Урай качеством услуг, предоставляемых в сфере культуры»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  <w:widowControl w:val="off"/>
            </w:pPr>
            <w:r>
              <w:t xml:space="preserve">Управление по культуре и социальным вопросам администрации города Урай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923"/>
              <w:jc w:val="center"/>
            </w:pPr>
            <w:r>
              <w:t xml:space="preserve">Команда Югры</w:t>
            </w:r>
            <w:r/>
          </w:p>
        </w:tc>
      </w:tr>
    </w:tbl>
    <w:p>
      <w:pPr>
        <w:pStyle w:val="923"/>
        <w:ind w:firstLine="851"/>
        <w:jc w:val="both"/>
        <w:rPr>
          <w:bCs/>
        </w:rPr>
        <w:outlineLvl w:val="2"/>
      </w:pPr>
      <w:r>
        <w:rPr>
          <w:bCs/>
        </w:rPr>
      </w:r>
      <w:r>
        <w:rPr>
          <w:bCs/>
        </w:rPr>
      </w:r>
      <w:r>
        <w:rPr>
          <w:bCs/>
        </w:rPr>
      </w:r>
    </w:p>
    <w:p>
      <w:pPr>
        <w:pStyle w:val="923"/>
        <w:ind w:firstLine="851"/>
        <w:jc w:val="both"/>
        <w:rPr>
          <w:bCs/>
        </w:rPr>
        <w:outlineLvl w:val="2"/>
      </w:pPr>
      <w:r>
        <w:rPr>
          <w:bCs/>
        </w:rPr>
      </w:r>
      <w:r>
        <w:rPr>
          <w:bCs/>
        </w:rPr>
      </w:r>
      <w:r>
        <w:rPr>
          <w:bCs/>
        </w:rPr>
      </w:r>
    </w:p>
    <w:p>
      <w:pPr>
        <w:pStyle w:val="923"/>
        <w:ind w:firstLine="851"/>
        <w:jc w:val="both"/>
        <w:rPr>
          <w:bCs/>
        </w:rPr>
        <w:outlineLvl w:val="2"/>
      </w:pPr>
      <w:r>
        <w:rPr>
          <w:bCs/>
        </w:rPr>
      </w:r>
      <w:r>
        <w:rPr>
          <w:bCs/>
        </w:rPr>
      </w:r>
      <w:r>
        <w:rPr>
          <w:bCs/>
        </w:rPr>
      </w:r>
    </w:p>
    <w:p>
      <w:pPr>
        <w:pStyle w:val="923"/>
        <w:widowControl w:val="off"/>
        <w:rPr>
          <w:vanish/>
        </w:rPr>
      </w:pPr>
      <w:r>
        <w:rPr>
          <w:vanish/>
        </w:rPr>
      </w:r>
      <w:r>
        <w:rPr>
          <w:vanish/>
        </w:rPr>
      </w:r>
      <w:r>
        <w:rPr>
          <w:vanish/>
        </w:rPr>
      </w:r>
    </w:p>
    <w:sectPr>
      <w:footnotePr/>
      <w:endnotePr/>
      <w:type w:val="nextPage"/>
      <w:pgSz w:w="16838" w:h="11906" w:orient="landscape"/>
      <w:pgMar w:top="1701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Cambria">
    <w:panose1 w:val="0204050305040603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2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 xml:space="preserve">13</w:t>
    </w:r>
    <w:r>
      <w:rPr>
        <w:sz w:val="20"/>
      </w:rPr>
      <w:fldChar w:fldCharType="end"/>
    </w:r>
    <w:r/>
  </w:p>
  <w:p>
    <w:pPr>
      <w:pStyle w:val="96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990"/>
      <w:isLgl w:val="false"/>
      <w:suff w:val="tab"/>
      <w:lvlText w:val="%1."/>
      <w:lvlJc w:val="left"/>
      <w:pPr>
        <w:ind w:left="0" w:firstLine="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7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1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7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31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40" w:hanging="360"/>
      </w:pPr>
      <w:rPr>
        <w:rFonts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5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0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11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07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8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180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86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87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287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647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647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007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007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367" w:hanging="180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63" w:hanging="795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24" w:hanging="1215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8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8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4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8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08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8" w:hanging="180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9"/>
  </w:num>
  <w:num w:numId="4">
    <w:abstractNumId w:val="21"/>
  </w:num>
  <w:num w:numId="5">
    <w:abstractNumId w:val="6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0"/>
  </w:num>
  <w:num w:numId="10">
    <w:abstractNumId w:val="8"/>
  </w:num>
  <w:num w:numId="11">
    <w:abstractNumId w:val="1"/>
  </w:num>
  <w:num w:numId="12">
    <w:abstractNumId w:val="3"/>
  </w:num>
  <w:num w:numId="13">
    <w:abstractNumId w:val="11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</w:num>
  <w:num w:numId="17">
    <w:abstractNumId w:val="13"/>
  </w:num>
  <w:num w:numId="18">
    <w:abstractNumId w:val="29"/>
  </w:num>
  <w:num w:numId="19">
    <w:abstractNumId w:val="16"/>
  </w:num>
  <w:num w:numId="20">
    <w:abstractNumId w:val="22"/>
  </w:num>
  <w:num w:numId="21">
    <w:abstractNumId w:val="28"/>
  </w:num>
  <w:num w:numId="22">
    <w:abstractNumId w:val="7"/>
  </w:num>
  <w:num w:numId="23">
    <w:abstractNumId w:val="4"/>
  </w:num>
  <w:num w:numId="24">
    <w:abstractNumId w:val="0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4"/>
  </w:num>
  <w:num w:numId="29">
    <w:abstractNumId w:val="20"/>
  </w:num>
  <w:num w:numId="30">
    <w:abstractNumId w:val="32"/>
  </w:num>
  <w:num w:numId="31">
    <w:abstractNumId w:val="27"/>
  </w:num>
  <w:num w:numId="32">
    <w:abstractNumId w:val="18"/>
  </w:num>
  <w:num w:numId="33">
    <w:abstractNumId w:val="17"/>
  </w:num>
  <w:num w:numId="34">
    <w:abstractNumId w:val="2"/>
  </w:num>
  <w:num w:numId="35">
    <w:abstractNumId w:val="26"/>
  </w:num>
  <w:num w:numId="36">
    <w:abstractNumId w:val="19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5">
    <w:name w:val="Heading 1"/>
    <w:basedOn w:val="923"/>
    <w:next w:val="923"/>
    <w:link w:val="74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46">
    <w:name w:val="Heading 1 Char"/>
    <w:link w:val="745"/>
    <w:uiPriority w:val="9"/>
    <w:rPr>
      <w:rFonts w:ascii="Arial" w:hAnsi="Arial" w:eastAsia="Arial" w:cs="Arial"/>
      <w:sz w:val="40"/>
      <w:szCs w:val="40"/>
    </w:rPr>
  </w:style>
  <w:style w:type="paragraph" w:styleId="747">
    <w:name w:val="Heading 2"/>
    <w:basedOn w:val="923"/>
    <w:next w:val="923"/>
    <w:link w:val="74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48">
    <w:name w:val="Heading 2 Char"/>
    <w:link w:val="747"/>
    <w:uiPriority w:val="9"/>
    <w:rPr>
      <w:rFonts w:ascii="Arial" w:hAnsi="Arial" w:eastAsia="Arial" w:cs="Arial"/>
      <w:sz w:val="34"/>
    </w:rPr>
  </w:style>
  <w:style w:type="paragraph" w:styleId="749">
    <w:name w:val="Heading 3"/>
    <w:basedOn w:val="923"/>
    <w:next w:val="923"/>
    <w:link w:val="75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50">
    <w:name w:val="Heading 3 Char"/>
    <w:link w:val="749"/>
    <w:uiPriority w:val="9"/>
    <w:rPr>
      <w:rFonts w:ascii="Arial" w:hAnsi="Arial" w:eastAsia="Arial" w:cs="Arial"/>
      <w:sz w:val="30"/>
      <w:szCs w:val="30"/>
    </w:rPr>
  </w:style>
  <w:style w:type="paragraph" w:styleId="751">
    <w:name w:val="Heading 4"/>
    <w:basedOn w:val="923"/>
    <w:next w:val="923"/>
    <w:link w:val="75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52">
    <w:name w:val="Heading 4 Char"/>
    <w:link w:val="751"/>
    <w:uiPriority w:val="9"/>
    <w:rPr>
      <w:rFonts w:ascii="Arial" w:hAnsi="Arial" w:eastAsia="Arial" w:cs="Arial"/>
      <w:b/>
      <w:bCs/>
      <w:sz w:val="26"/>
      <w:szCs w:val="26"/>
    </w:rPr>
  </w:style>
  <w:style w:type="paragraph" w:styleId="753">
    <w:name w:val="Heading 5"/>
    <w:basedOn w:val="923"/>
    <w:next w:val="923"/>
    <w:link w:val="75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54">
    <w:name w:val="Heading 5 Char"/>
    <w:link w:val="753"/>
    <w:uiPriority w:val="9"/>
    <w:rPr>
      <w:rFonts w:ascii="Arial" w:hAnsi="Arial" w:eastAsia="Arial" w:cs="Arial"/>
      <w:b/>
      <w:bCs/>
      <w:sz w:val="24"/>
      <w:szCs w:val="24"/>
    </w:rPr>
  </w:style>
  <w:style w:type="paragraph" w:styleId="755">
    <w:name w:val="Heading 6"/>
    <w:basedOn w:val="923"/>
    <w:next w:val="923"/>
    <w:link w:val="75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56">
    <w:name w:val="Heading 6 Char"/>
    <w:link w:val="755"/>
    <w:uiPriority w:val="9"/>
    <w:rPr>
      <w:rFonts w:ascii="Arial" w:hAnsi="Arial" w:eastAsia="Arial" w:cs="Arial"/>
      <w:b/>
      <w:bCs/>
      <w:sz w:val="22"/>
      <w:szCs w:val="22"/>
    </w:rPr>
  </w:style>
  <w:style w:type="paragraph" w:styleId="757">
    <w:name w:val="Heading 7"/>
    <w:basedOn w:val="923"/>
    <w:next w:val="923"/>
    <w:link w:val="75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58">
    <w:name w:val="Heading 7 Char"/>
    <w:link w:val="75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9">
    <w:name w:val="Heading 8"/>
    <w:basedOn w:val="923"/>
    <w:next w:val="923"/>
    <w:link w:val="76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60">
    <w:name w:val="Heading 8 Char"/>
    <w:link w:val="759"/>
    <w:uiPriority w:val="9"/>
    <w:rPr>
      <w:rFonts w:ascii="Arial" w:hAnsi="Arial" w:eastAsia="Arial" w:cs="Arial"/>
      <w:i/>
      <w:iCs/>
      <w:sz w:val="22"/>
      <w:szCs w:val="22"/>
    </w:rPr>
  </w:style>
  <w:style w:type="paragraph" w:styleId="761">
    <w:name w:val="Heading 9"/>
    <w:basedOn w:val="923"/>
    <w:next w:val="923"/>
    <w:link w:val="76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2">
    <w:name w:val="Heading 9 Char"/>
    <w:link w:val="761"/>
    <w:uiPriority w:val="9"/>
    <w:rPr>
      <w:rFonts w:ascii="Arial" w:hAnsi="Arial" w:eastAsia="Arial" w:cs="Arial"/>
      <w:i/>
      <w:iCs/>
      <w:sz w:val="21"/>
      <w:szCs w:val="21"/>
    </w:rPr>
  </w:style>
  <w:style w:type="paragraph" w:styleId="763">
    <w:name w:val="List Paragraph"/>
    <w:basedOn w:val="923"/>
    <w:uiPriority w:val="34"/>
    <w:qFormat/>
    <w:pPr>
      <w:contextualSpacing/>
      <w:ind w:left="720"/>
    </w:pPr>
  </w:style>
  <w:style w:type="paragraph" w:styleId="764">
    <w:name w:val="No Spacing"/>
    <w:uiPriority w:val="1"/>
    <w:qFormat/>
    <w:pPr>
      <w:spacing w:before="0" w:after="0" w:line="240" w:lineRule="auto"/>
    </w:pPr>
  </w:style>
  <w:style w:type="paragraph" w:styleId="765">
    <w:name w:val="Title"/>
    <w:basedOn w:val="923"/>
    <w:next w:val="923"/>
    <w:link w:val="76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6">
    <w:name w:val="Title Char"/>
    <w:link w:val="765"/>
    <w:uiPriority w:val="10"/>
    <w:rPr>
      <w:sz w:val="48"/>
      <w:szCs w:val="48"/>
    </w:rPr>
  </w:style>
  <w:style w:type="paragraph" w:styleId="767">
    <w:name w:val="Subtitle"/>
    <w:basedOn w:val="923"/>
    <w:next w:val="923"/>
    <w:link w:val="768"/>
    <w:uiPriority w:val="11"/>
    <w:qFormat/>
    <w:pPr>
      <w:spacing w:before="200" w:after="200"/>
    </w:pPr>
    <w:rPr>
      <w:sz w:val="24"/>
      <w:szCs w:val="24"/>
    </w:rPr>
  </w:style>
  <w:style w:type="character" w:styleId="768">
    <w:name w:val="Subtitle Char"/>
    <w:link w:val="767"/>
    <w:uiPriority w:val="11"/>
    <w:rPr>
      <w:sz w:val="24"/>
      <w:szCs w:val="24"/>
    </w:rPr>
  </w:style>
  <w:style w:type="paragraph" w:styleId="769">
    <w:name w:val="Quote"/>
    <w:basedOn w:val="923"/>
    <w:next w:val="923"/>
    <w:link w:val="770"/>
    <w:uiPriority w:val="29"/>
    <w:qFormat/>
    <w:pPr>
      <w:ind w:left="720" w:right="720"/>
    </w:pPr>
    <w:rPr>
      <w:i/>
    </w:rPr>
  </w:style>
  <w:style w:type="character" w:styleId="770">
    <w:name w:val="Quote Char"/>
    <w:link w:val="769"/>
    <w:uiPriority w:val="29"/>
    <w:rPr>
      <w:i/>
    </w:rPr>
  </w:style>
  <w:style w:type="paragraph" w:styleId="771">
    <w:name w:val="Intense Quote"/>
    <w:basedOn w:val="923"/>
    <w:next w:val="923"/>
    <w:link w:val="77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2">
    <w:name w:val="Intense Quote Char"/>
    <w:link w:val="771"/>
    <w:uiPriority w:val="30"/>
    <w:rPr>
      <w:i/>
    </w:rPr>
  </w:style>
  <w:style w:type="paragraph" w:styleId="773">
    <w:name w:val="Header"/>
    <w:basedOn w:val="923"/>
    <w:link w:val="77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74">
    <w:name w:val="Header Char"/>
    <w:link w:val="773"/>
    <w:uiPriority w:val="99"/>
  </w:style>
  <w:style w:type="paragraph" w:styleId="775">
    <w:name w:val="Footer"/>
    <w:basedOn w:val="923"/>
    <w:link w:val="77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76">
    <w:name w:val="Footer Char"/>
    <w:link w:val="775"/>
    <w:uiPriority w:val="99"/>
  </w:style>
  <w:style w:type="paragraph" w:styleId="777">
    <w:name w:val="Caption"/>
    <w:basedOn w:val="923"/>
    <w:next w:val="92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8">
    <w:name w:val="Caption Char"/>
    <w:basedOn w:val="777"/>
    <w:link w:val="775"/>
    <w:uiPriority w:val="99"/>
  </w:style>
  <w:style w:type="table" w:styleId="77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1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1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1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1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1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1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2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2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2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4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7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7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7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8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8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8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8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0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0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0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0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05">
    <w:name w:val="Hyperlink"/>
    <w:uiPriority w:val="99"/>
    <w:unhideWhenUsed/>
    <w:rPr>
      <w:color w:val="0000ff" w:themeColor="hyperlink"/>
      <w:u w:val="single"/>
    </w:rPr>
  </w:style>
  <w:style w:type="paragraph" w:styleId="906">
    <w:name w:val="footnote text"/>
    <w:basedOn w:val="923"/>
    <w:link w:val="907"/>
    <w:uiPriority w:val="99"/>
    <w:semiHidden/>
    <w:unhideWhenUsed/>
    <w:pPr>
      <w:spacing w:after="40" w:line="240" w:lineRule="auto"/>
    </w:pPr>
    <w:rPr>
      <w:sz w:val="18"/>
    </w:rPr>
  </w:style>
  <w:style w:type="character" w:styleId="907">
    <w:name w:val="Footnote Text Char"/>
    <w:link w:val="906"/>
    <w:uiPriority w:val="99"/>
    <w:rPr>
      <w:sz w:val="18"/>
    </w:rPr>
  </w:style>
  <w:style w:type="character" w:styleId="908">
    <w:name w:val="footnote reference"/>
    <w:uiPriority w:val="99"/>
    <w:unhideWhenUsed/>
    <w:rPr>
      <w:vertAlign w:val="superscript"/>
    </w:rPr>
  </w:style>
  <w:style w:type="paragraph" w:styleId="909">
    <w:name w:val="endnote text"/>
    <w:basedOn w:val="923"/>
    <w:link w:val="910"/>
    <w:uiPriority w:val="99"/>
    <w:semiHidden/>
    <w:unhideWhenUsed/>
    <w:pPr>
      <w:spacing w:after="0" w:line="240" w:lineRule="auto"/>
    </w:pPr>
    <w:rPr>
      <w:sz w:val="20"/>
    </w:rPr>
  </w:style>
  <w:style w:type="character" w:styleId="910">
    <w:name w:val="Endnote Text Char"/>
    <w:link w:val="909"/>
    <w:uiPriority w:val="99"/>
    <w:rPr>
      <w:sz w:val="20"/>
    </w:rPr>
  </w:style>
  <w:style w:type="character" w:styleId="911">
    <w:name w:val="endnote reference"/>
    <w:uiPriority w:val="99"/>
    <w:semiHidden/>
    <w:unhideWhenUsed/>
    <w:rPr>
      <w:vertAlign w:val="superscript"/>
    </w:rPr>
  </w:style>
  <w:style w:type="paragraph" w:styleId="912">
    <w:name w:val="toc 1"/>
    <w:basedOn w:val="923"/>
    <w:next w:val="923"/>
    <w:uiPriority w:val="39"/>
    <w:unhideWhenUsed/>
    <w:pPr>
      <w:ind w:left="0" w:right="0" w:firstLine="0"/>
      <w:spacing w:after="57"/>
    </w:pPr>
  </w:style>
  <w:style w:type="paragraph" w:styleId="913">
    <w:name w:val="toc 2"/>
    <w:basedOn w:val="923"/>
    <w:next w:val="923"/>
    <w:uiPriority w:val="39"/>
    <w:unhideWhenUsed/>
    <w:pPr>
      <w:ind w:left="283" w:right="0" w:firstLine="0"/>
      <w:spacing w:after="57"/>
    </w:pPr>
  </w:style>
  <w:style w:type="paragraph" w:styleId="914">
    <w:name w:val="toc 3"/>
    <w:basedOn w:val="923"/>
    <w:next w:val="923"/>
    <w:uiPriority w:val="39"/>
    <w:unhideWhenUsed/>
    <w:pPr>
      <w:ind w:left="567" w:right="0" w:firstLine="0"/>
      <w:spacing w:after="57"/>
    </w:pPr>
  </w:style>
  <w:style w:type="paragraph" w:styleId="915">
    <w:name w:val="toc 4"/>
    <w:basedOn w:val="923"/>
    <w:next w:val="923"/>
    <w:uiPriority w:val="39"/>
    <w:unhideWhenUsed/>
    <w:pPr>
      <w:ind w:left="850" w:right="0" w:firstLine="0"/>
      <w:spacing w:after="57"/>
    </w:pPr>
  </w:style>
  <w:style w:type="paragraph" w:styleId="916">
    <w:name w:val="toc 5"/>
    <w:basedOn w:val="923"/>
    <w:next w:val="923"/>
    <w:uiPriority w:val="39"/>
    <w:unhideWhenUsed/>
    <w:pPr>
      <w:ind w:left="1134" w:right="0" w:firstLine="0"/>
      <w:spacing w:after="57"/>
    </w:pPr>
  </w:style>
  <w:style w:type="paragraph" w:styleId="917">
    <w:name w:val="toc 6"/>
    <w:basedOn w:val="923"/>
    <w:next w:val="923"/>
    <w:uiPriority w:val="39"/>
    <w:unhideWhenUsed/>
    <w:pPr>
      <w:ind w:left="1417" w:right="0" w:firstLine="0"/>
      <w:spacing w:after="57"/>
    </w:pPr>
  </w:style>
  <w:style w:type="paragraph" w:styleId="918">
    <w:name w:val="toc 7"/>
    <w:basedOn w:val="923"/>
    <w:next w:val="923"/>
    <w:uiPriority w:val="39"/>
    <w:unhideWhenUsed/>
    <w:pPr>
      <w:ind w:left="1701" w:right="0" w:firstLine="0"/>
      <w:spacing w:after="57"/>
    </w:pPr>
  </w:style>
  <w:style w:type="paragraph" w:styleId="919">
    <w:name w:val="toc 8"/>
    <w:basedOn w:val="923"/>
    <w:next w:val="923"/>
    <w:uiPriority w:val="39"/>
    <w:unhideWhenUsed/>
    <w:pPr>
      <w:ind w:left="1984" w:right="0" w:firstLine="0"/>
      <w:spacing w:after="57"/>
    </w:pPr>
  </w:style>
  <w:style w:type="paragraph" w:styleId="920">
    <w:name w:val="toc 9"/>
    <w:basedOn w:val="923"/>
    <w:next w:val="923"/>
    <w:uiPriority w:val="39"/>
    <w:unhideWhenUsed/>
    <w:pPr>
      <w:ind w:left="2268" w:right="0" w:firstLine="0"/>
      <w:spacing w:after="57"/>
    </w:pPr>
  </w:style>
  <w:style w:type="paragraph" w:styleId="921">
    <w:name w:val="TOC Heading"/>
    <w:uiPriority w:val="39"/>
    <w:unhideWhenUsed/>
  </w:style>
  <w:style w:type="paragraph" w:styleId="922">
    <w:name w:val="table of figures"/>
    <w:basedOn w:val="923"/>
    <w:next w:val="923"/>
    <w:uiPriority w:val="99"/>
    <w:unhideWhenUsed/>
    <w:pPr>
      <w:spacing w:after="0" w:afterAutospacing="0"/>
    </w:pPr>
  </w:style>
  <w:style w:type="paragraph" w:styleId="923" w:default="1">
    <w:name w:val="Normal"/>
    <w:next w:val="923"/>
    <w:link w:val="923"/>
    <w:qFormat/>
    <w:rPr>
      <w:rFonts w:ascii="Times New Roman" w:hAnsi="Times New Roman" w:eastAsia="Times New Roman"/>
      <w:sz w:val="24"/>
      <w:szCs w:val="24"/>
      <w:lang w:val="ru-RU" w:eastAsia="ru-RU" w:bidi="ar-SA"/>
    </w:rPr>
  </w:style>
  <w:style w:type="paragraph" w:styleId="924">
    <w:name w:val="Заголовок 1"/>
    <w:basedOn w:val="923"/>
    <w:next w:val="923"/>
    <w:link w:val="935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925">
    <w:name w:val="Заголовок 2"/>
    <w:basedOn w:val="923"/>
    <w:next w:val="923"/>
    <w:link w:val="964"/>
    <w:qFormat/>
    <w:pPr>
      <w:jc w:val="center"/>
      <w:keepNext/>
      <w:outlineLvl w:val="1"/>
    </w:pPr>
    <w:rPr>
      <w:b/>
      <w:bCs/>
      <w:sz w:val="32"/>
      <w:szCs w:val="32"/>
    </w:rPr>
  </w:style>
  <w:style w:type="paragraph" w:styleId="926">
    <w:name w:val="Заголовок 3"/>
    <w:basedOn w:val="923"/>
    <w:next w:val="923"/>
    <w:link w:val="965"/>
    <w:qFormat/>
    <w:pPr>
      <w:jc w:val="center"/>
      <w:keepNext/>
      <w:outlineLvl w:val="2"/>
    </w:pPr>
    <w:rPr>
      <w:b/>
      <w:bCs/>
      <w:sz w:val="40"/>
      <w:szCs w:val="40"/>
    </w:rPr>
  </w:style>
  <w:style w:type="paragraph" w:styleId="927">
    <w:name w:val="Заголовок 4"/>
    <w:basedOn w:val="923"/>
    <w:next w:val="923"/>
    <w:link w:val="966"/>
    <w:qFormat/>
    <w:pPr>
      <w:ind w:right="-15"/>
      <w:keepNext/>
      <w:outlineLvl w:val="3"/>
    </w:pPr>
    <w:rPr>
      <w:rFonts w:eastAsia="Arial Unicode MS"/>
      <w:b/>
      <w:bCs/>
      <w:sz w:val="20"/>
      <w:szCs w:val="20"/>
    </w:rPr>
  </w:style>
  <w:style w:type="paragraph" w:styleId="928">
    <w:name w:val="Заголовок 5"/>
    <w:basedOn w:val="923"/>
    <w:next w:val="923"/>
    <w:link w:val="967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29">
    <w:name w:val="Заголовок 7"/>
    <w:basedOn w:val="923"/>
    <w:next w:val="923"/>
    <w:link w:val="968"/>
    <w:qFormat/>
    <w:pPr>
      <w:spacing w:before="240" w:after="60"/>
      <w:outlineLvl w:val="6"/>
    </w:pPr>
  </w:style>
  <w:style w:type="paragraph" w:styleId="930">
    <w:name w:val="Заголовок 8"/>
    <w:basedOn w:val="923"/>
    <w:next w:val="923"/>
    <w:link w:val="969"/>
    <w:qFormat/>
    <w:pPr>
      <w:spacing w:before="240" w:after="60"/>
      <w:outlineLvl w:val="7"/>
    </w:pPr>
    <w:rPr>
      <w:i/>
      <w:iCs/>
    </w:rPr>
  </w:style>
  <w:style w:type="paragraph" w:styleId="931">
    <w:name w:val="Заголовок 9"/>
    <w:basedOn w:val="923"/>
    <w:next w:val="923"/>
    <w:link w:val="970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932">
    <w:name w:val="Основной шрифт абзаца"/>
    <w:next w:val="932"/>
    <w:link w:val="923"/>
    <w:uiPriority w:val="1"/>
    <w:semiHidden/>
    <w:unhideWhenUsed/>
  </w:style>
  <w:style w:type="table" w:styleId="933">
    <w:name w:val="Обычная таблица"/>
    <w:next w:val="933"/>
    <w:link w:val="923"/>
    <w:uiPriority w:val="99"/>
    <w:semiHidden/>
    <w:unhideWhenUsed/>
    <w:qFormat/>
    <w:tblPr/>
  </w:style>
  <w:style w:type="numbering" w:styleId="934">
    <w:name w:val="Нет списка"/>
    <w:next w:val="934"/>
    <w:link w:val="923"/>
    <w:uiPriority w:val="99"/>
    <w:semiHidden/>
    <w:unhideWhenUsed/>
  </w:style>
  <w:style w:type="character" w:styleId="935">
    <w:name w:val="Заголовок 1 Знак"/>
    <w:basedOn w:val="932"/>
    <w:next w:val="935"/>
    <w:link w:val="924"/>
    <w:rPr>
      <w:rFonts w:ascii="Cambria" w:hAnsi="Cambria" w:eastAsia="Times New Roman" w:cs="Times New Roman"/>
      <w:b/>
      <w:bCs/>
      <w:sz w:val="32"/>
      <w:szCs w:val="32"/>
      <w:lang w:eastAsia="ru-RU"/>
    </w:rPr>
  </w:style>
  <w:style w:type="paragraph" w:styleId="936">
    <w:name w:val="Название"/>
    <w:basedOn w:val="923"/>
    <w:next w:val="923"/>
    <w:link w:val="937"/>
    <w:qFormat/>
    <w:pPr>
      <w:jc w:val="center"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styleId="937">
    <w:name w:val="Название Знак"/>
    <w:basedOn w:val="932"/>
    <w:next w:val="937"/>
    <w:link w:val="936"/>
    <w:rPr>
      <w:rFonts w:ascii="Cambria" w:hAnsi="Cambria" w:eastAsia="Times New Roman" w:cs="Times New Roman"/>
      <w:b/>
      <w:bCs/>
      <w:sz w:val="32"/>
      <w:szCs w:val="32"/>
      <w:lang w:eastAsia="ru-RU"/>
    </w:rPr>
  </w:style>
  <w:style w:type="paragraph" w:styleId="938">
    <w:name w:val="Основной текст с отступом"/>
    <w:basedOn w:val="923"/>
    <w:next w:val="938"/>
    <w:link w:val="939"/>
    <w:pPr>
      <w:ind w:left="252" w:hanging="252"/>
    </w:pPr>
  </w:style>
  <w:style w:type="character" w:styleId="939">
    <w:name w:val="Основной текст с отступом Знак"/>
    <w:basedOn w:val="932"/>
    <w:next w:val="939"/>
    <w:link w:val="938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0">
    <w:name w:val="Текст выноски"/>
    <w:basedOn w:val="923"/>
    <w:next w:val="940"/>
    <w:link w:val="941"/>
    <w:semiHidden/>
    <w:unhideWhenUsed/>
    <w:rPr>
      <w:rFonts w:ascii="Tahoma" w:hAnsi="Tahoma" w:cs="Tahoma"/>
      <w:sz w:val="16"/>
      <w:szCs w:val="16"/>
    </w:rPr>
  </w:style>
  <w:style w:type="character" w:styleId="941">
    <w:name w:val="Текст выноски Знак"/>
    <w:basedOn w:val="932"/>
    <w:next w:val="941"/>
    <w:link w:val="940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942">
    <w:name w:val="Абзац списка"/>
    <w:basedOn w:val="923"/>
    <w:next w:val="942"/>
    <w:link w:val="943"/>
    <w:uiPriority w:val="34"/>
    <w:qFormat/>
    <w:pPr>
      <w:contextualSpacing/>
      <w:ind w:left="720"/>
    </w:pPr>
  </w:style>
  <w:style w:type="character" w:styleId="943">
    <w:name w:val="Абзац списка Знак"/>
    <w:basedOn w:val="932"/>
    <w:next w:val="943"/>
    <w:link w:val="942"/>
    <w:uiPriority w:val="34"/>
    <w:rPr>
      <w:rFonts w:ascii="Times New Roman" w:hAnsi="Times New Roman" w:eastAsia="Times New Roman"/>
      <w:sz w:val="24"/>
      <w:szCs w:val="24"/>
    </w:rPr>
  </w:style>
  <w:style w:type="paragraph" w:styleId="944">
    <w:name w:val="Без интервала"/>
    <w:next w:val="944"/>
    <w:link w:val="945"/>
    <w:uiPriority w:val="1"/>
    <w:qFormat/>
    <w:rPr>
      <w:sz w:val="22"/>
      <w:szCs w:val="22"/>
      <w:lang w:val="ru-RU" w:eastAsia="en-US" w:bidi="ar-SA"/>
    </w:rPr>
  </w:style>
  <w:style w:type="character" w:styleId="945">
    <w:name w:val="Без интервала Знак"/>
    <w:basedOn w:val="932"/>
    <w:next w:val="945"/>
    <w:link w:val="944"/>
    <w:uiPriority w:val="1"/>
    <w:rPr>
      <w:sz w:val="22"/>
      <w:szCs w:val="22"/>
      <w:lang w:val="ru-RU" w:eastAsia="en-US" w:bidi="ar-SA"/>
    </w:rPr>
  </w:style>
  <w:style w:type="paragraph" w:styleId="946">
    <w:name w:val="Основной текст 3"/>
    <w:basedOn w:val="923"/>
    <w:next w:val="946"/>
    <w:link w:val="947"/>
    <w:unhideWhenUsed/>
    <w:pPr>
      <w:spacing w:after="120"/>
    </w:pPr>
    <w:rPr>
      <w:sz w:val="16"/>
      <w:szCs w:val="16"/>
    </w:rPr>
  </w:style>
  <w:style w:type="character" w:styleId="947">
    <w:name w:val="Основной текст 3 Знак"/>
    <w:basedOn w:val="932"/>
    <w:next w:val="947"/>
    <w:link w:val="946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948">
    <w:name w:val="ConsPlusNormal"/>
    <w:next w:val="948"/>
    <w:link w:val="949"/>
    <w:pPr>
      <w:ind w:firstLine="720"/>
    </w:pPr>
    <w:rPr>
      <w:rFonts w:ascii="Arial" w:hAnsi="Arial" w:eastAsia="Times New Roman" w:cs="Arial"/>
      <w:lang w:val="ru-RU" w:eastAsia="ru-RU" w:bidi="ar-SA"/>
    </w:rPr>
  </w:style>
  <w:style w:type="character" w:styleId="949">
    <w:name w:val="ConsPlusNormal Знак"/>
    <w:next w:val="949"/>
    <w:link w:val="948"/>
    <w:rPr>
      <w:rFonts w:ascii="Arial" w:hAnsi="Arial" w:eastAsia="Times New Roman" w:cs="Arial"/>
      <w:lang w:val="ru-RU" w:eastAsia="ru-RU" w:bidi="ar-SA"/>
    </w:rPr>
  </w:style>
  <w:style w:type="table" w:styleId="950">
    <w:name w:val="Сетка таблицы"/>
    <w:basedOn w:val="933"/>
    <w:next w:val="950"/>
    <w:link w:val="923"/>
    <w:uiPriority w:val="59"/>
    <w:tblPr/>
  </w:style>
  <w:style w:type="paragraph" w:styleId="951">
    <w:name w:val="ConsPlusTitle"/>
    <w:next w:val="951"/>
    <w:link w:val="923"/>
    <w:pPr>
      <w:widowControl w:val="off"/>
    </w:pPr>
    <w:rPr>
      <w:rFonts w:eastAsia="Times New Roman" w:cs="Calibri"/>
      <w:b/>
      <w:sz w:val="22"/>
      <w:lang w:val="ru-RU" w:eastAsia="ru-RU" w:bidi="ar-SA"/>
    </w:rPr>
  </w:style>
  <w:style w:type="paragraph" w:styleId="952">
    <w:name w:val="Абзац списка1"/>
    <w:basedOn w:val="923"/>
    <w:next w:val="952"/>
    <w:link w:val="923"/>
    <w:pPr>
      <w:ind w:left="720"/>
    </w:pPr>
    <w:rPr>
      <w:sz w:val="20"/>
      <w:szCs w:val="20"/>
    </w:rPr>
  </w:style>
  <w:style w:type="character" w:styleId="953">
    <w:name w:val="Строгий"/>
    <w:basedOn w:val="932"/>
    <w:next w:val="953"/>
    <w:link w:val="923"/>
    <w:qFormat/>
    <w:rPr>
      <w:rFonts w:ascii="Times New Roman" w:hAnsi="Times New Roman" w:cs="Times New Roman"/>
      <w:b/>
      <w:bCs/>
    </w:rPr>
  </w:style>
  <w:style w:type="paragraph" w:styleId="954">
    <w:name w:val="Без интервала1"/>
    <w:next w:val="954"/>
    <w:link w:val="923"/>
    <w:qFormat/>
    <w:rPr>
      <w:rFonts w:eastAsia="Times New Roman"/>
      <w:sz w:val="22"/>
      <w:szCs w:val="22"/>
      <w:lang w:val="ru-RU" w:eastAsia="en-US" w:bidi="ar-SA"/>
    </w:rPr>
  </w:style>
  <w:style w:type="paragraph" w:styleId="955">
    <w:name w:val="Основной текст"/>
    <w:basedOn w:val="923"/>
    <w:next w:val="955"/>
    <w:link w:val="956"/>
    <w:unhideWhenUsed/>
    <w:pPr>
      <w:spacing w:after="120"/>
    </w:pPr>
  </w:style>
  <w:style w:type="character" w:styleId="956">
    <w:name w:val="Основной текст Знак"/>
    <w:basedOn w:val="932"/>
    <w:next w:val="956"/>
    <w:link w:val="955"/>
    <w:rPr>
      <w:rFonts w:ascii="Times New Roman" w:hAnsi="Times New Roman" w:eastAsia="Times New Roman"/>
      <w:sz w:val="24"/>
      <w:szCs w:val="24"/>
    </w:rPr>
  </w:style>
  <w:style w:type="character" w:styleId="957">
    <w:name w:val="Гиперссылка"/>
    <w:basedOn w:val="932"/>
    <w:next w:val="957"/>
    <w:link w:val="923"/>
    <w:uiPriority w:val="99"/>
    <w:rPr>
      <w:color w:val="0000ff"/>
      <w:u w:val="single"/>
    </w:rPr>
  </w:style>
  <w:style w:type="paragraph" w:styleId="958">
    <w:name w:val="Обычный (веб),Обычный (Web)1,Обычный (веб)1,Обычный (веб)11"/>
    <w:basedOn w:val="923"/>
    <w:next w:val="958"/>
    <w:link w:val="959"/>
    <w:unhideWhenUsed/>
    <w:pPr>
      <w:spacing w:before="100" w:beforeAutospacing="1" w:after="100" w:afterAutospacing="1"/>
    </w:pPr>
    <w:rPr>
      <w:lang w:val="en-US" w:eastAsia="en-US"/>
    </w:rPr>
  </w:style>
  <w:style w:type="character" w:styleId="959">
    <w:name w:val="Обычный (веб) Знак,Обычный (Web)1 Знак,Обычный (веб)1 Знак,Обычный (веб)11 Знак"/>
    <w:next w:val="959"/>
    <w:link w:val="958"/>
    <w:rPr>
      <w:rFonts w:ascii="Times New Roman" w:hAnsi="Times New Roman" w:eastAsia="Times New Roman"/>
      <w:sz w:val="24"/>
      <w:szCs w:val="24"/>
    </w:rPr>
  </w:style>
  <w:style w:type="paragraph" w:styleId="960">
    <w:name w:val="Верхний колонтитул"/>
    <w:basedOn w:val="923"/>
    <w:next w:val="960"/>
    <w:link w:val="961"/>
    <w:unhideWhenUsed/>
    <w:pPr>
      <w:tabs>
        <w:tab w:val="center" w:pos="4677" w:leader="none"/>
        <w:tab w:val="right" w:pos="9355" w:leader="none"/>
      </w:tabs>
    </w:pPr>
  </w:style>
  <w:style w:type="character" w:styleId="961">
    <w:name w:val="Верхний колонтитул Знак"/>
    <w:basedOn w:val="932"/>
    <w:next w:val="961"/>
    <w:link w:val="960"/>
    <w:rPr>
      <w:rFonts w:ascii="Times New Roman" w:hAnsi="Times New Roman" w:eastAsia="Times New Roman"/>
      <w:sz w:val="24"/>
      <w:szCs w:val="24"/>
    </w:rPr>
  </w:style>
  <w:style w:type="paragraph" w:styleId="962">
    <w:name w:val="Нижний колонтитул"/>
    <w:basedOn w:val="923"/>
    <w:next w:val="962"/>
    <w:link w:val="963"/>
    <w:unhideWhenUsed/>
    <w:pPr>
      <w:tabs>
        <w:tab w:val="center" w:pos="4677" w:leader="none"/>
        <w:tab w:val="right" w:pos="9355" w:leader="none"/>
      </w:tabs>
    </w:pPr>
  </w:style>
  <w:style w:type="character" w:styleId="963">
    <w:name w:val="Нижний колонтитул Знак"/>
    <w:basedOn w:val="932"/>
    <w:next w:val="963"/>
    <w:link w:val="962"/>
    <w:rPr>
      <w:rFonts w:ascii="Times New Roman" w:hAnsi="Times New Roman" w:eastAsia="Times New Roman"/>
      <w:sz w:val="24"/>
      <w:szCs w:val="24"/>
    </w:rPr>
  </w:style>
  <w:style w:type="character" w:styleId="964">
    <w:name w:val="Заголовок 2 Знак"/>
    <w:basedOn w:val="932"/>
    <w:next w:val="964"/>
    <w:link w:val="925"/>
    <w:rPr>
      <w:rFonts w:ascii="Times New Roman" w:hAnsi="Times New Roman" w:eastAsia="Times New Roman"/>
      <w:b/>
      <w:bCs/>
      <w:sz w:val="32"/>
      <w:szCs w:val="32"/>
    </w:rPr>
  </w:style>
  <w:style w:type="character" w:styleId="965">
    <w:name w:val="Заголовок 3 Знак"/>
    <w:basedOn w:val="932"/>
    <w:next w:val="965"/>
    <w:link w:val="926"/>
    <w:rPr>
      <w:rFonts w:ascii="Times New Roman" w:hAnsi="Times New Roman" w:eastAsia="Times New Roman"/>
      <w:b/>
      <w:bCs/>
      <w:sz w:val="40"/>
      <w:szCs w:val="40"/>
    </w:rPr>
  </w:style>
  <w:style w:type="character" w:styleId="966">
    <w:name w:val="Заголовок 4 Знак"/>
    <w:basedOn w:val="932"/>
    <w:next w:val="966"/>
    <w:link w:val="927"/>
    <w:rPr>
      <w:rFonts w:ascii="Times New Roman" w:hAnsi="Times New Roman" w:eastAsia="Arial Unicode MS"/>
      <w:b/>
      <w:bCs/>
    </w:rPr>
  </w:style>
  <w:style w:type="character" w:styleId="967">
    <w:name w:val="Заголовок 5 Знак"/>
    <w:basedOn w:val="932"/>
    <w:next w:val="967"/>
    <w:link w:val="928"/>
    <w:rPr>
      <w:rFonts w:ascii="Times New Roman" w:hAnsi="Times New Roman" w:eastAsia="Times New Roman"/>
      <w:b/>
      <w:bCs/>
      <w:i/>
      <w:iCs/>
      <w:sz w:val="26"/>
      <w:szCs w:val="26"/>
    </w:rPr>
  </w:style>
  <w:style w:type="character" w:styleId="968">
    <w:name w:val="Заголовок 7 Знак"/>
    <w:basedOn w:val="932"/>
    <w:next w:val="968"/>
    <w:link w:val="929"/>
    <w:rPr>
      <w:rFonts w:ascii="Times New Roman" w:hAnsi="Times New Roman" w:eastAsia="Times New Roman"/>
      <w:sz w:val="24"/>
      <w:szCs w:val="24"/>
    </w:rPr>
  </w:style>
  <w:style w:type="character" w:styleId="969">
    <w:name w:val="Заголовок 8 Знак"/>
    <w:basedOn w:val="932"/>
    <w:next w:val="969"/>
    <w:link w:val="930"/>
    <w:rPr>
      <w:rFonts w:ascii="Times New Roman" w:hAnsi="Times New Roman" w:eastAsia="Times New Roman"/>
      <w:i/>
      <w:iCs/>
      <w:sz w:val="24"/>
      <w:szCs w:val="24"/>
    </w:rPr>
  </w:style>
  <w:style w:type="character" w:styleId="970">
    <w:name w:val="Заголовок 9 Знак"/>
    <w:basedOn w:val="932"/>
    <w:next w:val="970"/>
    <w:link w:val="931"/>
    <w:rPr>
      <w:rFonts w:ascii="Arial" w:hAnsi="Arial" w:eastAsia="Times New Roman" w:cs="Arial"/>
      <w:sz w:val="22"/>
      <w:szCs w:val="22"/>
    </w:rPr>
  </w:style>
  <w:style w:type="paragraph" w:styleId="971">
    <w:name w:val="Текст"/>
    <w:basedOn w:val="923"/>
    <w:next w:val="971"/>
    <w:link w:val="972"/>
    <w:rPr>
      <w:rFonts w:ascii="Courier New" w:hAnsi="Courier New"/>
      <w:sz w:val="20"/>
      <w:szCs w:val="20"/>
    </w:rPr>
  </w:style>
  <w:style w:type="character" w:styleId="972">
    <w:name w:val="Текст Знак"/>
    <w:basedOn w:val="932"/>
    <w:next w:val="972"/>
    <w:link w:val="971"/>
    <w:rPr>
      <w:rFonts w:ascii="Courier New" w:hAnsi="Courier New" w:eastAsia="Times New Roman"/>
    </w:rPr>
  </w:style>
  <w:style w:type="character" w:styleId="973">
    <w:name w:val="s4"/>
    <w:basedOn w:val="932"/>
    <w:next w:val="973"/>
    <w:link w:val="923"/>
  </w:style>
  <w:style w:type="paragraph" w:styleId="974">
    <w:name w:val="p18"/>
    <w:basedOn w:val="923"/>
    <w:next w:val="974"/>
    <w:link w:val="923"/>
    <w:pPr>
      <w:spacing w:before="100" w:beforeAutospacing="1" w:after="100" w:afterAutospacing="1"/>
    </w:pPr>
  </w:style>
  <w:style w:type="paragraph" w:styleId="975">
    <w:name w:val="Текст концевой сноски"/>
    <w:basedOn w:val="923"/>
    <w:next w:val="975"/>
    <w:link w:val="976"/>
    <w:rPr>
      <w:sz w:val="20"/>
      <w:szCs w:val="20"/>
    </w:rPr>
  </w:style>
  <w:style w:type="character" w:styleId="976">
    <w:name w:val="Текст концевой сноски Знак"/>
    <w:basedOn w:val="932"/>
    <w:next w:val="976"/>
    <w:link w:val="975"/>
    <w:rPr>
      <w:rFonts w:ascii="Times New Roman" w:hAnsi="Times New Roman" w:eastAsia="Times New Roman"/>
    </w:rPr>
  </w:style>
  <w:style w:type="paragraph" w:styleId="977">
    <w:name w:val="Название объекта"/>
    <w:basedOn w:val="923"/>
    <w:next w:val="923"/>
    <w:link w:val="923"/>
    <w:qFormat/>
    <w:pPr>
      <w:jc w:val="center"/>
    </w:pPr>
    <w:rPr>
      <w:b/>
      <w:sz w:val="32"/>
      <w:szCs w:val="20"/>
    </w:rPr>
  </w:style>
  <w:style w:type="paragraph" w:styleId="978">
    <w:name w:val="Основной текст 2"/>
    <w:basedOn w:val="923"/>
    <w:next w:val="978"/>
    <w:link w:val="979"/>
    <w:pPr>
      <w:spacing w:after="120" w:line="480" w:lineRule="auto"/>
    </w:pPr>
    <w:rPr>
      <w:sz w:val="20"/>
      <w:szCs w:val="20"/>
    </w:rPr>
  </w:style>
  <w:style w:type="character" w:styleId="979">
    <w:name w:val="Основной текст 2 Знак"/>
    <w:basedOn w:val="932"/>
    <w:next w:val="979"/>
    <w:link w:val="978"/>
    <w:rPr>
      <w:rFonts w:ascii="Times New Roman" w:hAnsi="Times New Roman" w:eastAsia="Times New Roman"/>
    </w:rPr>
  </w:style>
  <w:style w:type="paragraph" w:styleId="980">
    <w:name w:val="Основной текст с отступом 2"/>
    <w:basedOn w:val="923"/>
    <w:next w:val="980"/>
    <w:link w:val="981"/>
    <w:pPr>
      <w:ind w:left="283"/>
      <w:spacing w:after="120" w:line="480" w:lineRule="auto"/>
    </w:pPr>
    <w:rPr>
      <w:sz w:val="20"/>
      <w:szCs w:val="20"/>
    </w:rPr>
  </w:style>
  <w:style w:type="character" w:styleId="981">
    <w:name w:val="Основной текст с отступом 2 Знак"/>
    <w:basedOn w:val="932"/>
    <w:next w:val="981"/>
    <w:link w:val="980"/>
    <w:rPr>
      <w:rFonts w:ascii="Times New Roman" w:hAnsi="Times New Roman" w:eastAsia="Times New Roman"/>
    </w:rPr>
  </w:style>
  <w:style w:type="character" w:styleId="982">
    <w:name w:val="Не вступил в силу"/>
    <w:basedOn w:val="932"/>
    <w:next w:val="982"/>
    <w:link w:val="923"/>
    <w:rPr>
      <w:color w:val="008080"/>
      <w:sz w:val="20"/>
      <w:szCs w:val="20"/>
    </w:rPr>
  </w:style>
  <w:style w:type="paragraph" w:styleId="983">
    <w:name w:val="2"/>
    <w:basedOn w:val="923"/>
    <w:next w:val="958"/>
    <w:link w:val="923"/>
    <w:pPr>
      <w:spacing w:before="100" w:beforeAutospacing="1" w:after="100" w:afterAutospacing="1"/>
    </w:pPr>
    <w:rPr>
      <w:rFonts w:ascii="Arial" w:hAnsi="Arial" w:eastAsia="Arial Unicode MS" w:cs="Arial"/>
      <w:sz w:val="13"/>
      <w:szCs w:val="13"/>
    </w:rPr>
  </w:style>
  <w:style w:type="paragraph" w:styleId="984">
    <w:name w:val="Основной текст с отступом 3"/>
    <w:basedOn w:val="923"/>
    <w:next w:val="984"/>
    <w:link w:val="985"/>
    <w:pPr>
      <w:ind w:left="283"/>
      <w:spacing w:after="120"/>
    </w:pPr>
    <w:rPr>
      <w:sz w:val="16"/>
      <w:szCs w:val="16"/>
    </w:rPr>
  </w:style>
  <w:style w:type="character" w:styleId="985">
    <w:name w:val="Основной текст с отступом 3 Знак"/>
    <w:basedOn w:val="932"/>
    <w:next w:val="985"/>
    <w:link w:val="984"/>
    <w:rPr>
      <w:rFonts w:ascii="Times New Roman" w:hAnsi="Times New Roman" w:eastAsia="Times New Roman"/>
      <w:sz w:val="16"/>
      <w:szCs w:val="16"/>
    </w:rPr>
  </w:style>
  <w:style w:type="paragraph" w:styleId="986">
    <w:name w:val="Обычный отст"/>
    <w:basedOn w:val="923"/>
    <w:next w:val="986"/>
    <w:link w:val="923"/>
    <w:pPr>
      <w:ind w:firstLine="425"/>
      <w:jc w:val="both"/>
      <w:spacing w:before="60"/>
    </w:pPr>
    <w:rPr>
      <w:sz w:val="26"/>
      <w:szCs w:val="20"/>
    </w:rPr>
  </w:style>
  <w:style w:type="paragraph" w:styleId="987">
    <w:name w:val="Уважаемый"/>
    <w:basedOn w:val="923"/>
    <w:next w:val="923"/>
    <w:link w:val="923"/>
    <w:pPr>
      <w:ind w:firstLine="425"/>
      <w:jc w:val="center"/>
      <w:spacing w:before="840" w:after="240"/>
    </w:pPr>
    <w:rPr>
      <w:sz w:val="28"/>
      <w:szCs w:val="20"/>
    </w:rPr>
  </w:style>
  <w:style w:type="paragraph" w:styleId="988">
    <w:name w:val="Обычный отступ"/>
    <w:basedOn w:val="923"/>
    <w:next w:val="988"/>
    <w:link w:val="923"/>
    <w:pPr>
      <w:ind w:left="720" w:firstLine="425"/>
      <w:jc w:val="both"/>
      <w:spacing w:before="60"/>
    </w:pPr>
    <w:rPr>
      <w:sz w:val="26"/>
      <w:szCs w:val="20"/>
    </w:rPr>
  </w:style>
  <w:style w:type="paragraph" w:styleId="989">
    <w:name w:val="Цитата"/>
    <w:basedOn w:val="923"/>
    <w:next w:val="989"/>
    <w:link w:val="923"/>
    <w:pPr>
      <w:ind w:left="-142" w:right="6235" w:hanging="1"/>
      <w:jc w:val="center"/>
      <w:spacing w:before="60"/>
    </w:pPr>
    <w:rPr>
      <w:b/>
      <w:color w:val="0000ff"/>
      <w:sz w:val="22"/>
      <w:szCs w:val="20"/>
    </w:rPr>
  </w:style>
  <w:style w:type="paragraph" w:styleId="990">
    <w:name w:val="Нумерованный список"/>
    <w:basedOn w:val="923"/>
    <w:next w:val="990"/>
    <w:link w:val="923"/>
    <w:pPr>
      <w:numPr>
        <w:ilvl w:val="0"/>
        <w:numId w:val="24"/>
      </w:numPr>
      <w:jc w:val="both"/>
      <w:spacing w:before="60"/>
    </w:pPr>
    <w:rPr>
      <w:sz w:val="26"/>
      <w:szCs w:val="20"/>
    </w:rPr>
  </w:style>
  <w:style w:type="paragraph" w:styleId="991">
    <w:name w:val="FR2"/>
    <w:next w:val="991"/>
    <w:link w:val="923"/>
    <w:pPr>
      <w:spacing w:before="100"/>
      <w:widowControl w:val="off"/>
    </w:pPr>
    <w:rPr>
      <w:rFonts w:ascii="Arial" w:hAnsi="Arial" w:eastAsia="Times New Roman"/>
      <w:lang w:val="ru-RU" w:eastAsia="ru-RU" w:bidi="ar-SA"/>
    </w:rPr>
  </w:style>
  <w:style w:type="character" w:styleId="992">
    <w:name w:val="Номер страницы"/>
    <w:basedOn w:val="932"/>
    <w:next w:val="992"/>
    <w:link w:val="923"/>
  </w:style>
  <w:style w:type="paragraph" w:styleId="993">
    <w:name w:val="Маркированный список"/>
    <w:basedOn w:val="986"/>
    <w:next w:val="993"/>
    <w:link w:val="923"/>
    <w:pPr>
      <w:ind w:firstLine="284"/>
      <w:spacing w:before="0"/>
    </w:pPr>
  </w:style>
  <w:style w:type="paragraph" w:styleId="994">
    <w:name w:val="1"/>
    <w:basedOn w:val="923"/>
    <w:next w:val="958"/>
    <w:link w:val="923"/>
    <w:pPr>
      <w:spacing w:before="100" w:beforeAutospacing="1" w:after="100" w:afterAutospacing="1"/>
    </w:pPr>
    <w:rPr>
      <w:rFonts w:ascii="Arial" w:hAnsi="Arial" w:eastAsia="Arial Unicode MS" w:cs="Arial"/>
      <w:sz w:val="13"/>
      <w:szCs w:val="13"/>
    </w:rPr>
  </w:style>
  <w:style w:type="paragraph" w:styleId="995">
    <w:name w:val="ConsPlusNonformat"/>
    <w:next w:val="995"/>
    <w:link w:val="923"/>
    <w:uiPriority w:val="99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paragraph" w:styleId="996">
    <w:name w:val="ConsPlusCell"/>
    <w:next w:val="996"/>
    <w:link w:val="923"/>
    <w:rPr>
      <w:rFonts w:ascii="Arial" w:hAnsi="Arial" w:eastAsia="Times New Roman" w:cs="Arial"/>
      <w:lang w:val="ru-RU" w:eastAsia="ru-RU" w:bidi="ar-SA"/>
    </w:rPr>
  </w:style>
  <w:style w:type="character" w:styleId="997">
    <w:name w:val="Схема документа Знак"/>
    <w:basedOn w:val="932"/>
    <w:next w:val="997"/>
    <w:link w:val="998"/>
    <w:semiHidden/>
    <w:rPr>
      <w:rFonts w:ascii="Tahoma" w:hAnsi="Tahoma" w:eastAsia="Times New Roman" w:cs="Tahoma"/>
      <w:shd w:val="clear" w:color="auto" w:fill="000080"/>
    </w:rPr>
  </w:style>
  <w:style w:type="paragraph" w:styleId="998">
    <w:name w:val="Схема документа"/>
    <w:basedOn w:val="923"/>
    <w:next w:val="998"/>
    <w:link w:val="997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999">
    <w:name w:val="Схема документа Знак1"/>
    <w:basedOn w:val="932"/>
    <w:next w:val="999"/>
    <w:link w:val="998"/>
    <w:uiPriority w:val="99"/>
    <w:semiHidden/>
    <w:rPr>
      <w:rFonts w:ascii="Tahoma" w:hAnsi="Tahoma" w:eastAsia="Times New Roman" w:cs="Tahoma"/>
      <w:sz w:val="16"/>
      <w:szCs w:val="16"/>
    </w:rPr>
  </w:style>
  <w:style w:type="paragraph" w:styleId="1000">
    <w:name w:val="Default"/>
    <w:next w:val="1000"/>
    <w:link w:val="923"/>
    <w:rPr>
      <w:rFonts w:ascii="Times New Roman" w:hAnsi="Times New Roman"/>
      <w:color w:val="000000"/>
      <w:sz w:val="24"/>
      <w:szCs w:val="24"/>
      <w:lang w:val="ru-RU" w:eastAsia="ru-RU" w:bidi="ar-SA"/>
    </w:rPr>
  </w:style>
  <w:style w:type="character" w:styleId="1001">
    <w:name w:val="Char Style 8"/>
    <w:next w:val="1001"/>
    <w:link w:val="923"/>
    <w:rPr>
      <w:b/>
      <w:sz w:val="10"/>
      <w:u w:val="none"/>
    </w:rPr>
  </w:style>
  <w:style w:type="character" w:styleId="1002" w:default="1">
    <w:name w:val="Default Paragraph Font"/>
    <w:uiPriority w:val="1"/>
    <w:semiHidden/>
    <w:unhideWhenUsed/>
  </w:style>
  <w:style w:type="numbering" w:styleId="1003" w:default="1">
    <w:name w:val="No List"/>
    <w:uiPriority w:val="99"/>
    <w:semiHidden/>
    <w:unhideWhenUsed/>
  </w:style>
  <w:style w:type="table" w:styleId="100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Администрация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4</cp:revision>
  <dcterms:created xsi:type="dcterms:W3CDTF">2023-11-15T09:39:00Z</dcterms:created>
  <dcterms:modified xsi:type="dcterms:W3CDTF">2024-02-26T03:55:23Z</dcterms:modified>
  <cp:version>786432</cp:version>
</cp:coreProperties>
</file>