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Pr="00213135" w:rsidRDefault="00B361FB" w:rsidP="00B361FB">
      <w:pPr>
        <w:pStyle w:val="ae"/>
        <w:tabs>
          <w:tab w:val="left" w:pos="6733"/>
        </w:tabs>
        <w:rPr>
          <w:sz w:val="24"/>
          <w:szCs w:val="24"/>
        </w:rPr>
      </w:pPr>
      <w:r w:rsidRPr="00213135">
        <w:rPr>
          <w:sz w:val="24"/>
          <w:szCs w:val="24"/>
        </w:rPr>
        <w:t xml:space="preserve">Информация о результатах рассмотрения предложений, поступивших в рамках проведения отбора юридических лиц для предоставления субсидии на возмещение недополученных доходов организациям, осуществляющим реализацию населению города </w:t>
      </w:r>
      <w:proofErr w:type="spellStart"/>
      <w:r w:rsidRPr="00213135">
        <w:rPr>
          <w:sz w:val="24"/>
          <w:szCs w:val="24"/>
        </w:rPr>
        <w:t>Урай</w:t>
      </w:r>
      <w:proofErr w:type="spellEnd"/>
      <w:r w:rsidRPr="00213135">
        <w:rPr>
          <w:sz w:val="24"/>
          <w:szCs w:val="24"/>
        </w:rPr>
        <w:t xml:space="preserve"> сжиженного газа в 2023 году</w:t>
      </w: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B361FB">
      <w:pPr>
        <w:pStyle w:val="ae"/>
        <w:tabs>
          <w:tab w:val="left" w:pos="673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Дата, время и место рассмотрения предложений: 08.12.2022, 10.00. часов, 628285, микрорайон 2, дом 44, </w:t>
      </w:r>
      <w:proofErr w:type="spellStart"/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.У</w:t>
      </w:r>
      <w:proofErr w:type="gramEnd"/>
      <w:r>
        <w:rPr>
          <w:b w:val="0"/>
          <w:sz w:val="24"/>
          <w:szCs w:val="24"/>
        </w:rPr>
        <w:t>рай</w:t>
      </w:r>
      <w:proofErr w:type="spellEnd"/>
      <w:r>
        <w:rPr>
          <w:b w:val="0"/>
          <w:sz w:val="24"/>
          <w:szCs w:val="24"/>
        </w:rPr>
        <w:t xml:space="preserve">, Ханты-Мансийский автономный округ – Югра Тюменская область.   </w:t>
      </w:r>
    </w:p>
    <w:p w:rsidR="00C65325" w:rsidRDefault="00B361FB" w:rsidP="00B361FB">
      <w:pPr>
        <w:pStyle w:val="ae"/>
        <w:tabs>
          <w:tab w:val="left" w:pos="673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Информация о юридическом лице, предложение которого рассмотрено: общество с ограниченной ответственностью «</w:t>
      </w:r>
      <w:proofErr w:type="spellStart"/>
      <w:r>
        <w:rPr>
          <w:b w:val="0"/>
          <w:sz w:val="24"/>
          <w:szCs w:val="24"/>
        </w:rPr>
        <w:t>Шаимгаз</w:t>
      </w:r>
      <w:proofErr w:type="spellEnd"/>
      <w:r>
        <w:rPr>
          <w:b w:val="0"/>
          <w:sz w:val="24"/>
          <w:szCs w:val="24"/>
        </w:rPr>
        <w:t xml:space="preserve">» (почтовый адрес: 628285, Ханты-Мансийский автономный округ-Югра, </w:t>
      </w:r>
      <w:proofErr w:type="spellStart"/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.У</w:t>
      </w:r>
      <w:proofErr w:type="gramEnd"/>
      <w:r>
        <w:rPr>
          <w:b w:val="0"/>
          <w:sz w:val="24"/>
          <w:szCs w:val="24"/>
        </w:rPr>
        <w:t>рай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ул.</w:t>
      </w:r>
      <w:r w:rsidR="00C65325">
        <w:rPr>
          <w:b w:val="0"/>
          <w:sz w:val="24"/>
          <w:szCs w:val="24"/>
        </w:rPr>
        <w:t>Ленина</w:t>
      </w:r>
      <w:proofErr w:type="spellEnd"/>
      <w:r w:rsidR="00C65325">
        <w:rPr>
          <w:b w:val="0"/>
          <w:sz w:val="24"/>
          <w:szCs w:val="24"/>
        </w:rPr>
        <w:t>, дом 12</w:t>
      </w:r>
      <w:r>
        <w:rPr>
          <w:b w:val="0"/>
          <w:sz w:val="24"/>
          <w:szCs w:val="24"/>
        </w:rPr>
        <w:t>)</w:t>
      </w:r>
      <w:r w:rsidR="00C65325">
        <w:rPr>
          <w:b w:val="0"/>
          <w:sz w:val="24"/>
          <w:szCs w:val="24"/>
        </w:rPr>
        <w:t>.</w:t>
      </w:r>
    </w:p>
    <w:p w:rsidR="00C65325" w:rsidRDefault="00C65325" w:rsidP="00B361FB">
      <w:pPr>
        <w:pStyle w:val="ae"/>
        <w:tabs>
          <w:tab w:val="left" w:pos="673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Информация о юридических лицах,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предложения: нет.</w:t>
      </w:r>
    </w:p>
    <w:p w:rsidR="00B361FB" w:rsidRDefault="00C65325" w:rsidP="00B361FB">
      <w:pPr>
        <w:pStyle w:val="ae"/>
        <w:tabs>
          <w:tab w:val="left" w:pos="673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Наименование юридического лица, с которым заключается соглашение о предоставлении субсидии, размер предоставляемой субсидии: Общество с ограниченной ответственностью «</w:t>
      </w:r>
      <w:proofErr w:type="spellStart"/>
      <w:r>
        <w:rPr>
          <w:b w:val="0"/>
          <w:sz w:val="24"/>
          <w:szCs w:val="24"/>
        </w:rPr>
        <w:t>Шаимгаз</w:t>
      </w:r>
      <w:proofErr w:type="spellEnd"/>
      <w:r>
        <w:rPr>
          <w:b w:val="0"/>
          <w:sz w:val="24"/>
          <w:szCs w:val="24"/>
        </w:rPr>
        <w:t xml:space="preserve">»,    </w:t>
      </w:r>
      <w:r w:rsidR="003D06B2">
        <w:rPr>
          <w:b w:val="0"/>
          <w:sz w:val="24"/>
          <w:szCs w:val="24"/>
        </w:rPr>
        <w:t>2 076 233,88 р</w:t>
      </w:r>
      <w:r>
        <w:rPr>
          <w:b w:val="0"/>
          <w:sz w:val="24"/>
          <w:szCs w:val="24"/>
        </w:rPr>
        <w:t xml:space="preserve">ублей без НДС. </w:t>
      </w:r>
      <w:r w:rsidR="00B361FB">
        <w:rPr>
          <w:b w:val="0"/>
          <w:sz w:val="24"/>
          <w:szCs w:val="24"/>
        </w:rPr>
        <w:t xml:space="preserve">  </w:t>
      </w: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B361FB" w:rsidRDefault="00B361FB" w:rsidP="004D0E66">
      <w:pPr>
        <w:pStyle w:val="ae"/>
        <w:tabs>
          <w:tab w:val="left" w:pos="6733"/>
        </w:tabs>
        <w:jc w:val="right"/>
        <w:rPr>
          <w:b w:val="0"/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213135" w:rsidRDefault="0021313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007DC3" w:rsidRPr="000925E3" w:rsidRDefault="00C65325" w:rsidP="00C65325">
      <w:pPr>
        <w:pStyle w:val="ae"/>
        <w:tabs>
          <w:tab w:val="left" w:pos="6733"/>
        </w:tabs>
        <w:rPr>
          <w:sz w:val="24"/>
          <w:szCs w:val="24"/>
        </w:rPr>
      </w:pPr>
      <w:r w:rsidRPr="000925E3">
        <w:rPr>
          <w:sz w:val="24"/>
          <w:szCs w:val="24"/>
        </w:rPr>
        <w:lastRenderedPageBreak/>
        <w:t>Протокол №2-2022</w:t>
      </w:r>
    </w:p>
    <w:p w:rsidR="00C65325" w:rsidRPr="000925E3" w:rsidRDefault="00C65325" w:rsidP="00C65325">
      <w:pPr>
        <w:pStyle w:val="ae"/>
        <w:tabs>
          <w:tab w:val="left" w:pos="6733"/>
        </w:tabs>
        <w:rPr>
          <w:sz w:val="24"/>
          <w:szCs w:val="24"/>
        </w:rPr>
      </w:pPr>
    </w:p>
    <w:p w:rsidR="00C65325" w:rsidRPr="000925E3" w:rsidRDefault="00C65325" w:rsidP="00C65325">
      <w:pPr>
        <w:pStyle w:val="ae"/>
        <w:tabs>
          <w:tab w:val="left" w:pos="6733"/>
        </w:tabs>
        <w:rPr>
          <w:sz w:val="24"/>
          <w:szCs w:val="24"/>
        </w:rPr>
      </w:pPr>
      <w:r w:rsidRPr="000925E3">
        <w:rPr>
          <w:sz w:val="24"/>
          <w:szCs w:val="24"/>
        </w:rPr>
        <w:t xml:space="preserve">Заседания комиссии по рассмотрению предложений и отбору юридических лиц для предоставления субсидий на возмещение недополученных доходов организациям, осуществляющим реализацию населению города </w:t>
      </w:r>
      <w:proofErr w:type="spellStart"/>
      <w:r w:rsidRPr="000925E3">
        <w:rPr>
          <w:sz w:val="24"/>
          <w:szCs w:val="24"/>
        </w:rPr>
        <w:t>Урай</w:t>
      </w:r>
      <w:proofErr w:type="spellEnd"/>
      <w:r w:rsidRPr="000925E3">
        <w:rPr>
          <w:sz w:val="24"/>
          <w:szCs w:val="24"/>
        </w:rPr>
        <w:t xml:space="preserve"> сжиженного газа, в 2023 году</w:t>
      </w:r>
    </w:p>
    <w:p w:rsidR="001812BF" w:rsidRPr="003A46EC" w:rsidRDefault="001812BF" w:rsidP="001812BF">
      <w:pPr>
        <w:pStyle w:val="ae"/>
        <w:tabs>
          <w:tab w:val="left" w:pos="6733"/>
        </w:tabs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</w:p>
    <w:p w:rsidR="004D0E66" w:rsidRPr="00A33CE1" w:rsidRDefault="00A33CE1" w:rsidP="00A33CE1">
      <w:p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08.12.2022, 10.00 часов        </w:t>
      </w:r>
    </w:p>
    <w:p w:rsidR="00A33CE1" w:rsidRDefault="00A33CE1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33CE1" w:rsidRDefault="00A33CE1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A33CE1" w:rsidRDefault="00A33CE1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Александрович     </w:t>
      </w:r>
      <w:r w:rsidR="00A36F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 </w:t>
      </w:r>
      <w:r w:rsidR="005C0A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Председатель комиссии, начальник МКУ</w:t>
      </w:r>
    </w:p>
    <w:p w:rsidR="00A33CE1" w:rsidRDefault="00A33CE1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C0ABC">
        <w:rPr>
          <w:rFonts w:ascii="Times New Roman" w:hAnsi="Times New Roman"/>
          <w:sz w:val="24"/>
          <w:szCs w:val="24"/>
        </w:rPr>
        <w:t xml:space="preserve">     </w:t>
      </w:r>
      <w:r w:rsidR="00A36F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«Управление ЖКХ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33CE1" w:rsidRDefault="00A33CE1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Чуриков Евгений Александрович  </w:t>
      </w:r>
      <w:r w:rsidR="00A36F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 </w:t>
      </w:r>
      <w:r w:rsidR="005C0A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Член комиссии, заместитель начальника МКУ</w:t>
      </w:r>
    </w:p>
    <w:p w:rsidR="00A33CE1" w:rsidRDefault="00A33CE1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925E3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C0ABC">
        <w:rPr>
          <w:rFonts w:ascii="Times New Roman" w:hAnsi="Times New Roman"/>
          <w:sz w:val="24"/>
          <w:szCs w:val="24"/>
        </w:rPr>
        <w:t xml:space="preserve">   </w:t>
      </w:r>
      <w:r w:rsidR="00A36FA8">
        <w:rPr>
          <w:rFonts w:ascii="Times New Roman" w:hAnsi="Times New Roman"/>
          <w:sz w:val="24"/>
          <w:szCs w:val="24"/>
        </w:rPr>
        <w:t xml:space="preserve">   </w:t>
      </w:r>
      <w:r w:rsidR="005C0ABC">
        <w:rPr>
          <w:rFonts w:ascii="Times New Roman" w:hAnsi="Times New Roman"/>
          <w:sz w:val="24"/>
          <w:szCs w:val="24"/>
        </w:rPr>
        <w:t xml:space="preserve"> </w:t>
      </w:r>
      <w:r w:rsidR="000925E3">
        <w:rPr>
          <w:rFonts w:ascii="Times New Roman" w:hAnsi="Times New Roman"/>
          <w:sz w:val="24"/>
          <w:szCs w:val="24"/>
        </w:rPr>
        <w:t xml:space="preserve">«Управление ЖКХ </w:t>
      </w:r>
      <w:proofErr w:type="spellStart"/>
      <w:r w:rsidR="000925E3">
        <w:rPr>
          <w:rFonts w:ascii="Times New Roman" w:hAnsi="Times New Roman"/>
          <w:sz w:val="24"/>
          <w:szCs w:val="24"/>
        </w:rPr>
        <w:t>г</w:t>
      </w:r>
      <w:proofErr w:type="gramStart"/>
      <w:r w:rsidR="000925E3">
        <w:rPr>
          <w:rFonts w:ascii="Times New Roman" w:hAnsi="Times New Roman"/>
          <w:sz w:val="24"/>
          <w:szCs w:val="24"/>
        </w:rPr>
        <w:t>.У</w:t>
      </w:r>
      <w:proofErr w:type="gramEnd"/>
      <w:r w:rsidR="000925E3">
        <w:rPr>
          <w:rFonts w:ascii="Times New Roman" w:hAnsi="Times New Roman"/>
          <w:sz w:val="24"/>
          <w:szCs w:val="24"/>
        </w:rPr>
        <w:t>рай</w:t>
      </w:r>
      <w:proofErr w:type="spellEnd"/>
      <w:r w:rsidR="000925E3">
        <w:rPr>
          <w:rFonts w:ascii="Times New Roman" w:hAnsi="Times New Roman"/>
          <w:sz w:val="24"/>
          <w:szCs w:val="24"/>
        </w:rPr>
        <w:t>»</w:t>
      </w:r>
    </w:p>
    <w:p w:rsidR="000925E3" w:rsidRDefault="000925E3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Николаевна          </w:t>
      </w:r>
      <w:r w:rsidR="00A36F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 </w:t>
      </w:r>
      <w:r w:rsidR="005C0A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Член комиссии, главный юрисконсульт МКУ </w:t>
      </w:r>
    </w:p>
    <w:p w:rsidR="000925E3" w:rsidRDefault="000925E3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C0ABC">
        <w:rPr>
          <w:rFonts w:ascii="Times New Roman" w:hAnsi="Times New Roman"/>
          <w:sz w:val="24"/>
          <w:szCs w:val="24"/>
        </w:rPr>
        <w:t xml:space="preserve">    </w:t>
      </w:r>
      <w:r w:rsidR="00A36F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«Управление ЖКХ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925E3" w:rsidRDefault="000925E3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Бердник Ольга Александровна      </w:t>
      </w:r>
      <w:r w:rsidR="00A36F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-  </w:t>
      </w:r>
      <w:r w:rsidR="005C0A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Секретарь комиссии, главный экономист планово-</w:t>
      </w:r>
    </w:p>
    <w:p w:rsidR="000925E3" w:rsidRDefault="000925E3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C0ABC">
        <w:rPr>
          <w:rFonts w:ascii="Times New Roman" w:hAnsi="Times New Roman"/>
          <w:sz w:val="24"/>
          <w:szCs w:val="24"/>
        </w:rPr>
        <w:t xml:space="preserve">     </w:t>
      </w:r>
      <w:r w:rsidR="00A36F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экономического отдела МКУ «Управление ЖКХ</w:t>
      </w:r>
    </w:p>
    <w:p w:rsidR="000925E3" w:rsidRDefault="000925E3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C0ABC">
        <w:rPr>
          <w:rFonts w:ascii="Times New Roman" w:hAnsi="Times New Roman"/>
          <w:sz w:val="24"/>
          <w:szCs w:val="24"/>
        </w:rPr>
        <w:t xml:space="preserve">     </w:t>
      </w:r>
      <w:r w:rsidR="00A36FA8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C0ABC"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рай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925E3" w:rsidRDefault="000925E3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925E3" w:rsidRDefault="000925E3" w:rsidP="000925E3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0925E3"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0925E3" w:rsidRDefault="000925E3" w:rsidP="000925E3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5E3" w:rsidRDefault="005C0ABC" w:rsidP="000925E3">
      <w:p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925E3" w:rsidRPr="000925E3">
        <w:rPr>
          <w:rFonts w:ascii="Times New Roman" w:hAnsi="Times New Roman"/>
          <w:sz w:val="24"/>
          <w:szCs w:val="24"/>
        </w:rPr>
        <w:t xml:space="preserve">1. </w:t>
      </w:r>
      <w:r w:rsidR="000925E3">
        <w:rPr>
          <w:rFonts w:ascii="Times New Roman" w:hAnsi="Times New Roman"/>
          <w:sz w:val="24"/>
          <w:szCs w:val="24"/>
        </w:rPr>
        <w:t xml:space="preserve">Рассмотрение предложений и отбор юридических лиц для предоставления субсидий на возмещение недополученных доходов организациям, осуществляющим реализацию населению города </w:t>
      </w:r>
      <w:proofErr w:type="spellStart"/>
      <w:r w:rsidR="000925E3">
        <w:rPr>
          <w:rFonts w:ascii="Times New Roman" w:hAnsi="Times New Roman"/>
          <w:sz w:val="24"/>
          <w:szCs w:val="24"/>
        </w:rPr>
        <w:t>Урай</w:t>
      </w:r>
      <w:proofErr w:type="spellEnd"/>
      <w:r w:rsidR="000925E3">
        <w:rPr>
          <w:rFonts w:ascii="Times New Roman" w:hAnsi="Times New Roman"/>
          <w:sz w:val="24"/>
          <w:szCs w:val="24"/>
        </w:rPr>
        <w:t xml:space="preserve"> сжиженного газа, в 2023 году.</w:t>
      </w:r>
    </w:p>
    <w:p w:rsidR="005C0ABC" w:rsidRDefault="005C0ABC" w:rsidP="000925E3">
      <w:p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5C0ABC" w:rsidRDefault="005C0ABC" w:rsidP="000925E3">
      <w:p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Докладчик: Бердник О.А.</w:t>
      </w:r>
    </w:p>
    <w:p w:rsidR="005C0ABC" w:rsidRDefault="005C0ABC" w:rsidP="000925E3">
      <w:p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13135" w:rsidRDefault="005C0ABC" w:rsidP="005C0ABC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3A33C0" w:rsidRPr="004D0E66">
        <w:rPr>
          <w:rFonts w:ascii="Times New Roman" w:hAnsi="Times New Roman"/>
          <w:sz w:val="24"/>
          <w:szCs w:val="24"/>
        </w:rPr>
        <w:t xml:space="preserve"> соответствии с  Порядком предоставления органами местного самоуправления субсидий на возмещение недополученных доходов организациям, осуществляющим реализацию населению сжиженного газа, утвержденного в составе приложения 4 к постановлению Правительства  Ханты-Мансийского автономного округа-Югры от 30.12.2021 №635-п «О мерах по реализации государственной программы Ханты-Мансийского автономного округа - Югры «Жилищно-коммунальный комплекс и городская среда»</w:t>
      </w:r>
      <w:r>
        <w:rPr>
          <w:rFonts w:ascii="Times New Roman" w:hAnsi="Times New Roman"/>
          <w:sz w:val="24"/>
          <w:szCs w:val="24"/>
        </w:rPr>
        <w:t xml:space="preserve">, на основании постановления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от 07.11.2022 №2740 «О создании комиссии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 рассмотрению предложений и отбору юридических лиц для предоставления субсидий на возмещение недополученных доходов организациям, осуществляющим реализацию населению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сжиженного газа, в 2023 году» в период с 07.11.2022 по 07.12.2022 проведен отбор юридических лиц для предоставления субсидии на возмещение недополученных доходов организации, осуществляющей реализацию населению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сжиженного газа путем запроса предложений (объявление о проведении отбора юридических лиц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размещено на официальном сайте органо</w:t>
      </w:r>
      <w:r w:rsidR="002131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 в информационно-телекоммуникационной сети «Интернет»</w:t>
      </w:r>
      <w:r w:rsidR="000A1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ссылке </w:t>
      </w:r>
      <w:hyperlink r:id="rId9" w:history="1">
        <w:r w:rsidR="000A1757" w:rsidRPr="007502A2">
          <w:rPr>
            <w:rStyle w:val="a8"/>
            <w:rFonts w:ascii="Times New Roman" w:hAnsi="Times New Roman"/>
            <w:sz w:val="24"/>
            <w:szCs w:val="24"/>
          </w:rPr>
          <w:t>https://www.google.com/url?sa=t&amp;rct=j&amp;q=&amp;esrc=s&amp;source=web&amp;cd=&amp;ved=2ahUKEwjb2umU-dX7AhWsw4sKHRGsBZwQFnoECAoQAQ&amp;url=https%3A%2F%2Furay.ru%2Finformacija-o-provedenii-otbora-juridicheskih-lic-dlja-predostavlenija-subsidii-na-vozmeshhenie-nedopoluchennyh-dohodov-organizacijam-osushhestvljajushhim-realizaciju-naseleniju-goroda-uraj-szhizhenno%2F&amp;usg=AOvVaw0XoMHOlvdt7SbxzUK2ESvK</w:t>
        </w:r>
      </w:hyperlink>
    </w:p>
    <w:p w:rsidR="000A1757" w:rsidRDefault="000A1757" w:rsidP="005C0ABC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3135" w:rsidRDefault="00213135" w:rsidP="005C0ABC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рассмотрение комиссии поступило одно предложение.</w:t>
      </w:r>
    </w:p>
    <w:p w:rsidR="00533502" w:rsidRDefault="007A77F8" w:rsidP="005C0ABC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Общество 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Шаимгаз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533502">
        <w:rPr>
          <w:rFonts w:ascii="Times New Roman" w:hAnsi="Times New Roman"/>
          <w:sz w:val="24"/>
          <w:szCs w:val="24"/>
        </w:rPr>
        <w:t>, почтовый адрес:</w:t>
      </w:r>
    </w:p>
    <w:p w:rsidR="00533502" w:rsidRDefault="00533502" w:rsidP="005C0ABC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628285, Ханты-Мансийский автономный округ-Югра,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/>
          <w:sz w:val="24"/>
          <w:szCs w:val="24"/>
        </w:rPr>
        <w:t>, дом 12</w:t>
      </w:r>
    </w:p>
    <w:p w:rsidR="003A33C0" w:rsidRDefault="00533502" w:rsidP="005C0ABC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Участником отбора предоставлены следующие документы: </w:t>
      </w:r>
      <w:r w:rsidR="007A77F8">
        <w:rPr>
          <w:rFonts w:ascii="Times New Roman" w:hAnsi="Times New Roman"/>
          <w:sz w:val="24"/>
          <w:szCs w:val="24"/>
        </w:rPr>
        <w:t xml:space="preserve"> </w:t>
      </w:r>
      <w:r w:rsidR="005C0ABC">
        <w:rPr>
          <w:rFonts w:ascii="Times New Roman" w:hAnsi="Times New Roman"/>
          <w:sz w:val="24"/>
          <w:szCs w:val="24"/>
        </w:rPr>
        <w:t xml:space="preserve"> </w:t>
      </w:r>
    </w:p>
    <w:p w:rsidR="00533502" w:rsidRDefault="00533502" w:rsidP="00533502">
      <w:pPr>
        <w:pStyle w:val="ConsPlusNormal"/>
        <w:spacing w:line="264" w:lineRule="auto"/>
        <w:ind w:firstLine="709"/>
        <w:jc w:val="both"/>
      </w:pPr>
      <w:r w:rsidRPr="004D0E66">
        <w:t>1) письменное заявление</w:t>
      </w:r>
      <w:r>
        <w:t xml:space="preserve"> на предоставление субсидии на возмещение недополученных доходов от реализации населению города </w:t>
      </w:r>
      <w:proofErr w:type="spellStart"/>
      <w:r>
        <w:t>Урай</w:t>
      </w:r>
      <w:proofErr w:type="spellEnd"/>
      <w:r>
        <w:t xml:space="preserve"> сжиженного газа по розничным ценам;</w:t>
      </w:r>
    </w:p>
    <w:p w:rsidR="00533502" w:rsidRPr="004D0E66" w:rsidRDefault="00533502" w:rsidP="00533502">
      <w:pPr>
        <w:pStyle w:val="ConsPlusNormal"/>
        <w:spacing w:line="264" w:lineRule="auto"/>
        <w:ind w:firstLine="709"/>
        <w:jc w:val="both"/>
      </w:pPr>
      <w:r w:rsidRPr="004D0E66">
        <w:t>2) информационн</w:t>
      </w:r>
      <w:r w:rsidR="00C769A0">
        <w:t>ая</w:t>
      </w:r>
      <w:r w:rsidRPr="004D0E66">
        <w:t xml:space="preserve"> карт</w:t>
      </w:r>
      <w:r w:rsidR="00C769A0">
        <w:t xml:space="preserve">а организации </w:t>
      </w:r>
      <w:r w:rsidRPr="004D0E66">
        <w:t xml:space="preserve"> по установленной форме;</w:t>
      </w:r>
    </w:p>
    <w:p w:rsidR="00533502" w:rsidRPr="004D0E66" w:rsidRDefault="00533502" w:rsidP="00533502">
      <w:pPr>
        <w:pStyle w:val="ConsPlusNormal"/>
        <w:tabs>
          <w:tab w:val="left" w:pos="567"/>
        </w:tabs>
        <w:spacing w:line="264" w:lineRule="auto"/>
        <w:ind w:firstLine="709"/>
        <w:jc w:val="both"/>
      </w:pPr>
      <w:r w:rsidRPr="004D0E66">
        <w:t xml:space="preserve">3) расчет плановой суммы субсидии </w:t>
      </w:r>
      <w:r w:rsidR="00C769A0">
        <w:t xml:space="preserve">организации </w:t>
      </w:r>
      <w:r w:rsidRPr="004D0E66">
        <w:t>в разбивке по месяцам;</w:t>
      </w:r>
    </w:p>
    <w:p w:rsidR="00533502" w:rsidRPr="004D0E66" w:rsidRDefault="00533502" w:rsidP="00533502">
      <w:pPr>
        <w:pStyle w:val="ConsPlusNormal"/>
        <w:spacing w:line="264" w:lineRule="auto"/>
        <w:ind w:firstLine="709"/>
        <w:jc w:val="both"/>
      </w:pPr>
      <w:r w:rsidRPr="004D0E66">
        <w:t>4) документы, подтверждающие наличие договорных отношений на поставку сжиженного газа населению</w:t>
      </w:r>
      <w:r w:rsidR="00C769A0">
        <w:t xml:space="preserve"> муниципального образования город </w:t>
      </w:r>
      <w:proofErr w:type="spellStart"/>
      <w:r w:rsidR="00C769A0">
        <w:t>Урай</w:t>
      </w:r>
      <w:proofErr w:type="spellEnd"/>
      <w:r w:rsidRPr="004D0E66">
        <w:t>: реестры потребителей по заключенным договорам</w:t>
      </w:r>
      <w:r w:rsidR="00C769A0">
        <w:t>;</w:t>
      </w:r>
    </w:p>
    <w:p w:rsidR="00C769A0" w:rsidRDefault="00533502" w:rsidP="00C769A0">
      <w:pPr>
        <w:pStyle w:val="ConsPlusNormal"/>
        <w:spacing w:line="264" w:lineRule="auto"/>
        <w:ind w:firstLine="709"/>
        <w:jc w:val="both"/>
      </w:pPr>
      <w:r w:rsidRPr="004D0E66">
        <w:t>5) заверенн</w:t>
      </w:r>
      <w:r w:rsidR="00C769A0">
        <w:t xml:space="preserve">ая генеральным директором </w:t>
      </w:r>
      <w:r w:rsidR="003D06B2">
        <w:t xml:space="preserve">ООО </w:t>
      </w:r>
      <w:r w:rsidR="00C769A0">
        <w:t>«</w:t>
      </w:r>
      <w:proofErr w:type="spellStart"/>
      <w:r w:rsidR="00C769A0">
        <w:t>Шаимгаз</w:t>
      </w:r>
      <w:proofErr w:type="spellEnd"/>
      <w:r w:rsidR="00C769A0">
        <w:t xml:space="preserve">» </w:t>
      </w:r>
      <w:r w:rsidR="003D06B2">
        <w:t xml:space="preserve">копия </w:t>
      </w:r>
      <w:r w:rsidR="00C769A0">
        <w:t>заключения Региональной службы по тарифам автономного округа – Югры по делу №</w:t>
      </w:r>
      <w:r w:rsidR="00E07EA4">
        <w:t>52</w:t>
      </w:r>
      <w:r w:rsidR="00C769A0">
        <w:t>-202</w:t>
      </w:r>
      <w:r w:rsidR="00E07EA4">
        <w:t>2</w:t>
      </w:r>
      <w:r w:rsidR="00C769A0">
        <w:t xml:space="preserve"> «Об установлении розничных цен на сжиженный газ </w:t>
      </w:r>
      <w:r w:rsidR="00E07EA4">
        <w:t>ООО</w:t>
      </w:r>
      <w:r w:rsidR="00C769A0">
        <w:t xml:space="preserve"> «</w:t>
      </w:r>
      <w:proofErr w:type="spellStart"/>
      <w:r w:rsidR="00C769A0">
        <w:t>Шаимгаз</w:t>
      </w:r>
      <w:proofErr w:type="spellEnd"/>
      <w:r w:rsidR="00C769A0">
        <w:t>» на 202</w:t>
      </w:r>
      <w:r w:rsidR="00E07EA4">
        <w:t>3</w:t>
      </w:r>
      <w:r w:rsidR="00C769A0">
        <w:t xml:space="preserve"> год;</w:t>
      </w:r>
    </w:p>
    <w:p w:rsidR="00C769A0" w:rsidRDefault="00C769A0" w:rsidP="00533502">
      <w:pPr>
        <w:pStyle w:val="ConsPlusNormal"/>
        <w:spacing w:line="264" w:lineRule="auto"/>
        <w:ind w:firstLine="709"/>
        <w:jc w:val="both"/>
      </w:pPr>
      <w:r w:rsidRPr="004D0E66">
        <w:t>6) согласие на публикацию (размещение) в информационно-телекоммуникационной сети Интернет информации о</w:t>
      </w:r>
      <w:r>
        <w:t>б ООО «</w:t>
      </w:r>
      <w:proofErr w:type="spellStart"/>
      <w:r>
        <w:t>Шаимгаз</w:t>
      </w:r>
      <w:proofErr w:type="spellEnd"/>
      <w:r>
        <w:t>», о поданном ООО «</w:t>
      </w:r>
      <w:proofErr w:type="spellStart"/>
      <w:r>
        <w:t>Шаимгаз</w:t>
      </w:r>
      <w:proofErr w:type="spellEnd"/>
      <w:r>
        <w:t>» предложении, иной информации, связанной с отбором юридических лиц для предоставления субсидии;</w:t>
      </w:r>
    </w:p>
    <w:p w:rsidR="00C769A0" w:rsidRDefault="00C769A0" w:rsidP="00533502">
      <w:pPr>
        <w:pStyle w:val="ConsPlusNormal"/>
        <w:spacing w:line="264" w:lineRule="auto"/>
        <w:ind w:firstLine="709"/>
        <w:jc w:val="both"/>
      </w:pPr>
      <w:r w:rsidRPr="004D0E66">
        <w:t>7) справк</w:t>
      </w:r>
      <w:r>
        <w:t>а</w:t>
      </w:r>
      <w:r w:rsidRPr="004D0E66">
        <w:t>, подтверждающ</w:t>
      </w:r>
      <w:r>
        <w:t>ая</w:t>
      </w:r>
      <w:r w:rsidRPr="004D0E66">
        <w:t xml:space="preserve"> отсутствие просроченной задолженности по субсидиям, бюджетным инвестициям и иным средствам, предоставленным из бюджета автономного округа</w:t>
      </w:r>
      <w:r>
        <w:t>;</w:t>
      </w:r>
      <w:r w:rsidRPr="004D0E66">
        <w:t xml:space="preserve"> </w:t>
      </w:r>
    </w:p>
    <w:p w:rsidR="00C769A0" w:rsidRDefault="00C769A0" w:rsidP="00533502">
      <w:pPr>
        <w:pStyle w:val="ConsPlusNormal"/>
        <w:spacing w:line="264" w:lineRule="auto"/>
        <w:ind w:firstLine="709"/>
        <w:jc w:val="both"/>
      </w:pPr>
      <w:r>
        <w:t>8) выписка из Единого государственного реестра юридических лиц.</w:t>
      </w:r>
    </w:p>
    <w:p w:rsidR="00567F5A" w:rsidRDefault="00C769A0" w:rsidP="00533502">
      <w:pPr>
        <w:pStyle w:val="ConsPlusNormal"/>
        <w:spacing w:line="264" w:lineRule="auto"/>
        <w:ind w:firstLine="709"/>
        <w:jc w:val="both"/>
      </w:pPr>
      <w:proofErr w:type="gramStart"/>
      <w:r>
        <w:t>Секретарем комиссии была проведена проверка копии протокола заседания правления РСТ Югры</w:t>
      </w:r>
      <w:r w:rsidR="00567F5A">
        <w:t>, размещенного на едином портале в информационно-телекоммуникационной сети Интернет (</w:t>
      </w:r>
      <w:hyperlink r:id="rId10" w:history="1">
        <w:r w:rsidR="003D5680" w:rsidRPr="007502A2">
          <w:rPr>
            <w:rStyle w:val="a8"/>
            <w:lang w:val="en-US"/>
          </w:rPr>
          <w:t>https</w:t>
        </w:r>
        <w:r w:rsidR="003D5680" w:rsidRPr="007502A2">
          <w:rPr>
            <w:rStyle w:val="a8"/>
          </w:rPr>
          <w:t>://</w:t>
        </w:r>
        <w:proofErr w:type="spellStart"/>
        <w:r w:rsidR="003D5680" w:rsidRPr="007502A2">
          <w:rPr>
            <w:rStyle w:val="a8"/>
            <w:lang w:val="en-US"/>
          </w:rPr>
          <w:t>rst</w:t>
        </w:r>
        <w:proofErr w:type="spellEnd"/>
        <w:r w:rsidR="003D5680" w:rsidRPr="007502A2">
          <w:rPr>
            <w:rStyle w:val="a8"/>
          </w:rPr>
          <w:t>.</w:t>
        </w:r>
        <w:proofErr w:type="spellStart"/>
        <w:r w:rsidR="003D5680" w:rsidRPr="007502A2">
          <w:rPr>
            <w:rStyle w:val="a8"/>
            <w:lang w:val="en-US"/>
          </w:rPr>
          <w:t>admhmao</w:t>
        </w:r>
        <w:proofErr w:type="spellEnd"/>
        <w:r w:rsidR="003D5680" w:rsidRPr="007502A2">
          <w:rPr>
            <w:rStyle w:val="a8"/>
          </w:rPr>
          <w:t>.</w:t>
        </w:r>
        <w:proofErr w:type="spellStart"/>
        <w:r w:rsidR="003D5680" w:rsidRPr="007502A2">
          <w:rPr>
            <w:rStyle w:val="a8"/>
            <w:lang w:val="en-US"/>
          </w:rPr>
          <w:t>ru</w:t>
        </w:r>
        <w:proofErr w:type="spellEnd"/>
        <w:r w:rsidR="003D5680" w:rsidRPr="007502A2">
          <w:rPr>
            <w:rStyle w:val="a8"/>
          </w:rPr>
          <w:t>/</w:t>
        </w:r>
        <w:proofErr w:type="spellStart"/>
        <w:r w:rsidR="003D5680" w:rsidRPr="007502A2">
          <w:rPr>
            <w:rStyle w:val="a8"/>
            <w:lang w:val="en-US"/>
          </w:rPr>
          <w:t>zasedaniya</w:t>
        </w:r>
        <w:proofErr w:type="spellEnd"/>
        <w:r w:rsidR="003D5680" w:rsidRPr="007502A2">
          <w:rPr>
            <w:rStyle w:val="a8"/>
          </w:rPr>
          <w:t>-</w:t>
        </w:r>
        <w:proofErr w:type="spellStart"/>
        <w:r w:rsidR="003D5680" w:rsidRPr="007502A2">
          <w:rPr>
            <w:rStyle w:val="a8"/>
            <w:lang w:val="en-US"/>
          </w:rPr>
          <w:t>pravleniya</w:t>
        </w:r>
        <w:proofErr w:type="spellEnd"/>
        <w:r w:rsidR="003D5680" w:rsidRPr="007502A2">
          <w:rPr>
            <w:rStyle w:val="a8"/>
          </w:rPr>
          <w:t>/</w:t>
        </w:r>
      </w:hyperlink>
      <w:r w:rsidR="003D5680">
        <w:t xml:space="preserve">), подтверждающей наличие юридического лица в нем, и предоставленные документы на предмет соответствия требованиям, установленным пунктами </w:t>
      </w:r>
      <w:r w:rsidR="00270D6A" w:rsidRPr="008903D1">
        <w:t xml:space="preserve">1.4, 2.3, 2.4, 2.6 </w:t>
      </w:r>
      <w:r w:rsidR="00270D6A">
        <w:t>Порядка предоставления органами местного самоуправления субсидий на возмещение недополученных доходов организациям, осуществляющим реализацию населению сжиженного газа.</w:t>
      </w:r>
      <w:proofErr w:type="gramEnd"/>
    </w:p>
    <w:p w:rsidR="00270D6A" w:rsidRDefault="00270D6A" w:rsidP="00533502">
      <w:pPr>
        <w:pStyle w:val="ConsPlusNormal"/>
        <w:spacing w:line="264" w:lineRule="auto"/>
        <w:ind w:firstLine="709"/>
        <w:jc w:val="both"/>
      </w:pPr>
      <w:r>
        <w:t>По результатам проверки установлено следующее:</w:t>
      </w:r>
    </w:p>
    <w:p w:rsidR="00270D6A" w:rsidRDefault="00270D6A" w:rsidP="00533502">
      <w:pPr>
        <w:pStyle w:val="ConsPlusNormal"/>
        <w:spacing w:line="264" w:lineRule="auto"/>
        <w:ind w:firstLine="709"/>
        <w:jc w:val="both"/>
      </w:pPr>
      <w:proofErr w:type="gramStart"/>
      <w:r>
        <w:t>Общество с ограниченной ответственностью «</w:t>
      </w:r>
      <w:proofErr w:type="spellStart"/>
      <w:r>
        <w:t>Шаимгаз</w:t>
      </w:r>
      <w:proofErr w:type="spellEnd"/>
      <w:r>
        <w:t>» соответствует категории получателя субсидии и требованиям, установленным Порядком предоставления органами местного самоуправления субсидий на возмещение недополученных доходов организациям, осуществляющим реализацию населению сжиженного газа, определенным постановлением Правительства Ханты-Мансийского автономного округа – Югры «Жилищно-коммунальный комплекс и городская среда», а именно:</w:t>
      </w:r>
      <w:proofErr w:type="gramEnd"/>
    </w:p>
    <w:p w:rsidR="00EA78DC" w:rsidRDefault="00EA78DC" w:rsidP="00533502">
      <w:pPr>
        <w:pStyle w:val="ConsPlusNormal"/>
        <w:spacing w:line="264" w:lineRule="auto"/>
        <w:ind w:firstLine="709"/>
        <w:jc w:val="both"/>
      </w:pPr>
      <w:r>
        <w:t>1) участник отбора является специализированной организацией, осуществляющей реализацию населению автономного округа сжиженного газа по социально-ориентированным розничным ценам;</w:t>
      </w:r>
    </w:p>
    <w:p w:rsidR="00C8235C" w:rsidRPr="004D0E66" w:rsidRDefault="00B11A20" w:rsidP="00C8235C">
      <w:pPr>
        <w:pStyle w:val="ConsPlusNormal"/>
        <w:spacing w:line="264" w:lineRule="auto"/>
        <w:ind w:firstLine="540"/>
        <w:jc w:val="both"/>
      </w:pPr>
      <w:r>
        <w:t xml:space="preserve">  </w:t>
      </w:r>
      <w:r w:rsidR="00C8235C">
        <w:t>2) не имеет неисполненной обязанности по уплате налогов, сборов, страховых взносов, пеней, штрафов, процентов,</w:t>
      </w:r>
      <w:r w:rsidR="00C8235C" w:rsidRPr="004D0E66">
        <w:t xml:space="preserve"> подлежащих уплате в соответствии с законодательством Российской Федерации о налогах и сборах;</w:t>
      </w:r>
    </w:p>
    <w:p w:rsidR="00C8235C" w:rsidRPr="004D0E66" w:rsidRDefault="00C8235C" w:rsidP="00C8235C">
      <w:pPr>
        <w:pStyle w:val="ConsPlusNormal"/>
        <w:spacing w:line="264" w:lineRule="auto"/>
        <w:ind w:firstLine="540"/>
        <w:jc w:val="both"/>
      </w:pPr>
      <w:r w:rsidRPr="004D0E66">
        <w:t xml:space="preserve">  </w:t>
      </w:r>
      <w:r w:rsidR="00B11A20">
        <w:t>3</w:t>
      </w:r>
      <w:r w:rsidRPr="004D0E66">
        <w:t xml:space="preserve">) не имеет просроченной задолженности по возврату в бюджет автономного округа субсидий, бюджетных инвестиций, </w:t>
      </w:r>
      <w:proofErr w:type="gramStart"/>
      <w:r w:rsidRPr="004D0E66">
        <w:t>предоставленных</w:t>
      </w:r>
      <w:proofErr w:type="gramEnd"/>
      <w:r w:rsidRPr="004D0E66"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 w:rsidR="00C8235C" w:rsidRPr="004D0E66" w:rsidRDefault="00C8235C" w:rsidP="00C8235C">
      <w:pPr>
        <w:pStyle w:val="ConsPlusNormal"/>
        <w:spacing w:line="264" w:lineRule="auto"/>
        <w:ind w:firstLine="540"/>
        <w:jc w:val="both"/>
      </w:pPr>
      <w:r w:rsidRPr="004D0E66">
        <w:lastRenderedPageBreak/>
        <w:t xml:space="preserve">  </w:t>
      </w:r>
      <w:r w:rsidR="00B11A20">
        <w:t>4</w:t>
      </w:r>
      <w:r w:rsidRPr="004D0E66">
        <w:t>)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8235C" w:rsidRPr="004D0E66" w:rsidRDefault="00C8235C" w:rsidP="00C8235C">
      <w:pPr>
        <w:pStyle w:val="ConsPlusNormal"/>
        <w:spacing w:line="264" w:lineRule="auto"/>
        <w:ind w:firstLine="540"/>
        <w:jc w:val="both"/>
      </w:pPr>
      <w:r w:rsidRPr="004D0E66">
        <w:t xml:space="preserve">   </w:t>
      </w:r>
      <w:proofErr w:type="gramStart"/>
      <w:r w:rsidR="00B11A20">
        <w:t>5</w:t>
      </w:r>
      <w:r w:rsidRPr="004D0E66">
        <w:t>)в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</w:r>
      <w:proofErr w:type="gramEnd"/>
    </w:p>
    <w:p w:rsidR="00C8235C" w:rsidRPr="004D0E66" w:rsidRDefault="00C8235C" w:rsidP="00C8235C">
      <w:pPr>
        <w:pStyle w:val="ConsPlusNormal"/>
        <w:spacing w:line="264" w:lineRule="auto"/>
        <w:ind w:firstLine="540"/>
        <w:jc w:val="both"/>
      </w:pPr>
      <w:r w:rsidRPr="004D0E66">
        <w:t xml:space="preserve">    </w:t>
      </w:r>
      <w:proofErr w:type="gramStart"/>
      <w:r w:rsidR="00B11A20">
        <w:t>6</w:t>
      </w:r>
      <w:r w:rsidRPr="004D0E66">
        <w:t>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4D0E66">
        <w:t xml:space="preserve"> превышает 50%</w:t>
      </w:r>
      <w:r w:rsidR="001F17A3">
        <w:t>.</w:t>
      </w:r>
    </w:p>
    <w:p w:rsidR="00C8235C" w:rsidRDefault="00C8235C" w:rsidP="00C8235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E66">
        <w:rPr>
          <w:rFonts w:ascii="Times New Roman" w:hAnsi="Times New Roman"/>
          <w:sz w:val="24"/>
          <w:szCs w:val="24"/>
        </w:rPr>
        <w:t xml:space="preserve">           </w:t>
      </w:r>
      <w:r w:rsidR="00B11A2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4D0E66">
        <w:rPr>
          <w:rFonts w:ascii="Times New Roman" w:hAnsi="Times New Roman"/>
          <w:sz w:val="24"/>
          <w:szCs w:val="24"/>
        </w:rPr>
        <w:t xml:space="preserve">) не получает средства из местного бюджета  на основании иных нормативных правовых актов  города </w:t>
      </w:r>
      <w:proofErr w:type="spellStart"/>
      <w:r w:rsidRPr="004D0E66">
        <w:rPr>
          <w:rFonts w:ascii="Times New Roman" w:hAnsi="Times New Roman"/>
          <w:sz w:val="24"/>
          <w:szCs w:val="24"/>
        </w:rPr>
        <w:t>Урай</w:t>
      </w:r>
      <w:proofErr w:type="spellEnd"/>
      <w:r w:rsidRPr="004D0E66">
        <w:rPr>
          <w:rFonts w:ascii="Times New Roman" w:hAnsi="Times New Roman"/>
          <w:sz w:val="24"/>
          <w:szCs w:val="24"/>
        </w:rPr>
        <w:t xml:space="preserve"> в целях </w:t>
      </w:r>
      <w:r w:rsidRPr="004D0E66">
        <w:rPr>
          <w:rFonts w:ascii="Times New Roman" w:hAnsi="Times New Roman"/>
          <w:sz w:val="24"/>
          <w:szCs w:val="24"/>
          <w:lang w:eastAsia="ru-RU"/>
        </w:rPr>
        <w:t>возмещения экономически обоснованных затрат, возникающих в связи с реализацией сжиженного газа населению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235C" w:rsidRDefault="00C8235C" w:rsidP="00C8235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Рассмотрев представленные документы, комиссия </w:t>
      </w:r>
      <w:r w:rsidRPr="00C8235C">
        <w:rPr>
          <w:rFonts w:ascii="Times New Roman" w:hAnsi="Times New Roman"/>
          <w:b/>
          <w:sz w:val="24"/>
          <w:szCs w:val="24"/>
          <w:lang w:eastAsia="ru-RU"/>
        </w:rPr>
        <w:t>решила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F17A3" w:rsidRDefault="00C8235C" w:rsidP="00C8235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признать соотве</w:t>
      </w:r>
      <w:r w:rsidR="001F17A3">
        <w:rPr>
          <w:rFonts w:ascii="Times New Roman" w:hAnsi="Times New Roman"/>
          <w:sz w:val="24"/>
          <w:szCs w:val="24"/>
          <w:lang w:eastAsia="ru-RU"/>
        </w:rPr>
        <w:t>тствие общества с ограниченной ответственностью «</w:t>
      </w:r>
      <w:proofErr w:type="spellStart"/>
      <w:r w:rsidR="001F17A3">
        <w:rPr>
          <w:rFonts w:ascii="Times New Roman" w:hAnsi="Times New Roman"/>
          <w:sz w:val="24"/>
          <w:szCs w:val="24"/>
          <w:lang w:eastAsia="ru-RU"/>
        </w:rPr>
        <w:t>Шаимгаз</w:t>
      </w:r>
      <w:proofErr w:type="spellEnd"/>
      <w:r w:rsidR="001F17A3">
        <w:rPr>
          <w:rFonts w:ascii="Times New Roman" w:hAnsi="Times New Roman"/>
          <w:sz w:val="24"/>
          <w:szCs w:val="24"/>
          <w:lang w:eastAsia="ru-RU"/>
        </w:rPr>
        <w:t>», а также представленного им предложения и документов в его составе требованиям, установленным пунктами 1.4, 2.3, 2.4, 2.6 Порядка предоставления органами местного самоуправления субсидий на возмещение недополученных доходов организациям, осуществляющим реализацию населению сжиженного газа.</w:t>
      </w:r>
    </w:p>
    <w:p w:rsidR="00646BC8" w:rsidRDefault="001F17A3" w:rsidP="001F17A3">
      <w:pPr>
        <w:autoSpaceDE w:val="0"/>
        <w:autoSpaceDN w:val="0"/>
        <w:adjustRightInd w:val="0"/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Голосовали </w:t>
      </w:r>
      <w:r w:rsidRPr="001F17A3">
        <w:rPr>
          <w:rFonts w:ascii="Times New Roman" w:hAnsi="Times New Roman"/>
          <w:b/>
          <w:sz w:val="24"/>
          <w:szCs w:val="24"/>
          <w:lang w:eastAsia="ru-RU"/>
        </w:rPr>
        <w:t>«За» - единогласно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646BC8" w:rsidRPr="004D0E66">
        <w:t xml:space="preserve"> </w:t>
      </w:r>
    </w:p>
    <w:p w:rsidR="001F17A3" w:rsidRDefault="001F17A3" w:rsidP="001F17A3">
      <w:pPr>
        <w:autoSpaceDE w:val="0"/>
        <w:autoSpaceDN w:val="0"/>
        <w:adjustRightInd w:val="0"/>
        <w:spacing w:after="0" w:line="264" w:lineRule="auto"/>
        <w:jc w:val="both"/>
      </w:pPr>
    </w:p>
    <w:p w:rsidR="001F17A3" w:rsidRDefault="001F17A3" w:rsidP="001F17A3">
      <w:pPr>
        <w:autoSpaceDE w:val="0"/>
        <w:autoSpaceDN w:val="0"/>
        <w:adjustRightInd w:val="0"/>
        <w:spacing w:after="0" w:line="264" w:lineRule="auto"/>
        <w:jc w:val="both"/>
      </w:pPr>
    </w:p>
    <w:p w:rsidR="001F17A3" w:rsidRDefault="001F17A3" w:rsidP="001F17A3">
      <w:pPr>
        <w:autoSpaceDE w:val="0"/>
        <w:autoSpaceDN w:val="0"/>
        <w:adjustRightInd w:val="0"/>
        <w:spacing w:after="0" w:line="264" w:lineRule="auto"/>
        <w:jc w:val="both"/>
      </w:pPr>
    </w:p>
    <w:p w:rsidR="001F17A3" w:rsidRDefault="001F17A3" w:rsidP="001F17A3">
      <w:pPr>
        <w:autoSpaceDE w:val="0"/>
        <w:autoSpaceDN w:val="0"/>
        <w:adjustRightInd w:val="0"/>
        <w:spacing w:after="0" w:line="264" w:lineRule="auto"/>
        <w:jc w:val="both"/>
      </w:pPr>
    </w:p>
    <w:p w:rsidR="001F17A3" w:rsidRPr="001F17A3" w:rsidRDefault="001F17A3" w:rsidP="001F17A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F17A3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комиссии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Лаушкин</w:t>
      </w:r>
      <w:proofErr w:type="spellEnd"/>
    </w:p>
    <w:p w:rsidR="001F17A3" w:rsidRDefault="001F17A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F17A3" w:rsidRDefault="001F17A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                                                                                           Е.А. Чуриков</w:t>
      </w:r>
    </w:p>
    <w:p w:rsidR="001F17A3" w:rsidRDefault="001F17A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F17A3" w:rsidRDefault="001F17A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                                                                                          Е.Н. </w:t>
      </w:r>
      <w:proofErr w:type="spellStart"/>
      <w:r>
        <w:rPr>
          <w:rFonts w:ascii="Times New Roman" w:hAnsi="Times New Roman"/>
          <w:sz w:val="24"/>
          <w:szCs w:val="24"/>
        </w:rPr>
        <w:t>Пеликова</w:t>
      </w:r>
      <w:proofErr w:type="spellEnd"/>
    </w:p>
    <w:p w:rsidR="001F17A3" w:rsidRDefault="001F17A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F17A3" w:rsidRPr="001F17A3" w:rsidRDefault="001F17A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</w:t>
      </w:r>
      <w:r w:rsidR="00E57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О.А. Бердник </w:t>
      </w:r>
    </w:p>
    <w:sectPr w:rsidR="001F17A3" w:rsidRPr="001F17A3" w:rsidSect="005C0ABC">
      <w:headerReference w:type="default" r:id="rId11"/>
      <w:pgSz w:w="11906" w:h="16838"/>
      <w:pgMar w:top="992" w:right="709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DB" w:rsidRDefault="009922DB" w:rsidP="00EA4892">
      <w:pPr>
        <w:spacing w:after="0" w:line="240" w:lineRule="auto"/>
      </w:pPr>
      <w:r>
        <w:separator/>
      </w:r>
    </w:p>
  </w:endnote>
  <w:endnote w:type="continuationSeparator" w:id="0">
    <w:p w:rsidR="009922DB" w:rsidRDefault="009922DB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DB" w:rsidRDefault="009922DB" w:rsidP="00EA4892">
      <w:pPr>
        <w:spacing w:after="0" w:line="240" w:lineRule="auto"/>
      </w:pPr>
      <w:r>
        <w:separator/>
      </w:r>
    </w:p>
  </w:footnote>
  <w:footnote w:type="continuationSeparator" w:id="0">
    <w:p w:rsidR="009922DB" w:rsidRDefault="009922DB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C1" w:rsidRDefault="00601EC1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40A2"/>
    <w:multiLevelType w:val="hybridMultilevel"/>
    <w:tmpl w:val="488A43D6"/>
    <w:lvl w:ilvl="0" w:tplc="79FC470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F287CAE"/>
    <w:multiLevelType w:val="hybridMultilevel"/>
    <w:tmpl w:val="FA02B4A0"/>
    <w:lvl w:ilvl="0" w:tplc="2D4C15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1127"/>
    <w:rsid w:val="00033CFE"/>
    <w:rsid w:val="00037383"/>
    <w:rsid w:val="00037E0F"/>
    <w:rsid w:val="00060898"/>
    <w:rsid w:val="00071291"/>
    <w:rsid w:val="00073726"/>
    <w:rsid w:val="00077D34"/>
    <w:rsid w:val="000822B4"/>
    <w:rsid w:val="00085196"/>
    <w:rsid w:val="000907C4"/>
    <w:rsid w:val="000925E3"/>
    <w:rsid w:val="000935A1"/>
    <w:rsid w:val="000A1757"/>
    <w:rsid w:val="000A2921"/>
    <w:rsid w:val="000A6E35"/>
    <w:rsid w:val="000A754A"/>
    <w:rsid w:val="000B3AFF"/>
    <w:rsid w:val="000C1C17"/>
    <w:rsid w:val="000D2E53"/>
    <w:rsid w:val="000E3625"/>
    <w:rsid w:val="000E7317"/>
    <w:rsid w:val="000F7EBF"/>
    <w:rsid w:val="0010617C"/>
    <w:rsid w:val="001115D8"/>
    <w:rsid w:val="00113104"/>
    <w:rsid w:val="001175A8"/>
    <w:rsid w:val="00125555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12BF"/>
    <w:rsid w:val="00191132"/>
    <w:rsid w:val="00191809"/>
    <w:rsid w:val="00194784"/>
    <w:rsid w:val="001A2730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E34CA"/>
    <w:rsid w:val="001F17A3"/>
    <w:rsid w:val="00206D4F"/>
    <w:rsid w:val="002105AA"/>
    <w:rsid w:val="00213135"/>
    <w:rsid w:val="0021747D"/>
    <w:rsid w:val="00225403"/>
    <w:rsid w:val="0023496D"/>
    <w:rsid w:val="00241379"/>
    <w:rsid w:val="002421B5"/>
    <w:rsid w:val="00243DAA"/>
    <w:rsid w:val="00255EA6"/>
    <w:rsid w:val="00270D6A"/>
    <w:rsid w:val="0028721E"/>
    <w:rsid w:val="002929C4"/>
    <w:rsid w:val="00294F83"/>
    <w:rsid w:val="002A050E"/>
    <w:rsid w:val="002A5F5B"/>
    <w:rsid w:val="002C50A5"/>
    <w:rsid w:val="002C73BE"/>
    <w:rsid w:val="002E6082"/>
    <w:rsid w:val="002F5BFC"/>
    <w:rsid w:val="002F740D"/>
    <w:rsid w:val="00326584"/>
    <w:rsid w:val="0034416D"/>
    <w:rsid w:val="00344B1C"/>
    <w:rsid w:val="0034639D"/>
    <w:rsid w:val="003466FE"/>
    <w:rsid w:val="00361582"/>
    <w:rsid w:val="0036470A"/>
    <w:rsid w:val="00367604"/>
    <w:rsid w:val="0037621C"/>
    <w:rsid w:val="00381D33"/>
    <w:rsid w:val="003861DC"/>
    <w:rsid w:val="0039021B"/>
    <w:rsid w:val="00397A37"/>
    <w:rsid w:val="003A33C0"/>
    <w:rsid w:val="003A46EC"/>
    <w:rsid w:val="003C00FF"/>
    <w:rsid w:val="003C1C57"/>
    <w:rsid w:val="003D06B2"/>
    <w:rsid w:val="003D4F84"/>
    <w:rsid w:val="003D5680"/>
    <w:rsid w:val="003D741C"/>
    <w:rsid w:val="003E3B09"/>
    <w:rsid w:val="003F3F07"/>
    <w:rsid w:val="00400D76"/>
    <w:rsid w:val="00403191"/>
    <w:rsid w:val="00411EFB"/>
    <w:rsid w:val="0041570B"/>
    <w:rsid w:val="0041652D"/>
    <w:rsid w:val="00421F4A"/>
    <w:rsid w:val="00433229"/>
    <w:rsid w:val="00453038"/>
    <w:rsid w:val="004561A1"/>
    <w:rsid w:val="00463A7A"/>
    <w:rsid w:val="0047232B"/>
    <w:rsid w:val="00477A81"/>
    <w:rsid w:val="00481542"/>
    <w:rsid w:val="00482A5B"/>
    <w:rsid w:val="00487E62"/>
    <w:rsid w:val="00495FFF"/>
    <w:rsid w:val="00496A36"/>
    <w:rsid w:val="004C026C"/>
    <w:rsid w:val="004D0E66"/>
    <w:rsid w:val="004D11A3"/>
    <w:rsid w:val="004D1DE5"/>
    <w:rsid w:val="004D7068"/>
    <w:rsid w:val="004D76DE"/>
    <w:rsid w:val="004F53EC"/>
    <w:rsid w:val="004F6237"/>
    <w:rsid w:val="004F7314"/>
    <w:rsid w:val="004F795B"/>
    <w:rsid w:val="00500B24"/>
    <w:rsid w:val="00501721"/>
    <w:rsid w:val="005124C7"/>
    <w:rsid w:val="005242A9"/>
    <w:rsid w:val="005305A6"/>
    <w:rsid w:val="00533502"/>
    <w:rsid w:val="0054339E"/>
    <w:rsid w:val="00554BEF"/>
    <w:rsid w:val="005564E2"/>
    <w:rsid w:val="005679C7"/>
    <w:rsid w:val="00567F5A"/>
    <w:rsid w:val="00570674"/>
    <w:rsid w:val="00576A04"/>
    <w:rsid w:val="005772DD"/>
    <w:rsid w:val="00586E08"/>
    <w:rsid w:val="00593222"/>
    <w:rsid w:val="005939A6"/>
    <w:rsid w:val="005A3C1D"/>
    <w:rsid w:val="005B418E"/>
    <w:rsid w:val="005B5241"/>
    <w:rsid w:val="005C0ABC"/>
    <w:rsid w:val="005C5392"/>
    <w:rsid w:val="005C6DA8"/>
    <w:rsid w:val="005D32EF"/>
    <w:rsid w:val="005E153F"/>
    <w:rsid w:val="005E53C2"/>
    <w:rsid w:val="005F50FD"/>
    <w:rsid w:val="00601EC1"/>
    <w:rsid w:val="0061206B"/>
    <w:rsid w:val="00613542"/>
    <w:rsid w:val="0063267A"/>
    <w:rsid w:val="00644F4C"/>
    <w:rsid w:val="00646BC8"/>
    <w:rsid w:val="0064795D"/>
    <w:rsid w:val="0065063D"/>
    <w:rsid w:val="00656BAE"/>
    <w:rsid w:val="00662DCE"/>
    <w:rsid w:val="00671C88"/>
    <w:rsid w:val="0068693E"/>
    <w:rsid w:val="006971BA"/>
    <w:rsid w:val="006A4CD0"/>
    <w:rsid w:val="006C1CEC"/>
    <w:rsid w:val="006D33AA"/>
    <w:rsid w:val="006D3541"/>
    <w:rsid w:val="006D7305"/>
    <w:rsid w:val="006F060A"/>
    <w:rsid w:val="006F1FC5"/>
    <w:rsid w:val="006F4104"/>
    <w:rsid w:val="006F7927"/>
    <w:rsid w:val="00706FB4"/>
    <w:rsid w:val="007128D5"/>
    <w:rsid w:val="00717A08"/>
    <w:rsid w:val="0072160F"/>
    <w:rsid w:val="007236BD"/>
    <w:rsid w:val="00727C28"/>
    <w:rsid w:val="00731E8D"/>
    <w:rsid w:val="00734486"/>
    <w:rsid w:val="00741A7F"/>
    <w:rsid w:val="00750F7B"/>
    <w:rsid w:val="007719D1"/>
    <w:rsid w:val="007721D4"/>
    <w:rsid w:val="00772774"/>
    <w:rsid w:val="00780827"/>
    <w:rsid w:val="007816F8"/>
    <w:rsid w:val="00790846"/>
    <w:rsid w:val="0079328E"/>
    <w:rsid w:val="007945B1"/>
    <w:rsid w:val="00795020"/>
    <w:rsid w:val="007A0192"/>
    <w:rsid w:val="007A77F8"/>
    <w:rsid w:val="007B63F9"/>
    <w:rsid w:val="007C702C"/>
    <w:rsid w:val="007D3729"/>
    <w:rsid w:val="007E02FE"/>
    <w:rsid w:val="007E13BD"/>
    <w:rsid w:val="007F0638"/>
    <w:rsid w:val="00800A51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346B1"/>
    <w:rsid w:val="00844D17"/>
    <w:rsid w:val="0086688C"/>
    <w:rsid w:val="00871ECA"/>
    <w:rsid w:val="008818C7"/>
    <w:rsid w:val="00881F5D"/>
    <w:rsid w:val="008834A6"/>
    <w:rsid w:val="00884458"/>
    <w:rsid w:val="008900DE"/>
    <w:rsid w:val="008903D1"/>
    <w:rsid w:val="008B0659"/>
    <w:rsid w:val="008B11BA"/>
    <w:rsid w:val="008B70F1"/>
    <w:rsid w:val="008C3E05"/>
    <w:rsid w:val="008C588C"/>
    <w:rsid w:val="008D0984"/>
    <w:rsid w:val="008D1362"/>
    <w:rsid w:val="008D43F1"/>
    <w:rsid w:val="008D7025"/>
    <w:rsid w:val="008E0034"/>
    <w:rsid w:val="008E3DD8"/>
    <w:rsid w:val="008E432E"/>
    <w:rsid w:val="008F1070"/>
    <w:rsid w:val="008F7B0F"/>
    <w:rsid w:val="009145BE"/>
    <w:rsid w:val="00924311"/>
    <w:rsid w:val="009256B7"/>
    <w:rsid w:val="0093744E"/>
    <w:rsid w:val="00947A6E"/>
    <w:rsid w:val="00974C01"/>
    <w:rsid w:val="009776CF"/>
    <w:rsid w:val="00977CA6"/>
    <w:rsid w:val="00990374"/>
    <w:rsid w:val="009922DB"/>
    <w:rsid w:val="009A2789"/>
    <w:rsid w:val="009A2CCE"/>
    <w:rsid w:val="009A364B"/>
    <w:rsid w:val="009A3FB5"/>
    <w:rsid w:val="009A7FE4"/>
    <w:rsid w:val="009B7B3B"/>
    <w:rsid w:val="009D3D1A"/>
    <w:rsid w:val="009D49C6"/>
    <w:rsid w:val="009D687B"/>
    <w:rsid w:val="009D6C1D"/>
    <w:rsid w:val="009E1AC7"/>
    <w:rsid w:val="009E7B5D"/>
    <w:rsid w:val="009F0C7A"/>
    <w:rsid w:val="00A03A19"/>
    <w:rsid w:val="00A10805"/>
    <w:rsid w:val="00A2420D"/>
    <w:rsid w:val="00A24954"/>
    <w:rsid w:val="00A33B8E"/>
    <w:rsid w:val="00A33CE1"/>
    <w:rsid w:val="00A36FA8"/>
    <w:rsid w:val="00A4088B"/>
    <w:rsid w:val="00A42C69"/>
    <w:rsid w:val="00A43B2B"/>
    <w:rsid w:val="00A47A6B"/>
    <w:rsid w:val="00A51808"/>
    <w:rsid w:val="00A53ED7"/>
    <w:rsid w:val="00A61AF3"/>
    <w:rsid w:val="00A65D25"/>
    <w:rsid w:val="00A700CA"/>
    <w:rsid w:val="00A73DA2"/>
    <w:rsid w:val="00A80561"/>
    <w:rsid w:val="00A843EA"/>
    <w:rsid w:val="00A92684"/>
    <w:rsid w:val="00A962AA"/>
    <w:rsid w:val="00A96451"/>
    <w:rsid w:val="00AA1B96"/>
    <w:rsid w:val="00AA2A16"/>
    <w:rsid w:val="00AA786D"/>
    <w:rsid w:val="00AA790B"/>
    <w:rsid w:val="00AB695C"/>
    <w:rsid w:val="00AB6EF6"/>
    <w:rsid w:val="00AB6FC3"/>
    <w:rsid w:val="00AC04FD"/>
    <w:rsid w:val="00AD0B1F"/>
    <w:rsid w:val="00AD574A"/>
    <w:rsid w:val="00AE4877"/>
    <w:rsid w:val="00AE534A"/>
    <w:rsid w:val="00AE76F3"/>
    <w:rsid w:val="00AF25ED"/>
    <w:rsid w:val="00AF2CEF"/>
    <w:rsid w:val="00B11A20"/>
    <w:rsid w:val="00B11C7C"/>
    <w:rsid w:val="00B219C5"/>
    <w:rsid w:val="00B21F8F"/>
    <w:rsid w:val="00B24B3B"/>
    <w:rsid w:val="00B25D78"/>
    <w:rsid w:val="00B34A8C"/>
    <w:rsid w:val="00B3603B"/>
    <w:rsid w:val="00B361FB"/>
    <w:rsid w:val="00B3699B"/>
    <w:rsid w:val="00B41B0A"/>
    <w:rsid w:val="00B63B76"/>
    <w:rsid w:val="00B77619"/>
    <w:rsid w:val="00B927A0"/>
    <w:rsid w:val="00B9356E"/>
    <w:rsid w:val="00B937D7"/>
    <w:rsid w:val="00BA25F7"/>
    <w:rsid w:val="00BB50AC"/>
    <w:rsid w:val="00BC1EF9"/>
    <w:rsid w:val="00BC24BF"/>
    <w:rsid w:val="00BC6A3E"/>
    <w:rsid w:val="00BC7087"/>
    <w:rsid w:val="00BE62B8"/>
    <w:rsid w:val="00BF14D0"/>
    <w:rsid w:val="00BF2E5B"/>
    <w:rsid w:val="00BF36E8"/>
    <w:rsid w:val="00C00694"/>
    <w:rsid w:val="00C0209A"/>
    <w:rsid w:val="00C03392"/>
    <w:rsid w:val="00C110EF"/>
    <w:rsid w:val="00C2004A"/>
    <w:rsid w:val="00C33549"/>
    <w:rsid w:val="00C3589B"/>
    <w:rsid w:val="00C37508"/>
    <w:rsid w:val="00C41673"/>
    <w:rsid w:val="00C43BF5"/>
    <w:rsid w:val="00C4524E"/>
    <w:rsid w:val="00C579BB"/>
    <w:rsid w:val="00C57FAF"/>
    <w:rsid w:val="00C61095"/>
    <w:rsid w:val="00C61798"/>
    <w:rsid w:val="00C62C17"/>
    <w:rsid w:val="00C65325"/>
    <w:rsid w:val="00C67B0D"/>
    <w:rsid w:val="00C769A0"/>
    <w:rsid w:val="00C808B7"/>
    <w:rsid w:val="00C80FB9"/>
    <w:rsid w:val="00C8235C"/>
    <w:rsid w:val="00C85A60"/>
    <w:rsid w:val="00C863E4"/>
    <w:rsid w:val="00C91733"/>
    <w:rsid w:val="00CA0346"/>
    <w:rsid w:val="00CA36D4"/>
    <w:rsid w:val="00CA6FE9"/>
    <w:rsid w:val="00CA70D9"/>
    <w:rsid w:val="00CA7DAD"/>
    <w:rsid w:val="00CB47F9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171C9"/>
    <w:rsid w:val="00D2394A"/>
    <w:rsid w:val="00D31FF0"/>
    <w:rsid w:val="00D32D0C"/>
    <w:rsid w:val="00D33187"/>
    <w:rsid w:val="00D37F94"/>
    <w:rsid w:val="00D434D8"/>
    <w:rsid w:val="00D46E90"/>
    <w:rsid w:val="00D51FBC"/>
    <w:rsid w:val="00D526F3"/>
    <w:rsid w:val="00D6220F"/>
    <w:rsid w:val="00D77534"/>
    <w:rsid w:val="00D81CAA"/>
    <w:rsid w:val="00DA7DEF"/>
    <w:rsid w:val="00DC04B3"/>
    <w:rsid w:val="00DC1702"/>
    <w:rsid w:val="00DC1849"/>
    <w:rsid w:val="00DC4784"/>
    <w:rsid w:val="00DC57D8"/>
    <w:rsid w:val="00DD4285"/>
    <w:rsid w:val="00DD77C3"/>
    <w:rsid w:val="00DE529D"/>
    <w:rsid w:val="00DE54CA"/>
    <w:rsid w:val="00DF27D7"/>
    <w:rsid w:val="00E054B0"/>
    <w:rsid w:val="00E073FB"/>
    <w:rsid w:val="00E07EA4"/>
    <w:rsid w:val="00E1215F"/>
    <w:rsid w:val="00E1286D"/>
    <w:rsid w:val="00E25CBE"/>
    <w:rsid w:val="00E35291"/>
    <w:rsid w:val="00E46C31"/>
    <w:rsid w:val="00E51FD0"/>
    <w:rsid w:val="00E5717B"/>
    <w:rsid w:val="00E60EF8"/>
    <w:rsid w:val="00E777F6"/>
    <w:rsid w:val="00E80A54"/>
    <w:rsid w:val="00E848B0"/>
    <w:rsid w:val="00E85706"/>
    <w:rsid w:val="00E97153"/>
    <w:rsid w:val="00EA426E"/>
    <w:rsid w:val="00EA4892"/>
    <w:rsid w:val="00EA78DC"/>
    <w:rsid w:val="00EB18F5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6100"/>
    <w:rsid w:val="00F774A6"/>
    <w:rsid w:val="00F77FC0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07372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42C69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3D56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07372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42C69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3D5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st.admhmao.ru/zasedaniya-pravl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t&amp;rct=j&amp;q=&amp;esrc=s&amp;source=web&amp;cd=&amp;ved=2ahUKEwjb2umU-dX7AhWsw4sKHRGsBZwQFnoECAoQAQ&amp;url=https%3A%2F%2Furay.ru%2Finformacija-o-provedenii-otbora-juridicheskih-lic-dlja-predostavlenija-subsidii-na-vozmeshhenie-nedopoluchennyh-dohodov-organizacijam-osushhestvljajushhim-realizaciju-naseleniju-goroda-uraj-szhizhenno%2F&amp;usg=AOvVaw0XoMHOlvdt7SbxzUK2ES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D011-3906-426B-B850-57538FAF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User</cp:lastModifiedBy>
  <cp:revision>18</cp:revision>
  <cp:lastPrinted>2022-12-07T06:35:00Z</cp:lastPrinted>
  <dcterms:created xsi:type="dcterms:W3CDTF">2022-11-29T12:09:00Z</dcterms:created>
  <dcterms:modified xsi:type="dcterms:W3CDTF">2022-12-08T06:44:00Z</dcterms:modified>
</cp:coreProperties>
</file>