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E9" w:rsidRPr="00165991" w:rsidRDefault="002106DC" w:rsidP="00165991">
      <w:pPr>
        <w:pStyle w:val="af2"/>
        <w:jc w:val="center"/>
        <w:rPr>
          <w:rFonts w:ascii="Times New Roman" w:hAnsi="Times New Roman" w:cs="Times New Roman"/>
          <w:i w:val="0"/>
        </w:rPr>
      </w:pPr>
      <w:bookmarkStart w:id="0" w:name="P38"/>
      <w:bookmarkEnd w:id="0"/>
      <w:r w:rsidRPr="00165991">
        <w:rPr>
          <w:rFonts w:ascii="Times New Roman" w:hAnsi="Times New Roman" w:cs="Times New Roman"/>
          <w:i w:val="0"/>
        </w:rPr>
        <w:t>Информация об исполнении мероприятий «дорожной карты» и достигнутых целевых показателях на рынках товаров и услуг городского округа Урай Ханты-Мансийского автономного округа-Югры за 2021 год</w:t>
      </w:r>
    </w:p>
    <w:p w:rsidR="00742AE9" w:rsidRPr="009963C4" w:rsidRDefault="00742AE9" w:rsidP="00FB79C4">
      <w:pPr>
        <w:rPr>
          <w:sz w:val="24"/>
          <w:szCs w:val="24"/>
        </w:rPr>
      </w:pPr>
    </w:p>
    <w:p w:rsidR="00742AE9" w:rsidRPr="009963C4" w:rsidRDefault="00742AE9" w:rsidP="00742AE9">
      <w:pPr>
        <w:ind w:left="-426" w:right="-598"/>
        <w:jc w:val="center"/>
        <w:rPr>
          <w:sz w:val="24"/>
          <w:szCs w:val="24"/>
        </w:rPr>
      </w:pPr>
      <w:r w:rsidRPr="009963C4">
        <w:rPr>
          <w:sz w:val="24"/>
          <w:szCs w:val="24"/>
        </w:rPr>
        <w:t xml:space="preserve">Раздел I. Мероприятия по содействию развитию конкуренции на товарных рынках для содействия развитию конкуренции </w:t>
      </w:r>
      <w:r w:rsidR="00DF3100" w:rsidRPr="009963C4">
        <w:rPr>
          <w:sz w:val="24"/>
          <w:szCs w:val="24"/>
        </w:rPr>
        <w:t xml:space="preserve"> </w:t>
      </w:r>
      <w:r w:rsidRPr="009963C4">
        <w:rPr>
          <w:sz w:val="24"/>
          <w:szCs w:val="24"/>
        </w:rPr>
        <w:t>в  город</w:t>
      </w:r>
      <w:r w:rsidR="00DF3100" w:rsidRPr="009963C4">
        <w:rPr>
          <w:sz w:val="24"/>
          <w:szCs w:val="24"/>
        </w:rPr>
        <w:t>е</w:t>
      </w:r>
      <w:r w:rsidRPr="009963C4">
        <w:rPr>
          <w:sz w:val="24"/>
          <w:szCs w:val="24"/>
        </w:rPr>
        <w:t xml:space="preserve"> Урай</w:t>
      </w:r>
    </w:p>
    <w:p w:rsidR="00742AE9" w:rsidRPr="009963C4" w:rsidRDefault="00742AE9" w:rsidP="00742AE9">
      <w:pPr>
        <w:widowControl w:val="0"/>
        <w:jc w:val="right"/>
        <w:outlineLvl w:val="1"/>
        <w:rPr>
          <w:sz w:val="24"/>
          <w:szCs w:val="24"/>
        </w:rPr>
      </w:pPr>
      <w:r w:rsidRPr="009963C4">
        <w:rPr>
          <w:sz w:val="24"/>
          <w:szCs w:val="24"/>
        </w:rPr>
        <w:t>Таблица 1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659"/>
        <w:gridCol w:w="78"/>
        <w:gridCol w:w="881"/>
        <w:gridCol w:w="1592"/>
        <w:gridCol w:w="2551"/>
        <w:gridCol w:w="5954"/>
      </w:tblGrid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963C4">
              <w:rPr>
                <w:rFonts w:eastAsia="Calibri"/>
              </w:rPr>
              <w:t>п</w:t>
            </w:r>
            <w:proofErr w:type="spellEnd"/>
            <w:proofErr w:type="gramEnd"/>
            <w:r w:rsidRPr="009963C4">
              <w:rPr>
                <w:rFonts w:eastAsia="Calibri"/>
              </w:rPr>
              <w:t>/</w:t>
            </w:r>
            <w:proofErr w:type="spellStart"/>
            <w:r w:rsidRPr="009963C4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Описание проблемы, на решение которой направлено мероприятие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Ключевое событие/результат</w:t>
            </w:r>
          </w:p>
        </w:tc>
        <w:tc>
          <w:tcPr>
            <w:tcW w:w="5954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Исполнение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5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реализации продукции племенного животноводства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Реализация продукции организациями частной формы собственности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выход на рынок автономного округа новых хозяйствующих субъектов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повышение экономической эффективности и конкурентоспособности хозяйствующих субъектов на рынке </w:t>
            </w:r>
            <w:r w:rsidRPr="009963C4">
              <w:rPr>
                <w:rFonts w:eastAsia="Calibri"/>
              </w:rPr>
              <w:t>реализации продукции племенного животноводства</w:t>
            </w:r>
          </w:p>
        </w:tc>
        <w:tc>
          <w:tcPr>
            <w:tcW w:w="5954" w:type="dxa"/>
            <w:shd w:val="clear" w:color="auto" w:fill="auto"/>
          </w:tcPr>
          <w:p w:rsidR="00F21621" w:rsidRPr="00CF6E79" w:rsidRDefault="00F21621" w:rsidP="00F21621">
            <w:pPr>
              <w:ind w:firstLine="309"/>
              <w:jc w:val="both"/>
            </w:pPr>
            <w:r w:rsidRPr="00CF6E79">
              <w:t>Агропромышленный комплекс в городе Урай  представлен сельскохозяйственным предприятием – АО «</w:t>
            </w:r>
            <w:proofErr w:type="spellStart"/>
            <w:r w:rsidRPr="00CF6E79">
              <w:t>Агроника</w:t>
            </w:r>
            <w:proofErr w:type="spellEnd"/>
            <w:r w:rsidRPr="00CF6E79">
              <w:t>», крестьянскими (фермерскими) хозяйствами и личными  подсобными  хозяйствами.</w:t>
            </w:r>
          </w:p>
          <w:p w:rsidR="00F21621" w:rsidRPr="00CF6E79" w:rsidRDefault="00F21621" w:rsidP="00F21621">
            <w:pPr>
              <w:ind w:firstLine="309"/>
              <w:jc w:val="both"/>
            </w:pPr>
            <w:r w:rsidRPr="00CF6E79">
              <w:t>Основной задачей АО «</w:t>
            </w:r>
            <w:proofErr w:type="spellStart"/>
            <w:r w:rsidRPr="00CF6E79">
              <w:t>Агроника</w:t>
            </w:r>
            <w:proofErr w:type="spellEnd"/>
            <w:r w:rsidRPr="00CF6E79">
              <w:t xml:space="preserve">» является обеспечение населения города Урай натуральной молочной продукцией. </w:t>
            </w:r>
          </w:p>
          <w:p w:rsidR="00F21621" w:rsidRPr="007E1327" w:rsidRDefault="00F21621" w:rsidP="00F21621">
            <w:pPr>
              <w:ind w:firstLine="309"/>
              <w:jc w:val="both"/>
              <w:rPr>
                <w:rFonts w:eastAsia="Calibri"/>
              </w:rPr>
            </w:pPr>
            <w:r w:rsidRPr="007E1327">
              <w:rPr>
                <w:rFonts w:eastAsia="Calibri"/>
              </w:rPr>
              <w:t>Ежедневно  выпускается  экологически безопасная, без консервантов, свежая продукция. Молоко перерабатывается на собственном молочном заводе, способном принимать до 6 тонн молока ежедневно, выдавая  более 20 наименований сертифицированной продукции.</w:t>
            </w:r>
          </w:p>
          <w:p w:rsidR="00F21621" w:rsidRPr="007E1327" w:rsidRDefault="00F21621" w:rsidP="00F21621">
            <w:pPr>
              <w:ind w:firstLine="309"/>
              <w:jc w:val="both"/>
              <w:rPr>
                <w:rFonts w:eastAsia="Calibri"/>
                <w:bCs/>
              </w:rPr>
            </w:pPr>
            <w:r w:rsidRPr="007E1327">
              <w:rPr>
                <w:rFonts w:eastAsia="Calibri"/>
              </w:rPr>
              <w:t xml:space="preserve">   За отчетный 2021 год р</w:t>
            </w:r>
            <w:r w:rsidRPr="007E1327">
              <w:rPr>
                <w:rFonts w:eastAsia="Calibri"/>
                <w:bCs/>
              </w:rPr>
              <w:t xml:space="preserve">еализация продукции собственного производства  составила  121,85 млн. рублей, что выше значения показателя 2020 года на 15,2%, что объясняется увеличением объема реализации собственной молочной продукции. </w:t>
            </w:r>
          </w:p>
          <w:p w:rsidR="00F21621" w:rsidRPr="007E1327" w:rsidRDefault="00F21621" w:rsidP="00F21621">
            <w:pPr>
              <w:ind w:firstLine="309"/>
              <w:jc w:val="both"/>
              <w:rPr>
                <w:rFonts w:eastAsia="Calibri"/>
              </w:rPr>
            </w:pPr>
            <w:r w:rsidRPr="007E1327">
              <w:rPr>
                <w:rFonts w:eastAsia="Calibri"/>
              </w:rPr>
              <w:t>По состоянию на 01.01.2022 года в животноводческом комплексе содержится 804 головы  крупного рогатого скота, что выше уровня значения показателя аналогичного периода 2020 года на 19 голов и составляет 102,4%.</w:t>
            </w:r>
          </w:p>
          <w:p w:rsidR="00F21621" w:rsidRPr="007E1327" w:rsidRDefault="00F21621" w:rsidP="00F21621">
            <w:pPr>
              <w:ind w:firstLine="309"/>
              <w:jc w:val="both"/>
              <w:rPr>
                <w:rFonts w:eastAsia="Calibri"/>
              </w:rPr>
            </w:pPr>
            <w:r w:rsidRPr="007E1327">
              <w:rPr>
                <w:rFonts w:eastAsia="Calibri"/>
              </w:rPr>
              <w:t xml:space="preserve"> В структуре основного стада крупного рогатого скота находится 364 коров, что выше уровня прошлого года на 14 голов. </w:t>
            </w:r>
          </w:p>
          <w:p w:rsidR="00F21621" w:rsidRPr="007E1327" w:rsidRDefault="00F21621" w:rsidP="00F21621">
            <w:pPr>
              <w:ind w:firstLine="309"/>
              <w:jc w:val="both"/>
              <w:rPr>
                <w:rFonts w:eastAsia="Calibri"/>
                <w:bCs/>
              </w:rPr>
            </w:pPr>
            <w:r w:rsidRPr="007E1327">
              <w:rPr>
                <w:rFonts w:eastAsia="Calibri"/>
                <w:bCs/>
              </w:rPr>
              <w:t xml:space="preserve">   За  анализируемый период  показатели по валовому надою молока к уровню прошлого года выше на 7,4% или на 169,6 тонн. Производство (реализация) масла животного выше уровня аналогичного периода прошлого года на 2,0 тонны и составляет 103,9%. Производство (реализация) цельномолочной продукции выше уровня аналогичного периода прошлого года  на 612,9 тонн и составляет 125,5%.</w:t>
            </w:r>
          </w:p>
          <w:p w:rsidR="00F21621" w:rsidRPr="007E1327" w:rsidRDefault="00F21621" w:rsidP="00F21621">
            <w:pPr>
              <w:ind w:firstLine="309"/>
              <w:jc w:val="both"/>
              <w:rPr>
                <w:rFonts w:eastAsia="Calibri"/>
              </w:rPr>
            </w:pPr>
            <w:r w:rsidRPr="007E1327">
              <w:rPr>
                <w:rFonts w:eastAsia="Calibri"/>
                <w:bCs/>
              </w:rPr>
              <w:t xml:space="preserve">Производство (реализация) мяса в живом весе выше уровня аналогичного периода предшествующего года на 15,5  тонн и составляет 126,0%, производство (реализация) скота в живом весе </w:t>
            </w:r>
            <w:r w:rsidRPr="007E1327">
              <w:rPr>
                <w:rFonts w:eastAsia="Calibri"/>
                <w:bCs/>
              </w:rPr>
              <w:lastRenderedPageBreak/>
              <w:t>выше на 27,4 тонны и составляет 194,8%.</w:t>
            </w:r>
          </w:p>
          <w:p w:rsidR="00472963" w:rsidRPr="00F21621" w:rsidRDefault="00F21621" w:rsidP="00F21621">
            <w:pPr>
              <w:ind w:firstLine="309"/>
              <w:jc w:val="both"/>
              <w:rPr>
                <w:rFonts w:eastAsia="Calibri"/>
              </w:rPr>
            </w:pPr>
            <w:r w:rsidRPr="007E1327">
              <w:rPr>
                <w:rFonts w:eastAsia="Calibri"/>
              </w:rPr>
              <w:t xml:space="preserve">Рынком сбыта молока и молочной продукции являются предприятия  социальной сферы автономного округа, объекты розничной торговли в городах Урай, Ханты-Мансийск, </w:t>
            </w:r>
            <w:proofErr w:type="spellStart"/>
            <w:r w:rsidRPr="007E1327">
              <w:rPr>
                <w:rFonts w:eastAsia="Calibri"/>
              </w:rPr>
              <w:t>Югорск</w:t>
            </w:r>
            <w:proofErr w:type="spellEnd"/>
            <w:r w:rsidRPr="007E1327">
              <w:rPr>
                <w:rFonts w:eastAsia="Calibri"/>
              </w:rPr>
              <w:t xml:space="preserve">, </w:t>
            </w:r>
            <w:proofErr w:type="spellStart"/>
            <w:r w:rsidRPr="007E1327">
              <w:rPr>
                <w:rFonts w:eastAsia="Calibri"/>
              </w:rPr>
              <w:t>Нягань</w:t>
            </w:r>
            <w:proofErr w:type="spellEnd"/>
            <w:r w:rsidRPr="007E1327">
              <w:rPr>
                <w:rFonts w:eastAsia="Calibri"/>
              </w:rPr>
              <w:t>, Советский.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2.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widowControl w:val="0"/>
            </w:pPr>
            <w:r w:rsidRPr="009963C4">
              <w:t>Рынок реализации сельскохозяйственной продукции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Оказание содействия предприятиям в участии в выставочно-ярмарочных мероприятиях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выход на рынок города Урай и автономного округа новых хозяйствующих субъектов</w:t>
            </w:r>
          </w:p>
        </w:tc>
        <w:tc>
          <w:tcPr>
            <w:tcW w:w="2551" w:type="dxa"/>
          </w:tcPr>
          <w:p w:rsidR="00472963" w:rsidRPr="009963C4" w:rsidRDefault="00472963" w:rsidP="00472963">
            <w:pPr>
              <w:autoSpaceDE w:val="0"/>
              <w:autoSpaceDN w:val="0"/>
              <w:adjustRightInd w:val="0"/>
            </w:pPr>
            <w:r w:rsidRPr="009963C4">
              <w:t>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5954" w:type="dxa"/>
          </w:tcPr>
          <w:p w:rsidR="00472963" w:rsidRPr="009963C4" w:rsidRDefault="00F21621" w:rsidP="00F21621">
            <w:pPr>
              <w:pStyle w:val="ConsTitle"/>
              <w:widowControl/>
              <w:ind w:right="0" w:firstLine="309"/>
              <w:jc w:val="both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  2021 год</w:t>
            </w:r>
            <w:r w:rsidRPr="00071B2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было проведено 2 </w:t>
            </w:r>
            <w:proofErr w:type="gramStart"/>
            <w:r w:rsidRPr="00071B2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межмуниципальных</w:t>
            </w:r>
            <w:proofErr w:type="gramEnd"/>
            <w:r w:rsidRPr="00071B2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сельскохозяйственных ярмарки (1 ярмарка - по 2 дня). Участниками ярмарок были представители крестьянско-фермерских хозяйств </w:t>
            </w:r>
            <w:proofErr w:type="spellStart"/>
            <w:r w:rsidRPr="00071B2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Кондинского</w:t>
            </w:r>
            <w:proofErr w:type="spellEnd"/>
            <w:r w:rsidRPr="00071B2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Советского районов - 6  КФХ, юридические лица - 4 ООО и 1 АО, 11 индивидуальных предпринимателей (в т.ч. из других регионов), 11 - ЛПХ и ФЛ.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2.2.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t>Оказание информационно-консультативной, финансовой</w:t>
            </w:r>
            <w:r w:rsidRPr="009963C4">
              <w:rPr>
                <w:rFonts w:eastAsia="Calibri"/>
              </w:rPr>
              <w:t xml:space="preserve"> поддержки в форме субсидии</w:t>
            </w:r>
            <w:r w:rsidRPr="009963C4">
              <w:t xml:space="preserve"> </w:t>
            </w:r>
            <w:r w:rsidRPr="009963C4">
              <w:rPr>
                <w:rFonts w:eastAsia="Calibri"/>
              </w:rPr>
              <w:t>сельскохозяйственным товаропроизводителям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низкая конкурентоспособность производимой продукции в автономном округе</w:t>
            </w:r>
          </w:p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</w:p>
        </w:tc>
        <w:tc>
          <w:tcPr>
            <w:tcW w:w="2551" w:type="dxa"/>
          </w:tcPr>
          <w:p w:rsidR="00472963" w:rsidRPr="009963C4" w:rsidRDefault="00472963" w:rsidP="00472963">
            <w:pPr>
              <w:widowControl w:val="0"/>
              <w:rPr>
                <w:rFonts w:eastAsia="Calibri"/>
              </w:rPr>
            </w:pPr>
            <w:r w:rsidRPr="009963C4">
              <w:t xml:space="preserve">создание условий для развития конкуренции на рынке </w:t>
            </w:r>
            <w:r w:rsidRPr="009963C4">
              <w:rPr>
                <w:rFonts w:eastAsia="Calibri"/>
              </w:rPr>
              <w:t xml:space="preserve">реализации продукции сельскохозяйственных товаропроизводителей </w:t>
            </w:r>
          </w:p>
        </w:tc>
        <w:tc>
          <w:tcPr>
            <w:tcW w:w="5954" w:type="dxa"/>
          </w:tcPr>
          <w:p w:rsidR="00F21621" w:rsidRPr="007E1327" w:rsidRDefault="00F21621" w:rsidP="00F21621">
            <w:pPr>
              <w:widowControl w:val="0"/>
              <w:ind w:firstLine="309"/>
              <w:jc w:val="both"/>
              <w:rPr>
                <w:rFonts w:eastAsia="Calibri"/>
              </w:rPr>
            </w:pPr>
            <w:r w:rsidRPr="007E1327">
              <w:rPr>
                <w:rFonts w:eastAsia="Calibri"/>
              </w:rPr>
              <w:t>В соответствии с данными Единого реестра субъектов малого и среднего предпринимательства ФНС РФ на территории города Урай зарегистрировано 13 субъектов малого предпринимательства с основным видом деятельности растениеводство и животноводство. Фактически осуществляли сельскохозяйственную деятельность 7 субъектов малого предпринимательства, один из которых являются получателями финансовой поддержки животноводства.</w:t>
            </w:r>
          </w:p>
          <w:p w:rsidR="00B059C8" w:rsidRDefault="00F21621" w:rsidP="00F21621">
            <w:pPr>
              <w:widowControl w:val="0"/>
              <w:ind w:firstLine="309"/>
              <w:jc w:val="both"/>
              <w:rPr>
                <w:rFonts w:eastAsia="Calibri"/>
              </w:rPr>
            </w:pPr>
            <w:r w:rsidRPr="007E1327">
              <w:rPr>
                <w:rFonts w:eastAsia="Calibri"/>
              </w:rPr>
              <w:t xml:space="preserve">В целях создания условий для развития сельскохозяйственных товаропроизводителей с 2021 года действует подпрограмма </w:t>
            </w:r>
            <w:r w:rsidR="00B059C8" w:rsidRPr="00B059C8">
              <w:rPr>
                <w:rFonts w:eastAsia="Calibri"/>
              </w:rPr>
              <w:t xml:space="preserve"> </w:t>
            </w:r>
            <w:r w:rsidRPr="007E1327">
              <w:rPr>
                <w:rFonts w:eastAsia="Calibri"/>
                <w:lang w:val="en-US"/>
              </w:rPr>
              <w:t>III</w:t>
            </w:r>
            <w:r w:rsidRPr="007E1327">
              <w:rPr>
                <w:rFonts w:eastAsia="Calibri"/>
              </w:rPr>
              <w:t xml:space="preserve"> «Развитие сельскохозяйственных товаропроизводителей» муниципальной программы «Развитие субъектов малого и среднего предпринимательства, потребительского рынка и сельскохозяйственных товаропроизводителей города Урай»</w:t>
            </w:r>
            <w:r w:rsidR="00B059C8" w:rsidRPr="00B059C8">
              <w:rPr>
                <w:rFonts w:eastAsia="Calibri"/>
              </w:rPr>
              <w:t>.</w:t>
            </w:r>
            <w:r w:rsidRPr="007E1327">
              <w:rPr>
                <w:rFonts w:eastAsia="Calibri"/>
              </w:rPr>
              <w:t xml:space="preserve"> </w:t>
            </w:r>
          </w:p>
          <w:p w:rsidR="00F21621" w:rsidRPr="007E1327" w:rsidRDefault="00F21621" w:rsidP="00F21621">
            <w:pPr>
              <w:widowControl w:val="0"/>
              <w:ind w:firstLine="309"/>
              <w:jc w:val="both"/>
              <w:rPr>
                <w:rFonts w:eastAsia="Calibri"/>
              </w:rPr>
            </w:pPr>
            <w:r w:rsidRPr="007E1327">
              <w:rPr>
                <w:rFonts w:eastAsia="Calibri"/>
              </w:rPr>
              <w:t>Общее финансирование 2020 года по сравнению с 2020 годом выше на 8,1% или на 3,31 млн. руб.  Увеличение финансирования из бюджета Ханты-Мансийского автономного округа – Югры объясняется увеличением объемов производства сельскохозяйственной продукции.</w:t>
            </w:r>
          </w:p>
          <w:p w:rsidR="00F21621" w:rsidRPr="007E1327" w:rsidRDefault="00F21621" w:rsidP="00F21621">
            <w:pPr>
              <w:widowControl w:val="0"/>
              <w:ind w:firstLine="309"/>
              <w:jc w:val="both"/>
              <w:rPr>
                <w:rFonts w:eastAsia="Calibri"/>
                <w:bCs/>
              </w:rPr>
            </w:pPr>
            <w:r w:rsidRPr="007E1327">
              <w:rPr>
                <w:rFonts w:eastAsia="Calibri"/>
                <w:bCs/>
              </w:rPr>
              <w:t>В рамках реализации государственной программы за 2021 год выплачено субсидий в сумме 43 882,1 тыс</w:t>
            </w:r>
            <w:proofErr w:type="gramStart"/>
            <w:r w:rsidRPr="007E1327">
              <w:rPr>
                <w:rFonts w:eastAsia="Calibri"/>
                <w:bCs/>
              </w:rPr>
              <w:t>.р</w:t>
            </w:r>
            <w:proofErr w:type="gramEnd"/>
            <w:r w:rsidRPr="007E1327">
              <w:rPr>
                <w:rFonts w:eastAsia="Calibri"/>
                <w:bCs/>
              </w:rPr>
              <w:t>уб., в том числе:</w:t>
            </w:r>
          </w:p>
          <w:p w:rsidR="00F21621" w:rsidRPr="007E1327" w:rsidRDefault="00F21621" w:rsidP="00F21621">
            <w:pPr>
              <w:widowControl w:val="0"/>
              <w:ind w:firstLine="309"/>
              <w:jc w:val="both"/>
              <w:rPr>
                <w:rFonts w:eastAsia="Calibri"/>
                <w:bCs/>
              </w:rPr>
            </w:pPr>
            <w:r w:rsidRPr="007E1327">
              <w:rPr>
                <w:rFonts w:eastAsia="Calibri"/>
                <w:bCs/>
              </w:rPr>
              <w:t>1. на развитие животноводства, переработки и реализации продукции в сумме 43 477,1 тыс</w:t>
            </w:r>
            <w:proofErr w:type="gramStart"/>
            <w:r w:rsidRPr="007E1327">
              <w:rPr>
                <w:rFonts w:eastAsia="Calibri"/>
                <w:bCs/>
              </w:rPr>
              <w:t>.р</w:t>
            </w:r>
            <w:proofErr w:type="gramEnd"/>
            <w:r w:rsidRPr="007E1327">
              <w:rPr>
                <w:rFonts w:eastAsia="Calibri"/>
                <w:bCs/>
              </w:rPr>
              <w:t>уб., которые предоставлены 3 сельскохозяйственным  товаропроизводителям:</w:t>
            </w:r>
          </w:p>
          <w:p w:rsidR="00F21621" w:rsidRPr="007E1327" w:rsidRDefault="00F21621" w:rsidP="00F21621">
            <w:pPr>
              <w:widowControl w:val="0"/>
              <w:ind w:firstLine="309"/>
              <w:jc w:val="both"/>
              <w:rPr>
                <w:rFonts w:eastAsia="Calibri"/>
                <w:bCs/>
              </w:rPr>
            </w:pPr>
            <w:r w:rsidRPr="007E1327">
              <w:rPr>
                <w:rFonts w:eastAsia="Calibri"/>
                <w:bCs/>
              </w:rPr>
              <w:t>- АО «</w:t>
            </w:r>
            <w:proofErr w:type="spellStart"/>
            <w:r w:rsidRPr="007E1327">
              <w:rPr>
                <w:rFonts w:eastAsia="Calibri"/>
                <w:bCs/>
              </w:rPr>
              <w:t>Агроника</w:t>
            </w:r>
            <w:proofErr w:type="spellEnd"/>
            <w:r w:rsidRPr="007E1327">
              <w:rPr>
                <w:rFonts w:eastAsia="Calibri"/>
                <w:bCs/>
              </w:rPr>
              <w:t xml:space="preserve">» в сумме </w:t>
            </w:r>
            <w:r>
              <w:rPr>
                <w:rFonts w:eastAsia="Calibri"/>
                <w:bCs/>
              </w:rPr>
              <w:t xml:space="preserve"> </w:t>
            </w:r>
            <w:r w:rsidRPr="007E1327">
              <w:rPr>
                <w:rFonts w:eastAsia="Calibri"/>
                <w:bCs/>
              </w:rPr>
              <w:t>43 407,1 тыс</w:t>
            </w:r>
            <w:proofErr w:type="gramStart"/>
            <w:r w:rsidRPr="007E1327">
              <w:rPr>
                <w:rFonts w:eastAsia="Calibri"/>
                <w:bCs/>
              </w:rPr>
              <w:t>.р</w:t>
            </w:r>
            <w:proofErr w:type="gramEnd"/>
            <w:r w:rsidRPr="007E1327">
              <w:rPr>
                <w:rFonts w:eastAsia="Calibri"/>
                <w:bCs/>
              </w:rPr>
              <w:t>уб.;</w:t>
            </w:r>
          </w:p>
          <w:p w:rsidR="00F21621" w:rsidRPr="007E1327" w:rsidRDefault="00F21621" w:rsidP="00F21621">
            <w:pPr>
              <w:widowControl w:val="0"/>
              <w:ind w:firstLine="309"/>
              <w:jc w:val="both"/>
              <w:rPr>
                <w:rFonts w:eastAsia="Calibri"/>
                <w:bCs/>
              </w:rPr>
            </w:pPr>
            <w:r w:rsidRPr="007E1327">
              <w:rPr>
                <w:rFonts w:eastAsia="Calibri"/>
                <w:bCs/>
              </w:rPr>
              <w:t xml:space="preserve">- ЛПХ </w:t>
            </w:r>
            <w:proofErr w:type="spellStart"/>
            <w:r w:rsidRPr="007E1327">
              <w:rPr>
                <w:rFonts w:eastAsia="Calibri"/>
                <w:bCs/>
              </w:rPr>
              <w:t>Мамуров</w:t>
            </w:r>
            <w:proofErr w:type="spellEnd"/>
            <w:r w:rsidRPr="007E1327">
              <w:rPr>
                <w:rFonts w:eastAsia="Calibri"/>
                <w:bCs/>
              </w:rPr>
              <w:t xml:space="preserve"> Г.Т. в сумме </w:t>
            </w:r>
            <w:r>
              <w:rPr>
                <w:rFonts w:eastAsia="Calibri"/>
                <w:bCs/>
              </w:rPr>
              <w:t xml:space="preserve"> </w:t>
            </w:r>
            <w:r w:rsidRPr="007E1327">
              <w:rPr>
                <w:rFonts w:eastAsia="Calibri"/>
                <w:bCs/>
              </w:rPr>
              <w:t>20,0 тыс</w:t>
            </w:r>
            <w:proofErr w:type="gramStart"/>
            <w:r w:rsidRPr="007E1327">
              <w:rPr>
                <w:rFonts w:eastAsia="Calibri"/>
                <w:bCs/>
              </w:rPr>
              <w:t>.р</w:t>
            </w:r>
            <w:proofErr w:type="gramEnd"/>
            <w:r w:rsidRPr="007E1327">
              <w:rPr>
                <w:rFonts w:eastAsia="Calibri"/>
                <w:bCs/>
              </w:rPr>
              <w:t>уб.;</w:t>
            </w:r>
          </w:p>
          <w:p w:rsidR="00F21621" w:rsidRPr="007E1327" w:rsidRDefault="00F21621" w:rsidP="00F21621">
            <w:pPr>
              <w:widowControl w:val="0"/>
              <w:ind w:firstLine="309"/>
              <w:jc w:val="both"/>
              <w:rPr>
                <w:rFonts w:eastAsia="Calibri"/>
                <w:bCs/>
              </w:rPr>
            </w:pPr>
            <w:r w:rsidRPr="007E1327">
              <w:rPr>
                <w:rFonts w:eastAsia="Calibri"/>
                <w:bCs/>
              </w:rPr>
              <w:t xml:space="preserve">- ЛПХ </w:t>
            </w:r>
            <w:proofErr w:type="spellStart"/>
            <w:r w:rsidRPr="007E1327">
              <w:rPr>
                <w:rFonts w:eastAsia="Calibri"/>
                <w:bCs/>
              </w:rPr>
              <w:t>Меликян</w:t>
            </w:r>
            <w:proofErr w:type="spellEnd"/>
            <w:r w:rsidRPr="007E1327">
              <w:rPr>
                <w:rFonts w:eastAsia="Calibri"/>
                <w:bCs/>
              </w:rPr>
              <w:t xml:space="preserve"> А.К. в сумме</w:t>
            </w:r>
            <w:r>
              <w:rPr>
                <w:rFonts w:eastAsia="Calibri"/>
                <w:bCs/>
              </w:rPr>
              <w:t xml:space="preserve"> </w:t>
            </w:r>
            <w:r w:rsidRPr="007E1327">
              <w:rPr>
                <w:rFonts w:eastAsia="Calibri"/>
                <w:bCs/>
              </w:rPr>
              <w:t xml:space="preserve"> 50,0 тыс</w:t>
            </w:r>
            <w:proofErr w:type="gramStart"/>
            <w:r w:rsidRPr="007E1327">
              <w:rPr>
                <w:rFonts w:eastAsia="Calibri"/>
                <w:bCs/>
              </w:rPr>
              <w:t>.р</w:t>
            </w:r>
            <w:proofErr w:type="gramEnd"/>
            <w:r w:rsidRPr="007E1327">
              <w:rPr>
                <w:rFonts w:eastAsia="Calibri"/>
                <w:bCs/>
              </w:rPr>
              <w:t>уб.</w:t>
            </w:r>
          </w:p>
          <w:p w:rsidR="00472963" w:rsidRPr="009963C4" w:rsidRDefault="00F21621" w:rsidP="00F21621">
            <w:pPr>
              <w:widowControl w:val="0"/>
              <w:ind w:firstLine="309"/>
              <w:jc w:val="both"/>
              <w:rPr>
                <w:rFonts w:eastAsia="Calibri"/>
              </w:rPr>
            </w:pPr>
            <w:r w:rsidRPr="007E1327">
              <w:rPr>
                <w:rFonts w:eastAsia="Calibri"/>
                <w:bCs/>
              </w:rPr>
              <w:t xml:space="preserve">2. на развитие малых форм хозяйствование в размере </w:t>
            </w:r>
            <w:r>
              <w:rPr>
                <w:rFonts w:eastAsia="Calibri"/>
                <w:bCs/>
              </w:rPr>
              <w:t xml:space="preserve"> </w:t>
            </w:r>
            <w:r w:rsidRPr="007E1327">
              <w:rPr>
                <w:rFonts w:eastAsia="Calibri"/>
                <w:bCs/>
              </w:rPr>
              <w:t>405,0 тыс</w:t>
            </w:r>
            <w:proofErr w:type="gramStart"/>
            <w:r w:rsidRPr="007E1327">
              <w:rPr>
                <w:rFonts w:eastAsia="Calibri"/>
                <w:bCs/>
              </w:rPr>
              <w:t>.р</w:t>
            </w:r>
            <w:proofErr w:type="gramEnd"/>
            <w:r w:rsidRPr="007E1327">
              <w:rPr>
                <w:rFonts w:eastAsia="Calibri"/>
                <w:bCs/>
              </w:rPr>
              <w:t>уб.. которая предоставлена АО «</w:t>
            </w:r>
            <w:proofErr w:type="spellStart"/>
            <w:r w:rsidRPr="007E1327">
              <w:rPr>
                <w:rFonts w:eastAsia="Calibri"/>
                <w:bCs/>
              </w:rPr>
              <w:t>Агроника</w:t>
            </w:r>
            <w:proofErr w:type="spellEnd"/>
            <w:r w:rsidRPr="007E1327">
              <w:rPr>
                <w:rFonts w:eastAsia="Calibri"/>
                <w:bCs/>
              </w:rPr>
              <w:t>»</w:t>
            </w:r>
            <w:r w:rsidRPr="007E1327">
              <w:rPr>
                <w:rFonts w:eastAsia="Calibri"/>
              </w:rPr>
              <w:t xml:space="preserve">, в целях </w:t>
            </w:r>
            <w:r w:rsidRPr="007E1327">
              <w:rPr>
                <w:rFonts w:eastAsia="Calibri"/>
              </w:rPr>
              <w:lastRenderedPageBreak/>
              <w:t>возмещения части затрат, связанных с приобретением оборудования для перерабатывающих производств сельскохозяйственной продукции (устройство дозирования «Альтер»).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3.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widowControl w:val="0"/>
            </w:pPr>
            <w:r w:rsidRPr="009963C4">
              <w:t>Рынок обработки древесины и производство изделий из дерева</w:t>
            </w:r>
          </w:p>
        </w:tc>
      </w:tr>
      <w:tr w:rsidR="00472963" w:rsidRPr="009963C4" w:rsidTr="00E145D7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3.1.</w:t>
            </w:r>
          </w:p>
        </w:tc>
        <w:tc>
          <w:tcPr>
            <w:tcW w:w="3659" w:type="dxa"/>
            <w:shd w:val="clear" w:color="auto" w:fill="FFFFFF" w:themeFill="background1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E145D7">
              <w:t>Оказание информационно-консультативной, финансовой</w:t>
            </w:r>
            <w:r w:rsidRPr="00E145D7">
              <w:rPr>
                <w:rFonts w:eastAsia="Calibri"/>
              </w:rPr>
              <w:t xml:space="preserve"> поддержки в форме субсидии</w:t>
            </w:r>
            <w:r w:rsidRPr="00E145D7">
              <w:t xml:space="preserve"> предприятиям лесопромышленного комплекса, осуществляющим деятельность по обработке древесины и производству изделий из дерева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низкая конкурентоспособность производимой продукции в автономном округе</w:t>
            </w:r>
          </w:p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</w:p>
        </w:tc>
        <w:tc>
          <w:tcPr>
            <w:tcW w:w="2551" w:type="dxa"/>
          </w:tcPr>
          <w:p w:rsidR="00472963" w:rsidRPr="00A61AF3" w:rsidRDefault="00472963" w:rsidP="00A61AF3">
            <w:pPr>
              <w:autoSpaceDE w:val="0"/>
              <w:autoSpaceDN w:val="0"/>
              <w:adjustRightInd w:val="0"/>
            </w:pPr>
            <w:r w:rsidRPr="009963C4">
              <w:t>создание условий для развития конкуренции на рынке лесопромышленной продукции</w:t>
            </w:r>
          </w:p>
        </w:tc>
        <w:tc>
          <w:tcPr>
            <w:tcW w:w="5954" w:type="dxa"/>
          </w:tcPr>
          <w:p w:rsidR="00E145D7" w:rsidRPr="00E145D7" w:rsidRDefault="00E145D7" w:rsidP="00E145D7">
            <w:pPr>
              <w:tabs>
                <w:tab w:val="left" w:pos="449"/>
              </w:tabs>
              <w:jc w:val="both"/>
            </w:pPr>
            <w:r w:rsidRPr="00E145D7">
              <w:t>Предоставлено 2 субсидии на общую сумму 199,1 тыс. руб., в том числе:</w:t>
            </w:r>
          </w:p>
          <w:p w:rsidR="00E145D7" w:rsidRPr="00E145D7" w:rsidRDefault="00E145D7" w:rsidP="00E145D7">
            <w:pPr>
              <w:pStyle w:val="af4"/>
              <w:numPr>
                <w:ilvl w:val="0"/>
                <w:numId w:val="37"/>
              </w:numPr>
              <w:tabs>
                <w:tab w:val="left" w:pos="44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5D7">
              <w:rPr>
                <w:rFonts w:ascii="Times New Roman" w:hAnsi="Times New Roman"/>
                <w:sz w:val="20"/>
                <w:szCs w:val="20"/>
              </w:rPr>
              <w:t xml:space="preserve">на приобретение оборудования  – 1 Соглашение о предоставлении субсидии СМП на сумму 44 ,5 тыс. </w:t>
            </w:r>
            <w:proofErr w:type="spellStart"/>
            <w:r w:rsidRPr="00E145D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E145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2963" w:rsidRPr="002C5D90" w:rsidRDefault="00E145D7" w:rsidP="002C5D90">
            <w:pPr>
              <w:pStyle w:val="af4"/>
              <w:numPr>
                <w:ilvl w:val="0"/>
                <w:numId w:val="37"/>
              </w:numPr>
              <w:tabs>
                <w:tab w:val="left" w:pos="44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5D7">
              <w:rPr>
                <w:rFonts w:ascii="Times New Roman" w:hAnsi="Times New Roman"/>
                <w:sz w:val="20"/>
                <w:szCs w:val="20"/>
              </w:rPr>
              <w:t>на аренду нежилых помещений, находящихся в коммерческой собственности  – 1 Соглашение о предоставлении субсидии СМП на сумму 154,6 тыс. руб</w:t>
            </w:r>
            <w:proofErr w:type="gramStart"/>
            <w:r w:rsidRPr="00E145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4.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9963C4">
              <w:rPr>
                <w:bCs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4.1.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Проведение информационных кампаний (</w:t>
            </w:r>
            <w:proofErr w:type="spellStart"/>
            <w:r w:rsidRPr="009963C4">
              <w:t>видеопособия</w:t>
            </w:r>
            <w:proofErr w:type="spellEnd"/>
            <w:r w:rsidRPr="009963C4">
              <w:t>, буклеты, интервью, семинары, консультации) по информированию хозяйствующих субъектов  об условиях прохождения процедур подключения (технологического присоединения) к электрическим сетям и возможностях использования электронных сервисов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наличие потребности у потребителей  в информации </w:t>
            </w:r>
            <w:proofErr w:type="gramStart"/>
            <w:r w:rsidRPr="009963C4">
              <w:t>о</w:t>
            </w:r>
            <w:proofErr w:type="gramEnd"/>
            <w:r w:rsidRPr="009963C4">
              <w:t xml:space="preserve"> </w:t>
            </w:r>
            <w:proofErr w:type="gramStart"/>
            <w:r w:rsidRPr="009963C4">
              <w:t>об</w:t>
            </w:r>
            <w:proofErr w:type="gramEnd"/>
            <w:r w:rsidRPr="009963C4">
              <w:t xml:space="preserve"> условиях прохождения процедур подключения (технологического присоединения) к электрическим сетям и возможностях использования электронных сервисов 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повышение эффективности и конкурентоспособности хозяйствующих субъектов на </w:t>
            </w:r>
            <w:r w:rsidRPr="009963C4">
              <w:rPr>
                <w:bCs/>
              </w:rPr>
              <w:t>рынке купли-продажи электроэнергии (мощности) на розничном рынке электрической энергии (мощности)</w:t>
            </w:r>
          </w:p>
        </w:tc>
        <w:tc>
          <w:tcPr>
            <w:tcW w:w="5954" w:type="dxa"/>
          </w:tcPr>
          <w:p w:rsidR="00472963" w:rsidRPr="00F95F3F" w:rsidRDefault="00472963" w:rsidP="002C5D90">
            <w:pPr>
              <w:jc w:val="both"/>
            </w:pPr>
            <w:r w:rsidRPr="00F95F3F">
              <w:t>В рамках реализации мероприятия «дорожной карты» ежегодно проводятся информационные компании по информированию хозяйствующих субъектов об условиях прохождения процедур подключения (технологического присоединения) к электрическим сетям и возможностях использования электронных сервисов. Разработаны буклеты. Информация размещена на официальном сайте органов местного самоуправления города Урай  и на официальном сайте АО ЮТЭК - региональные сети. Кроме того, в социальных сетях «</w:t>
            </w:r>
            <w:proofErr w:type="spellStart"/>
            <w:r w:rsidRPr="00F95F3F">
              <w:t>Вконтакте</w:t>
            </w:r>
            <w:proofErr w:type="spellEnd"/>
            <w:r w:rsidRPr="00F95F3F">
              <w:t>» размещена полная информация об условиях прохождения процедур подключения к электрическим сетям.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5.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r w:rsidRPr="009963C4">
              <w:t>Рынок теплоснабжения (производства тепловой энергии)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5.1.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высокий уровень износа инженерных сетей коммунального комплекса Ханты-Мансийского автономного округа – Югры (далее – автономный округ)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5954" w:type="dxa"/>
          </w:tcPr>
          <w:p w:rsidR="00472963" w:rsidRPr="003006B3" w:rsidRDefault="00472963" w:rsidP="00824A3B">
            <w:pPr>
              <w:pStyle w:val="TableParagraph"/>
              <w:spacing w:before="0" w:line="0" w:lineRule="atLeast"/>
              <w:jc w:val="both"/>
              <w:rPr>
                <w:sz w:val="20"/>
              </w:rPr>
            </w:pPr>
            <w:r w:rsidRPr="003006B3">
              <w:rPr>
                <w:sz w:val="20"/>
              </w:rPr>
              <w:t>В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рамках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Государственной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программы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Ханты-Мансийского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автономного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округа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–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Югры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«Жилищно-коммунальный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комплекс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и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городская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среда»,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утвержденным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постановлением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Правительства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Ханты-мансийского</w:t>
            </w:r>
            <w:r w:rsidRPr="003006B3">
              <w:rPr>
                <w:spacing w:val="-47"/>
                <w:sz w:val="20"/>
              </w:rPr>
              <w:t xml:space="preserve"> </w:t>
            </w:r>
            <w:r w:rsidRPr="003006B3">
              <w:rPr>
                <w:sz w:val="20"/>
              </w:rPr>
              <w:t>автономного округа – Югры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от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05.10.2018 №347 субсидия на исполнение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полномочий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в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сфере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жилищно-коммунального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комплекса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в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части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капитального</w:t>
            </w:r>
            <w:r w:rsidRPr="003006B3">
              <w:rPr>
                <w:spacing w:val="-1"/>
                <w:sz w:val="20"/>
              </w:rPr>
              <w:t xml:space="preserve"> </w:t>
            </w:r>
            <w:r w:rsidRPr="003006B3">
              <w:rPr>
                <w:sz w:val="20"/>
              </w:rPr>
              <w:t>ремонта систем</w:t>
            </w:r>
            <w:r w:rsidRPr="003006B3">
              <w:rPr>
                <w:spacing w:val="-2"/>
                <w:sz w:val="20"/>
              </w:rPr>
              <w:t xml:space="preserve"> </w:t>
            </w:r>
            <w:r w:rsidRPr="003006B3">
              <w:rPr>
                <w:sz w:val="20"/>
              </w:rPr>
              <w:t>теплоснабжения не</w:t>
            </w:r>
            <w:r w:rsidRPr="003006B3">
              <w:rPr>
                <w:spacing w:val="-2"/>
                <w:sz w:val="20"/>
              </w:rPr>
              <w:t xml:space="preserve"> </w:t>
            </w:r>
            <w:r w:rsidRPr="003006B3">
              <w:rPr>
                <w:sz w:val="20"/>
              </w:rPr>
              <w:t>предусмотрена.</w:t>
            </w:r>
          </w:p>
          <w:p w:rsidR="00472963" w:rsidRPr="003006B3" w:rsidRDefault="00472963" w:rsidP="00824A3B">
            <w:pPr>
              <w:pStyle w:val="TableParagraph"/>
              <w:spacing w:before="0" w:line="0" w:lineRule="atLeast"/>
              <w:jc w:val="both"/>
              <w:rPr>
                <w:spacing w:val="1"/>
                <w:sz w:val="20"/>
              </w:rPr>
            </w:pPr>
            <w:r w:rsidRPr="003006B3">
              <w:rPr>
                <w:sz w:val="20"/>
              </w:rPr>
              <w:t xml:space="preserve">В   </w:t>
            </w:r>
            <w:r w:rsidRPr="003006B3">
              <w:rPr>
                <w:spacing w:val="44"/>
                <w:sz w:val="20"/>
              </w:rPr>
              <w:t xml:space="preserve"> </w:t>
            </w:r>
            <w:r w:rsidRPr="003006B3">
              <w:rPr>
                <w:sz w:val="20"/>
              </w:rPr>
              <w:t xml:space="preserve">рамках    </w:t>
            </w:r>
            <w:r w:rsidRPr="003006B3">
              <w:rPr>
                <w:spacing w:val="43"/>
                <w:sz w:val="20"/>
              </w:rPr>
              <w:t xml:space="preserve"> </w:t>
            </w:r>
            <w:r w:rsidRPr="003006B3">
              <w:rPr>
                <w:sz w:val="20"/>
              </w:rPr>
              <w:t xml:space="preserve">Государственной    </w:t>
            </w:r>
            <w:r w:rsidRPr="003006B3">
              <w:rPr>
                <w:spacing w:val="43"/>
                <w:sz w:val="20"/>
              </w:rPr>
              <w:t xml:space="preserve"> </w:t>
            </w:r>
            <w:r w:rsidRPr="003006B3">
              <w:rPr>
                <w:sz w:val="20"/>
              </w:rPr>
              <w:t xml:space="preserve">программы    </w:t>
            </w:r>
            <w:r w:rsidRPr="003006B3">
              <w:rPr>
                <w:spacing w:val="43"/>
                <w:sz w:val="20"/>
              </w:rPr>
              <w:t xml:space="preserve"> </w:t>
            </w:r>
            <w:r w:rsidRPr="003006B3">
              <w:rPr>
                <w:sz w:val="20"/>
              </w:rPr>
              <w:t xml:space="preserve">на    </w:t>
            </w:r>
            <w:r w:rsidRPr="003006B3">
              <w:rPr>
                <w:spacing w:val="43"/>
                <w:sz w:val="20"/>
              </w:rPr>
              <w:t xml:space="preserve"> </w:t>
            </w:r>
            <w:r w:rsidRPr="003006B3">
              <w:rPr>
                <w:sz w:val="20"/>
              </w:rPr>
              <w:t>мероприятие    «Предоставление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субсидии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на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реализацию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полномочий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в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сфере</w:t>
            </w:r>
            <w:r w:rsidRPr="003006B3">
              <w:rPr>
                <w:spacing w:val="1"/>
                <w:sz w:val="20"/>
              </w:rPr>
              <w:t xml:space="preserve"> </w:t>
            </w:r>
            <w:proofErr w:type="spellStart"/>
            <w:r w:rsidRPr="003006B3">
              <w:rPr>
                <w:sz w:val="20"/>
              </w:rPr>
              <w:t>жилищн</w:t>
            </w:r>
            <w:proofErr w:type="gramStart"/>
            <w:r w:rsidRPr="003006B3">
              <w:rPr>
                <w:sz w:val="20"/>
              </w:rPr>
              <w:t>о</w:t>
            </w:r>
            <w:proofErr w:type="spellEnd"/>
            <w:r w:rsidRPr="003006B3">
              <w:rPr>
                <w:sz w:val="20"/>
              </w:rPr>
              <w:t>-</w:t>
            </w:r>
            <w:proofErr w:type="gramEnd"/>
            <w:r w:rsidRPr="003006B3">
              <w:rPr>
                <w:spacing w:val="-47"/>
                <w:sz w:val="20"/>
              </w:rPr>
              <w:t xml:space="preserve"> </w:t>
            </w:r>
            <w:r w:rsidRPr="003006B3">
              <w:rPr>
                <w:sz w:val="20"/>
              </w:rPr>
              <w:t>коммунального комплекса», в части «Субсидии на капитальный ремонт (с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заменой)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газопроводов,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систем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теплоснабжения,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водоснабжения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и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водоотведения, в том числе с использованием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композитных материалов» с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учетом</w:t>
            </w:r>
            <w:r w:rsidRPr="003006B3">
              <w:rPr>
                <w:spacing w:val="1"/>
                <w:sz w:val="20"/>
              </w:rPr>
              <w:t xml:space="preserve"> </w:t>
            </w:r>
            <w:proofErr w:type="spellStart"/>
            <w:r w:rsidRPr="003006B3">
              <w:rPr>
                <w:sz w:val="20"/>
              </w:rPr>
              <w:t>софинансирования</w:t>
            </w:r>
            <w:proofErr w:type="spellEnd"/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из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средств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местного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бюджета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в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2021</w:t>
            </w:r>
            <w:r w:rsidRPr="003006B3">
              <w:rPr>
                <w:spacing w:val="1"/>
                <w:sz w:val="20"/>
              </w:rPr>
              <w:t xml:space="preserve"> </w:t>
            </w:r>
            <w:r w:rsidRPr="003006B3">
              <w:rPr>
                <w:sz w:val="20"/>
              </w:rPr>
              <w:t>году</w:t>
            </w:r>
            <w:r w:rsidRPr="003006B3">
              <w:rPr>
                <w:spacing w:val="1"/>
                <w:sz w:val="20"/>
              </w:rPr>
              <w:t xml:space="preserve"> АО «Водоканал» предоставлена субсидия в размере 38 314,240 тыс.руб. Субсидия предоставлена для возмещения затрат по капитальному ремонту (с заменой) систем водоотведения, в том числе с применением композитных </w:t>
            </w:r>
            <w:r w:rsidRPr="003006B3">
              <w:rPr>
                <w:spacing w:val="1"/>
                <w:sz w:val="20"/>
              </w:rPr>
              <w:lastRenderedPageBreak/>
              <w:t>материалов, для обеспечения бесперебойного функционирования таких систем в осенне-зимний период:</w:t>
            </w:r>
          </w:p>
          <w:p w:rsidR="00472963" w:rsidRPr="003006B3" w:rsidRDefault="00472963" w:rsidP="00824A3B">
            <w:pPr>
              <w:pStyle w:val="TableParagraph"/>
              <w:spacing w:before="0" w:line="0" w:lineRule="atLeast"/>
              <w:jc w:val="both"/>
              <w:rPr>
                <w:spacing w:val="1"/>
                <w:sz w:val="20"/>
              </w:rPr>
            </w:pPr>
            <w:r w:rsidRPr="003006B3">
              <w:rPr>
                <w:spacing w:val="1"/>
                <w:sz w:val="20"/>
              </w:rPr>
              <w:t>- напорного канализационного коллектора  от КНС-2 до КНС-3;</w:t>
            </w:r>
          </w:p>
          <w:p w:rsidR="00472963" w:rsidRPr="003006B3" w:rsidRDefault="00472963" w:rsidP="00824A3B">
            <w:pPr>
              <w:pStyle w:val="TableParagraph"/>
              <w:spacing w:before="0" w:line="0" w:lineRule="atLeast"/>
              <w:jc w:val="both"/>
              <w:rPr>
                <w:spacing w:val="1"/>
                <w:sz w:val="20"/>
              </w:rPr>
            </w:pPr>
            <w:r w:rsidRPr="003006B3">
              <w:rPr>
                <w:spacing w:val="1"/>
                <w:sz w:val="20"/>
              </w:rPr>
              <w:t>- напорного канализационного коллектора от канализационного колодца №2А-149 до канализационного колодца №2А-150;</w:t>
            </w:r>
          </w:p>
          <w:p w:rsidR="00472963" w:rsidRDefault="00472963" w:rsidP="00824A3B">
            <w:pPr>
              <w:spacing w:line="0" w:lineRule="atLeast"/>
              <w:rPr>
                <w:spacing w:val="1"/>
              </w:rPr>
            </w:pPr>
            <w:r w:rsidRPr="00E659B4">
              <w:rPr>
                <w:color w:val="FF0000"/>
                <w:spacing w:val="1"/>
              </w:rPr>
              <w:t>-</w:t>
            </w:r>
            <w:r w:rsidRPr="003006B3">
              <w:rPr>
                <w:spacing w:val="1"/>
              </w:rPr>
              <w:t>напорного канализационного коллектора от КНС-3 до КОС (от КНС-2 до КК№Н-10 в районе ТЦ «Сибирь» микрорайон 2А, камеры переключения КК№2А-149, КК№Н-16, КК№Н-9)</w:t>
            </w:r>
          </w:p>
          <w:p w:rsidR="00472963" w:rsidRPr="003006B3" w:rsidRDefault="00472963" w:rsidP="00DD7184">
            <w:pPr>
              <w:pStyle w:val="TableParagraph"/>
              <w:spacing w:before="0" w:line="0" w:lineRule="atLeast"/>
              <w:jc w:val="both"/>
              <w:rPr>
                <w:sz w:val="20"/>
              </w:rPr>
            </w:pP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5.2.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Софинансирование</w:t>
            </w:r>
            <w:proofErr w:type="spellEnd"/>
            <w:r w:rsidRPr="009963C4">
              <w:rPr>
                <w:rFonts w:eastAsia="Calibri"/>
              </w:rPr>
              <w:t xml:space="preserve"> платы </w:t>
            </w:r>
            <w:proofErr w:type="spellStart"/>
            <w:r w:rsidRPr="009963C4">
              <w:rPr>
                <w:rFonts w:eastAsia="Calibri"/>
              </w:rPr>
              <w:t>концедента</w:t>
            </w:r>
            <w:proofErr w:type="spellEnd"/>
            <w:r w:rsidRPr="009963C4">
              <w:rPr>
                <w:rFonts w:eastAsia="Calibri"/>
              </w:rPr>
              <w:t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систем, переданных по концессионному соглашению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низкий уровень заинтересованности частных операторов в коммунальном комплексе как в построении бизнеса в целом</w:t>
            </w:r>
          </w:p>
        </w:tc>
        <w:tc>
          <w:tcPr>
            <w:tcW w:w="2551" w:type="dxa"/>
          </w:tcPr>
          <w:p w:rsidR="00472963" w:rsidRPr="009963C4" w:rsidRDefault="00472963" w:rsidP="008A5C98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модернизация объектов жилищно-коммунального хозяйства</w:t>
            </w:r>
          </w:p>
        </w:tc>
        <w:tc>
          <w:tcPr>
            <w:tcW w:w="5954" w:type="dxa"/>
          </w:tcPr>
          <w:p w:rsidR="00472963" w:rsidRPr="002042C7" w:rsidRDefault="00472963" w:rsidP="00824A3B">
            <w:pPr>
              <w:pStyle w:val="TableParagraph"/>
              <w:ind w:right="96"/>
              <w:jc w:val="both"/>
              <w:rPr>
                <w:sz w:val="20"/>
              </w:rPr>
            </w:pPr>
            <w:proofErr w:type="gramStart"/>
            <w:r w:rsidRPr="002042C7">
              <w:rPr>
                <w:sz w:val="20"/>
              </w:rPr>
              <w:t>26.12.2016</w:t>
            </w:r>
            <w:r w:rsidRPr="002042C7">
              <w:rPr>
                <w:spacing w:val="6"/>
                <w:sz w:val="20"/>
              </w:rPr>
              <w:t xml:space="preserve"> </w:t>
            </w:r>
            <w:r w:rsidRPr="002042C7">
              <w:rPr>
                <w:sz w:val="20"/>
              </w:rPr>
              <w:t>между</w:t>
            </w:r>
            <w:r w:rsidRPr="002042C7">
              <w:rPr>
                <w:spacing w:val="6"/>
                <w:sz w:val="20"/>
              </w:rPr>
              <w:t xml:space="preserve"> </w:t>
            </w:r>
            <w:r w:rsidRPr="002042C7">
              <w:rPr>
                <w:sz w:val="20"/>
              </w:rPr>
              <w:t>администрацией</w:t>
            </w:r>
            <w:r w:rsidRPr="002042C7">
              <w:rPr>
                <w:spacing w:val="8"/>
                <w:sz w:val="20"/>
              </w:rPr>
              <w:t xml:space="preserve"> </w:t>
            </w:r>
            <w:r w:rsidRPr="002042C7">
              <w:rPr>
                <w:sz w:val="20"/>
              </w:rPr>
              <w:t>города</w:t>
            </w:r>
            <w:r w:rsidRPr="002042C7">
              <w:rPr>
                <w:spacing w:val="6"/>
                <w:sz w:val="20"/>
              </w:rPr>
              <w:t xml:space="preserve"> </w:t>
            </w:r>
            <w:r w:rsidRPr="002042C7">
              <w:rPr>
                <w:sz w:val="20"/>
              </w:rPr>
              <w:t>Урай</w:t>
            </w:r>
            <w:r w:rsidRPr="002042C7">
              <w:rPr>
                <w:spacing w:val="64"/>
                <w:sz w:val="20"/>
              </w:rPr>
              <w:t xml:space="preserve"> </w:t>
            </w:r>
            <w:r w:rsidRPr="002042C7">
              <w:rPr>
                <w:sz w:val="20"/>
              </w:rPr>
              <w:t>и</w:t>
            </w:r>
            <w:r w:rsidRPr="002042C7">
              <w:rPr>
                <w:spacing w:val="6"/>
                <w:sz w:val="20"/>
              </w:rPr>
              <w:t xml:space="preserve"> </w:t>
            </w:r>
            <w:r w:rsidRPr="002042C7">
              <w:rPr>
                <w:sz w:val="20"/>
              </w:rPr>
              <w:t>акционерным</w:t>
            </w:r>
            <w:r w:rsidRPr="002042C7">
              <w:rPr>
                <w:spacing w:val="7"/>
                <w:sz w:val="20"/>
              </w:rPr>
              <w:t xml:space="preserve"> </w:t>
            </w:r>
            <w:r w:rsidRPr="002042C7">
              <w:rPr>
                <w:sz w:val="20"/>
              </w:rPr>
              <w:t>обществом</w:t>
            </w:r>
            <w:r>
              <w:rPr>
                <w:sz w:val="20"/>
              </w:rPr>
              <w:t xml:space="preserve"> </w:t>
            </w:r>
            <w:r w:rsidRPr="002042C7">
              <w:rPr>
                <w:sz w:val="20"/>
              </w:rPr>
              <w:t>«</w:t>
            </w:r>
            <w:proofErr w:type="spellStart"/>
            <w:r w:rsidRPr="002042C7">
              <w:rPr>
                <w:sz w:val="20"/>
              </w:rPr>
              <w:t>Урайтеплоэнергия</w:t>
            </w:r>
            <w:proofErr w:type="spellEnd"/>
            <w:r w:rsidRPr="002042C7">
              <w:rPr>
                <w:sz w:val="20"/>
              </w:rPr>
              <w:t>»</w:t>
            </w:r>
            <w:r w:rsidRPr="002042C7">
              <w:rPr>
                <w:spacing w:val="66"/>
                <w:sz w:val="20"/>
              </w:rPr>
              <w:t xml:space="preserve"> </w:t>
            </w:r>
            <w:r w:rsidRPr="002042C7">
              <w:rPr>
                <w:sz w:val="20"/>
              </w:rPr>
              <w:t>заключено</w:t>
            </w:r>
            <w:r w:rsidRPr="002042C7">
              <w:rPr>
                <w:sz w:val="20"/>
              </w:rPr>
              <w:tab/>
              <w:t>концессионное</w:t>
            </w:r>
            <w:r w:rsidRPr="002042C7">
              <w:rPr>
                <w:spacing w:val="64"/>
                <w:sz w:val="20"/>
              </w:rPr>
              <w:t xml:space="preserve"> </w:t>
            </w:r>
            <w:r w:rsidRPr="002042C7">
              <w:rPr>
                <w:sz w:val="20"/>
              </w:rPr>
              <w:t>соглашение</w:t>
            </w:r>
            <w:r w:rsidRPr="002042C7">
              <w:rPr>
                <w:spacing w:val="64"/>
                <w:sz w:val="20"/>
              </w:rPr>
              <w:t xml:space="preserve"> </w:t>
            </w:r>
            <w:r w:rsidRPr="002042C7">
              <w:rPr>
                <w:sz w:val="20"/>
              </w:rPr>
              <w:t>в</w:t>
            </w:r>
            <w:r w:rsidRPr="002042C7">
              <w:rPr>
                <w:spacing w:val="64"/>
                <w:sz w:val="20"/>
              </w:rPr>
              <w:t xml:space="preserve"> </w:t>
            </w:r>
            <w:proofErr w:type="spellStart"/>
            <w:r w:rsidRPr="002042C7">
              <w:rPr>
                <w:sz w:val="20"/>
              </w:rPr>
              <w:t>отношенииобъектов</w:t>
            </w:r>
            <w:proofErr w:type="spellEnd"/>
            <w:r w:rsidRPr="002042C7">
              <w:rPr>
                <w:spacing w:val="1"/>
                <w:sz w:val="20"/>
              </w:rPr>
              <w:t xml:space="preserve"> </w:t>
            </w:r>
            <w:r w:rsidRPr="002042C7">
              <w:rPr>
                <w:sz w:val="20"/>
              </w:rPr>
              <w:t>теплоснабжения</w:t>
            </w:r>
            <w:r w:rsidRPr="002042C7">
              <w:rPr>
                <w:spacing w:val="1"/>
                <w:sz w:val="20"/>
              </w:rPr>
              <w:t xml:space="preserve"> </w:t>
            </w:r>
            <w:r w:rsidRPr="002042C7">
              <w:rPr>
                <w:sz w:val="20"/>
              </w:rPr>
              <w:t>и</w:t>
            </w:r>
            <w:r w:rsidRPr="002042C7">
              <w:rPr>
                <w:spacing w:val="1"/>
                <w:sz w:val="20"/>
              </w:rPr>
              <w:t xml:space="preserve"> </w:t>
            </w:r>
            <w:r w:rsidRPr="002042C7">
              <w:rPr>
                <w:sz w:val="20"/>
              </w:rPr>
              <w:t>централизованных</w:t>
            </w:r>
            <w:r w:rsidRPr="002042C7">
              <w:rPr>
                <w:spacing w:val="1"/>
                <w:sz w:val="20"/>
              </w:rPr>
              <w:t xml:space="preserve"> </w:t>
            </w:r>
            <w:r w:rsidRPr="002042C7">
              <w:rPr>
                <w:sz w:val="20"/>
              </w:rPr>
              <w:t>систем</w:t>
            </w:r>
            <w:r w:rsidRPr="002042C7">
              <w:rPr>
                <w:spacing w:val="1"/>
                <w:sz w:val="20"/>
              </w:rPr>
              <w:t xml:space="preserve"> </w:t>
            </w:r>
            <w:r w:rsidRPr="002042C7">
              <w:rPr>
                <w:sz w:val="20"/>
              </w:rPr>
              <w:t>горячего</w:t>
            </w:r>
            <w:r w:rsidRPr="002042C7">
              <w:rPr>
                <w:spacing w:val="-47"/>
                <w:sz w:val="20"/>
              </w:rPr>
              <w:t xml:space="preserve"> </w:t>
            </w:r>
            <w:r w:rsidRPr="002042C7">
              <w:rPr>
                <w:sz w:val="20"/>
              </w:rPr>
              <w:t>водоснабжения, находящихся в собственности муниципального образования</w:t>
            </w:r>
            <w:r w:rsidRPr="002042C7">
              <w:rPr>
                <w:spacing w:val="1"/>
                <w:sz w:val="20"/>
              </w:rPr>
              <w:t xml:space="preserve"> </w:t>
            </w:r>
            <w:r w:rsidRPr="002042C7">
              <w:rPr>
                <w:sz w:val="20"/>
              </w:rPr>
              <w:t>город Урай (постановление администрации города Урай от 23.12.2016 года №</w:t>
            </w:r>
            <w:r w:rsidRPr="002042C7">
              <w:rPr>
                <w:spacing w:val="1"/>
                <w:sz w:val="20"/>
              </w:rPr>
              <w:t xml:space="preserve"> </w:t>
            </w:r>
            <w:r w:rsidRPr="002042C7">
              <w:rPr>
                <w:sz w:val="20"/>
              </w:rPr>
              <w:t>3996</w:t>
            </w:r>
            <w:r w:rsidRPr="002042C7">
              <w:rPr>
                <w:spacing w:val="19"/>
                <w:sz w:val="20"/>
              </w:rPr>
              <w:t xml:space="preserve"> </w:t>
            </w:r>
            <w:r w:rsidRPr="002042C7">
              <w:rPr>
                <w:sz w:val="20"/>
              </w:rPr>
              <w:t>«О</w:t>
            </w:r>
            <w:r w:rsidRPr="002042C7">
              <w:rPr>
                <w:spacing w:val="8"/>
                <w:sz w:val="20"/>
              </w:rPr>
              <w:t xml:space="preserve"> </w:t>
            </w:r>
            <w:r w:rsidRPr="002042C7">
              <w:rPr>
                <w:sz w:val="20"/>
              </w:rPr>
              <w:t>заключении</w:t>
            </w:r>
            <w:r w:rsidRPr="002042C7">
              <w:rPr>
                <w:spacing w:val="9"/>
                <w:sz w:val="20"/>
              </w:rPr>
              <w:t xml:space="preserve"> </w:t>
            </w:r>
            <w:r w:rsidRPr="002042C7">
              <w:rPr>
                <w:sz w:val="20"/>
              </w:rPr>
              <w:t>концессионного</w:t>
            </w:r>
            <w:r w:rsidRPr="002042C7">
              <w:rPr>
                <w:spacing w:val="8"/>
                <w:sz w:val="20"/>
              </w:rPr>
              <w:t xml:space="preserve"> </w:t>
            </w:r>
            <w:r w:rsidRPr="002042C7">
              <w:rPr>
                <w:sz w:val="20"/>
              </w:rPr>
              <w:t>соглашения</w:t>
            </w:r>
            <w:r w:rsidRPr="002042C7">
              <w:rPr>
                <w:spacing w:val="9"/>
                <w:sz w:val="20"/>
              </w:rPr>
              <w:t xml:space="preserve"> </w:t>
            </w:r>
            <w:r w:rsidRPr="002042C7">
              <w:rPr>
                <w:sz w:val="20"/>
              </w:rPr>
              <w:t>с</w:t>
            </w:r>
            <w:r w:rsidRPr="002042C7">
              <w:rPr>
                <w:spacing w:val="8"/>
                <w:sz w:val="20"/>
              </w:rPr>
              <w:t xml:space="preserve"> </w:t>
            </w:r>
            <w:r w:rsidRPr="002042C7">
              <w:rPr>
                <w:sz w:val="20"/>
              </w:rPr>
              <w:t>акционерным</w:t>
            </w:r>
            <w:r w:rsidRPr="002042C7">
              <w:rPr>
                <w:spacing w:val="9"/>
                <w:sz w:val="20"/>
              </w:rPr>
              <w:t xml:space="preserve"> </w:t>
            </w:r>
            <w:r w:rsidRPr="002042C7">
              <w:rPr>
                <w:sz w:val="20"/>
              </w:rPr>
              <w:t>обществом</w:t>
            </w:r>
            <w:proofErr w:type="gramEnd"/>
          </w:p>
          <w:p w:rsidR="00472963" w:rsidRPr="002042C7" w:rsidRDefault="00472963" w:rsidP="00824A3B">
            <w:pPr>
              <w:spacing w:line="0" w:lineRule="atLeast"/>
              <w:jc w:val="both"/>
              <w:rPr>
                <w:spacing w:val="51"/>
              </w:rPr>
            </w:pPr>
            <w:proofErr w:type="gramStart"/>
            <w:r w:rsidRPr="002042C7">
              <w:t>«</w:t>
            </w:r>
            <w:proofErr w:type="spellStart"/>
            <w:r w:rsidRPr="002042C7">
              <w:t>Урайтеплоэнергия</w:t>
            </w:r>
            <w:proofErr w:type="spellEnd"/>
            <w:r w:rsidRPr="002042C7">
              <w:t>»).</w:t>
            </w:r>
            <w:proofErr w:type="gramEnd"/>
            <w:r w:rsidRPr="002042C7">
              <w:rPr>
                <w:spacing w:val="1"/>
              </w:rPr>
              <w:t xml:space="preserve"> </w:t>
            </w:r>
            <w:r w:rsidRPr="002042C7">
              <w:t>В</w:t>
            </w:r>
            <w:r w:rsidRPr="002042C7">
              <w:rPr>
                <w:spacing w:val="1"/>
              </w:rPr>
              <w:t xml:space="preserve"> </w:t>
            </w:r>
            <w:r w:rsidRPr="002042C7">
              <w:t>рамках</w:t>
            </w:r>
            <w:r w:rsidRPr="002042C7">
              <w:rPr>
                <w:spacing w:val="1"/>
              </w:rPr>
              <w:t xml:space="preserve"> </w:t>
            </w:r>
            <w:r w:rsidRPr="002042C7">
              <w:t>концессионного</w:t>
            </w:r>
            <w:r w:rsidRPr="002042C7">
              <w:rPr>
                <w:spacing w:val="1"/>
              </w:rPr>
              <w:t xml:space="preserve"> </w:t>
            </w:r>
            <w:r w:rsidRPr="002042C7">
              <w:t>соглашения</w:t>
            </w:r>
            <w:r w:rsidRPr="002042C7">
              <w:rPr>
                <w:spacing w:val="1"/>
              </w:rPr>
              <w:t xml:space="preserve"> </w:t>
            </w:r>
            <w:r w:rsidRPr="002042C7">
              <w:t>утверждены</w:t>
            </w:r>
            <w:r w:rsidRPr="002042C7">
              <w:rPr>
                <w:spacing w:val="1"/>
              </w:rPr>
              <w:t xml:space="preserve"> </w:t>
            </w:r>
            <w:r w:rsidRPr="002042C7">
              <w:t>инвестиционные программы по теплоснабжению и горячему водоснабжению.</w:t>
            </w:r>
            <w:r w:rsidRPr="002042C7">
              <w:rPr>
                <w:spacing w:val="1"/>
              </w:rPr>
              <w:t xml:space="preserve"> </w:t>
            </w:r>
            <w:r w:rsidRPr="002042C7">
              <w:t>Концессионер</w:t>
            </w:r>
            <w:r w:rsidRPr="002042C7">
              <w:rPr>
                <w:spacing w:val="1"/>
              </w:rPr>
              <w:t xml:space="preserve"> </w:t>
            </w:r>
            <w:r w:rsidRPr="002042C7">
              <w:t>за</w:t>
            </w:r>
            <w:r w:rsidRPr="002042C7">
              <w:rPr>
                <w:spacing w:val="1"/>
              </w:rPr>
              <w:t xml:space="preserve"> </w:t>
            </w:r>
            <w:r w:rsidRPr="002042C7">
              <w:t>свой</w:t>
            </w:r>
            <w:r w:rsidRPr="002042C7">
              <w:rPr>
                <w:spacing w:val="1"/>
              </w:rPr>
              <w:t xml:space="preserve"> </w:t>
            </w:r>
            <w:r w:rsidRPr="002042C7">
              <w:t>счет</w:t>
            </w:r>
            <w:r w:rsidRPr="002042C7">
              <w:rPr>
                <w:spacing w:val="1"/>
              </w:rPr>
              <w:t xml:space="preserve"> </w:t>
            </w:r>
            <w:r w:rsidRPr="002042C7">
              <w:t>производит</w:t>
            </w:r>
            <w:r w:rsidRPr="002042C7">
              <w:rPr>
                <w:spacing w:val="1"/>
              </w:rPr>
              <w:t xml:space="preserve"> </w:t>
            </w:r>
            <w:r w:rsidRPr="002042C7">
              <w:t>все</w:t>
            </w:r>
            <w:r w:rsidRPr="002042C7">
              <w:rPr>
                <w:spacing w:val="1"/>
              </w:rPr>
              <w:t xml:space="preserve"> </w:t>
            </w:r>
            <w:r w:rsidRPr="002042C7">
              <w:t>работы</w:t>
            </w:r>
            <w:r>
              <w:t xml:space="preserve"> </w:t>
            </w:r>
            <w:r w:rsidRPr="002042C7">
              <w:t>необходимые</w:t>
            </w:r>
            <w:r w:rsidRPr="002042C7">
              <w:rPr>
                <w:spacing w:val="1"/>
              </w:rPr>
              <w:t xml:space="preserve"> </w:t>
            </w:r>
            <w:r w:rsidRPr="002042C7">
              <w:t>для</w:t>
            </w:r>
            <w:r w:rsidRPr="002042C7">
              <w:rPr>
                <w:spacing w:val="1"/>
              </w:rPr>
              <w:t xml:space="preserve"> </w:t>
            </w:r>
            <w:r w:rsidRPr="002042C7">
              <w:t>обеспечения</w:t>
            </w:r>
            <w:r w:rsidRPr="002042C7">
              <w:rPr>
                <w:spacing w:val="1"/>
              </w:rPr>
              <w:t xml:space="preserve"> </w:t>
            </w:r>
            <w:r w:rsidRPr="002042C7">
              <w:t>потребителей</w:t>
            </w:r>
            <w:r w:rsidRPr="002042C7">
              <w:rPr>
                <w:spacing w:val="1"/>
              </w:rPr>
              <w:t xml:space="preserve"> </w:t>
            </w:r>
            <w:r w:rsidRPr="002042C7">
              <w:t>тепловой</w:t>
            </w:r>
            <w:r w:rsidRPr="002042C7">
              <w:rPr>
                <w:spacing w:val="1"/>
              </w:rPr>
              <w:t xml:space="preserve"> </w:t>
            </w:r>
            <w:r w:rsidRPr="002042C7">
              <w:t>энергией</w:t>
            </w:r>
            <w:r w:rsidRPr="002042C7">
              <w:rPr>
                <w:spacing w:val="1"/>
              </w:rPr>
              <w:t xml:space="preserve"> </w:t>
            </w:r>
            <w:r w:rsidRPr="002042C7">
              <w:t>и</w:t>
            </w:r>
            <w:r w:rsidRPr="002042C7">
              <w:rPr>
                <w:spacing w:val="1"/>
              </w:rPr>
              <w:t xml:space="preserve"> </w:t>
            </w:r>
            <w:r w:rsidRPr="002042C7">
              <w:t>горячей</w:t>
            </w:r>
            <w:r w:rsidRPr="002042C7">
              <w:rPr>
                <w:spacing w:val="1"/>
              </w:rPr>
              <w:t xml:space="preserve"> </w:t>
            </w:r>
            <w:r w:rsidRPr="002042C7">
              <w:t>водой.</w:t>
            </w:r>
            <w:r w:rsidRPr="002042C7">
              <w:rPr>
                <w:spacing w:val="51"/>
              </w:rPr>
              <w:t xml:space="preserve"> </w:t>
            </w:r>
          </w:p>
          <w:p w:rsidR="00472963" w:rsidRPr="002042C7" w:rsidRDefault="00472963" w:rsidP="00824A3B">
            <w:pPr>
              <w:spacing w:line="0" w:lineRule="atLeast"/>
              <w:jc w:val="both"/>
            </w:pPr>
            <w:r w:rsidRPr="002042C7">
              <w:rPr>
                <w:spacing w:val="51"/>
              </w:rPr>
              <w:t xml:space="preserve">   </w:t>
            </w:r>
            <w:r w:rsidRPr="002042C7">
              <w:rPr>
                <w:spacing w:val="1"/>
              </w:rPr>
              <w:t xml:space="preserve"> </w:t>
            </w:r>
            <w:proofErr w:type="gramStart"/>
            <w:r w:rsidRPr="002042C7">
              <w:t>В соответствии с заключенным концессионным соглашением между                                        АО «</w:t>
            </w:r>
            <w:proofErr w:type="spellStart"/>
            <w:r w:rsidRPr="002042C7">
              <w:t>Урайтеплоэнергия</w:t>
            </w:r>
            <w:proofErr w:type="spellEnd"/>
            <w:r w:rsidRPr="002042C7">
              <w:t>» и администрацией города Урай, согласно мероприятий по подготовке объектов жилищно-коммунального хозяйства к работе в осенне-зимний период 2021-2022 годов на сегодняшний день выполнена замена сетей ГВС  в объеме 1,59 км с учетом прошлого года, замена одного котла на котельной МАК-4, а также завершены работы по реконструкции магистральных сетей  теплоснабжения  в объеме 0,5</w:t>
            </w:r>
            <w:proofErr w:type="gramEnd"/>
            <w:r w:rsidRPr="002042C7">
              <w:t xml:space="preserve"> </w:t>
            </w:r>
            <w:proofErr w:type="gramStart"/>
            <w:r w:rsidRPr="002042C7">
              <w:t>км</w:t>
            </w:r>
            <w:proofErr w:type="gramEnd"/>
            <w:r w:rsidRPr="002042C7">
              <w:t xml:space="preserve"> в двухтрубном исполнении. Работы выполнены в срок и в полном объеме.</w:t>
            </w:r>
          </w:p>
          <w:p w:rsidR="00472963" w:rsidRPr="003D5EA4" w:rsidRDefault="00472963" w:rsidP="00824A3B">
            <w:pPr>
              <w:spacing w:line="0" w:lineRule="atLeast"/>
              <w:jc w:val="both"/>
            </w:pPr>
            <w:r w:rsidRPr="003D5EA4">
              <w:t>1. Реконструкция наружных магистральных сетей теплоснабжения  Ø530 от ТК-28 (около Стоматологии) до ТК-28/2 (около Западного-12), Ø325 от ТК-28/2 (около Западного-12) до ТКН-6 (около Центра красоты и здоровья).</w:t>
            </w:r>
          </w:p>
          <w:p w:rsidR="00472963" w:rsidRPr="003D5EA4" w:rsidRDefault="00472963" w:rsidP="00824A3B">
            <w:pPr>
              <w:spacing w:line="0" w:lineRule="atLeast"/>
              <w:jc w:val="both"/>
            </w:pPr>
            <w:r w:rsidRPr="003D5EA4">
              <w:rPr>
                <w:bCs/>
              </w:rPr>
              <w:t xml:space="preserve">2. </w:t>
            </w:r>
            <w:r w:rsidRPr="003D5EA4">
              <w:t xml:space="preserve">Замена котла </w:t>
            </w:r>
            <w:proofErr w:type="spellStart"/>
            <w:r w:rsidRPr="003D5EA4">
              <w:t>Гидроник</w:t>
            </w:r>
            <w:proofErr w:type="spellEnd"/>
            <w:r w:rsidRPr="003D5EA4">
              <w:t xml:space="preserve"> -1200 на котел</w:t>
            </w:r>
            <w:r w:rsidRPr="003D5EA4">
              <w:rPr>
                <w:bCs/>
              </w:rPr>
              <w:t xml:space="preserve"> REX-120</w:t>
            </w:r>
            <w:r w:rsidRPr="003D5EA4">
              <w:t xml:space="preserve"> котельной МАК-4.</w:t>
            </w:r>
          </w:p>
          <w:p w:rsidR="00472963" w:rsidRPr="009963C4" w:rsidRDefault="00472963" w:rsidP="00824A3B">
            <w:pPr>
              <w:rPr>
                <w:rFonts w:eastAsia="Calibri"/>
              </w:rPr>
            </w:pPr>
            <w:r w:rsidRPr="003D5EA4">
              <w:rPr>
                <w:bCs/>
              </w:rPr>
              <w:t xml:space="preserve">3.  Реконструкция сетей ГВС с применением трубы </w:t>
            </w:r>
            <w:proofErr w:type="spellStart"/>
            <w:r w:rsidRPr="003D5EA4">
              <w:rPr>
                <w:bCs/>
              </w:rPr>
              <w:t>Изопрофлекс-А</w:t>
            </w:r>
            <w:proofErr w:type="spellEnd"/>
            <w:r w:rsidRPr="003D5EA4">
              <w:rPr>
                <w:bCs/>
              </w:rPr>
              <w:t xml:space="preserve"> от МАК-7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6.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r w:rsidRPr="009963C4">
              <w:t>Рынок услуг по сбору и транспортированию твердых бытовых отходов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6.1.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Оказание информационно-консультативной помощи </w:t>
            </w:r>
            <w:r w:rsidRPr="009963C4">
              <w:lastRenderedPageBreak/>
              <w:t>хозяйствующим субъектам, осуществляющим деятельность по транспортированию твердых коммунальных отходов (далее - ТКО)</w:t>
            </w:r>
          </w:p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lastRenderedPageBreak/>
              <w:t xml:space="preserve">наличие потребности у хозяйствующих субъектов </w:t>
            </w:r>
            <w:r w:rsidRPr="009963C4">
              <w:lastRenderedPageBreak/>
              <w:t>в информировании о требованиях законодательства по осуществлению деятельности в области ТКО</w:t>
            </w:r>
          </w:p>
        </w:tc>
        <w:tc>
          <w:tcPr>
            <w:tcW w:w="2551" w:type="dxa"/>
          </w:tcPr>
          <w:p w:rsidR="00472963" w:rsidRPr="009963C4" w:rsidRDefault="00472963" w:rsidP="008A5C98">
            <w:pPr>
              <w:autoSpaceDE w:val="0"/>
              <w:autoSpaceDN w:val="0"/>
              <w:adjustRightInd w:val="0"/>
            </w:pPr>
            <w:r w:rsidRPr="009963C4">
              <w:lastRenderedPageBreak/>
              <w:t xml:space="preserve">развитие конкуренции на рынке транспортирования </w:t>
            </w:r>
            <w:r w:rsidRPr="009963C4">
              <w:lastRenderedPageBreak/>
              <w:t>ТКО</w:t>
            </w:r>
          </w:p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72963" w:rsidRPr="000E2109" w:rsidRDefault="00472963" w:rsidP="00DD7184">
            <w:pPr>
              <w:autoSpaceDE w:val="0"/>
              <w:autoSpaceDN w:val="0"/>
              <w:adjustRightInd w:val="0"/>
              <w:jc w:val="both"/>
            </w:pPr>
            <w:r w:rsidRPr="000E2109">
              <w:lastRenderedPageBreak/>
              <w:t xml:space="preserve">В целях развития конкуренции на рынке транспортирования ТКО оказывается информационно-консультативная помощь </w:t>
            </w:r>
            <w:r w:rsidRPr="000E2109">
              <w:lastRenderedPageBreak/>
              <w:t>хозяйствующим субъектам, осуществляющим деятельность по транспортированию твердых коммунальных отходов. На официальном сайте органом местного самоуправления города Урай размещается актуальная информация о ходе реализации</w:t>
            </w:r>
            <w:r>
              <w:rPr>
                <w:color w:val="FF0000"/>
              </w:rPr>
              <w:t xml:space="preserve">  </w:t>
            </w:r>
            <w:r w:rsidRPr="00C96175">
              <w:rPr>
                <w:rFonts w:eastAsiaTheme="minorHAnsi"/>
                <w:lang w:eastAsia="en-US"/>
              </w:rPr>
              <w:t>Федеральн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C96175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а</w:t>
            </w:r>
            <w:r w:rsidRPr="00C96175">
              <w:rPr>
                <w:rFonts w:eastAsiaTheme="minorHAnsi"/>
                <w:lang w:eastAsia="en-US"/>
              </w:rPr>
              <w:t xml:space="preserve"> от 24.06.1998 </w:t>
            </w:r>
            <w:hyperlink r:id="rId8" w:history="1">
              <w:r w:rsidRPr="00C96175">
                <w:rPr>
                  <w:rFonts w:eastAsiaTheme="minorHAnsi"/>
                  <w:lang w:eastAsia="en-US"/>
                </w:rPr>
                <w:t>№</w:t>
              </w:r>
            </w:hyperlink>
            <w:r w:rsidRPr="00C96175">
              <w:t>89-ФЗ</w:t>
            </w:r>
            <w:r w:rsidRPr="00C96175">
              <w:rPr>
                <w:rFonts w:eastAsiaTheme="minorHAnsi"/>
                <w:lang w:eastAsia="en-US"/>
              </w:rPr>
              <w:t xml:space="preserve"> «Об отходах производства и потребления»</w:t>
            </w:r>
            <w:r>
              <w:rPr>
                <w:rFonts w:eastAsiaTheme="minorHAnsi"/>
                <w:lang w:eastAsia="en-US"/>
              </w:rPr>
              <w:t xml:space="preserve">, а также постановления Правительства Ханты-Мансийского автономного округа – Югры от 11.07.2019 №229-п «О правилах организации деятельности по накоплению ТКО </w:t>
            </w:r>
            <w:proofErr w:type="gramStart"/>
            <w:r>
              <w:rPr>
                <w:rFonts w:eastAsiaTheme="minorHAnsi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lang w:eastAsia="en-US"/>
              </w:rPr>
              <w:t xml:space="preserve">в том числе их раздельному накоплению) в Ханты-Мансийском автономном округе – </w:t>
            </w:r>
            <w:proofErr w:type="spellStart"/>
            <w:r>
              <w:rPr>
                <w:rFonts w:eastAsiaTheme="minorHAnsi"/>
                <w:lang w:eastAsia="en-US"/>
              </w:rPr>
              <w:t>Югре</w:t>
            </w:r>
            <w:proofErr w:type="spellEnd"/>
            <w:r>
              <w:rPr>
                <w:rFonts w:eastAsiaTheme="minorHAnsi"/>
                <w:lang w:eastAsia="en-US"/>
              </w:rPr>
              <w:t>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outlineLvl w:val="2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7.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поставки сжиженного газа в баллонах</w:t>
            </w:r>
          </w:p>
        </w:tc>
        <w:tc>
          <w:tcPr>
            <w:tcW w:w="10097" w:type="dxa"/>
            <w:gridSpan w:val="3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7.1.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lang w:eastAsia="en-US"/>
              </w:rPr>
              <w:t>Ежегодный анализ данных об объемах реализации и потребления населением субъекта сжиженного газа, реализуемого уполномоченной организацией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t>недостаточное удовлетворение населения услугами газоснабжения</w:t>
            </w:r>
          </w:p>
        </w:tc>
        <w:tc>
          <w:tcPr>
            <w:tcW w:w="2551" w:type="dxa"/>
          </w:tcPr>
          <w:p w:rsidR="00472963" w:rsidRPr="00472963" w:rsidRDefault="00472963" w:rsidP="008A5C9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472963">
              <w:rPr>
                <w:rFonts w:ascii="Times New Roman" w:hAnsi="Times New Roman" w:cs="Times New Roman"/>
                <w:sz w:val="20"/>
              </w:rPr>
              <w:t xml:space="preserve">обеспечение потребности населения сжиженным газом </w:t>
            </w:r>
          </w:p>
          <w:p w:rsidR="00472963" w:rsidRPr="009963C4" w:rsidRDefault="00472963" w:rsidP="008A5C9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472963">
              <w:rPr>
                <w:rFonts w:ascii="Times New Roman" w:hAnsi="Times New Roman" w:cs="Times New Roman"/>
                <w:sz w:val="20"/>
              </w:rPr>
              <w:t xml:space="preserve">для бытовых нужд по регулируемой цене, </w:t>
            </w:r>
            <w:proofErr w:type="gramStart"/>
            <w:r w:rsidRPr="00472963">
              <w:rPr>
                <w:rFonts w:ascii="Times New Roman" w:hAnsi="Times New Roman" w:cs="Times New Roman"/>
                <w:sz w:val="20"/>
              </w:rPr>
              <w:t>реализуемым</w:t>
            </w:r>
            <w:proofErr w:type="gramEnd"/>
            <w:r w:rsidRPr="00472963">
              <w:rPr>
                <w:rFonts w:ascii="Times New Roman" w:hAnsi="Times New Roman" w:cs="Times New Roman"/>
                <w:sz w:val="20"/>
              </w:rPr>
              <w:t xml:space="preserve"> уполномоченной организацией</w:t>
            </w:r>
          </w:p>
        </w:tc>
        <w:tc>
          <w:tcPr>
            <w:tcW w:w="5954" w:type="dxa"/>
          </w:tcPr>
          <w:p w:rsidR="00472963" w:rsidRPr="009F0194" w:rsidRDefault="00472963" w:rsidP="000A17D3">
            <w:pPr>
              <w:jc w:val="both"/>
            </w:pPr>
            <w:r w:rsidRPr="009F0194">
              <w:t>Реализацию</w:t>
            </w:r>
            <w:r w:rsidRPr="009F0194">
              <w:rPr>
                <w:spacing w:val="1"/>
              </w:rPr>
              <w:t xml:space="preserve"> </w:t>
            </w:r>
            <w:r w:rsidRPr="009F0194">
              <w:t>сжиженного</w:t>
            </w:r>
            <w:r w:rsidRPr="009F0194">
              <w:rPr>
                <w:spacing w:val="1"/>
              </w:rPr>
              <w:t xml:space="preserve"> </w:t>
            </w:r>
            <w:r w:rsidRPr="009F0194">
              <w:t>газа</w:t>
            </w:r>
            <w:r w:rsidRPr="009F0194">
              <w:rPr>
                <w:spacing w:val="1"/>
              </w:rPr>
              <w:t xml:space="preserve"> </w:t>
            </w:r>
            <w:r w:rsidRPr="009F0194">
              <w:t>населению</w:t>
            </w:r>
            <w:r w:rsidRPr="009F0194">
              <w:rPr>
                <w:spacing w:val="1"/>
              </w:rPr>
              <w:t xml:space="preserve"> </w:t>
            </w:r>
            <w:r w:rsidRPr="009F0194">
              <w:t>города</w:t>
            </w:r>
            <w:r w:rsidRPr="009F0194">
              <w:rPr>
                <w:spacing w:val="1"/>
              </w:rPr>
              <w:t xml:space="preserve"> </w:t>
            </w:r>
            <w:r w:rsidRPr="009F0194">
              <w:t>Урай</w:t>
            </w:r>
            <w:r w:rsidRPr="009F0194">
              <w:rPr>
                <w:spacing w:val="1"/>
              </w:rPr>
              <w:t xml:space="preserve"> </w:t>
            </w:r>
            <w:r w:rsidRPr="009F0194">
              <w:t>осуществляет</w:t>
            </w:r>
            <w:r w:rsidRPr="009F0194">
              <w:rPr>
                <w:spacing w:val="1"/>
              </w:rPr>
              <w:t xml:space="preserve"> </w:t>
            </w:r>
            <w:r w:rsidRPr="009F0194">
              <w:t>газораспределительная</w:t>
            </w:r>
            <w:r w:rsidRPr="009F0194">
              <w:rPr>
                <w:spacing w:val="1"/>
              </w:rPr>
              <w:t xml:space="preserve"> </w:t>
            </w:r>
            <w:r w:rsidRPr="009F0194">
              <w:t>организация</w:t>
            </w:r>
            <w:r w:rsidRPr="009F0194">
              <w:rPr>
                <w:spacing w:val="1"/>
              </w:rPr>
              <w:t xml:space="preserve"> </w:t>
            </w:r>
            <w:r w:rsidRPr="009F0194">
              <w:t>-</w:t>
            </w:r>
            <w:r w:rsidRPr="009F0194">
              <w:rPr>
                <w:spacing w:val="1"/>
              </w:rPr>
              <w:t xml:space="preserve"> </w:t>
            </w:r>
            <w:r w:rsidRPr="009F0194">
              <w:t>АО</w:t>
            </w:r>
            <w:r w:rsidRPr="009F0194">
              <w:rPr>
                <w:spacing w:val="1"/>
              </w:rPr>
              <w:t xml:space="preserve"> </w:t>
            </w:r>
            <w:r w:rsidRPr="009F0194">
              <w:t>«</w:t>
            </w:r>
            <w:proofErr w:type="spellStart"/>
            <w:r w:rsidRPr="009F0194">
              <w:t>Шаимгаз</w:t>
            </w:r>
            <w:proofErr w:type="spellEnd"/>
            <w:r w:rsidRPr="009F0194">
              <w:t>».</w:t>
            </w:r>
            <w:r w:rsidRPr="009F0194">
              <w:rPr>
                <w:spacing w:val="1"/>
              </w:rPr>
              <w:t xml:space="preserve"> </w:t>
            </w:r>
            <w:r w:rsidRPr="009F0194">
              <w:t>Субсидия</w:t>
            </w:r>
            <w:r w:rsidRPr="009F0194">
              <w:rPr>
                <w:spacing w:val="1"/>
              </w:rPr>
              <w:t xml:space="preserve"> </w:t>
            </w:r>
            <w:r w:rsidRPr="009F0194">
              <w:t>предоставляется в пределах средств, предусмотренных на эти цели решением</w:t>
            </w:r>
            <w:r w:rsidRPr="009F0194">
              <w:rPr>
                <w:spacing w:val="1"/>
              </w:rPr>
              <w:t xml:space="preserve"> </w:t>
            </w:r>
            <w:r w:rsidRPr="009F0194">
              <w:t>Думы</w:t>
            </w:r>
            <w:r w:rsidRPr="009F0194">
              <w:rPr>
                <w:spacing w:val="1"/>
              </w:rPr>
              <w:t xml:space="preserve"> </w:t>
            </w:r>
            <w:r w:rsidRPr="009F0194">
              <w:t>города</w:t>
            </w:r>
            <w:r w:rsidRPr="009F0194">
              <w:rPr>
                <w:spacing w:val="1"/>
              </w:rPr>
              <w:t xml:space="preserve"> </w:t>
            </w:r>
            <w:r w:rsidRPr="009F0194">
              <w:t>Урай</w:t>
            </w:r>
            <w:r w:rsidRPr="009F0194">
              <w:rPr>
                <w:spacing w:val="1"/>
              </w:rPr>
              <w:t xml:space="preserve"> </w:t>
            </w:r>
            <w:r w:rsidRPr="009F0194">
              <w:t>о</w:t>
            </w:r>
            <w:r w:rsidRPr="009F0194">
              <w:rPr>
                <w:spacing w:val="1"/>
              </w:rPr>
              <w:t xml:space="preserve"> </w:t>
            </w:r>
            <w:r w:rsidRPr="009F0194">
              <w:t>бюджете</w:t>
            </w:r>
            <w:r w:rsidRPr="009F0194">
              <w:rPr>
                <w:spacing w:val="1"/>
              </w:rPr>
              <w:t xml:space="preserve"> </w:t>
            </w:r>
            <w:r w:rsidRPr="009F0194">
              <w:t>городского</w:t>
            </w:r>
            <w:r w:rsidRPr="009F0194">
              <w:rPr>
                <w:spacing w:val="1"/>
              </w:rPr>
              <w:t xml:space="preserve"> </w:t>
            </w:r>
            <w:r w:rsidRPr="009F0194">
              <w:t>округа</w:t>
            </w:r>
            <w:r w:rsidRPr="009F0194">
              <w:rPr>
                <w:spacing w:val="1"/>
              </w:rPr>
              <w:t xml:space="preserve"> </w:t>
            </w:r>
            <w:r w:rsidRPr="009F0194">
              <w:t>город</w:t>
            </w:r>
            <w:r w:rsidRPr="009F0194">
              <w:rPr>
                <w:spacing w:val="1"/>
              </w:rPr>
              <w:t xml:space="preserve"> </w:t>
            </w:r>
            <w:r w:rsidRPr="009F0194">
              <w:t>Урай</w:t>
            </w:r>
            <w:r w:rsidRPr="009F0194">
              <w:rPr>
                <w:spacing w:val="1"/>
              </w:rPr>
              <w:t xml:space="preserve"> </w:t>
            </w:r>
            <w:r w:rsidRPr="009F0194">
              <w:t>на</w:t>
            </w:r>
            <w:r w:rsidRPr="009F0194">
              <w:rPr>
                <w:spacing w:val="1"/>
              </w:rPr>
              <w:t xml:space="preserve"> </w:t>
            </w:r>
            <w:r w:rsidRPr="009F0194">
              <w:t>соответствующий</w:t>
            </w:r>
            <w:r w:rsidRPr="009F0194">
              <w:rPr>
                <w:spacing w:val="1"/>
              </w:rPr>
              <w:t xml:space="preserve"> </w:t>
            </w:r>
            <w:r w:rsidRPr="009F0194">
              <w:t>финансовый</w:t>
            </w:r>
            <w:r w:rsidRPr="009F0194">
              <w:rPr>
                <w:spacing w:val="1"/>
              </w:rPr>
              <w:t xml:space="preserve"> </w:t>
            </w:r>
            <w:r w:rsidRPr="009F0194">
              <w:t>год,</w:t>
            </w:r>
            <w:r w:rsidRPr="009F0194">
              <w:rPr>
                <w:spacing w:val="1"/>
              </w:rPr>
              <w:t xml:space="preserve"> </w:t>
            </w:r>
            <w:r w:rsidRPr="009F0194">
              <w:t>в</w:t>
            </w:r>
            <w:r w:rsidRPr="009F0194">
              <w:rPr>
                <w:spacing w:val="1"/>
              </w:rPr>
              <w:t xml:space="preserve"> </w:t>
            </w:r>
            <w:r w:rsidRPr="009F0194">
              <w:t>соответствии</w:t>
            </w:r>
            <w:r w:rsidRPr="009F0194">
              <w:rPr>
                <w:spacing w:val="1"/>
              </w:rPr>
              <w:t xml:space="preserve"> </w:t>
            </w:r>
            <w:r w:rsidRPr="009F0194">
              <w:t>с</w:t>
            </w:r>
            <w:r w:rsidRPr="009F0194">
              <w:rPr>
                <w:spacing w:val="1"/>
              </w:rPr>
              <w:t xml:space="preserve"> </w:t>
            </w:r>
            <w:r w:rsidRPr="009F0194">
              <w:t>государственной</w:t>
            </w:r>
            <w:r w:rsidRPr="009F0194">
              <w:rPr>
                <w:spacing w:val="1"/>
              </w:rPr>
              <w:t xml:space="preserve"> </w:t>
            </w:r>
            <w:r w:rsidRPr="009F0194">
              <w:t>программой</w:t>
            </w:r>
            <w:r w:rsidRPr="009F0194">
              <w:rPr>
                <w:spacing w:val="1"/>
              </w:rPr>
              <w:t xml:space="preserve"> </w:t>
            </w:r>
            <w:r w:rsidRPr="009F0194">
              <w:t>Ханты-Мансийского</w:t>
            </w:r>
            <w:r w:rsidRPr="009F0194">
              <w:rPr>
                <w:spacing w:val="1"/>
              </w:rPr>
              <w:t xml:space="preserve"> </w:t>
            </w:r>
            <w:r w:rsidRPr="009F0194">
              <w:t>автономного</w:t>
            </w:r>
            <w:r w:rsidRPr="009F0194">
              <w:rPr>
                <w:spacing w:val="1"/>
              </w:rPr>
              <w:t xml:space="preserve"> </w:t>
            </w:r>
            <w:r w:rsidRPr="009F0194">
              <w:t>округа</w:t>
            </w:r>
            <w:r w:rsidRPr="009F0194">
              <w:rPr>
                <w:spacing w:val="1"/>
              </w:rPr>
              <w:t xml:space="preserve"> </w:t>
            </w:r>
            <w:r w:rsidRPr="009F0194">
              <w:t>–</w:t>
            </w:r>
            <w:r w:rsidRPr="009F0194">
              <w:rPr>
                <w:spacing w:val="1"/>
              </w:rPr>
              <w:t xml:space="preserve"> </w:t>
            </w:r>
            <w:r w:rsidRPr="009F0194">
              <w:t>Югры</w:t>
            </w:r>
            <w:r w:rsidRPr="009F0194">
              <w:rPr>
                <w:spacing w:val="1"/>
              </w:rPr>
              <w:t xml:space="preserve"> </w:t>
            </w:r>
            <w:r w:rsidRPr="009F0194">
              <w:t>«</w:t>
            </w:r>
            <w:proofErr w:type="spellStart"/>
            <w:r w:rsidRPr="009F0194">
              <w:t>Жилищн</w:t>
            </w:r>
            <w:proofErr w:type="gramStart"/>
            <w:r w:rsidRPr="009F0194">
              <w:t>о</w:t>
            </w:r>
            <w:proofErr w:type="spellEnd"/>
            <w:r w:rsidRPr="009F0194">
              <w:t>-</w:t>
            </w:r>
            <w:proofErr w:type="gramEnd"/>
            <w:r w:rsidRPr="009F0194">
              <w:rPr>
                <w:spacing w:val="-47"/>
              </w:rPr>
              <w:t xml:space="preserve"> </w:t>
            </w:r>
            <w:r w:rsidRPr="009F0194">
              <w:t>коммунальный комплекс и городская среда», утвержденной постановлением</w:t>
            </w:r>
            <w:r w:rsidRPr="009F0194">
              <w:rPr>
                <w:spacing w:val="1"/>
              </w:rPr>
              <w:t xml:space="preserve"> </w:t>
            </w:r>
            <w:r w:rsidRPr="009F0194">
              <w:t>Правительства ХМАО-Югры от 05.10.2018 №347-п.</w:t>
            </w:r>
            <w:r w:rsidRPr="009F0194">
              <w:rPr>
                <w:spacing w:val="51"/>
              </w:rPr>
              <w:t xml:space="preserve"> </w:t>
            </w:r>
            <w:r w:rsidRPr="009F0194">
              <w:t>За  11 месяцев полугодие 2021</w:t>
            </w:r>
            <w:r w:rsidRPr="009F0194">
              <w:rPr>
                <w:spacing w:val="1"/>
              </w:rPr>
              <w:t xml:space="preserve"> </w:t>
            </w:r>
            <w:r w:rsidRPr="009F0194">
              <w:t>года</w:t>
            </w:r>
            <w:r w:rsidRPr="009F0194">
              <w:rPr>
                <w:spacing w:val="1"/>
              </w:rPr>
              <w:t xml:space="preserve"> </w:t>
            </w:r>
            <w:r w:rsidRPr="009F0194">
              <w:t>населению</w:t>
            </w:r>
            <w:r w:rsidRPr="009F0194">
              <w:rPr>
                <w:spacing w:val="1"/>
              </w:rPr>
              <w:t xml:space="preserve"> </w:t>
            </w:r>
            <w:r w:rsidRPr="009F0194">
              <w:t>города</w:t>
            </w:r>
            <w:r w:rsidRPr="009F0194">
              <w:rPr>
                <w:spacing w:val="1"/>
              </w:rPr>
              <w:t xml:space="preserve"> </w:t>
            </w:r>
            <w:r w:rsidRPr="009F0194">
              <w:t>Урай</w:t>
            </w:r>
            <w:r w:rsidRPr="009F0194">
              <w:rPr>
                <w:spacing w:val="1"/>
              </w:rPr>
              <w:t xml:space="preserve"> </w:t>
            </w:r>
            <w:r w:rsidRPr="009F0194">
              <w:t>по</w:t>
            </w:r>
            <w:r w:rsidRPr="009F0194">
              <w:rPr>
                <w:spacing w:val="1"/>
              </w:rPr>
              <w:t xml:space="preserve"> </w:t>
            </w:r>
            <w:r w:rsidRPr="009F0194">
              <w:t>социально</w:t>
            </w:r>
            <w:r w:rsidRPr="009F0194">
              <w:rPr>
                <w:spacing w:val="1"/>
              </w:rPr>
              <w:t xml:space="preserve"> </w:t>
            </w:r>
            <w:r w:rsidRPr="009F0194">
              <w:t>ориентированным</w:t>
            </w:r>
            <w:r w:rsidRPr="009F0194">
              <w:rPr>
                <w:spacing w:val="1"/>
              </w:rPr>
              <w:t xml:space="preserve"> </w:t>
            </w:r>
            <w:r w:rsidRPr="009F0194">
              <w:t>тарифам</w:t>
            </w:r>
            <w:r w:rsidRPr="009F0194">
              <w:rPr>
                <w:spacing w:val="1"/>
              </w:rPr>
              <w:t xml:space="preserve"> </w:t>
            </w:r>
            <w:r w:rsidRPr="009F0194">
              <w:t>реализовано</w:t>
            </w:r>
            <w:r w:rsidRPr="009F0194">
              <w:rPr>
                <w:spacing w:val="-1"/>
              </w:rPr>
              <w:t xml:space="preserve"> </w:t>
            </w:r>
            <w:r w:rsidRPr="009F0194">
              <w:t>сжиженного углеводородного газа 7602 кг. Ожидаемое исполнение за 2021 год составит 8272 кг.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8.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r w:rsidRPr="009963C4">
              <w:t>Рынок производства бетона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8.1.</w:t>
            </w:r>
          </w:p>
        </w:tc>
        <w:tc>
          <w:tcPr>
            <w:tcW w:w="3659" w:type="dxa"/>
            <w:shd w:val="clear" w:color="auto" w:fill="auto"/>
          </w:tcPr>
          <w:p w:rsidR="00472963" w:rsidRPr="00E145D7" w:rsidRDefault="00472963" w:rsidP="008F1356">
            <w:pPr>
              <w:autoSpaceDE w:val="0"/>
              <w:autoSpaceDN w:val="0"/>
              <w:adjustRightInd w:val="0"/>
            </w:pPr>
            <w:r w:rsidRPr="00E145D7">
              <w:t>Оказание информационно-консультативной, финансовой</w:t>
            </w:r>
            <w:r w:rsidRPr="00E145D7">
              <w:rPr>
                <w:rFonts w:eastAsia="Calibri"/>
              </w:rPr>
              <w:t xml:space="preserve"> поддержки в форме субсидии</w:t>
            </w:r>
            <w:r w:rsidRPr="00E145D7">
              <w:t xml:space="preserve"> хозяйствующим субъектам, осуществляющим деятельность по производству бетона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E145D7" w:rsidRDefault="00472963" w:rsidP="008F1356">
            <w:pPr>
              <w:autoSpaceDE w:val="0"/>
              <w:autoSpaceDN w:val="0"/>
              <w:adjustRightInd w:val="0"/>
            </w:pPr>
            <w:r w:rsidRPr="00E145D7">
              <w:t>наличие потребности у хозяйствующих субъектов в информации о производителях и потребителях бетона</w:t>
            </w:r>
          </w:p>
        </w:tc>
        <w:tc>
          <w:tcPr>
            <w:tcW w:w="2551" w:type="dxa"/>
          </w:tcPr>
          <w:p w:rsidR="00472963" w:rsidRPr="00E145D7" w:rsidRDefault="00472963" w:rsidP="008A5C98">
            <w:pPr>
              <w:autoSpaceDE w:val="0"/>
              <w:autoSpaceDN w:val="0"/>
              <w:adjustRightInd w:val="0"/>
            </w:pPr>
            <w:r w:rsidRPr="00E145D7">
              <w:t>развитие конкуренции на рынке производства бетона</w:t>
            </w:r>
          </w:p>
          <w:p w:rsidR="00472963" w:rsidRPr="00E145D7" w:rsidRDefault="00472963" w:rsidP="008F1356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472963" w:rsidRPr="00E145D7" w:rsidRDefault="00E145D7" w:rsidP="00E145D7">
            <w:pPr>
              <w:jc w:val="both"/>
            </w:pPr>
            <w:r w:rsidRPr="00E145D7">
              <w:t>В течение 2021 года за оказанием информационно-консультативной, финансовой</w:t>
            </w:r>
            <w:r w:rsidRPr="00E145D7">
              <w:rPr>
                <w:rFonts w:eastAsia="Calibri"/>
              </w:rPr>
              <w:t xml:space="preserve"> поддержки в форме субсидии</w:t>
            </w:r>
            <w:r w:rsidRPr="00E145D7">
              <w:t xml:space="preserve"> хозяйствующие субъекты, осуществляющие деятельность по производству бетона не обращались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outlineLvl w:val="2"/>
              <w:rPr>
                <w:rFonts w:eastAsia="Calibri"/>
              </w:rPr>
            </w:pPr>
            <w:r w:rsidRPr="009963C4">
              <w:rPr>
                <w:rFonts w:eastAsia="Calibri"/>
              </w:rPr>
              <w:t>9.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9.1.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низкая информированность участников градостроительных отношений о порядке получения муниципальных услуг в </w:t>
            </w:r>
            <w:r w:rsidRPr="009963C4">
              <w:rPr>
                <w:rFonts w:eastAsia="Calibri"/>
              </w:rPr>
              <w:lastRenderedPageBreak/>
              <w:t>сфере градостроительства</w:t>
            </w:r>
          </w:p>
        </w:tc>
        <w:tc>
          <w:tcPr>
            <w:tcW w:w="2551" w:type="dxa"/>
          </w:tcPr>
          <w:p w:rsidR="00472963" w:rsidRPr="009963C4" w:rsidRDefault="00472963" w:rsidP="008A5C98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снижение сроков получения разрешений на строительство и ввод объекта в эксплуатацию, сроков проведения экспертизы проектной документации</w:t>
            </w:r>
          </w:p>
        </w:tc>
        <w:tc>
          <w:tcPr>
            <w:tcW w:w="5954" w:type="dxa"/>
            <w:shd w:val="clear" w:color="auto" w:fill="auto"/>
          </w:tcPr>
          <w:p w:rsidR="00335ED2" w:rsidRPr="00F91780" w:rsidRDefault="00335ED2" w:rsidP="00335ED2">
            <w:pPr>
              <w:ind w:firstLine="168"/>
              <w:jc w:val="both"/>
            </w:pPr>
            <w:r w:rsidRPr="00F91780">
              <w:t>Сроки оказания муниципальной услуги по выдаче градостроительного плана земельного участка сокращены до 10 рабочих дней.</w:t>
            </w:r>
          </w:p>
          <w:p w:rsidR="00335ED2" w:rsidRPr="00F91780" w:rsidRDefault="00335ED2" w:rsidP="00335ED2">
            <w:pPr>
              <w:ind w:firstLine="168"/>
              <w:jc w:val="both"/>
            </w:pPr>
            <w:r w:rsidRPr="00F91780">
              <w:t>Сроки оказания муниципальной услуги по выдаче разрешения на строительство сокращены до 5 рабочих дней, при условии подачи документации в электронном виде – до 3 рабочих дней.</w:t>
            </w:r>
          </w:p>
          <w:p w:rsidR="00335ED2" w:rsidRPr="00F91780" w:rsidRDefault="00335ED2" w:rsidP="00335ED2">
            <w:pPr>
              <w:ind w:firstLine="168"/>
              <w:jc w:val="both"/>
            </w:pPr>
            <w:r w:rsidRPr="00F91780">
              <w:t xml:space="preserve">Оказание услуг реализовано в электронном виде посредством </w:t>
            </w:r>
            <w:r w:rsidRPr="00F91780">
              <w:lastRenderedPageBreak/>
              <w:t xml:space="preserve">подачи заявления на портале </w:t>
            </w:r>
            <w:proofErr w:type="spellStart"/>
            <w:r w:rsidRPr="00F91780">
              <w:t>Госуслуг</w:t>
            </w:r>
            <w:proofErr w:type="spellEnd"/>
            <w:r w:rsidRPr="00F91780">
              <w:t>.</w:t>
            </w:r>
          </w:p>
          <w:p w:rsidR="00335ED2" w:rsidRPr="00F91780" w:rsidRDefault="00335ED2" w:rsidP="00335ED2">
            <w:pPr>
              <w:ind w:firstLine="168"/>
              <w:jc w:val="both"/>
            </w:pPr>
            <w:r w:rsidRPr="00F91780">
              <w:t>Информационные стенды и раздаточные материалы размещены в профильном учреждении и МФЦ.</w:t>
            </w:r>
          </w:p>
          <w:p w:rsidR="00335ED2" w:rsidRDefault="00335ED2" w:rsidP="00335ED2">
            <w:pPr>
              <w:ind w:firstLine="168"/>
              <w:jc w:val="both"/>
            </w:pPr>
            <w:r w:rsidRPr="00F91780">
              <w:t xml:space="preserve">На официальном сайте органов местного самоуправления города Урай </w:t>
            </w:r>
            <w:r>
              <w:t>создан информационный</w:t>
            </w:r>
            <w:r>
              <w:tab/>
              <w:t xml:space="preserve">раздел </w:t>
            </w:r>
            <w:r w:rsidRPr="00F91780">
              <w:t>«Градостроительство» (</w:t>
            </w:r>
            <w:hyperlink r:id="rId9">
              <w:r w:rsidRPr="00F91780">
                <w:rPr>
                  <w:rStyle w:val="afc"/>
                </w:rPr>
                <w:t>http://uray.ru/informatsiya-dlya-grazhdan/gradohttps-cloud-mail-ru-public-5bxl-</w:t>
              </w:r>
            </w:hyperlink>
            <w:r w:rsidRPr="00F91780">
              <w:t xml:space="preserve"> </w:t>
            </w:r>
            <w:hyperlink r:id="rId10">
              <w:r w:rsidRPr="00F91780">
                <w:rPr>
                  <w:rStyle w:val="afc"/>
                </w:rPr>
                <w:t>2vjzbc34gstroitelnaya-dokumentatsiya-89/</w:t>
              </w:r>
            </w:hyperlink>
            <w:r>
              <w:t>).</w:t>
            </w:r>
          </w:p>
          <w:p w:rsidR="00335ED2" w:rsidRDefault="00335ED2" w:rsidP="00335ED2">
            <w:pPr>
              <w:ind w:firstLine="168"/>
              <w:jc w:val="both"/>
            </w:pPr>
            <w:r w:rsidRPr="00F91780">
              <w:t>Информация</w:t>
            </w:r>
            <w:r w:rsidRPr="00F91780">
              <w:tab/>
              <w:t>своевременно</w:t>
            </w:r>
            <w:r>
              <w:t xml:space="preserve"> а</w:t>
            </w:r>
            <w:r w:rsidRPr="00F91780">
              <w:t>ктуализируется.</w:t>
            </w:r>
          </w:p>
          <w:p w:rsidR="003D5EA4" w:rsidRPr="00F91780" w:rsidRDefault="00335ED2" w:rsidP="003D5EA4">
            <w:pPr>
              <w:ind w:firstLine="168"/>
              <w:jc w:val="both"/>
            </w:pPr>
            <w:r>
              <w:t xml:space="preserve">На постоянной основе ведутся </w:t>
            </w:r>
            <w:r w:rsidRPr="00F91780">
              <w:t>устные</w:t>
            </w:r>
            <w:r>
              <w:t xml:space="preserve"> консультации граждан </w:t>
            </w:r>
            <w:r w:rsidRPr="00F91780">
              <w:t>и</w:t>
            </w:r>
            <w:r>
              <w:t xml:space="preserve"> </w:t>
            </w:r>
            <w:r w:rsidRPr="00F91780">
              <w:t>застройщиков.</w:t>
            </w:r>
          </w:p>
          <w:p w:rsidR="00335ED2" w:rsidRPr="00F91780" w:rsidRDefault="00335ED2" w:rsidP="00335ED2">
            <w:pPr>
              <w:ind w:firstLine="168"/>
              <w:jc w:val="both"/>
            </w:pPr>
            <w:r w:rsidRPr="00F91780">
              <w:t>Муниципальные услуги оказываются в соответствии с утвержденными административными регламентами предоставления муниципальных услуг, которые разработаны на основе федерального законодательства и региональных портфелей проектов.</w:t>
            </w:r>
          </w:p>
          <w:p w:rsidR="003D5EA4" w:rsidRPr="00F91780" w:rsidRDefault="003D5EA4" w:rsidP="003D5EA4">
            <w:pPr>
              <w:ind w:firstLine="168"/>
              <w:jc w:val="both"/>
            </w:pPr>
            <w:r>
              <w:t xml:space="preserve">В </w:t>
            </w:r>
            <w:r w:rsidRPr="00F91780">
              <w:t>2021 год</w:t>
            </w:r>
            <w:r>
              <w:t>у оказано консультационных услуг</w:t>
            </w:r>
            <w:r w:rsidRPr="00F91780">
              <w:t>:</w:t>
            </w:r>
          </w:p>
          <w:p w:rsidR="003D5EA4" w:rsidRPr="00F91780" w:rsidRDefault="003D5EA4" w:rsidP="003D5EA4">
            <w:pPr>
              <w:ind w:firstLine="168"/>
              <w:jc w:val="both"/>
            </w:pPr>
            <w:r>
              <w:t xml:space="preserve">- </w:t>
            </w:r>
            <w:r w:rsidRPr="00F91780">
              <w:t xml:space="preserve">по выдаче градостроительного плана земельного участка (оказание услуги в электронном виде </w:t>
            </w:r>
            <w:r>
              <w:t>– 72</w:t>
            </w:r>
            <w:r w:rsidRPr="00F91780">
              <w:t>%)</w:t>
            </w:r>
            <w:r>
              <w:t xml:space="preserve"> всего – 39;</w:t>
            </w:r>
          </w:p>
          <w:p w:rsidR="00472963" w:rsidRPr="002C5D90" w:rsidRDefault="003D5EA4" w:rsidP="002C5D90">
            <w:pPr>
              <w:ind w:firstLine="168"/>
              <w:jc w:val="both"/>
            </w:pPr>
            <w:r>
              <w:t xml:space="preserve">- </w:t>
            </w:r>
            <w:r w:rsidRPr="00F91780">
              <w:t>по вопрос</w:t>
            </w:r>
            <w:r>
              <w:t>ам</w:t>
            </w:r>
            <w:r w:rsidRPr="00F91780">
              <w:t xml:space="preserve"> выдачи разрешения на строительство (оказание ус</w:t>
            </w:r>
            <w:r>
              <w:t>луги в электронном виде – 100%) – 25 единиц.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9.2.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551" w:type="dxa"/>
          </w:tcPr>
          <w:p w:rsidR="00472963" w:rsidRPr="009963C4" w:rsidRDefault="00472963" w:rsidP="008A5C98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5954" w:type="dxa"/>
            <w:shd w:val="clear" w:color="auto" w:fill="auto"/>
          </w:tcPr>
          <w:p w:rsidR="00472963" w:rsidRPr="003D5EA4" w:rsidRDefault="006E3A33" w:rsidP="006E3A33">
            <w:pPr>
              <w:widowControl w:val="0"/>
              <w:rPr>
                <w:rFonts w:eastAsia="Calibri"/>
              </w:rPr>
            </w:pPr>
            <w:r w:rsidRPr="003D5EA4">
              <w:rPr>
                <w:rFonts w:eastAsia="Calibri"/>
              </w:rPr>
              <w:t>В 2021 году выполнено восстановление благоустройства в микрорайоне 1 «А», нарушенного в ходе строительства наружных сетей канализации в микрорайоне</w:t>
            </w:r>
            <w:proofErr w:type="gramStart"/>
            <w:r w:rsidRPr="003D5EA4">
              <w:t xml:space="preserve"> .</w:t>
            </w:r>
            <w:proofErr w:type="gramEnd"/>
            <w:r w:rsidRPr="003D5EA4">
              <w:t xml:space="preserve"> </w:t>
            </w:r>
            <w:r w:rsidR="00335ED2" w:rsidRPr="003D5EA4">
              <w:t>Введена в экспл</w:t>
            </w:r>
            <w:r w:rsidRPr="003D5EA4">
              <w:t xml:space="preserve">уатацию сеть </w:t>
            </w:r>
            <w:proofErr w:type="spellStart"/>
            <w:r w:rsidRPr="003D5EA4">
              <w:t>водоответения</w:t>
            </w:r>
            <w:proofErr w:type="spellEnd"/>
            <w:r w:rsidRPr="003D5EA4">
              <w:t xml:space="preserve"> 1,4</w:t>
            </w:r>
            <w:r w:rsidR="00335ED2" w:rsidRPr="003D5EA4">
              <w:t>км.</w:t>
            </w:r>
            <w:r w:rsidRPr="003D5EA4">
              <w:t xml:space="preserve"> </w:t>
            </w:r>
            <w:r w:rsidR="00335ED2" w:rsidRPr="003D5EA4">
              <w:t xml:space="preserve"> Ведется работа по передаче объекта в муниципальную казну.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9.3.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низкая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2551" w:type="dxa"/>
          </w:tcPr>
          <w:p w:rsidR="00472963" w:rsidRPr="009963C4" w:rsidRDefault="00472963" w:rsidP="008A5C98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сокращение сроков получения разрешений на строительство и ввод объекта в эксплуатацию</w:t>
            </w:r>
          </w:p>
        </w:tc>
        <w:tc>
          <w:tcPr>
            <w:tcW w:w="5954" w:type="dxa"/>
            <w:shd w:val="clear" w:color="auto" w:fill="auto"/>
          </w:tcPr>
          <w:p w:rsidR="00335ED2" w:rsidRPr="003D5EA4" w:rsidRDefault="00335ED2" w:rsidP="00335ED2">
            <w:pPr>
              <w:ind w:firstLine="313"/>
              <w:jc w:val="both"/>
            </w:pPr>
            <w:r w:rsidRPr="003D5EA4">
              <w:t>Сроки оказания муниципальной услуги по выдаче разрешения на строительство сокращены до 3 рабочих дней, при услови</w:t>
            </w:r>
            <w:bookmarkStart w:id="1" w:name="_GoBack"/>
            <w:bookmarkEnd w:id="1"/>
            <w:r w:rsidRPr="003D5EA4">
              <w:t>и подачи документации в электронном виде.</w:t>
            </w:r>
          </w:p>
          <w:p w:rsidR="00335ED2" w:rsidRPr="003D5EA4" w:rsidRDefault="00335ED2" w:rsidP="00335ED2">
            <w:pPr>
              <w:ind w:firstLine="313"/>
              <w:jc w:val="both"/>
            </w:pPr>
            <w:r w:rsidRPr="003D5EA4">
              <w:t>На постоянной основе ведутся устные консультации граждан и застройщиков.</w:t>
            </w:r>
          </w:p>
          <w:p w:rsidR="00335ED2" w:rsidRPr="003D5EA4" w:rsidRDefault="00335ED2" w:rsidP="00335ED2">
            <w:pPr>
              <w:ind w:firstLine="313"/>
              <w:jc w:val="both"/>
            </w:pPr>
            <w:r w:rsidRPr="003D5EA4">
              <w:t>25 консультаций по вопросу выдачи разрешения на строительство (оказание услуги в электронном виде – 100%).</w:t>
            </w:r>
          </w:p>
          <w:p w:rsidR="00472963" w:rsidRPr="003D5EA4" w:rsidRDefault="00335ED2" w:rsidP="00C23003">
            <w:pPr>
              <w:ind w:firstLine="313"/>
              <w:jc w:val="both"/>
            </w:pPr>
            <w:r w:rsidRPr="003D5EA4">
              <w:t>Муниципальные услуги оказываются в соответствии с утвержденными административными регламентами предоставления муниципальных услуг, которые разработаны на основе федерального законодательства и региональных портфелей проектов.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10.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Рынок строительства объектов капитального строительства, за исключением жилищного и дорожного строительства 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10.1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Обеспечение предоставления государственных (муниципальных) услуг по выдаче разрешения на </w:t>
            </w:r>
            <w:r w:rsidRPr="009963C4">
              <w:lastRenderedPageBreak/>
              <w:t>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lastRenderedPageBreak/>
              <w:t xml:space="preserve">наличие рисков по соблюдению законодательства при </w:t>
            </w:r>
            <w:r w:rsidRPr="009963C4">
              <w:lastRenderedPageBreak/>
              <w:t>оказании услуг в сфере строительства</w:t>
            </w:r>
          </w:p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</w:p>
          <w:p w:rsidR="00472963" w:rsidRPr="009963C4" w:rsidRDefault="00472963" w:rsidP="008F1356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472963" w:rsidRPr="009963C4" w:rsidRDefault="00472963" w:rsidP="008A5C98">
            <w:pPr>
              <w:autoSpaceDE w:val="0"/>
              <w:autoSpaceDN w:val="0"/>
              <w:adjustRightInd w:val="0"/>
            </w:pPr>
            <w:r w:rsidRPr="009963C4">
              <w:lastRenderedPageBreak/>
              <w:t xml:space="preserve">снижение административной нагрузки при прохождении </w:t>
            </w:r>
            <w:r w:rsidRPr="009963C4">
              <w:lastRenderedPageBreak/>
              <w:t>процедур в сфере строительства</w:t>
            </w:r>
          </w:p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shd w:val="clear" w:color="auto" w:fill="auto"/>
          </w:tcPr>
          <w:p w:rsidR="006E3A33" w:rsidRDefault="006E3A33" w:rsidP="006E3A33">
            <w:pPr>
              <w:ind w:firstLine="313"/>
              <w:jc w:val="both"/>
            </w:pPr>
            <w:r>
              <w:lastRenderedPageBreak/>
              <w:t>Муниципальные</w:t>
            </w:r>
            <w:r w:rsidRPr="00F91780">
              <w:t xml:space="preserve"> </w:t>
            </w:r>
            <w:r>
              <w:t>услуги</w:t>
            </w:r>
            <w:r w:rsidRPr="00F91780">
              <w:t xml:space="preserve"> </w:t>
            </w:r>
            <w:r>
              <w:t>оказываются</w:t>
            </w:r>
            <w:r w:rsidRPr="00F91780">
              <w:t xml:space="preserve"> </w:t>
            </w:r>
            <w:r>
              <w:t>в</w:t>
            </w:r>
            <w:r w:rsidRPr="00F91780">
              <w:t xml:space="preserve"> </w:t>
            </w:r>
            <w:r>
              <w:t>соответствии</w:t>
            </w:r>
            <w:r w:rsidRPr="00F91780">
              <w:t xml:space="preserve"> </w:t>
            </w:r>
            <w:r>
              <w:t>с</w:t>
            </w:r>
            <w:r w:rsidRPr="00F91780">
              <w:t xml:space="preserve"> </w:t>
            </w:r>
            <w:r>
              <w:t>утвержденными</w:t>
            </w:r>
            <w:r w:rsidRPr="00F91780">
              <w:t xml:space="preserve"> </w:t>
            </w:r>
            <w:r>
              <w:t>административными</w:t>
            </w:r>
            <w:r w:rsidRPr="00F91780">
              <w:t xml:space="preserve"> </w:t>
            </w:r>
            <w:r>
              <w:t>регламентами</w:t>
            </w:r>
            <w:r w:rsidRPr="00F91780">
              <w:t xml:space="preserve"> </w:t>
            </w:r>
            <w:r>
              <w:t>предоставления</w:t>
            </w:r>
            <w:r w:rsidRPr="00F91780">
              <w:t xml:space="preserve"> </w:t>
            </w:r>
            <w:r>
              <w:t>муниципальных</w:t>
            </w:r>
            <w:r w:rsidRPr="00F91780">
              <w:t xml:space="preserve"> </w:t>
            </w:r>
            <w:r>
              <w:t>услуг,</w:t>
            </w:r>
            <w:r w:rsidRPr="00F91780">
              <w:t xml:space="preserve"> </w:t>
            </w:r>
            <w:r>
              <w:t>которые</w:t>
            </w:r>
            <w:r w:rsidRPr="00F91780">
              <w:t xml:space="preserve"> </w:t>
            </w:r>
            <w:r>
              <w:t>разработаны</w:t>
            </w:r>
            <w:r w:rsidRPr="00F91780">
              <w:t xml:space="preserve"> </w:t>
            </w:r>
            <w:r>
              <w:t>на</w:t>
            </w:r>
            <w:r w:rsidRPr="00F91780">
              <w:t xml:space="preserve"> </w:t>
            </w:r>
            <w:r>
              <w:lastRenderedPageBreak/>
              <w:t>основе</w:t>
            </w:r>
            <w:r w:rsidRPr="00F91780">
              <w:t xml:space="preserve"> </w:t>
            </w:r>
            <w:r>
              <w:t>федерального</w:t>
            </w:r>
            <w:r w:rsidRPr="00F91780">
              <w:t xml:space="preserve"> </w:t>
            </w:r>
            <w:r>
              <w:t>законодательства</w:t>
            </w:r>
            <w:r w:rsidRPr="00F91780">
              <w:t xml:space="preserve"> </w:t>
            </w:r>
            <w:r>
              <w:t>и</w:t>
            </w:r>
            <w:r w:rsidRPr="00F91780">
              <w:t xml:space="preserve"> </w:t>
            </w:r>
            <w:r>
              <w:t>региональных</w:t>
            </w:r>
            <w:r w:rsidRPr="00F91780">
              <w:t xml:space="preserve"> </w:t>
            </w:r>
            <w:r>
              <w:t>портфелей</w:t>
            </w:r>
            <w:r w:rsidRPr="00F91780">
              <w:t xml:space="preserve"> </w:t>
            </w:r>
            <w:r>
              <w:t>проектов.</w:t>
            </w:r>
          </w:p>
          <w:p w:rsidR="006E3A33" w:rsidRDefault="006E3A33" w:rsidP="006E3A33">
            <w:pPr>
              <w:ind w:firstLine="313"/>
              <w:jc w:val="both"/>
            </w:pPr>
            <w:r>
              <w:t xml:space="preserve">Оказание услуг, </w:t>
            </w:r>
            <w:proofErr w:type="spellStart"/>
            <w:r>
              <w:t>осущестляемых</w:t>
            </w:r>
            <w:proofErr w:type="spellEnd"/>
            <w:r>
              <w:t xml:space="preserve"> в электронном виде:</w:t>
            </w:r>
          </w:p>
          <w:p w:rsidR="006E3A33" w:rsidRDefault="006E3A33" w:rsidP="002C5D90">
            <w:pPr>
              <w:ind w:firstLine="313"/>
              <w:jc w:val="both"/>
            </w:pPr>
            <w:r>
              <w:t>– выдача разрешений на строительство – 100%;</w:t>
            </w:r>
          </w:p>
          <w:p w:rsidR="006E3A33" w:rsidRDefault="006E3A33" w:rsidP="002C5D90">
            <w:pPr>
              <w:ind w:firstLine="313"/>
              <w:jc w:val="both"/>
            </w:pPr>
            <w:r>
              <w:t>– выдача разрешений на ввод объектов в эксплуатацию – 100%.</w:t>
            </w:r>
          </w:p>
          <w:p w:rsidR="006E3A33" w:rsidRDefault="006E3A33" w:rsidP="002C5D90">
            <w:pPr>
              <w:ind w:firstLine="313"/>
              <w:jc w:val="both"/>
            </w:pPr>
            <w:r>
              <w:t>На</w:t>
            </w:r>
            <w:r w:rsidRPr="00F91780">
              <w:t xml:space="preserve"> </w:t>
            </w:r>
            <w:r>
              <w:t>постоянной</w:t>
            </w:r>
            <w:r w:rsidRPr="00F91780">
              <w:t xml:space="preserve"> </w:t>
            </w:r>
            <w:r>
              <w:t>основе</w:t>
            </w:r>
            <w:r w:rsidRPr="00F91780">
              <w:t xml:space="preserve"> </w:t>
            </w:r>
            <w:r>
              <w:t>ведутся</w:t>
            </w:r>
            <w:r w:rsidRPr="00F91780">
              <w:t xml:space="preserve"> </w:t>
            </w:r>
            <w:r>
              <w:t>устные</w:t>
            </w:r>
            <w:r w:rsidRPr="00F91780">
              <w:t xml:space="preserve"> </w:t>
            </w:r>
            <w:r>
              <w:t>консультации</w:t>
            </w:r>
            <w:r w:rsidRPr="00F91780">
              <w:t xml:space="preserve"> </w:t>
            </w:r>
            <w:r>
              <w:t>граждан</w:t>
            </w:r>
            <w:r w:rsidRPr="00F91780">
              <w:t xml:space="preserve"> </w:t>
            </w:r>
            <w:r>
              <w:t>и</w:t>
            </w:r>
            <w:r w:rsidRPr="00F91780">
              <w:t xml:space="preserve"> </w:t>
            </w:r>
            <w:r>
              <w:t>застройщиков.</w:t>
            </w:r>
          </w:p>
          <w:p w:rsidR="00472963" w:rsidRPr="009963C4" w:rsidRDefault="006E3A33" w:rsidP="002C5D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Всего проведено 43 консультации граждан по вопросу выдачи разрешительной документации в электронном виде.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outlineLvl w:val="2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11.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дорожной деятельности (за исключением проектирования)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11.1.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9963C4">
              <w:rPr>
                <w:rFonts w:eastAsia="Calibri"/>
              </w:rPr>
              <w:t>импортозамещения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высокая стоимость дорожных работ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5954" w:type="dxa"/>
            <w:shd w:val="clear" w:color="auto" w:fill="auto"/>
          </w:tcPr>
          <w:p w:rsidR="00472963" w:rsidRPr="00B07287" w:rsidRDefault="00B07287" w:rsidP="002C5D90">
            <w:pPr>
              <w:widowControl w:val="0"/>
              <w:jc w:val="both"/>
              <w:rPr>
                <w:rFonts w:eastAsia="Calibri"/>
              </w:rPr>
            </w:pPr>
            <w:r w:rsidRPr="00B07287">
              <w:t>При заключении муниципальных  контрактов на осуществление дорожной деятельности техническим заданием предусмотрено применение современных технологий и материалов, установлены требования по гарантийным срокам службы дорог в соответствии с требованиями дорожных нормативов.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11.2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рост автомобилизации</w:t>
            </w:r>
          </w:p>
        </w:tc>
        <w:tc>
          <w:tcPr>
            <w:tcW w:w="2551" w:type="dxa"/>
          </w:tcPr>
          <w:p w:rsidR="00472963" w:rsidRPr="009963C4" w:rsidRDefault="00472963" w:rsidP="008A5C98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увеличение пропускной способности улично-дорожной сети</w:t>
            </w:r>
          </w:p>
        </w:tc>
        <w:tc>
          <w:tcPr>
            <w:tcW w:w="5954" w:type="dxa"/>
            <w:shd w:val="clear" w:color="auto" w:fill="auto"/>
          </w:tcPr>
          <w:p w:rsidR="00472963" w:rsidRPr="00B07287" w:rsidRDefault="00B07287" w:rsidP="002C5D90">
            <w:pPr>
              <w:widowControl w:val="0"/>
              <w:jc w:val="both"/>
              <w:rPr>
                <w:rFonts w:eastAsia="Calibri"/>
              </w:rPr>
            </w:pPr>
            <w:r w:rsidRPr="00B07287">
              <w:rPr>
                <w:rFonts w:eastAsia="Calibri"/>
              </w:rPr>
              <w:t>Актуализация проектов организации дорожного движения проводится не реже чем раз в 3 года, согласно нормативным требованиям.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12.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Рынок архитектурно-строительного проектирования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12.1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- соблюдение сроков реализации проекта, возможность отслеживания процесса строительства в режиме «</w:t>
            </w:r>
            <w:proofErr w:type="spellStart"/>
            <w:r w:rsidRPr="009963C4">
              <w:t>онлайн</w:t>
            </w:r>
            <w:proofErr w:type="spellEnd"/>
            <w:r w:rsidRPr="009963C4">
              <w:t>»</w:t>
            </w:r>
          </w:p>
        </w:tc>
        <w:tc>
          <w:tcPr>
            <w:tcW w:w="5954" w:type="dxa"/>
          </w:tcPr>
          <w:p w:rsidR="001313F9" w:rsidRPr="009963C4" w:rsidRDefault="00F6214C" w:rsidP="00BD53C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2021 год</w:t>
            </w:r>
            <w:r w:rsidR="00BD53CE"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 на окружном уровне </w:t>
            </w:r>
            <w:proofErr w:type="gramStart"/>
            <w:r>
              <w:rPr>
                <w:rFonts w:eastAsia="Calibri"/>
              </w:rPr>
              <w:t>проведен</w:t>
            </w:r>
            <w:proofErr w:type="gramEnd"/>
            <w:r>
              <w:rPr>
                <w:rFonts w:eastAsia="Calibri"/>
              </w:rPr>
              <w:t xml:space="preserve"> видео-семинар по вопросу внедрения технологий объемного моделирования в архитектурно-строительном проектировании (</w:t>
            </w:r>
            <w:r>
              <w:rPr>
                <w:rFonts w:eastAsia="Calibri"/>
                <w:lang w:val="en-US"/>
              </w:rPr>
              <w:t>BIM</w:t>
            </w:r>
            <w:r w:rsidRPr="002759DA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технологий). Внедрение технологий ведется одновременно с внедрением на территории округа новой ГИС Югры. Имеется штат специалистов компетентных в вопросах применения технологий объемного проектирования. Разработка проектов нового строительства </w:t>
            </w:r>
            <w:proofErr w:type="gramStart"/>
            <w:r>
              <w:rPr>
                <w:rFonts w:eastAsia="Calibri"/>
              </w:rPr>
              <w:t>ведется в рамках муниципального заказа</w:t>
            </w:r>
            <w:r w:rsidR="007A0E09">
              <w:rPr>
                <w:rFonts w:eastAsia="Calibri"/>
              </w:rPr>
              <w:t xml:space="preserve"> и  п</w:t>
            </w:r>
            <w:r>
              <w:rPr>
                <w:rFonts w:eastAsia="Calibri"/>
              </w:rPr>
              <w:t>обедителями торгов зачастую выступают</w:t>
            </w:r>
            <w:proofErr w:type="gramEnd"/>
            <w:r>
              <w:rPr>
                <w:rFonts w:eastAsia="Calibri"/>
              </w:rPr>
              <w:t xml:space="preserve"> иногородние проектные организации, которые являются лидерами в своей отрасли. Вместе с тем, проектные организации, действующие на территории города, чтобы находиться на должном конкурентном уровне занимаются изучением новых технологий. </w:t>
            </w:r>
            <w:r w:rsidR="001313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 текущий момент ведется изучение и </w:t>
            </w:r>
            <w:proofErr w:type="spellStart"/>
            <w:r>
              <w:rPr>
                <w:rFonts w:eastAsia="Calibri"/>
              </w:rPr>
              <w:t>аппробация</w:t>
            </w:r>
            <w:proofErr w:type="spellEnd"/>
            <w:r>
              <w:rPr>
                <w:rFonts w:eastAsia="Calibri"/>
              </w:rPr>
              <w:t xml:space="preserve"> новых продуктов и способов проектирования</w:t>
            </w:r>
            <w:r w:rsidR="001313F9">
              <w:rPr>
                <w:rFonts w:eastAsia="Calibri"/>
              </w:rPr>
              <w:t xml:space="preserve"> с</w:t>
            </w:r>
            <w:r w:rsidR="001313F9" w:rsidRPr="001313F9">
              <w:t xml:space="preserve"> </w:t>
            </w:r>
            <w:r w:rsidR="001313F9" w:rsidRPr="001313F9">
              <w:rPr>
                <w:shd w:val="clear" w:color="auto" w:fill="FBFBFB"/>
              </w:rPr>
              <w:t>использовани</w:t>
            </w:r>
            <w:r w:rsidR="001313F9">
              <w:rPr>
                <w:shd w:val="clear" w:color="auto" w:fill="FBFBFB"/>
              </w:rPr>
              <w:t xml:space="preserve">ем </w:t>
            </w:r>
            <w:r w:rsidR="001313F9" w:rsidRPr="001313F9">
              <w:rPr>
                <w:shd w:val="clear" w:color="auto" w:fill="FBFBFB"/>
              </w:rPr>
              <w:t> технологий инфо</w:t>
            </w:r>
            <w:r w:rsidR="001313F9">
              <w:rPr>
                <w:shd w:val="clear" w:color="auto" w:fill="FBFBFB"/>
              </w:rPr>
              <w:t xml:space="preserve">рмационного моделирования  (ТИМ) </w:t>
            </w:r>
            <w:r w:rsidR="001313F9" w:rsidRPr="001313F9">
              <w:rPr>
                <w:shd w:val="clear" w:color="auto" w:fill="FBFBFB"/>
              </w:rPr>
              <w:t>в проектировании и строительстве.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outlineLvl w:val="2"/>
              <w:rPr>
                <w:rFonts w:eastAsia="Calibri"/>
              </w:rPr>
            </w:pPr>
            <w:r w:rsidRPr="009963C4">
              <w:rPr>
                <w:rFonts w:eastAsia="Calibri"/>
              </w:rPr>
              <w:t>13.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кадастровых и землеустроительных работ</w:t>
            </w:r>
          </w:p>
        </w:tc>
      </w:tr>
      <w:tr w:rsidR="00472963" w:rsidRPr="009963C4" w:rsidTr="00165991">
        <w:trPr>
          <w:trHeight w:val="601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13.1.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Исследование рынка кадастровых и землеустроительных работ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недостаточность имеющихся сведений для комплексной оценки </w:t>
            </w:r>
            <w:r w:rsidRPr="009963C4">
              <w:rPr>
                <w:rFonts w:eastAsia="Calibri"/>
              </w:rPr>
              <w:lastRenderedPageBreak/>
              <w:t>ситуации</w:t>
            </w:r>
          </w:p>
        </w:tc>
        <w:tc>
          <w:tcPr>
            <w:tcW w:w="2551" w:type="dxa"/>
          </w:tcPr>
          <w:p w:rsidR="00472963" w:rsidRPr="009963C4" w:rsidRDefault="00472963" w:rsidP="008A5C98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 xml:space="preserve">установление количества, доли участия организаций частной формы </w:t>
            </w:r>
            <w:r w:rsidRPr="009963C4">
              <w:rPr>
                <w:rFonts w:eastAsia="Calibri"/>
              </w:rPr>
              <w:lastRenderedPageBreak/>
              <w:t>собственности на рынке кадастровых и землеустроительных работ</w:t>
            </w:r>
          </w:p>
        </w:tc>
        <w:tc>
          <w:tcPr>
            <w:tcW w:w="5954" w:type="dxa"/>
          </w:tcPr>
          <w:p w:rsidR="009F5F89" w:rsidRPr="002E1B0F" w:rsidRDefault="009F5F89" w:rsidP="009F5F89">
            <w:pPr>
              <w:ind w:firstLine="309"/>
              <w:jc w:val="both"/>
            </w:pPr>
            <w:proofErr w:type="gramStart"/>
            <w:r w:rsidRPr="002E1B0F">
              <w:lastRenderedPageBreak/>
              <w:t xml:space="preserve">На основании Распоряжения первого заместителя губернатора </w:t>
            </w:r>
            <w:proofErr w:type="spellStart"/>
            <w:r w:rsidRPr="002E1B0F">
              <w:t>Г.Ф.Бухтина</w:t>
            </w:r>
            <w:proofErr w:type="spellEnd"/>
            <w:r w:rsidRPr="002E1B0F">
              <w:t xml:space="preserve">  от 28.09.2020 №556-р утверждена дорожная карта  по реализации мероприятий по проекту «Наполнение Единого </w:t>
            </w:r>
            <w:r w:rsidRPr="002E1B0F">
              <w:lastRenderedPageBreak/>
              <w:t xml:space="preserve">государственного реестра недвижимости необходимыми сведениями» в </w:t>
            </w:r>
            <w:proofErr w:type="spellStart"/>
            <w:r w:rsidRPr="002E1B0F">
              <w:t>ХМАО-Югре</w:t>
            </w:r>
            <w:proofErr w:type="spellEnd"/>
            <w:r w:rsidRPr="002E1B0F">
              <w:t xml:space="preserve"> постановлением администрации города Урай от 02.02.2021 №245 утверждена Дорожная карта реализации мероприятий по проекту «Наполнение Единого государственного реестра недвижимости необходимыми сведениями» в г. Урай.</w:t>
            </w:r>
            <w:proofErr w:type="gramEnd"/>
            <w:r w:rsidRPr="002E1B0F">
              <w:t xml:space="preserve"> В дорожной карте обозначены мероприятия, сроки их исполнения и ответственные исполнители. Действия Дорожной карты </w:t>
            </w:r>
            <w:proofErr w:type="gramStart"/>
            <w:r w:rsidRPr="002E1B0F">
              <w:t>распространяются  на период с 28.09.2020 и предусмотрены</w:t>
            </w:r>
            <w:proofErr w:type="gramEnd"/>
            <w:r w:rsidRPr="002E1B0F">
              <w:t xml:space="preserve"> до декабря 2024г. В указанные сроки подготовлены отчеты по ее исполнению.</w:t>
            </w:r>
          </w:p>
          <w:p w:rsidR="00D16464" w:rsidRDefault="009F5F89" w:rsidP="009F5F89">
            <w:pPr>
              <w:ind w:firstLine="309"/>
              <w:jc w:val="both"/>
            </w:pPr>
            <w:r w:rsidRPr="002E1B0F">
              <w:t xml:space="preserve">В целях исполнения пункт 8 Перечня поручений Губернатора Ханты-Мансийского автономного округа – Югры Н.В.Комаровой от 30.10.2020 утвержден постановлением администрации города Урай  от 01.03.2021 №524 план мероприятий «дорожная карта» проведения работ по образованию земельных участков для размещения многоквартирных жилых домов. В дорожной карте так же обозначены мероприятия, сроки их исполнения и ответственные исполнители.  При выделении денежных средств на выполнение  мероприятий дорожная карта  предусмотрена  до декабря 2027г. </w:t>
            </w:r>
          </w:p>
          <w:p w:rsidR="009F5F89" w:rsidRPr="002E1B0F" w:rsidRDefault="009F5F89" w:rsidP="009F5F89">
            <w:pPr>
              <w:ind w:firstLine="309"/>
              <w:jc w:val="both"/>
            </w:pPr>
            <w:r w:rsidRPr="002E1B0F">
              <w:t>В 2021 год</w:t>
            </w:r>
            <w:r w:rsidR="00D16464">
              <w:t>у</w:t>
            </w:r>
            <w:r w:rsidRPr="002E1B0F">
              <w:t xml:space="preserve"> определена потребность в образовании, изменений границ земельных участков для размещения многоквартирных домов, определена потребность в корректировке  документов территориального планирования и градостроительного зонирования, документации по планировке территории для исключения жилых зон территорий общего пользования</w:t>
            </w:r>
            <w:r w:rsidR="00D16464">
              <w:t>. П</w:t>
            </w:r>
            <w:r w:rsidRPr="002E1B0F">
              <w:t xml:space="preserve">роведена работа с проектировщиками по разработке проектной </w:t>
            </w:r>
            <w:r w:rsidR="00D16464">
              <w:t xml:space="preserve"> </w:t>
            </w:r>
            <w:r w:rsidRPr="002E1B0F">
              <w:t>документации. Получена разработанн</w:t>
            </w:r>
            <w:r w:rsidR="00D16464">
              <w:t xml:space="preserve">ая документация по </w:t>
            </w:r>
            <w:proofErr w:type="spellStart"/>
            <w:r w:rsidR="00D16464">
              <w:t>мкр</w:t>
            </w:r>
            <w:proofErr w:type="gramStart"/>
            <w:r w:rsidR="00D16464">
              <w:t>.З</w:t>
            </w:r>
            <w:proofErr w:type="gramEnd"/>
            <w:r w:rsidR="00D16464">
              <w:t>ападный</w:t>
            </w:r>
            <w:proofErr w:type="spellEnd"/>
            <w:r w:rsidR="00D16464">
              <w:t xml:space="preserve">; </w:t>
            </w:r>
            <w:r w:rsidRPr="002E1B0F">
              <w:t>проводятся работы по корректировке проекта</w:t>
            </w:r>
            <w:r w:rsidR="00D16464">
              <w:t xml:space="preserve"> -1Г</w:t>
            </w:r>
            <w:r w:rsidRPr="002E1B0F">
              <w:t xml:space="preserve">, </w:t>
            </w:r>
            <w:r w:rsidR="00D16464">
              <w:t>в соответствии с</w:t>
            </w:r>
            <w:r w:rsidRPr="002E1B0F">
              <w:t xml:space="preserve"> замечани</w:t>
            </w:r>
            <w:r w:rsidR="00D16464">
              <w:t>ями</w:t>
            </w:r>
            <w:r w:rsidRPr="002E1B0F">
              <w:t xml:space="preserve"> управления градостроительства. </w:t>
            </w:r>
            <w:r w:rsidR="00D16464">
              <w:t>У</w:t>
            </w:r>
            <w:r w:rsidR="00D16464" w:rsidRPr="002E1B0F">
              <w:t xml:space="preserve">правлением градостроительства рассмотрены </w:t>
            </w:r>
            <w:r w:rsidR="00D16464">
              <w:t>п</w:t>
            </w:r>
            <w:r w:rsidRPr="002E1B0F">
              <w:t>роектные решения по мкр.1Д</w:t>
            </w:r>
            <w:r w:rsidR="00D16464">
              <w:t xml:space="preserve"> и</w:t>
            </w:r>
            <w:r w:rsidRPr="002E1B0F">
              <w:t xml:space="preserve"> направлены на доработку проектировщикам. Материалы будут рассматриваться повторно, по мере поступления материалов. </w:t>
            </w:r>
          </w:p>
          <w:p w:rsidR="00517897" w:rsidRDefault="003C3D20" w:rsidP="009F5F89">
            <w:pPr>
              <w:ind w:firstLine="309"/>
              <w:jc w:val="both"/>
            </w:pPr>
            <w:r>
              <w:t>Ведется работа по переоформлению земельных участков с учетом придомовых территорий (</w:t>
            </w:r>
            <w:r w:rsidR="00517897">
              <w:t xml:space="preserve">материалы для </w:t>
            </w:r>
            <w:r w:rsidR="00517897" w:rsidRPr="002E1B0F">
              <w:t>соглас</w:t>
            </w:r>
            <w:r w:rsidR="00517897">
              <w:t>ования с</w:t>
            </w:r>
            <w:r w:rsidR="00517897" w:rsidRPr="002E1B0F">
              <w:t xml:space="preserve"> </w:t>
            </w:r>
            <w:proofErr w:type="spellStart"/>
            <w:r w:rsidR="00517897" w:rsidRPr="002E1B0F">
              <w:t>собственник</w:t>
            </w:r>
            <w:r w:rsidR="00517897">
              <w:t>ми</w:t>
            </w:r>
            <w:proofErr w:type="spellEnd"/>
            <w:r w:rsidR="00517897" w:rsidRPr="002E1B0F">
              <w:t xml:space="preserve"> помещений в многоквартирных жилых дом</w:t>
            </w:r>
            <w:r w:rsidR="00517897">
              <w:t xml:space="preserve">ах направлены   </w:t>
            </w:r>
            <w:r w:rsidR="00517897" w:rsidRPr="002E1B0F">
              <w:t>в МКУ «УЖКХ»</w:t>
            </w:r>
            <w:r w:rsidR="00517897">
              <w:t>).</w:t>
            </w:r>
          </w:p>
          <w:p w:rsidR="009F5F89" w:rsidRPr="002E1B0F" w:rsidRDefault="00517897" w:rsidP="009F5F89">
            <w:pPr>
              <w:ind w:firstLine="309"/>
              <w:jc w:val="both"/>
            </w:pPr>
            <w:r w:rsidRPr="002E1B0F">
              <w:t xml:space="preserve"> </w:t>
            </w:r>
            <w:r w:rsidR="009F5F89" w:rsidRPr="002E1B0F">
              <w:t xml:space="preserve">В конце </w:t>
            </w:r>
            <w:r w:rsidR="000A0452">
              <w:t>3 кв. 2021 года</w:t>
            </w:r>
            <w:r w:rsidR="009F5F89" w:rsidRPr="002E1B0F">
              <w:t xml:space="preserve"> начаты кадастровые работы по жилым </w:t>
            </w:r>
            <w:proofErr w:type="spellStart"/>
            <w:r w:rsidR="009F5F89" w:rsidRPr="002E1B0F">
              <w:t>домомам</w:t>
            </w:r>
            <w:proofErr w:type="spellEnd"/>
            <w:r w:rsidR="009F5F89" w:rsidRPr="002E1B0F">
              <w:t xml:space="preserve"> в </w:t>
            </w:r>
            <w:proofErr w:type="spellStart"/>
            <w:r w:rsidR="009F5F89" w:rsidRPr="002E1B0F">
              <w:t>мкр</w:t>
            </w:r>
            <w:proofErr w:type="gramStart"/>
            <w:r w:rsidR="009F5F89" w:rsidRPr="002E1B0F">
              <w:t>.З</w:t>
            </w:r>
            <w:proofErr w:type="gramEnd"/>
            <w:r w:rsidR="009F5F89" w:rsidRPr="002E1B0F">
              <w:t>ападный</w:t>
            </w:r>
            <w:proofErr w:type="spellEnd"/>
            <w:r w:rsidR="009F5F89" w:rsidRPr="002E1B0F">
              <w:t xml:space="preserve"> 16, 16а. С целью уведомления собственников помещений в МЖД направлено информационное письмо в управляющую компанию, размещена информация на сайте ОМСУ о начале проведения работ по образованию </w:t>
            </w:r>
            <w:r w:rsidR="009F5F89" w:rsidRPr="002E1B0F">
              <w:lastRenderedPageBreak/>
              <w:t>земельного участка. Срок окончания кадастровых работ январь 2022г.</w:t>
            </w:r>
          </w:p>
          <w:p w:rsidR="009F5F89" w:rsidRPr="002E1B0F" w:rsidRDefault="009F5F89" w:rsidP="009F5F89">
            <w:pPr>
              <w:ind w:firstLine="309"/>
              <w:jc w:val="both"/>
            </w:pPr>
            <w:r w:rsidRPr="002E1B0F">
              <w:t xml:space="preserve">На основании запроса </w:t>
            </w:r>
            <w:proofErr w:type="spellStart"/>
            <w:r w:rsidRPr="002E1B0F">
              <w:t>Депимущества</w:t>
            </w:r>
            <w:proofErr w:type="spellEnd"/>
            <w:r w:rsidRPr="002E1B0F">
              <w:t xml:space="preserve"> от 10.02.2021 №13-Исх-1300 о снятии с кадастрового учета земельных участков без прав, управлением проведен анализ сформированных и предоставленных земельных участков. Из 264 земельных участков принято решение о снятии с кадастрового учета по 65 земельным участкам. Проанализированные данные направлены в органы </w:t>
            </w:r>
            <w:proofErr w:type="spellStart"/>
            <w:r w:rsidRPr="002E1B0F">
              <w:t>Росреестра</w:t>
            </w:r>
            <w:proofErr w:type="spellEnd"/>
            <w:r w:rsidRPr="002E1B0F">
              <w:t xml:space="preserve"> (№02-Исх-3543 30.04.2021).</w:t>
            </w:r>
          </w:p>
          <w:p w:rsidR="009F5F89" w:rsidRPr="002E1B0F" w:rsidRDefault="009F5F89" w:rsidP="00C23003">
            <w:pPr>
              <w:ind w:firstLine="309"/>
              <w:jc w:val="both"/>
            </w:pPr>
            <w:r w:rsidRPr="002E1B0F">
              <w:t xml:space="preserve">С целью проведения работ по сбору данных для государственной кадастровой оценки в администрацию города Урай  поступил от </w:t>
            </w:r>
            <w:proofErr w:type="spellStart"/>
            <w:r w:rsidRPr="002E1B0F">
              <w:t>БУХМАО-Югры</w:t>
            </w:r>
            <w:proofErr w:type="spellEnd"/>
            <w:r w:rsidRPr="002E1B0F">
              <w:t xml:space="preserve"> «Центра имущественных отношений» (№01-вх-5050 от 04.06.2021) предварительный перечень земельных участков, учтенных в ЕГРН. Проанализированы 13339 участков, было выявлено, что по 333 земельным участкам, указанным в приложении необходимо определить категорию земель «земли сельскохозяйственного назначения». Это земельные участки в СОНТ Рябинушка-1,</w:t>
            </w:r>
          </w:p>
          <w:p w:rsidR="009F5F89" w:rsidRPr="002E1B0F" w:rsidRDefault="009F5F89" w:rsidP="00C23003">
            <w:pPr>
              <w:ind w:firstLine="309"/>
              <w:jc w:val="both"/>
            </w:pPr>
            <w:r w:rsidRPr="002E1B0F">
              <w:t xml:space="preserve">Нефтяник-2, Газовик, Механизатор, </w:t>
            </w:r>
            <w:proofErr w:type="gramStart"/>
            <w:r w:rsidRPr="002E1B0F">
              <w:t>Заречное</w:t>
            </w:r>
            <w:proofErr w:type="gramEnd"/>
            <w:r w:rsidRPr="002E1B0F">
              <w:t xml:space="preserve">, которые находятся за границами земель населенного пункта. На этом основании подготовлен нормативно правовой акт (постановление от24.09.2021 №2321), сформирован </w:t>
            </w:r>
            <w:proofErr w:type="gramStart"/>
            <w:r w:rsidRPr="002E1B0F">
              <w:rPr>
                <w:lang w:val="en-US"/>
              </w:rPr>
              <w:t>XML</w:t>
            </w:r>
            <w:proofErr w:type="gramEnd"/>
            <w:r w:rsidRPr="002E1B0F">
              <w:t xml:space="preserve">файл и с сопроводительным письмом материалы направлены в органы </w:t>
            </w:r>
            <w:proofErr w:type="spellStart"/>
            <w:r w:rsidRPr="002E1B0F">
              <w:t>Росреестра</w:t>
            </w:r>
            <w:proofErr w:type="spellEnd"/>
            <w:r w:rsidRPr="002E1B0F">
              <w:t xml:space="preserve"> для внесения изменений. Про 8 земельным участкам изменен вид </w:t>
            </w:r>
            <w:proofErr w:type="gramStart"/>
            <w:r w:rsidRPr="002E1B0F">
              <w:t>разрешенного</w:t>
            </w:r>
            <w:proofErr w:type="gramEnd"/>
            <w:r w:rsidRPr="002E1B0F">
              <w:t xml:space="preserve"> </w:t>
            </w:r>
            <w:proofErr w:type="spellStart"/>
            <w:r w:rsidRPr="002E1B0F">
              <w:t>использоывания</w:t>
            </w:r>
            <w:proofErr w:type="spellEnd"/>
            <w:r w:rsidRPr="002E1B0F">
              <w:t xml:space="preserve">. Материалы так же переданы в органы </w:t>
            </w:r>
            <w:proofErr w:type="spellStart"/>
            <w:r w:rsidRPr="002E1B0F">
              <w:t>Росреестра</w:t>
            </w:r>
            <w:proofErr w:type="spellEnd"/>
            <w:r w:rsidRPr="002E1B0F">
              <w:t xml:space="preserve">. О проделанной работе данные направлены в Центр имущественных отношений. </w:t>
            </w:r>
          </w:p>
          <w:p w:rsidR="00472963" w:rsidRPr="009963C4" w:rsidRDefault="009F5F89" w:rsidP="00C23003">
            <w:pPr>
              <w:ind w:firstLine="309"/>
              <w:jc w:val="both"/>
              <w:rPr>
                <w:rFonts w:eastAsia="Calibri"/>
              </w:rPr>
            </w:pPr>
            <w:r w:rsidRPr="002E1B0F">
              <w:rPr>
                <w:rFonts w:eastAsia="Calibri"/>
              </w:rPr>
              <w:t xml:space="preserve">Так же продолжается работа по выявлению правообладателей ранее учтенных объектов недвижимости. По состоянию на </w:t>
            </w:r>
            <w:r>
              <w:rPr>
                <w:rFonts w:eastAsia="Calibri"/>
              </w:rPr>
              <w:t>30</w:t>
            </w:r>
            <w:r w:rsidRPr="002E1B0F">
              <w:rPr>
                <w:rFonts w:eastAsia="Calibri"/>
              </w:rPr>
              <w:t>.12.2021  из списка по выявлению правообладателей ранее учтенных земельных участков из 573 участков проанализировано 300 земельных участков. После  сопоставления  содержащихся в перечнях сведений  с данными архивных документов и иными  документами, полученными  от органов и организаций, работа будет продолжена  в  направлениях, указанных в Рекомендациях  по выявлению  правообладателей.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14.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Рынок услуг </w:t>
            </w:r>
            <w:proofErr w:type="gramStart"/>
            <w:r w:rsidRPr="009963C4">
              <w:rPr>
                <w:rFonts w:eastAsia="Calibri"/>
              </w:rPr>
              <w:t>дополнительного</w:t>
            </w:r>
            <w:proofErr w:type="gramEnd"/>
            <w:r w:rsidRPr="009963C4">
              <w:rPr>
                <w:rFonts w:eastAsia="Calibri"/>
              </w:rPr>
              <w:t xml:space="preserve"> образования детей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14.1.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Формирование реестра негосударственных (немуниципальных) (частных) организаций, осуществляющих образовательную деятельность по реализации дополнительных </w:t>
            </w:r>
            <w:proofErr w:type="spellStart"/>
            <w:r w:rsidRPr="009963C4">
              <w:rPr>
                <w:rFonts w:eastAsia="Calibri"/>
              </w:rPr>
              <w:t>общеразвивающих</w:t>
            </w:r>
            <w:proofErr w:type="spellEnd"/>
            <w:r w:rsidRPr="009963C4">
              <w:rPr>
                <w:rFonts w:eastAsia="Calibri"/>
              </w:rPr>
              <w:t xml:space="preserve"> </w:t>
            </w:r>
            <w:r w:rsidRPr="009963C4">
              <w:rPr>
                <w:rFonts w:eastAsia="Calibri"/>
              </w:rPr>
              <w:lastRenderedPageBreak/>
              <w:t>программ, включенных в</w:t>
            </w:r>
            <w:r w:rsidRPr="009963C4">
              <w:t xml:space="preserve"> систему Персонифицированного финансирования дополнительного образования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 xml:space="preserve">недостаточность информации о системе предоставления услуг по реализации дополнительных </w:t>
            </w:r>
            <w:proofErr w:type="spellStart"/>
            <w:r w:rsidRPr="009963C4">
              <w:rPr>
                <w:rFonts w:eastAsia="Calibri"/>
              </w:rPr>
              <w:t>общеразвивающих</w:t>
            </w:r>
            <w:proofErr w:type="spellEnd"/>
            <w:r w:rsidRPr="009963C4">
              <w:rPr>
                <w:rFonts w:eastAsia="Calibri"/>
              </w:rPr>
              <w:t xml:space="preserve"> </w:t>
            </w:r>
            <w:r w:rsidRPr="009963C4">
              <w:rPr>
                <w:rFonts w:eastAsia="Calibri"/>
              </w:rPr>
              <w:lastRenderedPageBreak/>
              <w:t>программ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 xml:space="preserve">формирование реестра негосударственных (немуниципальных) (частных) организаций, осуществляющих образовательную </w:t>
            </w:r>
            <w:r w:rsidRPr="009963C4">
              <w:rPr>
                <w:rFonts w:eastAsia="Calibri"/>
              </w:rPr>
              <w:lastRenderedPageBreak/>
              <w:t xml:space="preserve">деятельность по реализации дополнительных </w:t>
            </w:r>
            <w:proofErr w:type="spellStart"/>
            <w:r w:rsidRPr="009963C4">
              <w:rPr>
                <w:rFonts w:eastAsia="Calibri"/>
              </w:rPr>
              <w:t>общеразвивающих</w:t>
            </w:r>
            <w:proofErr w:type="spellEnd"/>
            <w:r w:rsidRPr="009963C4">
              <w:rPr>
                <w:rFonts w:eastAsia="Calibri"/>
              </w:rPr>
              <w:t xml:space="preserve"> программ, включенных в</w:t>
            </w:r>
            <w:r w:rsidRPr="009963C4">
              <w:t xml:space="preserve"> систему Персонифицированного финансирования дополнительного образования и его размещение на официальном сайте Управления образования и молодежной политики администрации города Урай</w:t>
            </w:r>
          </w:p>
        </w:tc>
        <w:tc>
          <w:tcPr>
            <w:tcW w:w="5954" w:type="dxa"/>
          </w:tcPr>
          <w:p w:rsidR="00472963" w:rsidRPr="009963C4" w:rsidRDefault="00293C70" w:rsidP="00C23003">
            <w:pPr>
              <w:pStyle w:val="ConsPlusNormal0"/>
              <w:jc w:val="both"/>
              <w:rPr>
                <w:rFonts w:eastAsia="Calibri"/>
              </w:rPr>
            </w:pPr>
            <w:proofErr w:type="gramStart"/>
            <w:r w:rsidRPr="008306E7">
              <w:rPr>
                <w:rFonts w:ascii="Times New Roman" w:hAnsi="Times New Roman" w:cs="Times New Roman"/>
                <w:sz w:val="20"/>
              </w:rPr>
              <w:lastRenderedPageBreak/>
              <w:t>Реестр</w:t>
            </w:r>
            <w:r w:rsidRPr="008306E7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организаций,</w:t>
            </w:r>
            <w:r w:rsidRPr="008306E7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осуществляющих</w:t>
            </w:r>
            <w:r w:rsidRPr="008306E7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образовательную</w:t>
            </w:r>
            <w:r w:rsidRPr="008306E7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деятельность</w:t>
            </w:r>
            <w:r w:rsidRPr="008306E7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по</w:t>
            </w:r>
            <w:r w:rsidRPr="008306E7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реализации</w:t>
            </w:r>
            <w:r w:rsidRPr="008306E7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дополнительных</w:t>
            </w:r>
            <w:r w:rsidRPr="008306E7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proofErr w:type="spellStart"/>
            <w:r w:rsidRPr="008306E7">
              <w:rPr>
                <w:rFonts w:ascii="Times New Roman" w:hAnsi="Times New Roman" w:cs="Times New Roman"/>
                <w:sz w:val="20"/>
              </w:rPr>
              <w:t>общеразвивающих</w:t>
            </w:r>
            <w:proofErr w:type="spellEnd"/>
            <w:r w:rsidRPr="008306E7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программ,</w:t>
            </w:r>
            <w:r w:rsidRPr="008306E7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включенных</w:t>
            </w:r>
            <w:r w:rsidRPr="008306E7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в</w:t>
            </w:r>
            <w:r w:rsidRPr="008306E7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="00AD6253">
              <w:rPr>
                <w:rFonts w:ascii="Times New Roman" w:hAnsi="Times New Roman" w:cs="Times New Roman"/>
                <w:sz w:val="20"/>
              </w:rPr>
              <w:t xml:space="preserve">систему Персонифицированного </w:t>
            </w:r>
            <w:r w:rsidRPr="008306E7">
              <w:rPr>
                <w:rFonts w:ascii="Times New Roman" w:hAnsi="Times New Roman" w:cs="Times New Roman"/>
                <w:sz w:val="20"/>
              </w:rPr>
              <w:t>финансирования</w:t>
            </w:r>
            <w:r w:rsidRPr="008306E7">
              <w:rPr>
                <w:rFonts w:ascii="Times New Roman" w:hAnsi="Times New Roman" w:cs="Times New Roman"/>
                <w:sz w:val="20"/>
              </w:rPr>
              <w:tab/>
            </w:r>
            <w:r w:rsidR="00AD62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pacing w:val="-1"/>
                <w:sz w:val="20"/>
              </w:rPr>
              <w:t>дополнительного</w:t>
            </w:r>
            <w:r w:rsidRPr="008306E7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образования</w:t>
            </w:r>
            <w:r w:rsidRPr="008306E7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(в</w:t>
            </w:r>
            <w:r w:rsidRPr="008306E7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том</w:t>
            </w:r>
            <w:r w:rsidRPr="008306E7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числе</w:t>
            </w:r>
            <w:r w:rsidRPr="008306E7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негосударственных</w:t>
            </w:r>
            <w:r w:rsidR="00AD6253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(немуниципальных)</w:t>
            </w:r>
            <w:r w:rsidRPr="008306E7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(частных)</w:t>
            </w:r>
            <w:r w:rsidRPr="008306E7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размещен</w:t>
            </w:r>
            <w:r w:rsidRPr="008306E7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на</w:t>
            </w:r>
            <w:r w:rsidRPr="008306E7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портале</w:t>
            </w:r>
            <w:r w:rsidRPr="008306E7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образовательной</w:t>
            </w:r>
            <w:r w:rsidRPr="008306E7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Интрасети</w:t>
            </w:r>
            <w:r w:rsidR="00AD6253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8306E7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образования</w:t>
            </w:r>
            <w:r w:rsidRPr="008306E7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и</w:t>
            </w:r>
            <w:r w:rsidRPr="008306E7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="00AD6253">
              <w:rPr>
                <w:rFonts w:ascii="Times New Roman" w:hAnsi="Times New Roman" w:cs="Times New Roman"/>
                <w:sz w:val="20"/>
              </w:rPr>
              <w:lastRenderedPageBreak/>
              <w:t xml:space="preserve">молодежной политики администрации </w:t>
            </w:r>
            <w:r w:rsidRPr="008306E7">
              <w:rPr>
                <w:rFonts w:ascii="Times New Roman" w:hAnsi="Times New Roman" w:cs="Times New Roman"/>
                <w:sz w:val="20"/>
              </w:rPr>
              <w:t>города</w:t>
            </w:r>
            <w:r w:rsidRPr="008306E7">
              <w:rPr>
                <w:rFonts w:ascii="Times New Roman" w:hAnsi="Times New Roman" w:cs="Times New Roman"/>
                <w:sz w:val="20"/>
              </w:rPr>
              <w:tab/>
            </w:r>
            <w:r w:rsidRPr="008306E7">
              <w:rPr>
                <w:rFonts w:ascii="Times New Roman" w:hAnsi="Times New Roman" w:cs="Times New Roman"/>
                <w:spacing w:val="-1"/>
                <w:sz w:val="20"/>
              </w:rPr>
              <w:t>Урай</w:t>
            </w:r>
            <w:r w:rsidRPr="008306E7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(</w:t>
            </w:r>
            <w:hyperlink r:id="rId11">
              <w:r w:rsidRPr="008306E7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http://www.edu.uray.ru/index.php/bezopasnost/pfdo-personifitsirovannoe-</w:t>
              </w:r>
            </w:hyperlink>
            <w:r w:rsidRPr="008306E7">
              <w:rPr>
                <w:rFonts w:ascii="Times New Roman" w:hAnsi="Times New Roman" w:cs="Times New Roman"/>
                <w:color w:val="0000FF"/>
                <w:spacing w:val="1"/>
                <w:sz w:val="20"/>
              </w:rPr>
              <w:t xml:space="preserve"> </w:t>
            </w:r>
            <w:hyperlink r:id="rId12">
              <w:proofErr w:type="spellStart"/>
              <w:r w:rsidRPr="008306E7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finansirovanie-dopolnitelnogo-obrazovaniya</w:t>
              </w:r>
              <w:proofErr w:type="spellEnd"/>
              <w:r w:rsidRPr="008306E7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/143-dokumenty</w:t>
              </w:r>
            </w:hyperlink>
            <w:r w:rsidRPr="008306E7">
              <w:rPr>
                <w:rFonts w:ascii="Times New Roman" w:hAnsi="Times New Roman" w:cs="Times New Roman"/>
                <w:sz w:val="20"/>
              </w:rPr>
              <w:t>).</w:t>
            </w:r>
            <w:proofErr w:type="gramEnd"/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14.2.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Повышение уровня профессиональной компетентности работников негосударственных (немуниципальных) организаций, реализующих дополнительные </w:t>
            </w:r>
            <w:proofErr w:type="spellStart"/>
            <w:r w:rsidRPr="009963C4">
              <w:rPr>
                <w:rFonts w:eastAsia="Calibri"/>
              </w:rPr>
              <w:t>общеразвивающие</w:t>
            </w:r>
            <w:proofErr w:type="spellEnd"/>
            <w:r w:rsidRPr="009963C4">
              <w:rPr>
                <w:rFonts w:eastAsia="Calibri"/>
              </w:rPr>
              <w:t xml:space="preserve">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наличие рисков несоблюдения законодательства при оказании услуг по реализации дополнительных </w:t>
            </w:r>
            <w:proofErr w:type="spellStart"/>
            <w:r w:rsidRPr="009963C4">
              <w:rPr>
                <w:rFonts w:eastAsia="Calibri"/>
              </w:rPr>
              <w:t>общеразвивающих</w:t>
            </w:r>
            <w:proofErr w:type="spellEnd"/>
            <w:r w:rsidRPr="009963C4">
              <w:rPr>
                <w:rFonts w:eastAsia="Calibri"/>
              </w:rPr>
              <w:t xml:space="preserve"> программ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оказание общественно полезной услуги «реализация дополнительных </w:t>
            </w:r>
            <w:proofErr w:type="spellStart"/>
            <w:r w:rsidRPr="009963C4">
              <w:rPr>
                <w:rFonts w:eastAsia="Calibri"/>
              </w:rPr>
              <w:t>общеразвивающих</w:t>
            </w:r>
            <w:proofErr w:type="spellEnd"/>
            <w:r w:rsidRPr="009963C4">
              <w:rPr>
                <w:rFonts w:eastAsia="Calibri"/>
              </w:rPr>
              <w:t xml:space="preserve"> программ» в соответствии с требованиями законодательства Российской Федерации</w:t>
            </w:r>
          </w:p>
        </w:tc>
        <w:tc>
          <w:tcPr>
            <w:tcW w:w="5954" w:type="dxa"/>
          </w:tcPr>
          <w:p w:rsidR="00472963" w:rsidRPr="009963C4" w:rsidRDefault="008225F5" w:rsidP="008225F5">
            <w:pPr>
              <w:pStyle w:val="ConsPlusNormal0"/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отчетном периоде образовательных </w:t>
            </w:r>
            <w:r w:rsidRPr="00F11112">
              <w:rPr>
                <w:rFonts w:ascii="Times New Roman" w:hAnsi="Times New Roman" w:cs="Times New Roman"/>
                <w:sz w:val="20"/>
              </w:rPr>
              <w:t>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11112">
              <w:rPr>
                <w:rFonts w:ascii="Times New Roman" w:hAnsi="Times New Roman" w:cs="Times New Roman"/>
                <w:spacing w:val="-1"/>
                <w:sz w:val="20"/>
              </w:rPr>
              <w:t>методической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1112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sz w:val="20"/>
              </w:rPr>
              <w:t xml:space="preserve">     </w:t>
            </w:r>
            <w:r w:rsidRPr="00F11112">
              <w:rPr>
                <w:rFonts w:ascii="Times New Roman" w:hAnsi="Times New Roman" w:cs="Times New Roman"/>
                <w:sz w:val="20"/>
              </w:rPr>
              <w:t>направленности</w:t>
            </w:r>
            <w:r w:rsidRPr="00F1111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11112">
              <w:rPr>
                <w:rFonts w:ascii="Times New Roman" w:hAnsi="Times New Roman" w:cs="Times New Roman"/>
                <w:sz w:val="20"/>
              </w:rPr>
              <w:t>не</w:t>
            </w:r>
            <w:r w:rsidRPr="00F11112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1112">
              <w:rPr>
                <w:rFonts w:ascii="Times New Roman" w:hAnsi="Times New Roman" w:cs="Times New Roman"/>
                <w:sz w:val="20"/>
              </w:rPr>
              <w:t>проводилось.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15.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услуг отдыха и оздоровления детей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15.1.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Обеспечение детей услугами отдыха и оздоровления организациями частной формы собственности за счет бюджетных средств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551" w:type="dxa"/>
          </w:tcPr>
          <w:p w:rsidR="00472963" w:rsidRPr="009963C4" w:rsidRDefault="00472963" w:rsidP="008A5C98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развитие конкуренции в сфере услуг отдыха и оздоровления детей</w:t>
            </w:r>
          </w:p>
        </w:tc>
        <w:tc>
          <w:tcPr>
            <w:tcW w:w="5954" w:type="dxa"/>
          </w:tcPr>
          <w:p w:rsidR="00472963" w:rsidRPr="009963C4" w:rsidRDefault="008225F5" w:rsidP="002C5D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741BA8">
              <w:rPr>
                <w:rFonts w:ascii="Times New Roman" w:hAnsi="Times New Roman" w:cs="Times New Roman"/>
                <w:sz w:val="20"/>
              </w:rPr>
              <w:t>В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целях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создания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условий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отдыха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и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оздоровления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детей</w:t>
            </w:r>
            <w:r w:rsidRPr="00741BA8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в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июне 2021 года был организован лагерь с дневным пребыванием детей на базе</w:t>
            </w:r>
            <w:r w:rsidRPr="00741BA8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частного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учреждения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дополнительного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образования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детей</w:t>
            </w:r>
            <w:r w:rsidRPr="00741BA8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«Центр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творческого развития и гуманитарного образования «Духовное просвещение»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и</w:t>
            </w:r>
            <w:r w:rsidRPr="00741BA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на</w:t>
            </w:r>
            <w:r w:rsidRPr="00741BA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базе АНО</w:t>
            </w:r>
            <w:r w:rsidRPr="00741BA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«Крылья». Количество участников - 75 детей.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15.2.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Оказание организационно-консультативной и информационно-методической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</w:t>
            </w:r>
            <w:r w:rsidRPr="009963C4">
              <w:rPr>
                <w:rFonts w:eastAsia="Calibri"/>
              </w:rPr>
              <w:lastRenderedPageBreak/>
              <w:t>организации предоставления услуг отдыха и оздоровления детей</w:t>
            </w:r>
          </w:p>
        </w:tc>
        <w:tc>
          <w:tcPr>
            <w:tcW w:w="2551" w:type="dxa"/>
          </w:tcPr>
          <w:p w:rsidR="00472963" w:rsidRPr="009963C4" w:rsidRDefault="00472963" w:rsidP="008A5C98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развитие сектора негосударственных (немуниципальных) организаций отдыха детей и их оздоровления</w:t>
            </w:r>
          </w:p>
        </w:tc>
        <w:tc>
          <w:tcPr>
            <w:tcW w:w="5954" w:type="dxa"/>
          </w:tcPr>
          <w:p w:rsidR="00472963" w:rsidRPr="009963C4" w:rsidRDefault="008225F5" w:rsidP="002C5D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741BA8">
              <w:rPr>
                <w:rFonts w:ascii="Times New Roman" w:hAnsi="Times New Roman" w:cs="Times New Roman"/>
                <w:sz w:val="20"/>
              </w:rPr>
              <w:t>Организационно-консультативная и информационно-методическая помощь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негосударственным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(немуниципальным)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организациям,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предоставляющим</w:t>
            </w:r>
            <w:r w:rsidRPr="00741BA8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услуги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по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отдыха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и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оздоровления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детей,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предоставляется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на</w:t>
            </w:r>
            <w:r w:rsidRPr="00741BA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постоянной</w:t>
            </w:r>
            <w:r w:rsidRPr="00741BA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41BA8">
              <w:rPr>
                <w:rFonts w:ascii="Times New Roman" w:hAnsi="Times New Roman" w:cs="Times New Roman"/>
                <w:sz w:val="20"/>
              </w:rPr>
              <w:t>основе.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15.3.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Формирование открытого реестра организаций отдыха и оздоровления, расположенных на территории региона, и размещение его в открытом доступе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несоблюдение организациями отдыха и оздоровления детей требований, установленных нормативными правовыми актами Российской Федерации и</w:t>
            </w:r>
          </w:p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автономного округа</w:t>
            </w:r>
          </w:p>
        </w:tc>
        <w:tc>
          <w:tcPr>
            <w:tcW w:w="2551" w:type="dxa"/>
          </w:tcPr>
          <w:p w:rsidR="00472963" w:rsidRPr="009963C4" w:rsidRDefault="00472963" w:rsidP="008A5C98">
            <w:pPr>
              <w:autoSpaceDE w:val="0"/>
              <w:autoSpaceDN w:val="0"/>
              <w:adjustRightInd w:val="0"/>
            </w:pPr>
            <w:r w:rsidRPr="009963C4">
              <w:t>повышение уровня информированности организаций и населения</w:t>
            </w:r>
          </w:p>
          <w:p w:rsidR="00472963" w:rsidRPr="009963C4" w:rsidRDefault="00472963" w:rsidP="008A5C98">
            <w:pPr>
              <w:widowControl w:val="0"/>
              <w:rPr>
                <w:rFonts w:eastAsia="Calibri"/>
              </w:rPr>
            </w:pPr>
          </w:p>
        </w:tc>
        <w:tc>
          <w:tcPr>
            <w:tcW w:w="5954" w:type="dxa"/>
          </w:tcPr>
          <w:p w:rsidR="00472963" w:rsidRPr="00366031" w:rsidRDefault="007D1ACB" w:rsidP="002C5D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</w:rPr>
              <w:t xml:space="preserve">Реестр организаций  </w:t>
            </w:r>
            <w:r w:rsidRPr="007D1ACB">
              <w:rPr>
                <w:rFonts w:ascii="Times New Roman" w:hAnsi="Times New Roman" w:cs="Times New Roman"/>
                <w:sz w:val="20"/>
              </w:rPr>
              <w:t>отдыха и оздоровления</w:t>
            </w:r>
            <w:r w:rsidRPr="00366031">
              <w:rPr>
                <w:rFonts w:ascii="Times New Roman" w:hAnsi="Times New Roman" w:cs="Times New Roman"/>
                <w:color w:val="22222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</w:rPr>
              <w:t>р</w:t>
            </w:r>
            <w:r w:rsidR="00366031" w:rsidRPr="00366031">
              <w:rPr>
                <w:rFonts w:ascii="Times New Roman" w:hAnsi="Times New Roman" w:cs="Times New Roman"/>
                <w:color w:val="222222"/>
                <w:sz w:val="20"/>
              </w:rPr>
              <w:t>азмещен</w:t>
            </w:r>
            <w:r>
              <w:rPr>
                <w:rFonts w:ascii="Times New Roman" w:hAnsi="Times New Roman" w:cs="Times New Roman"/>
                <w:color w:val="222222"/>
                <w:sz w:val="20"/>
              </w:rPr>
              <w:t xml:space="preserve"> на </w:t>
            </w:r>
            <w:r w:rsidR="00366031" w:rsidRPr="00366031">
              <w:rPr>
                <w:rFonts w:ascii="Times New Roman" w:hAnsi="Times New Roman" w:cs="Times New Roman"/>
                <w:color w:val="222222"/>
                <w:sz w:val="20"/>
              </w:rPr>
              <w:t xml:space="preserve"> портале образовательной</w:t>
            </w:r>
            <w:r>
              <w:rPr>
                <w:rFonts w:ascii="Times New Roman" w:hAnsi="Times New Roman" w:cs="Times New Roman"/>
                <w:color w:val="222222"/>
                <w:sz w:val="20"/>
              </w:rPr>
              <w:t xml:space="preserve"> </w:t>
            </w:r>
            <w:r w:rsidR="00366031" w:rsidRPr="00366031">
              <w:rPr>
                <w:rFonts w:ascii="Times New Roman" w:hAnsi="Times New Roman" w:cs="Times New Roman"/>
                <w:color w:val="222222"/>
                <w:sz w:val="20"/>
              </w:rPr>
              <w:t xml:space="preserve"> Интрасети </w:t>
            </w:r>
            <w:r w:rsidRPr="008306E7">
              <w:rPr>
                <w:rFonts w:ascii="Times New Roman" w:hAnsi="Times New Roman" w:cs="Times New Roman"/>
                <w:sz w:val="20"/>
              </w:rPr>
              <w:t>Управления</w:t>
            </w:r>
            <w:r w:rsidRPr="008306E7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образования</w:t>
            </w:r>
            <w:r w:rsidRPr="008306E7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8306E7">
              <w:rPr>
                <w:rFonts w:ascii="Times New Roman" w:hAnsi="Times New Roman" w:cs="Times New Roman"/>
                <w:sz w:val="20"/>
              </w:rPr>
              <w:t>и</w:t>
            </w:r>
            <w:r w:rsidRPr="008306E7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молодежной</w:t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политики администрации </w:t>
            </w:r>
            <w:r w:rsidRPr="008306E7">
              <w:rPr>
                <w:rFonts w:ascii="Times New Roman" w:hAnsi="Times New Roman" w:cs="Times New Roman"/>
                <w:sz w:val="20"/>
              </w:rPr>
              <w:t>города</w:t>
            </w:r>
            <w:r w:rsidRPr="008306E7">
              <w:rPr>
                <w:rFonts w:ascii="Times New Roman" w:hAnsi="Times New Roman" w:cs="Times New Roman"/>
                <w:sz w:val="20"/>
              </w:rPr>
              <w:tab/>
            </w:r>
            <w:r w:rsidRPr="008306E7">
              <w:rPr>
                <w:rFonts w:ascii="Times New Roman" w:hAnsi="Times New Roman" w:cs="Times New Roman"/>
                <w:spacing w:val="-1"/>
                <w:sz w:val="20"/>
              </w:rPr>
              <w:t>Урай</w:t>
            </w:r>
            <w:r w:rsidR="00366031" w:rsidRPr="00366031">
              <w:rPr>
                <w:rFonts w:ascii="Times New Roman" w:hAnsi="Times New Roman" w:cs="Times New Roman"/>
                <w:color w:val="222222"/>
                <w:sz w:val="20"/>
              </w:rPr>
              <w:t xml:space="preserve"> в открытом доступе</w:t>
            </w:r>
            <w:r>
              <w:rPr>
                <w:rFonts w:ascii="Times New Roman" w:hAnsi="Times New Roman" w:cs="Times New Roman"/>
                <w:color w:val="222222"/>
                <w:sz w:val="20"/>
              </w:rPr>
              <w:t>:</w:t>
            </w:r>
            <w:r w:rsidR="00366031" w:rsidRPr="00366031">
              <w:rPr>
                <w:rFonts w:ascii="Times New Roman" w:hAnsi="Times New Roman" w:cs="Times New Roman"/>
                <w:color w:val="222222"/>
                <w:sz w:val="20"/>
              </w:rPr>
              <w:t xml:space="preserve"> </w:t>
            </w:r>
            <w:hyperlink r:id="rId13" w:history="1">
              <w:r w:rsidR="00366031" w:rsidRPr="00366031">
                <w:rPr>
                  <w:rStyle w:val="afc"/>
                  <w:rFonts w:ascii="Times New Roman" w:hAnsi="Times New Roman" w:cs="Times New Roman"/>
                  <w:sz w:val="20"/>
                </w:rPr>
                <w:t>https://www.edu.uray.ru/index.php/otdykh-i-ozdorovlenie-detej-goroda-uraj/41-normativno-pravovye-dokumenty</w:t>
              </w:r>
            </w:hyperlink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16.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16.1.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 Распространение наиболее эффективных механизмов финансовой и имущественной поддержки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отсутствие комплексной помощи в дошкольном образовании детей с ограниченными возможностями здоровья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954" w:type="dxa"/>
          </w:tcPr>
          <w:p w:rsidR="00472963" w:rsidRPr="009963C4" w:rsidRDefault="008225F5" w:rsidP="002C5D90">
            <w:pPr>
              <w:widowControl w:val="0"/>
              <w:jc w:val="both"/>
              <w:rPr>
                <w:rFonts w:eastAsia="Calibri"/>
              </w:rPr>
            </w:pP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межведомственная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Урай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разработке,</w:t>
            </w:r>
            <w:r>
              <w:rPr>
                <w:spacing w:val="-47"/>
              </w:rPr>
              <w:t xml:space="preserve"> </w:t>
            </w:r>
            <w:r>
              <w:t>утверждению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непрерывных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маршрутов</w:t>
            </w:r>
            <w:r>
              <w:rPr>
                <w:spacing w:val="1"/>
              </w:rPr>
              <w:t xml:space="preserve"> </w:t>
            </w:r>
            <w:r>
              <w:t xml:space="preserve">комплексной реабилитации детей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и</w:t>
            </w:r>
            <w:r>
              <w:rPr>
                <w:spacing w:val="1"/>
              </w:rPr>
              <w:t xml:space="preserve"> </w:t>
            </w:r>
            <w:r>
              <w:t>другими ментальными нарушениями. Проведено 2 заседания, участников – 10</w:t>
            </w:r>
            <w:r>
              <w:rPr>
                <w:spacing w:val="1"/>
              </w:rPr>
              <w:t xml:space="preserve"> </w:t>
            </w:r>
            <w:r>
              <w:t>чел.</w:t>
            </w:r>
          </w:p>
        </w:tc>
      </w:tr>
      <w:tr w:rsidR="00472963" w:rsidRPr="009963C4" w:rsidTr="00165991">
        <w:trPr>
          <w:trHeight w:val="673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16.2.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дополнительного образования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954" w:type="dxa"/>
          </w:tcPr>
          <w:p w:rsidR="00472963" w:rsidRPr="009963C4" w:rsidRDefault="008225F5" w:rsidP="002C5D90">
            <w:pPr>
              <w:pStyle w:val="ConsPlusNormal0"/>
              <w:jc w:val="both"/>
              <w:rPr>
                <w:rFonts w:eastAsia="Calibri"/>
              </w:rPr>
            </w:pPr>
            <w:r w:rsidRPr="002F3C95">
              <w:rPr>
                <w:rFonts w:ascii="Times New Roman" w:hAnsi="Times New Roman" w:cs="Times New Roman"/>
                <w:sz w:val="20"/>
              </w:rPr>
              <w:t>Организационно-консультативн</w:t>
            </w:r>
            <w:r>
              <w:rPr>
                <w:rFonts w:ascii="Times New Roman" w:hAnsi="Times New Roman" w:cs="Times New Roman"/>
                <w:sz w:val="20"/>
              </w:rPr>
              <w:t>ую</w:t>
            </w:r>
            <w:r w:rsidRPr="002F3C95">
              <w:rPr>
                <w:rFonts w:ascii="Times New Roman" w:hAnsi="Times New Roman" w:cs="Times New Roman"/>
                <w:sz w:val="20"/>
              </w:rPr>
              <w:t xml:space="preserve"> и информационно-методическ</w:t>
            </w:r>
            <w:r>
              <w:rPr>
                <w:rFonts w:ascii="Times New Roman" w:hAnsi="Times New Roman" w:cs="Times New Roman"/>
                <w:sz w:val="20"/>
              </w:rPr>
              <w:t>ую</w:t>
            </w:r>
            <w:r w:rsidRPr="002F3C95">
              <w:rPr>
                <w:rFonts w:ascii="Times New Roman" w:hAnsi="Times New Roman" w:cs="Times New Roman"/>
                <w:sz w:val="20"/>
              </w:rPr>
              <w:t xml:space="preserve"> помощ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2F3C95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частным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организациям,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оказывающим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услуги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ранней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диагностики,</w:t>
            </w:r>
            <w:r w:rsidRPr="002F3C95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социализации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и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реабилитации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детей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с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ограниченными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возможностями</w:t>
            </w:r>
            <w:r w:rsidRPr="002F3C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здоровья</w:t>
            </w:r>
            <w:r w:rsidRPr="002F3C9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(в возрасте</w:t>
            </w:r>
            <w:r w:rsidRPr="002F3C9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до 6</w:t>
            </w:r>
            <w:r w:rsidRPr="002F3C95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2F3C95">
              <w:rPr>
                <w:rFonts w:ascii="Times New Roman" w:hAnsi="Times New Roman" w:cs="Times New Roman"/>
                <w:sz w:val="20"/>
              </w:rPr>
              <w:t>лет)</w:t>
            </w:r>
            <w:r>
              <w:rPr>
                <w:rFonts w:ascii="Times New Roman" w:hAnsi="Times New Roman" w:cs="Times New Roman"/>
                <w:sz w:val="20"/>
              </w:rPr>
              <w:t xml:space="preserve"> оказывает отдел психолого-педагогического сопровождения МАУ «Ресурсный центр системы образования».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17.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Рынок медицинских услуг</w:t>
            </w:r>
          </w:p>
        </w:tc>
      </w:tr>
      <w:tr w:rsidR="00472963" w:rsidRPr="009963C4" w:rsidTr="00165991">
        <w:trPr>
          <w:trHeight w:val="286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17.1.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E145D7">
              <w:t>Оказание содействия медицинским организациям по наиболее эффективным механизмам финансовой и имущественной поддержки частных медицинских организаций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высокие затраты при развитии медицинского бизнеса</w:t>
            </w:r>
          </w:p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</w:p>
        </w:tc>
        <w:tc>
          <w:tcPr>
            <w:tcW w:w="2551" w:type="dxa"/>
          </w:tcPr>
          <w:p w:rsidR="00472963" w:rsidRPr="009963C4" w:rsidRDefault="00472963" w:rsidP="00160E56">
            <w:pPr>
              <w:autoSpaceDE w:val="0"/>
              <w:autoSpaceDN w:val="0"/>
              <w:adjustRightInd w:val="0"/>
            </w:pPr>
            <w:r w:rsidRPr="009963C4">
              <w:t>увеличение количества частных медицинских организаций</w:t>
            </w:r>
          </w:p>
          <w:p w:rsidR="00472963" w:rsidRPr="009963C4" w:rsidRDefault="00472963" w:rsidP="00160E56">
            <w:pPr>
              <w:widowControl w:val="0"/>
              <w:rPr>
                <w:rFonts w:eastAsia="Calibri"/>
              </w:rPr>
            </w:pPr>
          </w:p>
          <w:p w:rsidR="00472963" w:rsidRPr="009963C4" w:rsidRDefault="00472963" w:rsidP="00160E56">
            <w:pPr>
              <w:rPr>
                <w:rFonts w:eastAsia="Calibri"/>
              </w:rPr>
            </w:pPr>
          </w:p>
        </w:tc>
        <w:tc>
          <w:tcPr>
            <w:tcW w:w="5954" w:type="dxa"/>
          </w:tcPr>
          <w:p w:rsidR="00E145D7" w:rsidRPr="00E145D7" w:rsidRDefault="00E145D7" w:rsidP="00E145D7">
            <w:pPr>
              <w:jc w:val="both"/>
            </w:pPr>
            <w:r w:rsidRPr="00E145D7">
              <w:t>Предоставлен</w:t>
            </w:r>
            <w:r>
              <w:t>а 1</w:t>
            </w:r>
            <w:r w:rsidRPr="00E145D7">
              <w:t xml:space="preserve"> субсиди</w:t>
            </w:r>
            <w:r>
              <w:t>я</w:t>
            </w:r>
            <w:r w:rsidRPr="00E145D7">
              <w:t xml:space="preserve"> на общую сумму 1</w:t>
            </w:r>
            <w:r>
              <w:t>60,5</w:t>
            </w:r>
            <w:r w:rsidRPr="00E145D7">
              <w:t xml:space="preserve"> тыс. руб.</w:t>
            </w:r>
            <w:r>
              <w:t xml:space="preserve"> </w:t>
            </w:r>
            <w:r w:rsidRPr="00E145D7">
              <w:t>на приобретение оборудования</w:t>
            </w:r>
            <w:r>
              <w:t>.</w:t>
            </w:r>
          </w:p>
          <w:p w:rsidR="00472963" w:rsidRPr="00E145D7" w:rsidRDefault="00472963" w:rsidP="00E145D7">
            <w:pPr>
              <w:pStyle w:val="af4"/>
              <w:tabs>
                <w:tab w:val="left" w:pos="39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FD7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18.</w:t>
            </w:r>
          </w:p>
        </w:tc>
        <w:tc>
          <w:tcPr>
            <w:tcW w:w="1471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D5FD7" w:rsidRPr="009963C4" w:rsidRDefault="00DD5FD7" w:rsidP="008F135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963C4">
              <w:rPr>
                <w:rFonts w:ascii="Times New Roman" w:hAnsi="Times New Roman" w:cs="Times New Roman"/>
                <w:sz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72963" w:rsidRPr="009963C4" w:rsidTr="00165991">
        <w:trPr>
          <w:trHeight w:val="1110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18.1</w:t>
            </w:r>
            <w:r>
              <w:rPr>
                <w:rFonts w:eastAsia="Calibri"/>
              </w:rPr>
              <w:t>.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472963" w:rsidRPr="008A5C98" w:rsidRDefault="00472963" w:rsidP="008F135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145D7">
              <w:rPr>
                <w:rFonts w:ascii="Times New Roman" w:eastAsia="Calibri" w:hAnsi="Times New Roman" w:cs="Times New Roman"/>
                <w:sz w:val="20"/>
              </w:rPr>
              <w:t xml:space="preserve">Оказание организационно-консультативной и информационно-методической помощи частным организациям, оказывающим услуги </w:t>
            </w:r>
            <w:r w:rsidRPr="00E145D7">
              <w:rPr>
                <w:rFonts w:ascii="Times New Roman" w:hAnsi="Times New Roman" w:cs="Times New Roman"/>
                <w:sz w:val="20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473" w:type="dxa"/>
            <w:gridSpan w:val="2"/>
          </w:tcPr>
          <w:p w:rsidR="00472963" w:rsidRPr="008A5C98" w:rsidRDefault="00472963" w:rsidP="008F135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A5C98">
              <w:rPr>
                <w:rFonts w:ascii="Times New Roman" w:eastAsia="Calibri" w:hAnsi="Times New Roman" w:cs="Times New Roman"/>
                <w:sz w:val="20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дополнительного образования</w:t>
            </w:r>
          </w:p>
        </w:tc>
        <w:tc>
          <w:tcPr>
            <w:tcW w:w="2551" w:type="dxa"/>
          </w:tcPr>
          <w:p w:rsidR="00472963" w:rsidRPr="008A5C98" w:rsidRDefault="00472963" w:rsidP="008F135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A5C98">
              <w:rPr>
                <w:rFonts w:ascii="Times New Roman" w:eastAsia="Calibri" w:hAnsi="Times New Roman" w:cs="Times New Roman"/>
                <w:sz w:val="20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72963" w:rsidRPr="00E145D7" w:rsidRDefault="00E145D7" w:rsidP="00E145D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145D7">
              <w:rPr>
                <w:rFonts w:ascii="Times New Roman" w:hAnsi="Times New Roman" w:cs="Times New Roman"/>
                <w:sz w:val="20"/>
              </w:rPr>
              <w:t xml:space="preserve">В течение 2021 года за оказанием информационно-консультативной </w:t>
            </w:r>
            <w:r w:rsidRPr="00E145D7">
              <w:rPr>
                <w:rFonts w:ascii="Times New Roman" w:eastAsia="Calibri" w:hAnsi="Times New Roman" w:cs="Times New Roman"/>
                <w:sz w:val="20"/>
              </w:rPr>
              <w:t xml:space="preserve">и информационно-методической помощи частные организации, оказывающие услуги </w:t>
            </w:r>
            <w:r w:rsidRPr="00E145D7">
              <w:rPr>
                <w:rFonts w:ascii="Times New Roman" w:hAnsi="Times New Roman" w:cs="Times New Roman"/>
                <w:sz w:val="20"/>
              </w:rPr>
              <w:t>розничной торговли лекарственными препаратами, медицинскими изделиями и сопутствующими товарами не обращались</w:t>
            </w:r>
          </w:p>
        </w:tc>
      </w:tr>
      <w:tr w:rsidR="00DD5FD7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19.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благоустройства городской среды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19.1.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551" w:type="dxa"/>
          </w:tcPr>
          <w:p w:rsidR="00472963" w:rsidRPr="009963C4" w:rsidRDefault="00472963" w:rsidP="00160E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5954" w:type="dxa"/>
          </w:tcPr>
          <w:p w:rsidR="00472963" w:rsidRPr="003865EA" w:rsidRDefault="00472963" w:rsidP="00B23C98">
            <w:pPr>
              <w:pStyle w:val="TableParagraph"/>
              <w:spacing w:before="0"/>
              <w:ind w:right="95"/>
              <w:jc w:val="both"/>
              <w:rPr>
                <w:sz w:val="20"/>
                <w:szCs w:val="20"/>
              </w:rPr>
            </w:pPr>
            <w:r w:rsidRPr="003865EA">
              <w:rPr>
                <w:sz w:val="20"/>
                <w:szCs w:val="20"/>
              </w:rPr>
              <w:t>В</w:t>
            </w:r>
            <w:r w:rsidRPr="003865EA">
              <w:rPr>
                <w:spacing w:val="1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городе</w:t>
            </w:r>
            <w:r w:rsidRPr="003865EA">
              <w:rPr>
                <w:spacing w:val="1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Урай</w:t>
            </w:r>
            <w:r w:rsidRPr="003865EA">
              <w:rPr>
                <w:spacing w:val="1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доля</w:t>
            </w:r>
            <w:r w:rsidRPr="003865EA">
              <w:rPr>
                <w:spacing w:val="1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организаций</w:t>
            </w:r>
            <w:r w:rsidRPr="003865EA">
              <w:rPr>
                <w:spacing w:val="1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частной</w:t>
            </w:r>
            <w:r w:rsidRPr="003865EA">
              <w:rPr>
                <w:spacing w:val="1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формы</w:t>
            </w:r>
            <w:r w:rsidRPr="003865EA">
              <w:rPr>
                <w:spacing w:val="1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собственности</w:t>
            </w:r>
            <w:r w:rsidRPr="003865EA">
              <w:rPr>
                <w:spacing w:val="1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в</w:t>
            </w:r>
            <w:r w:rsidRPr="003865EA">
              <w:rPr>
                <w:spacing w:val="1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сфере</w:t>
            </w:r>
            <w:r w:rsidR="002D7110" w:rsidRPr="003865EA">
              <w:rPr>
                <w:sz w:val="20"/>
                <w:szCs w:val="20"/>
              </w:rPr>
              <w:t xml:space="preserve"> </w:t>
            </w:r>
            <w:r w:rsidRPr="003865EA">
              <w:rPr>
                <w:spacing w:val="-47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благоустройства</w:t>
            </w:r>
            <w:r w:rsidRPr="003865EA">
              <w:rPr>
                <w:spacing w:val="-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городской среды составляет 100%.</w:t>
            </w:r>
          </w:p>
          <w:p w:rsidR="00472963" w:rsidRPr="003865EA" w:rsidRDefault="00472963" w:rsidP="00B23C98">
            <w:pPr>
              <w:pStyle w:val="TableParagraph"/>
              <w:spacing w:before="0" w:line="210" w:lineRule="exact"/>
              <w:jc w:val="both"/>
              <w:rPr>
                <w:sz w:val="20"/>
                <w:szCs w:val="20"/>
              </w:rPr>
            </w:pPr>
            <w:r w:rsidRPr="003865EA">
              <w:rPr>
                <w:sz w:val="20"/>
                <w:szCs w:val="20"/>
              </w:rPr>
              <w:t>В 2021</w:t>
            </w:r>
            <w:r w:rsidRPr="003865EA">
              <w:rPr>
                <w:spacing w:val="6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году</w:t>
            </w:r>
            <w:r w:rsidRPr="003865EA">
              <w:rPr>
                <w:spacing w:val="6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в</w:t>
            </w:r>
            <w:r w:rsidRPr="003865EA">
              <w:rPr>
                <w:spacing w:val="6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работах</w:t>
            </w:r>
            <w:r w:rsidRPr="003865EA">
              <w:rPr>
                <w:spacing w:val="6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по</w:t>
            </w:r>
            <w:r w:rsidRPr="003865EA">
              <w:rPr>
                <w:spacing w:val="6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благоустройству</w:t>
            </w:r>
            <w:r w:rsidRPr="003865EA">
              <w:rPr>
                <w:spacing w:val="6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города</w:t>
            </w:r>
            <w:r w:rsidRPr="003865EA">
              <w:rPr>
                <w:spacing w:val="6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приняло участие</w:t>
            </w:r>
            <w:r w:rsidRPr="003865EA">
              <w:rPr>
                <w:spacing w:val="1"/>
                <w:sz w:val="20"/>
                <w:szCs w:val="20"/>
              </w:rPr>
              <w:t xml:space="preserve"> 15 </w:t>
            </w:r>
            <w:r w:rsidRPr="003865EA">
              <w:rPr>
                <w:sz w:val="20"/>
                <w:szCs w:val="20"/>
              </w:rPr>
              <w:t>обществ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с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ограниченной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ответственностью,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2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акционерных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общества,</w:t>
            </w:r>
            <w:r w:rsidRPr="003865EA">
              <w:rPr>
                <w:spacing w:val="-2"/>
                <w:sz w:val="20"/>
                <w:szCs w:val="20"/>
              </w:rPr>
              <w:t xml:space="preserve"> 13</w:t>
            </w:r>
            <w:r w:rsidRPr="003865EA">
              <w:rPr>
                <w:spacing w:val="-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ИП.</w:t>
            </w:r>
            <w:r w:rsidRPr="003865EA">
              <w:rPr>
                <w:spacing w:val="-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Освоено</w:t>
            </w:r>
            <w:r w:rsidRPr="003865EA">
              <w:rPr>
                <w:spacing w:val="-2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бюджетных средств</w:t>
            </w:r>
            <w:r w:rsidRPr="003865EA">
              <w:rPr>
                <w:spacing w:val="-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в</w:t>
            </w:r>
            <w:r w:rsidRPr="003865EA">
              <w:rPr>
                <w:spacing w:val="-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размере</w:t>
            </w:r>
            <w:r w:rsidRPr="003865EA">
              <w:rPr>
                <w:spacing w:val="-1"/>
                <w:sz w:val="20"/>
                <w:szCs w:val="20"/>
              </w:rPr>
              <w:t xml:space="preserve"> 62 779, 668 </w:t>
            </w:r>
            <w:r w:rsidRPr="003865EA">
              <w:rPr>
                <w:sz w:val="20"/>
                <w:szCs w:val="20"/>
              </w:rPr>
              <w:t>тыс</w:t>
            </w:r>
            <w:proofErr w:type="gramStart"/>
            <w:r w:rsidRPr="003865EA">
              <w:rPr>
                <w:sz w:val="20"/>
                <w:szCs w:val="20"/>
              </w:rPr>
              <w:t>.р</w:t>
            </w:r>
            <w:proofErr w:type="gramEnd"/>
            <w:r w:rsidRPr="003865EA">
              <w:rPr>
                <w:sz w:val="20"/>
                <w:szCs w:val="20"/>
              </w:rPr>
              <w:t>уб.</w:t>
            </w:r>
          </w:p>
          <w:p w:rsidR="00472963" w:rsidRPr="003865EA" w:rsidRDefault="00472963" w:rsidP="00B23C98">
            <w:pPr>
              <w:pStyle w:val="TableParagraph"/>
              <w:spacing w:before="0"/>
              <w:ind w:right="95"/>
              <w:jc w:val="both"/>
              <w:rPr>
                <w:sz w:val="20"/>
                <w:szCs w:val="20"/>
              </w:rPr>
            </w:pPr>
            <w:r w:rsidRPr="003865EA">
              <w:rPr>
                <w:sz w:val="20"/>
                <w:szCs w:val="20"/>
              </w:rPr>
              <w:t>Все работы были выполнены либо выполняются в рамках действующего в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Российской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Федерации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законодательства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в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соответствии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с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нормами,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предусмотренными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Федеральным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законом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от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05.04.2013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№44-ФЗ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«О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контрактной системе в сфере закупок товаров, работ, услуг для обеспечения</w:t>
            </w:r>
            <w:r w:rsidRPr="003865EA">
              <w:rPr>
                <w:spacing w:val="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государственных</w:t>
            </w:r>
            <w:r w:rsidRPr="003865EA">
              <w:rPr>
                <w:spacing w:val="-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и</w:t>
            </w:r>
            <w:r w:rsidRPr="003865EA">
              <w:rPr>
                <w:spacing w:val="-1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муниципальных</w:t>
            </w:r>
            <w:r w:rsidRPr="003865EA">
              <w:rPr>
                <w:color w:val="FF0000"/>
                <w:sz w:val="20"/>
                <w:szCs w:val="20"/>
              </w:rPr>
              <w:t xml:space="preserve"> </w:t>
            </w:r>
            <w:r w:rsidRPr="003865EA">
              <w:rPr>
                <w:sz w:val="20"/>
                <w:szCs w:val="20"/>
              </w:rPr>
              <w:t>нужд».</w:t>
            </w:r>
          </w:p>
          <w:p w:rsidR="002D7110" w:rsidRPr="00DE28D7" w:rsidRDefault="002D7110" w:rsidP="002D7110">
            <w:pPr>
              <w:jc w:val="both"/>
              <w:rPr>
                <w:rFonts w:eastAsiaTheme="minorHAnsi"/>
                <w:lang w:eastAsia="en-US"/>
              </w:rPr>
            </w:pPr>
            <w:r w:rsidRPr="00DE28D7">
              <w:t xml:space="preserve">По итогам рейтингового голосования проведенного в 2020 году, в 2021 году выполнено благоустройство общественной территории «Набережная реки Конда имени Александра Петрова». </w:t>
            </w:r>
            <w:proofErr w:type="gramStart"/>
            <w:r w:rsidRPr="00DE28D7">
              <w:rPr>
                <w:rFonts w:eastAsiaTheme="minorHAnsi"/>
                <w:lang w:eastAsia="en-US"/>
              </w:rPr>
              <w:t xml:space="preserve">Площадь территории набережной составляет 230 075 кв.м. выполнено: строительство велодорожки, тротуаров, устройство бесшовного резинового покрытия спортивных площадок, устройство площадок  с песчаным покрытием,  установка парковых скамей,  уличных тренажеров, игровых элементов,  установка </w:t>
            </w:r>
            <w:proofErr w:type="spellStart"/>
            <w:r w:rsidRPr="00DE28D7">
              <w:rPr>
                <w:rFonts w:eastAsiaTheme="minorHAnsi"/>
                <w:lang w:eastAsia="en-US"/>
              </w:rPr>
              <w:t>арт-объектов</w:t>
            </w:r>
            <w:proofErr w:type="spellEnd"/>
            <w:r w:rsidRPr="00DE28D7">
              <w:rPr>
                <w:rFonts w:eastAsiaTheme="minorHAnsi"/>
                <w:lang w:eastAsia="en-US"/>
              </w:rPr>
              <w:t xml:space="preserve"> со светодиодной подсветкой, </w:t>
            </w:r>
            <w:proofErr w:type="spellStart"/>
            <w:r w:rsidRPr="00DE28D7">
              <w:rPr>
                <w:rFonts w:eastAsiaTheme="minorHAnsi"/>
                <w:lang w:eastAsia="en-US"/>
              </w:rPr>
              <w:t>паркур</w:t>
            </w:r>
            <w:proofErr w:type="spellEnd"/>
            <w:r w:rsidRPr="00DE28D7">
              <w:rPr>
                <w:rFonts w:eastAsiaTheme="minorHAnsi"/>
                <w:lang w:eastAsia="en-US"/>
              </w:rPr>
              <w:t>, стойки волейбольные, ворота для мини футбола, устройство площадки для выгула собак, устройство сетей освещения, входной павильон.</w:t>
            </w:r>
            <w:proofErr w:type="gramEnd"/>
          </w:p>
          <w:p w:rsidR="00CF39C2" w:rsidRPr="00165991" w:rsidRDefault="00CF39C2" w:rsidP="00165991">
            <w:pPr>
              <w:pStyle w:val="af"/>
              <w:widowControl w:val="0"/>
              <w:tabs>
                <w:tab w:val="left" w:pos="85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991">
              <w:rPr>
                <w:rFonts w:ascii="Times New Roman" w:hAnsi="Times New Roman"/>
                <w:sz w:val="20"/>
                <w:szCs w:val="20"/>
              </w:rPr>
              <w:t xml:space="preserve">В 2021 году благоустроено три </w:t>
            </w:r>
            <w:proofErr w:type="spellStart"/>
            <w:r w:rsidRPr="00165991">
              <w:rPr>
                <w:rFonts w:ascii="Times New Roman" w:hAnsi="Times New Roman"/>
                <w:sz w:val="20"/>
                <w:szCs w:val="20"/>
              </w:rPr>
              <w:t>обществкнные</w:t>
            </w:r>
            <w:proofErr w:type="spellEnd"/>
            <w:r w:rsidRPr="00165991">
              <w:rPr>
                <w:rFonts w:ascii="Times New Roman" w:hAnsi="Times New Roman"/>
                <w:sz w:val="20"/>
                <w:szCs w:val="20"/>
              </w:rPr>
              <w:t xml:space="preserve"> территории:</w:t>
            </w:r>
          </w:p>
          <w:p w:rsidR="00CF39C2" w:rsidRPr="00165991" w:rsidRDefault="00CF39C2" w:rsidP="00165991">
            <w:pPr>
              <w:pStyle w:val="af"/>
              <w:widowControl w:val="0"/>
              <w:tabs>
                <w:tab w:val="left" w:pos="85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991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Набережная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реки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Конда</w:t>
            </w:r>
            <w:r w:rsidRPr="0016599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имени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Александра Петрова</w:t>
            </w:r>
            <w:r w:rsidRPr="0016599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(«Берег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5991">
              <w:rPr>
                <w:rFonts w:ascii="Times New Roman" w:hAnsi="Times New Roman"/>
                <w:sz w:val="20"/>
                <w:szCs w:val="20"/>
              </w:rPr>
              <w:t>Сури</w:t>
            </w:r>
            <w:proofErr w:type="spellEnd"/>
            <w:r w:rsidRPr="00165991">
              <w:rPr>
                <w:rFonts w:ascii="Times New Roman" w:hAnsi="Times New Roman"/>
                <w:sz w:val="20"/>
                <w:szCs w:val="20"/>
              </w:rPr>
              <w:t>.») (учтена в действующей редакции программы);</w:t>
            </w:r>
          </w:p>
          <w:p w:rsidR="00CF39C2" w:rsidRPr="00165991" w:rsidRDefault="00CF39C2" w:rsidP="00165991">
            <w:pPr>
              <w:pStyle w:val="af"/>
              <w:widowControl w:val="0"/>
              <w:tabs>
                <w:tab w:val="left" w:pos="639"/>
              </w:tabs>
              <w:spacing w:after="0" w:line="240" w:lineRule="auto"/>
              <w:ind w:right="109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9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территория</w:t>
            </w:r>
            <w:r w:rsidRPr="00165991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65991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организацию</w:t>
            </w:r>
            <w:r w:rsidRPr="00165991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автостоянки</w:t>
            </w:r>
            <w:r w:rsidRPr="00165991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65991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2"/>
                <w:sz w:val="20"/>
                <w:szCs w:val="20"/>
              </w:rPr>
              <w:t>улице</w:t>
            </w:r>
            <w:r w:rsidRPr="00165991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Ветеранов</w:t>
            </w:r>
            <w:r w:rsidRPr="00165991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165991">
              <w:rPr>
                <w:rFonts w:ascii="Times New Roman" w:hAnsi="Times New Roman"/>
                <w:spacing w:val="67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автономного</w:t>
            </w:r>
            <w:r w:rsidRPr="00165991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учреждения</w:t>
            </w:r>
            <w:r w:rsidRPr="00165991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Ханты-Мансийского</w:t>
            </w:r>
            <w:r w:rsidRPr="00165991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автономного</w:t>
            </w:r>
            <w:r w:rsidRPr="00165991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округа</w:t>
            </w:r>
            <w:r w:rsidRPr="00165991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>-</w:t>
            </w:r>
            <w:r w:rsidRPr="00165991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>Югры</w:t>
            </w:r>
            <w:r w:rsidRPr="00165991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proofErr w:type="spellStart"/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Урайская</w:t>
            </w:r>
            <w:proofErr w:type="spellEnd"/>
            <w:r w:rsidRPr="00165991">
              <w:rPr>
                <w:rFonts w:ascii="Times New Roman" w:hAnsi="Times New Roman"/>
                <w:spacing w:val="91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стоматологическая</w:t>
            </w:r>
            <w:r w:rsidRPr="00165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991">
              <w:rPr>
                <w:rFonts w:ascii="Times New Roman" w:hAnsi="Times New Roman"/>
                <w:spacing w:val="-1"/>
                <w:sz w:val="20"/>
                <w:szCs w:val="20"/>
              </w:rPr>
              <w:t>поликлиника» (учтена в действующей редакции программы);</w:t>
            </w:r>
          </w:p>
          <w:p w:rsidR="00CF39C2" w:rsidRPr="00165991" w:rsidRDefault="00CF39C2" w:rsidP="00165991">
            <w:pPr>
              <w:pStyle w:val="af"/>
              <w:widowControl w:val="0"/>
              <w:tabs>
                <w:tab w:val="left" w:pos="639"/>
              </w:tabs>
              <w:spacing w:after="0" w:line="240" w:lineRule="auto"/>
              <w:ind w:right="109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99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65991">
              <w:rPr>
                <w:rFonts w:ascii="Times New Roman" w:hAnsi="Times New Roman"/>
                <w:bCs/>
                <w:sz w:val="20"/>
                <w:szCs w:val="20"/>
              </w:rPr>
              <w:t>территории, ограниченная ул</w:t>
            </w:r>
            <w:proofErr w:type="gramStart"/>
            <w:r w:rsidRPr="00165991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165991">
              <w:rPr>
                <w:rFonts w:ascii="Times New Roman" w:hAnsi="Times New Roman"/>
                <w:bCs/>
                <w:sz w:val="20"/>
                <w:szCs w:val="20"/>
              </w:rPr>
              <w:t>жная, ул.Узбекистанская, ул.Парковая и территорией мечети.</w:t>
            </w:r>
          </w:p>
          <w:p w:rsidR="002D7110" w:rsidRPr="00BA563D" w:rsidRDefault="00CF39C2" w:rsidP="00165991">
            <w:pPr>
              <w:pStyle w:val="TableParagraph"/>
              <w:spacing w:before="0"/>
              <w:ind w:right="95"/>
              <w:jc w:val="both"/>
              <w:rPr>
                <w:sz w:val="20"/>
              </w:rPr>
            </w:pPr>
            <w:r w:rsidRPr="00165991">
              <w:rPr>
                <w:bCs/>
                <w:sz w:val="20"/>
                <w:szCs w:val="20"/>
              </w:rPr>
              <w:t xml:space="preserve">Благоустройство выполнено с </w:t>
            </w:r>
            <w:proofErr w:type="spellStart"/>
            <w:r w:rsidRPr="00165991">
              <w:rPr>
                <w:bCs/>
                <w:sz w:val="20"/>
                <w:szCs w:val="20"/>
              </w:rPr>
              <w:t>соблюдениемм</w:t>
            </w:r>
            <w:proofErr w:type="spellEnd"/>
            <w:r w:rsidRPr="001659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65991">
              <w:rPr>
                <w:bCs/>
                <w:sz w:val="20"/>
                <w:szCs w:val="20"/>
              </w:rPr>
              <w:t>дейсвуюих</w:t>
            </w:r>
            <w:proofErr w:type="spellEnd"/>
            <w:r w:rsidRPr="00165991">
              <w:rPr>
                <w:bCs/>
                <w:sz w:val="20"/>
                <w:szCs w:val="20"/>
              </w:rPr>
              <w:t xml:space="preserve"> нормативом, на основании муниципальных </w:t>
            </w:r>
            <w:proofErr w:type="spellStart"/>
            <w:r w:rsidRPr="00165991">
              <w:rPr>
                <w:bCs/>
                <w:sz w:val="20"/>
                <w:szCs w:val="20"/>
              </w:rPr>
              <w:t>котрактах</w:t>
            </w:r>
            <w:proofErr w:type="spellEnd"/>
            <w:r w:rsidRPr="001659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65991">
              <w:rPr>
                <w:bCs/>
                <w:sz w:val="20"/>
                <w:szCs w:val="20"/>
              </w:rPr>
              <w:t>заключеных</w:t>
            </w:r>
            <w:proofErr w:type="spellEnd"/>
            <w:r w:rsidRPr="00165991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165991">
              <w:rPr>
                <w:bCs/>
                <w:sz w:val="20"/>
                <w:szCs w:val="20"/>
              </w:rPr>
              <w:t>оснвоании</w:t>
            </w:r>
            <w:proofErr w:type="spellEnd"/>
            <w:r w:rsidRPr="00165991">
              <w:rPr>
                <w:bCs/>
                <w:sz w:val="20"/>
                <w:szCs w:val="20"/>
              </w:rPr>
              <w:t xml:space="preserve"> аукционов.</w:t>
            </w:r>
          </w:p>
        </w:tc>
      </w:tr>
      <w:tr w:rsidR="00DD5FD7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20.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20.1.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5954" w:type="dxa"/>
          </w:tcPr>
          <w:p w:rsidR="00472963" w:rsidRPr="00B07287" w:rsidRDefault="00472963" w:rsidP="002C5D90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07287">
              <w:rPr>
                <w:sz w:val="20"/>
                <w:szCs w:val="20"/>
              </w:rPr>
              <w:t>Общая площадь жилищного фонда в городе Урай на 01.12.2021 составила 925,79  тыс. кв</w:t>
            </w:r>
            <w:proofErr w:type="gramStart"/>
            <w:r w:rsidRPr="00B07287">
              <w:rPr>
                <w:sz w:val="20"/>
                <w:szCs w:val="20"/>
              </w:rPr>
              <w:t>.м</w:t>
            </w:r>
            <w:proofErr w:type="gramEnd"/>
            <w:r w:rsidRPr="00B07287">
              <w:rPr>
                <w:sz w:val="20"/>
                <w:szCs w:val="20"/>
              </w:rPr>
              <w:t xml:space="preserve"> (762,22 </w:t>
            </w:r>
            <w:proofErr w:type="spellStart"/>
            <w:r w:rsidRPr="00B07287">
              <w:rPr>
                <w:sz w:val="20"/>
                <w:szCs w:val="20"/>
              </w:rPr>
              <w:t>тыс.кв</w:t>
            </w:r>
            <w:proofErr w:type="spellEnd"/>
            <w:r w:rsidRPr="00B07287">
              <w:rPr>
                <w:sz w:val="20"/>
                <w:szCs w:val="20"/>
              </w:rPr>
              <w:t xml:space="preserve"> м – МКД, 162,58 тыс.кв.м – ИЖС, 0,99 тыс.кв.м – блокированная застройка).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На 01.12.2021 – 413  многоквартирных домов,   в которых 100 % -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 xml:space="preserve">дома, где собственники помещений </w:t>
            </w:r>
            <w:proofErr w:type="gramStart"/>
            <w:r w:rsidRPr="00B07287">
              <w:rPr>
                <w:sz w:val="20"/>
                <w:szCs w:val="20"/>
              </w:rPr>
              <w:t>выбрали и реализуют</w:t>
            </w:r>
            <w:proofErr w:type="gramEnd"/>
            <w:r w:rsidRPr="00B07287">
              <w:rPr>
                <w:sz w:val="20"/>
                <w:szCs w:val="20"/>
              </w:rPr>
              <w:t xml:space="preserve"> способ управления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жилищным фондом. Структура жилищного фонда на 92,7% представлена частной формой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собственности,</w:t>
            </w:r>
            <w:r w:rsidRPr="00B07287">
              <w:rPr>
                <w:spacing w:val="-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7,3 % муниципальной формой собственности.</w:t>
            </w:r>
          </w:p>
          <w:p w:rsidR="00472963" w:rsidRPr="00B07287" w:rsidRDefault="00472963" w:rsidP="002C5D90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07287">
              <w:rPr>
                <w:sz w:val="20"/>
                <w:szCs w:val="20"/>
              </w:rPr>
              <w:t>На территории муниципального образования за период с начала  2021 года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деятельность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по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управлению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многоквартирными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домами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осуществляют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12</w:t>
            </w:r>
            <w:r w:rsidR="00B07287" w:rsidRPr="00B07287">
              <w:rPr>
                <w:sz w:val="20"/>
                <w:szCs w:val="20"/>
              </w:rPr>
              <w:t xml:space="preserve"> </w:t>
            </w:r>
            <w:r w:rsidRPr="00B07287">
              <w:rPr>
                <w:spacing w:val="-47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управляющих компаний.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100% управляющих организаций, осуществляющих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свою деятельность по содержанию жилищного фонда, имеют лицензии на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осуществление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деятельности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по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управлению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многоквартирными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домами,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являются</w:t>
            </w:r>
            <w:r w:rsidRPr="00B07287">
              <w:rPr>
                <w:spacing w:val="-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организациями частной формы собственности.</w:t>
            </w:r>
          </w:p>
          <w:p w:rsidR="00472963" w:rsidRPr="00B07287" w:rsidRDefault="00472963" w:rsidP="002C5D90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07287">
              <w:rPr>
                <w:color w:val="FF0000"/>
                <w:sz w:val="20"/>
                <w:szCs w:val="20"/>
              </w:rPr>
              <w:t xml:space="preserve">       </w:t>
            </w:r>
            <w:proofErr w:type="gramStart"/>
            <w:r w:rsidRPr="00B07287">
              <w:rPr>
                <w:sz w:val="20"/>
                <w:szCs w:val="20"/>
              </w:rPr>
              <w:t>В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рамках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исполнения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полномочий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администрации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города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Урай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в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сфере</w:t>
            </w:r>
            <w:r w:rsidRPr="00B07287">
              <w:rPr>
                <w:spacing w:val="-47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ЖКК,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также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деятельности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Общественного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совета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по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вопросам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ЖКХ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проводится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работа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по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привлечению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жителей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города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к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реализации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государственной политики в сфере ЖКХ, преодоление отчуждения населения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от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активного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участия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в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формировании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жилищно-коммунальной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политики,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организация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сотрудничества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всех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субъектов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ЖКХ,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в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целях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соблюдения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взаимного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баланса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интересов.</w:t>
            </w:r>
            <w:proofErr w:type="gramEnd"/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Активизирована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работа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советов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многоквартирных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домов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города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в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целях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осуществления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контроля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качества</w:t>
            </w:r>
            <w:r w:rsidRPr="00B07287">
              <w:rPr>
                <w:spacing w:val="-47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предоставляемых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управляющими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компаниями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услуг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по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содержанию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многоквартирных домов. Также осуществляется участие общественности в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формировании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жилищно-коммунальной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политики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города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и</w:t>
            </w:r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организован</w:t>
            </w:r>
            <w:r w:rsidRPr="00B07287">
              <w:rPr>
                <w:spacing w:val="-47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 xml:space="preserve">общественный контроль за действиями всех субъектов реализации </w:t>
            </w:r>
            <w:proofErr w:type="spellStart"/>
            <w:r w:rsidRPr="00B07287">
              <w:rPr>
                <w:sz w:val="20"/>
                <w:szCs w:val="20"/>
              </w:rPr>
              <w:t>жилищн</w:t>
            </w:r>
            <w:proofErr w:type="gramStart"/>
            <w:r w:rsidRPr="00B07287">
              <w:rPr>
                <w:sz w:val="20"/>
                <w:szCs w:val="20"/>
              </w:rPr>
              <w:t>о</w:t>
            </w:r>
            <w:proofErr w:type="spellEnd"/>
            <w:r w:rsidRPr="00B07287">
              <w:rPr>
                <w:sz w:val="20"/>
                <w:szCs w:val="20"/>
              </w:rPr>
              <w:t>-</w:t>
            </w:r>
            <w:proofErr w:type="gramEnd"/>
            <w:r w:rsidRPr="00B07287">
              <w:rPr>
                <w:spacing w:val="1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коммунальной</w:t>
            </w:r>
            <w:r w:rsidRPr="00B07287">
              <w:rPr>
                <w:spacing w:val="-2"/>
                <w:sz w:val="20"/>
                <w:szCs w:val="20"/>
              </w:rPr>
              <w:t xml:space="preserve"> </w:t>
            </w:r>
            <w:r w:rsidRPr="00B07287">
              <w:rPr>
                <w:sz w:val="20"/>
                <w:szCs w:val="20"/>
              </w:rPr>
              <w:t>реформы.</w:t>
            </w:r>
          </w:p>
        </w:tc>
      </w:tr>
      <w:tr w:rsidR="00DD5FD7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21.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DD5FD7" w:rsidRPr="00B07287" w:rsidRDefault="00DD5FD7" w:rsidP="008F1356">
            <w:pPr>
              <w:autoSpaceDE w:val="0"/>
              <w:autoSpaceDN w:val="0"/>
              <w:adjustRightInd w:val="0"/>
            </w:pPr>
            <w:r w:rsidRPr="00B07287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21.1.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Информирование населения о работе </w:t>
            </w:r>
            <w:r w:rsidRPr="009963C4">
              <w:lastRenderedPageBreak/>
              <w:t>пассажирского автомобильного транспорта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lastRenderedPageBreak/>
              <w:t xml:space="preserve">низкий уровень </w:t>
            </w:r>
            <w:r w:rsidRPr="009963C4">
              <w:lastRenderedPageBreak/>
              <w:t>информированности населения о работе пассажирского автомобильного транспорта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lastRenderedPageBreak/>
              <w:t xml:space="preserve">повышение </w:t>
            </w:r>
            <w:r w:rsidRPr="009963C4">
              <w:lastRenderedPageBreak/>
              <w:t>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  <w:tc>
          <w:tcPr>
            <w:tcW w:w="5954" w:type="dxa"/>
          </w:tcPr>
          <w:p w:rsidR="00472963" w:rsidRPr="00B07287" w:rsidRDefault="00B07287" w:rsidP="002C5D90">
            <w:pPr>
              <w:jc w:val="both"/>
            </w:pPr>
            <w:r w:rsidRPr="00B07287">
              <w:lastRenderedPageBreak/>
              <w:t xml:space="preserve">Информация о расписании движения рейсовых автобусов </w:t>
            </w:r>
            <w:r w:rsidRPr="00B07287">
              <w:lastRenderedPageBreak/>
              <w:t>размещена на официальном сайте.</w:t>
            </w:r>
          </w:p>
        </w:tc>
      </w:tr>
      <w:tr w:rsidR="00DD5FD7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22.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DD5FD7" w:rsidRPr="00B07287" w:rsidRDefault="00DD5FD7" w:rsidP="008F1356">
            <w:pPr>
              <w:widowControl w:val="0"/>
              <w:rPr>
                <w:rFonts w:eastAsia="Calibri"/>
              </w:rPr>
            </w:pPr>
            <w:r w:rsidRPr="00B07287">
              <w:rPr>
                <w:rFonts w:eastAsia="Calibri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472963" w:rsidRPr="009963C4" w:rsidTr="00165991">
        <w:trPr>
          <w:trHeight w:val="297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22.1.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4" w:history="1">
              <w:r w:rsidRPr="009963C4">
                <w:rPr>
                  <w:rFonts w:eastAsia="Calibri"/>
                </w:rPr>
                <w:t>законом</w:t>
              </w:r>
            </w:hyperlink>
            <w:r w:rsidRPr="009963C4">
              <w:rPr>
                <w:rFonts w:eastAsia="Calibri"/>
              </w:rPr>
              <w:t xml:space="preserve">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недостаточность регулярного транспортного сообщения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954" w:type="dxa"/>
          </w:tcPr>
          <w:p w:rsidR="00B07287" w:rsidRPr="00B07287" w:rsidRDefault="00B07287" w:rsidP="00B07287">
            <w:pPr>
              <w:shd w:val="clear" w:color="auto" w:fill="FFFFFF"/>
              <w:jc w:val="both"/>
            </w:pPr>
            <w:r w:rsidRPr="00B07287">
              <w:t xml:space="preserve">       </w:t>
            </w:r>
            <w:proofErr w:type="gramStart"/>
            <w:r w:rsidRPr="00B07287">
              <w:t xml:space="preserve">При заключении муниципальных  контрактов </w:t>
            </w:r>
            <w:r w:rsidRPr="00B07287">
              <w:rPr>
                <w:rFonts w:eastAsia="Calibri"/>
              </w:rPr>
              <w:t xml:space="preserve">оказания услуг по перевозке пассажиров автомобильным транспортом по муниципальным маршрутам регулярных перевозок применяется </w:t>
            </w:r>
            <w:r w:rsidRPr="00B07287">
              <w:t xml:space="preserve">метод организации и проведения открытых конкурсов (электронных аукционов) с учетом соблюдения по условиям муниципальных контрактов </w:t>
            </w:r>
            <w:hyperlink r:id="rId15" w:history="1">
              <w:r w:rsidRPr="00B07287">
                <w:t xml:space="preserve"> принципов  открытости и прозрачности, </w:t>
              </w:r>
            </w:hyperlink>
            <w:r w:rsidRPr="00B07287">
              <w:t xml:space="preserve">обеспечения конкуренции, </w:t>
            </w:r>
            <w:hyperlink r:id="rId16" w:history="1">
              <w:r w:rsidRPr="00B07287">
                <w:t xml:space="preserve"> профессионализма заказчика</w:t>
              </w:r>
            </w:hyperlink>
            <w:r w:rsidRPr="00B07287">
              <w:t>,</w:t>
            </w:r>
            <w:hyperlink r:id="rId17" w:history="1">
              <w:r w:rsidRPr="00B07287">
                <w:t xml:space="preserve"> стимулирования инноваций</w:t>
              </w:r>
            </w:hyperlink>
            <w:r w:rsidRPr="00B07287">
              <w:t xml:space="preserve"> и других требований в соответствии с Федеральным </w:t>
            </w:r>
            <w:hyperlink r:id="rId18" w:history="1">
              <w:r w:rsidRPr="00B07287">
                <w:t>законом</w:t>
              </w:r>
            </w:hyperlink>
            <w:r w:rsidRPr="00B07287">
              <w:t xml:space="preserve"> от 05.04.2013 № 44-ФЗ</w:t>
            </w:r>
            <w:r>
              <w:t>.</w:t>
            </w:r>
            <w:proofErr w:type="gramEnd"/>
          </w:p>
          <w:p w:rsidR="00472963" w:rsidRPr="00B07287" w:rsidRDefault="00472963" w:rsidP="008F1356">
            <w:pPr>
              <w:rPr>
                <w:rFonts w:eastAsia="Calibri"/>
              </w:rPr>
            </w:pP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22.2.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5954" w:type="dxa"/>
          </w:tcPr>
          <w:p w:rsidR="00472963" w:rsidRPr="009963C4" w:rsidRDefault="00B07287" w:rsidP="002C5D90">
            <w:pPr>
              <w:jc w:val="both"/>
              <w:rPr>
                <w:rFonts w:eastAsia="Calibri"/>
              </w:rPr>
            </w:pPr>
            <w:r w:rsidRPr="00231D2D">
              <w:t>Информация о расписании движения рейсовых автобусов размещена на официальном сайте, регулярно публикуется в городских СМИ.</w:t>
            </w:r>
          </w:p>
        </w:tc>
      </w:tr>
      <w:tr w:rsidR="00DD5FD7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23.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DD5FD7" w:rsidRPr="009963C4" w:rsidRDefault="00DD5FD7" w:rsidP="008F1356">
            <w:pPr>
              <w:autoSpaceDE w:val="0"/>
              <w:autoSpaceDN w:val="0"/>
              <w:adjustRightInd w:val="0"/>
            </w:pPr>
            <w:r w:rsidRPr="009963C4">
              <w:t>Рынок оказания услуг по перевозке пассажиров и багажа легковым такси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23.1.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Информационно-консультационная поддержка по вопросу оказания услуг по перевозке пассажиров и </w:t>
            </w:r>
            <w:r w:rsidRPr="009963C4">
              <w:t>багажа легковым такси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выход на рынок новых хозяйствующих субъектов </w:t>
            </w:r>
          </w:p>
        </w:tc>
        <w:tc>
          <w:tcPr>
            <w:tcW w:w="2551" w:type="dxa"/>
          </w:tcPr>
          <w:p w:rsidR="00472963" w:rsidRPr="009963C4" w:rsidRDefault="00472963" w:rsidP="00160E56">
            <w:pPr>
              <w:autoSpaceDE w:val="0"/>
              <w:autoSpaceDN w:val="0"/>
              <w:adjustRightInd w:val="0"/>
            </w:pPr>
            <w:r w:rsidRPr="009963C4">
              <w:t>повышение качества обслуживания населения легковым такси, сокращение сроков оказания услуги</w:t>
            </w:r>
          </w:p>
        </w:tc>
        <w:tc>
          <w:tcPr>
            <w:tcW w:w="5954" w:type="dxa"/>
          </w:tcPr>
          <w:p w:rsidR="00472963" w:rsidRPr="009963C4" w:rsidRDefault="00B07287" w:rsidP="002C5D90">
            <w:pPr>
              <w:jc w:val="both"/>
              <w:rPr>
                <w:rFonts w:eastAsia="Calibri"/>
              </w:rPr>
            </w:pPr>
            <w:r w:rsidRPr="00231D2D">
              <w:rPr>
                <w:rFonts w:eastAsia="Calibri"/>
              </w:rPr>
              <w:t xml:space="preserve">Оказывается информационно-консультационная поддержка в случае обращения перевозчиков в органы администрации. </w:t>
            </w:r>
          </w:p>
        </w:tc>
      </w:tr>
      <w:tr w:rsidR="00DD5FD7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24.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услуг связи по предоставлению широкополосного доступа к сети «Интернет»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24.1.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Организация взаимодействия операторов связи с органами местного самоуправления и организациями </w:t>
            </w:r>
            <w:r w:rsidRPr="009963C4">
              <w:rPr>
                <w:rFonts w:eastAsia="Calibri"/>
              </w:rPr>
              <w:lastRenderedPageBreak/>
              <w:t>жилищно-коммунального хозяйства по вопросам развития инфраструктуры связи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 xml:space="preserve">слабое развитие инфраструктуры связи в муниципальных </w:t>
            </w:r>
            <w:r w:rsidRPr="009963C4">
              <w:rPr>
                <w:rFonts w:eastAsia="Calibri"/>
              </w:rPr>
              <w:lastRenderedPageBreak/>
              <w:t>образованиях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 xml:space="preserve">содействие в реализации проектов в сфере развития инфраструктуры связи и </w:t>
            </w:r>
            <w:r w:rsidRPr="009963C4">
              <w:rPr>
                <w:rFonts w:eastAsia="Calibri"/>
              </w:rPr>
              <w:lastRenderedPageBreak/>
              <w:t>сре</w:t>
            </w:r>
            <w:proofErr w:type="gramStart"/>
            <w:r w:rsidRPr="009963C4">
              <w:rPr>
                <w:rFonts w:eastAsia="Calibri"/>
              </w:rPr>
              <w:t>дств св</w:t>
            </w:r>
            <w:proofErr w:type="gramEnd"/>
            <w:r w:rsidRPr="009963C4">
              <w:rPr>
                <w:rFonts w:eastAsia="Calibri"/>
              </w:rPr>
              <w:t>язи</w:t>
            </w:r>
          </w:p>
        </w:tc>
        <w:tc>
          <w:tcPr>
            <w:tcW w:w="5954" w:type="dxa"/>
          </w:tcPr>
          <w:p w:rsidR="00150D54" w:rsidRPr="00263D1D" w:rsidRDefault="00150D54" w:rsidP="00150D54">
            <w:pPr>
              <w:widowControl w:val="0"/>
              <w:ind w:firstLine="183"/>
              <w:jc w:val="both"/>
            </w:pPr>
            <w:r w:rsidRPr="00263D1D">
              <w:lastRenderedPageBreak/>
              <w:t xml:space="preserve">Управляющими компаниями и товариществами жилья предоставляется бесплатный беспрепятственный доступ представителям операторов связи в многоквартирные дома для </w:t>
            </w:r>
            <w:r w:rsidRPr="00263D1D">
              <w:lastRenderedPageBreak/>
              <w:t xml:space="preserve">обслуживания, прокладки линий связи и установки оборудования связи.  </w:t>
            </w:r>
          </w:p>
          <w:p w:rsidR="00150D54" w:rsidRPr="00263D1D" w:rsidRDefault="00150D54" w:rsidP="00150D54">
            <w:pPr>
              <w:widowControl w:val="0"/>
              <w:ind w:firstLine="183"/>
              <w:jc w:val="both"/>
            </w:pPr>
            <w:r w:rsidRPr="00263D1D">
              <w:t xml:space="preserve">За 2021 года в органы местного самоуправления поступило 6 заявок на развитие инфраструктуры связи и подготовлено 4 постановление  о разрешении. По 2 заявлениям ведутся переговоры с операторами связи, для определения  перспективных мест размещения оборудования сотовой связи. </w:t>
            </w:r>
          </w:p>
          <w:p w:rsidR="00150D54" w:rsidRPr="00263D1D" w:rsidRDefault="00150D54" w:rsidP="00150D54">
            <w:pPr>
              <w:widowControl w:val="0"/>
              <w:ind w:firstLine="183"/>
              <w:jc w:val="both"/>
            </w:pPr>
            <w:r w:rsidRPr="00263D1D">
              <w:t xml:space="preserve">Все жилые дома, сданные в эксплуатацию в  2021 году, имеют </w:t>
            </w:r>
            <w:proofErr w:type="gramStart"/>
            <w:r w:rsidRPr="00263D1D">
              <w:t>возможность к подключению</w:t>
            </w:r>
            <w:proofErr w:type="gramEnd"/>
            <w:r w:rsidRPr="00263D1D">
              <w:t xml:space="preserve"> к сетям связи и возможностью подключить 20 бесплатных каналов  цифрового эфирного телевидения.</w:t>
            </w:r>
          </w:p>
          <w:p w:rsidR="00472963" w:rsidRPr="009963C4" w:rsidRDefault="00150D54" w:rsidP="00150D54">
            <w:pPr>
              <w:pStyle w:val="ConsPlusNormal0"/>
              <w:rPr>
                <w:rFonts w:ascii="Times New Roman" w:eastAsia="Calibri" w:hAnsi="Times New Roman" w:cs="Times New Roman"/>
                <w:sz w:val="20"/>
              </w:rPr>
            </w:pPr>
            <w:r w:rsidRPr="00263D1D">
              <w:rPr>
                <w:rFonts w:ascii="Times New Roman" w:hAnsi="Times New Roman" w:cs="Times New Roman"/>
                <w:sz w:val="20"/>
              </w:rPr>
              <w:t xml:space="preserve">Все социально значимые объекты, определенные портфелем «Цифровая инфраструктура» национального проекта «Цифровая экономика»,  с 2021 года подключены к сети Интернет на скорости 100 </w:t>
            </w:r>
            <w:proofErr w:type="spellStart"/>
            <w:r w:rsidRPr="00263D1D">
              <w:rPr>
                <w:rFonts w:ascii="Times New Roman" w:hAnsi="Times New Roman" w:cs="Times New Roman"/>
                <w:sz w:val="20"/>
              </w:rPr>
              <w:t>мбит</w:t>
            </w:r>
            <w:proofErr w:type="spellEnd"/>
            <w:r w:rsidRPr="00263D1D">
              <w:rPr>
                <w:rFonts w:ascii="Times New Roman" w:hAnsi="Times New Roman" w:cs="Times New Roman"/>
                <w:sz w:val="20"/>
              </w:rPr>
              <w:t>/сек.</w:t>
            </w:r>
          </w:p>
        </w:tc>
      </w:tr>
      <w:tr w:rsidR="00DD5FD7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25.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DD5FD7" w:rsidRPr="009963C4" w:rsidRDefault="00DD5FD7" w:rsidP="008F1356">
            <w:pPr>
              <w:autoSpaceDE w:val="0"/>
              <w:autoSpaceDN w:val="0"/>
              <w:adjustRightInd w:val="0"/>
            </w:pPr>
            <w:r w:rsidRPr="009963C4">
              <w:t>Рынок социальных услуг</w:t>
            </w:r>
          </w:p>
        </w:tc>
      </w:tr>
      <w:tr w:rsidR="00165991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165991" w:rsidRPr="009963C4" w:rsidRDefault="00165991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25.1.</w:t>
            </w:r>
          </w:p>
        </w:tc>
        <w:tc>
          <w:tcPr>
            <w:tcW w:w="3659" w:type="dxa"/>
            <w:shd w:val="clear" w:color="auto" w:fill="auto"/>
          </w:tcPr>
          <w:p w:rsidR="00165991" w:rsidRPr="009963C4" w:rsidRDefault="00165991" w:rsidP="008F1356">
            <w:pPr>
              <w:autoSpaceDE w:val="0"/>
              <w:autoSpaceDN w:val="0"/>
              <w:adjustRightInd w:val="0"/>
            </w:pPr>
            <w:r w:rsidRPr="009963C4">
              <w:t xml:space="preserve">Создание условий для увеличения организаций, предоставляющих социальные услуги 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65991" w:rsidRPr="009963C4" w:rsidRDefault="00165991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социальных услуг </w:t>
            </w:r>
          </w:p>
        </w:tc>
        <w:tc>
          <w:tcPr>
            <w:tcW w:w="2551" w:type="dxa"/>
          </w:tcPr>
          <w:p w:rsidR="00165991" w:rsidRPr="009963C4" w:rsidRDefault="00165991" w:rsidP="008F1356">
            <w:pPr>
              <w:autoSpaceDE w:val="0"/>
              <w:autoSpaceDN w:val="0"/>
              <w:adjustRightInd w:val="0"/>
            </w:pPr>
            <w:r w:rsidRPr="009963C4">
              <w:t>развитие конкуренции в сфере социального обслуживания</w:t>
            </w:r>
          </w:p>
        </w:tc>
        <w:tc>
          <w:tcPr>
            <w:tcW w:w="5954" w:type="dxa"/>
            <w:vMerge w:val="restart"/>
          </w:tcPr>
          <w:p w:rsidR="00165991" w:rsidRPr="00263D1D" w:rsidRDefault="00165991" w:rsidP="002C5D90">
            <w:pPr>
              <w:jc w:val="both"/>
              <w:rPr>
                <w:rFonts w:eastAsia="Calibri"/>
              </w:rPr>
            </w:pPr>
            <w:r w:rsidRPr="00263D1D">
              <w:rPr>
                <w:rFonts w:eastAsia="Calibri"/>
              </w:rPr>
              <w:t xml:space="preserve">За отчётный период специалистами управления по развитию местного </w:t>
            </w:r>
            <w:proofErr w:type="spellStart"/>
            <w:r w:rsidRPr="00263D1D">
              <w:rPr>
                <w:rFonts w:eastAsia="Calibri"/>
              </w:rPr>
              <w:t>самоупраления</w:t>
            </w:r>
            <w:proofErr w:type="spellEnd"/>
            <w:r w:rsidRPr="00263D1D">
              <w:rPr>
                <w:rFonts w:eastAsia="Calibri"/>
              </w:rPr>
              <w:t xml:space="preserve"> и специалистами Ресурсного центра поддержки СОНКО оказана помощь  организациям по направлениям:</w:t>
            </w:r>
          </w:p>
          <w:p w:rsidR="00165991" w:rsidRPr="00263D1D" w:rsidRDefault="00165991" w:rsidP="002C5D90">
            <w:pPr>
              <w:jc w:val="both"/>
              <w:rPr>
                <w:rFonts w:eastAsia="Calibri"/>
              </w:rPr>
            </w:pPr>
            <w:r w:rsidRPr="00263D1D">
              <w:rPr>
                <w:rFonts w:eastAsia="Calibri"/>
              </w:rPr>
              <w:t>- проведено 28 консультаций по социальному проектированию на базе  центра;</w:t>
            </w:r>
          </w:p>
          <w:p w:rsidR="00165991" w:rsidRPr="00263D1D" w:rsidRDefault="00165991" w:rsidP="002C5D90">
            <w:pPr>
              <w:jc w:val="both"/>
              <w:rPr>
                <w:rFonts w:eastAsia="Calibri"/>
              </w:rPr>
            </w:pPr>
            <w:r w:rsidRPr="00263D1D">
              <w:rPr>
                <w:rFonts w:eastAsia="Calibri"/>
              </w:rPr>
              <w:t>- организовано 8 консультационных площадок  с участием специалистов по вопросам  деятельности НКО;</w:t>
            </w:r>
          </w:p>
          <w:p w:rsidR="00165991" w:rsidRPr="00263D1D" w:rsidRDefault="00165991" w:rsidP="002C5D90">
            <w:pPr>
              <w:jc w:val="both"/>
              <w:rPr>
                <w:rFonts w:eastAsia="Calibri"/>
              </w:rPr>
            </w:pPr>
            <w:r w:rsidRPr="00263D1D">
              <w:rPr>
                <w:rFonts w:eastAsia="Calibri"/>
              </w:rPr>
              <w:t>- проведено 49 встреч с руководителями и представителями НКО по обсуждению вопросов  содействия их деятельности;</w:t>
            </w:r>
          </w:p>
          <w:p w:rsidR="00165991" w:rsidRPr="00263D1D" w:rsidRDefault="00165991" w:rsidP="002C5D90">
            <w:pPr>
              <w:jc w:val="both"/>
              <w:rPr>
                <w:rFonts w:eastAsia="Calibri"/>
              </w:rPr>
            </w:pPr>
            <w:r w:rsidRPr="00263D1D">
              <w:rPr>
                <w:rFonts w:eastAsia="Calibri"/>
              </w:rPr>
              <w:t>- проведено 10 просветительских мероприятий</w:t>
            </w:r>
            <w:proofErr w:type="gramStart"/>
            <w:r w:rsidRPr="00263D1D">
              <w:rPr>
                <w:rFonts w:eastAsia="Calibri"/>
              </w:rPr>
              <w:t xml:space="preserve"> ;</w:t>
            </w:r>
            <w:proofErr w:type="gramEnd"/>
          </w:p>
          <w:p w:rsidR="00165991" w:rsidRPr="00263D1D" w:rsidRDefault="00165991" w:rsidP="002C5D90">
            <w:pPr>
              <w:jc w:val="both"/>
              <w:rPr>
                <w:rFonts w:eastAsia="Calibri"/>
              </w:rPr>
            </w:pPr>
            <w:r w:rsidRPr="00263D1D">
              <w:rPr>
                <w:rFonts w:eastAsia="Calibri"/>
              </w:rPr>
              <w:t xml:space="preserve">-  оказано содействие НКО в участии 18 </w:t>
            </w:r>
            <w:proofErr w:type="spellStart"/>
            <w:r w:rsidRPr="00263D1D">
              <w:rPr>
                <w:rFonts w:eastAsia="Calibri"/>
              </w:rPr>
              <w:t>онлайн-мероприятий</w:t>
            </w:r>
            <w:proofErr w:type="spellEnd"/>
            <w:r w:rsidRPr="00263D1D">
              <w:rPr>
                <w:rFonts w:eastAsia="Calibri"/>
              </w:rPr>
              <w:t xml:space="preserve"> (</w:t>
            </w:r>
            <w:proofErr w:type="spellStart"/>
            <w:r w:rsidRPr="00263D1D">
              <w:rPr>
                <w:rFonts w:eastAsia="Calibri"/>
              </w:rPr>
              <w:t>вебинары</w:t>
            </w:r>
            <w:proofErr w:type="spellEnd"/>
            <w:r w:rsidRPr="00263D1D">
              <w:rPr>
                <w:rFonts w:eastAsia="Calibri"/>
              </w:rPr>
              <w:t>);</w:t>
            </w:r>
          </w:p>
          <w:p w:rsidR="00165991" w:rsidRPr="00263D1D" w:rsidRDefault="00165991" w:rsidP="002C5D90">
            <w:pPr>
              <w:jc w:val="both"/>
              <w:rPr>
                <w:rFonts w:eastAsia="Calibri"/>
              </w:rPr>
            </w:pPr>
            <w:r w:rsidRPr="00263D1D">
              <w:rPr>
                <w:rFonts w:eastAsia="Calibri"/>
              </w:rPr>
              <w:t xml:space="preserve">- в группе Ресурсного центра </w:t>
            </w:r>
          </w:p>
          <w:p w:rsidR="00165991" w:rsidRPr="00263D1D" w:rsidRDefault="002C5D90" w:rsidP="002C5D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165991" w:rsidRPr="00263D1D">
              <w:rPr>
                <w:rFonts w:eastAsia="Calibri"/>
              </w:rPr>
              <w:t xml:space="preserve">социальная  сеть </w:t>
            </w:r>
            <w:r>
              <w:rPr>
                <w:rFonts w:eastAsia="Calibri"/>
              </w:rPr>
              <w:t>«</w:t>
            </w:r>
            <w:proofErr w:type="spellStart"/>
            <w:r w:rsidR="00165991" w:rsidRPr="00263D1D">
              <w:rPr>
                <w:rFonts w:eastAsia="Calibri"/>
              </w:rPr>
              <w:t>ВКонтакте</w:t>
            </w:r>
            <w:proofErr w:type="spellEnd"/>
            <w:r>
              <w:rPr>
                <w:rFonts w:eastAsia="Calibri"/>
              </w:rPr>
              <w:t>»</w:t>
            </w:r>
            <w:r w:rsidR="00165991" w:rsidRPr="00263D1D">
              <w:rPr>
                <w:rFonts w:eastAsia="Calibri"/>
              </w:rPr>
              <w:t>) размещена информация просветительского характера  в количестве 51 материал;</w:t>
            </w:r>
          </w:p>
          <w:p w:rsidR="00165991" w:rsidRPr="009963C4" w:rsidRDefault="00165991" w:rsidP="002C5D90">
            <w:pPr>
              <w:jc w:val="both"/>
              <w:rPr>
                <w:rFonts w:eastAsia="Calibri"/>
              </w:rPr>
            </w:pPr>
            <w:r w:rsidRPr="00263D1D">
              <w:rPr>
                <w:rFonts w:eastAsia="Calibri"/>
              </w:rPr>
              <w:t xml:space="preserve">- информационная поддержка составила 63 материала о деятельности в группе ВК Ресурсного центра (24 поста  в рамках </w:t>
            </w:r>
            <w:proofErr w:type="spellStart"/>
            <w:r w:rsidRPr="00263D1D">
              <w:rPr>
                <w:rFonts w:eastAsia="Calibri"/>
              </w:rPr>
              <w:t>инфомарафона</w:t>
            </w:r>
            <w:proofErr w:type="spellEnd"/>
            <w:r w:rsidRPr="00263D1D">
              <w:rPr>
                <w:rFonts w:eastAsia="Calibri"/>
              </w:rPr>
              <w:t xml:space="preserve"> ко Дню НКО, деятельность 27 организаций освещена в рамках марафона «Спасибо НКО», 12 постов  размещено об НКО)</w:t>
            </w:r>
          </w:p>
        </w:tc>
      </w:tr>
      <w:tr w:rsidR="00165991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165991" w:rsidRPr="009963C4" w:rsidRDefault="00165991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25.2.</w:t>
            </w:r>
          </w:p>
        </w:tc>
        <w:tc>
          <w:tcPr>
            <w:tcW w:w="3659" w:type="dxa"/>
            <w:shd w:val="clear" w:color="auto" w:fill="auto"/>
          </w:tcPr>
          <w:p w:rsidR="00165991" w:rsidRPr="00165991" w:rsidRDefault="00165991" w:rsidP="008F1356">
            <w:pPr>
              <w:autoSpaceDE w:val="0"/>
              <w:autoSpaceDN w:val="0"/>
              <w:adjustRightInd w:val="0"/>
            </w:pPr>
            <w:r w:rsidRPr="00165991">
              <w:rPr>
                <w:rFonts w:eastAsia="Calibri"/>
              </w:rPr>
              <w:t xml:space="preserve">Оказание организационно-консультативной и информационно-методической помощи негосударственным (немуниципальным) организациям, предоставляющим социальные услуги 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65991" w:rsidRPr="009963C4" w:rsidRDefault="00165991" w:rsidP="008F1356">
            <w:pPr>
              <w:widowControl w:val="0"/>
              <w:rPr>
                <w:rFonts w:eastAsia="Calibri"/>
              </w:rPr>
            </w:pPr>
          </w:p>
        </w:tc>
        <w:tc>
          <w:tcPr>
            <w:tcW w:w="2551" w:type="dxa"/>
          </w:tcPr>
          <w:p w:rsidR="00165991" w:rsidRPr="009963C4" w:rsidRDefault="00165991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развитие сектора частных организаций, оказывающих социальные услуги</w:t>
            </w:r>
          </w:p>
        </w:tc>
        <w:tc>
          <w:tcPr>
            <w:tcW w:w="5954" w:type="dxa"/>
            <w:vMerge/>
          </w:tcPr>
          <w:p w:rsidR="00165991" w:rsidRPr="009963C4" w:rsidRDefault="00165991" w:rsidP="008F135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5FD7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26.</w:t>
            </w:r>
          </w:p>
        </w:tc>
        <w:tc>
          <w:tcPr>
            <w:tcW w:w="14715" w:type="dxa"/>
            <w:gridSpan w:val="6"/>
            <w:shd w:val="clear" w:color="auto" w:fill="auto"/>
          </w:tcPr>
          <w:p w:rsidR="00DD5FD7" w:rsidRPr="009963C4" w:rsidRDefault="00DD5FD7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ритуальных услуг</w:t>
            </w:r>
          </w:p>
        </w:tc>
      </w:tr>
      <w:tr w:rsidR="00472963" w:rsidRPr="009963C4" w:rsidTr="00165991">
        <w:trPr>
          <w:trHeight w:val="42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26.1.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551" w:type="dxa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повышение информированности населения об организациях, предоставляющих </w:t>
            </w:r>
            <w:r w:rsidRPr="009963C4">
              <w:rPr>
                <w:rFonts w:eastAsia="Calibri"/>
              </w:rPr>
              <w:lastRenderedPageBreak/>
              <w:t>гарантированный перечень услуг по погребению и иные ритуальные услуги</w:t>
            </w:r>
          </w:p>
        </w:tc>
        <w:tc>
          <w:tcPr>
            <w:tcW w:w="5954" w:type="dxa"/>
          </w:tcPr>
          <w:p w:rsidR="00472963" w:rsidRPr="00AF09D9" w:rsidRDefault="00472963" w:rsidP="002C5D90">
            <w:pPr>
              <w:jc w:val="both"/>
            </w:pPr>
            <w:r w:rsidRPr="00AF09D9">
              <w:lastRenderedPageBreak/>
              <w:t>На</w:t>
            </w:r>
            <w:r w:rsidRPr="00AF09D9">
              <w:rPr>
                <w:spacing w:val="1"/>
              </w:rPr>
              <w:t xml:space="preserve"> </w:t>
            </w:r>
            <w:r w:rsidRPr="00AF09D9">
              <w:t>территории</w:t>
            </w:r>
            <w:r w:rsidRPr="00AF09D9">
              <w:rPr>
                <w:spacing w:val="1"/>
              </w:rPr>
              <w:t xml:space="preserve"> </w:t>
            </w:r>
            <w:r w:rsidRPr="00AF09D9">
              <w:t>города</w:t>
            </w:r>
            <w:r w:rsidRPr="00AF09D9">
              <w:rPr>
                <w:spacing w:val="1"/>
              </w:rPr>
              <w:t xml:space="preserve"> </w:t>
            </w:r>
            <w:r w:rsidRPr="00AF09D9">
              <w:t>Урай</w:t>
            </w:r>
            <w:r w:rsidRPr="00AF09D9">
              <w:rPr>
                <w:spacing w:val="1"/>
              </w:rPr>
              <w:t xml:space="preserve"> </w:t>
            </w:r>
            <w:r w:rsidRPr="00AF09D9">
              <w:t>ритуальные</w:t>
            </w:r>
            <w:r w:rsidRPr="00AF09D9">
              <w:rPr>
                <w:spacing w:val="1"/>
              </w:rPr>
              <w:t xml:space="preserve"> </w:t>
            </w:r>
            <w:r w:rsidRPr="00AF09D9">
              <w:t>услуги</w:t>
            </w:r>
            <w:r w:rsidRPr="00AF09D9">
              <w:rPr>
                <w:spacing w:val="1"/>
              </w:rPr>
              <w:t xml:space="preserve"> </w:t>
            </w:r>
            <w:r w:rsidRPr="00AF09D9">
              <w:t>оказывают</w:t>
            </w:r>
            <w:r w:rsidRPr="00AF09D9">
              <w:rPr>
                <w:spacing w:val="1"/>
              </w:rPr>
              <w:t xml:space="preserve"> </w:t>
            </w:r>
            <w:r w:rsidR="002C5D90">
              <w:rPr>
                <w:spacing w:val="1"/>
              </w:rPr>
              <w:t>3</w:t>
            </w:r>
            <w:r w:rsidRPr="00AF09D9">
              <w:rPr>
                <w:spacing w:val="1"/>
              </w:rPr>
              <w:t xml:space="preserve"> </w:t>
            </w:r>
            <w:r w:rsidRPr="00AF09D9">
              <w:t>индивидуальных предпринимателя (изготовление надмогильных сооружений,</w:t>
            </w:r>
            <w:r w:rsidRPr="00AF09D9">
              <w:rPr>
                <w:spacing w:val="-47"/>
              </w:rPr>
              <w:t xml:space="preserve"> </w:t>
            </w:r>
            <w:r w:rsidRPr="00AF09D9">
              <w:t>реализация</w:t>
            </w:r>
            <w:r w:rsidRPr="00AF09D9">
              <w:rPr>
                <w:spacing w:val="1"/>
              </w:rPr>
              <w:t xml:space="preserve"> </w:t>
            </w:r>
            <w:r w:rsidRPr="00AF09D9">
              <w:t>цветочно-веночной</w:t>
            </w:r>
            <w:r w:rsidRPr="00AF09D9">
              <w:rPr>
                <w:spacing w:val="1"/>
              </w:rPr>
              <w:t xml:space="preserve"> </w:t>
            </w:r>
            <w:r w:rsidRPr="00AF09D9">
              <w:t>ритуальной</w:t>
            </w:r>
            <w:r w:rsidRPr="00AF09D9">
              <w:rPr>
                <w:spacing w:val="1"/>
              </w:rPr>
              <w:t xml:space="preserve"> </w:t>
            </w:r>
            <w:r w:rsidRPr="00AF09D9">
              <w:t>продукции,</w:t>
            </w:r>
            <w:r w:rsidRPr="00AF09D9">
              <w:rPr>
                <w:spacing w:val="1"/>
              </w:rPr>
              <w:t xml:space="preserve"> </w:t>
            </w:r>
            <w:r w:rsidRPr="00AF09D9">
              <w:t>изделия</w:t>
            </w:r>
            <w:r w:rsidRPr="00AF09D9">
              <w:rPr>
                <w:spacing w:val="1"/>
              </w:rPr>
              <w:t xml:space="preserve"> </w:t>
            </w:r>
            <w:r w:rsidRPr="00AF09D9">
              <w:t>из</w:t>
            </w:r>
            <w:r w:rsidRPr="00AF09D9">
              <w:rPr>
                <w:spacing w:val="1"/>
              </w:rPr>
              <w:t xml:space="preserve"> </w:t>
            </w:r>
            <w:r w:rsidRPr="00AF09D9">
              <w:t>дерева,</w:t>
            </w:r>
            <w:r w:rsidRPr="00AF09D9">
              <w:rPr>
                <w:spacing w:val="1"/>
              </w:rPr>
              <w:t xml:space="preserve"> </w:t>
            </w:r>
            <w:r w:rsidRPr="00AF09D9">
              <w:t xml:space="preserve">изделия из металла) и </w:t>
            </w:r>
            <w:r>
              <w:t xml:space="preserve">1 </w:t>
            </w:r>
            <w:r w:rsidRPr="00AF09D9">
              <w:t>специализированная служба по вопросам похоронного</w:t>
            </w:r>
            <w:r w:rsidRPr="00AF09D9">
              <w:rPr>
                <w:spacing w:val="1"/>
              </w:rPr>
              <w:t xml:space="preserve"> </w:t>
            </w:r>
            <w:r w:rsidRPr="00AF09D9">
              <w:t>дел</w:t>
            </w:r>
            <w:proofErr w:type="gramStart"/>
            <w:r w:rsidRPr="00AF09D9">
              <w:t>а</w:t>
            </w:r>
            <w:r w:rsidRPr="00AF09D9">
              <w:rPr>
                <w:spacing w:val="48"/>
              </w:rPr>
              <w:t xml:space="preserve"> </w:t>
            </w:r>
            <w:r w:rsidRPr="00AF09D9">
              <w:t>ООО</w:t>
            </w:r>
            <w:proofErr w:type="gramEnd"/>
            <w:r w:rsidRPr="00AF09D9">
              <w:rPr>
                <w:spacing w:val="-1"/>
              </w:rPr>
              <w:t xml:space="preserve"> </w:t>
            </w:r>
            <w:r w:rsidRPr="00AF09D9">
              <w:lastRenderedPageBreak/>
              <w:t>«Ритуальных услуг».</w:t>
            </w:r>
            <w:r>
              <w:t xml:space="preserve"> </w:t>
            </w:r>
            <w:proofErr w:type="gramStart"/>
            <w:r w:rsidRPr="00AF09D9">
              <w:t>Специализированная служба по вопросам похоронного дела обеспечивает</w:t>
            </w:r>
            <w:r w:rsidRPr="00AF09D9">
              <w:rPr>
                <w:spacing w:val="1"/>
              </w:rPr>
              <w:t xml:space="preserve"> </w:t>
            </w:r>
            <w:r w:rsidRPr="00AF09D9">
              <w:t>оказание гарантированного перечня услуг по погребению, предусмотренных</w:t>
            </w:r>
            <w:r w:rsidRPr="00AF09D9">
              <w:rPr>
                <w:spacing w:val="1"/>
              </w:rPr>
              <w:t xml:space="preserve"> </w:t>
            </w:r>
            <w:r w:rsidRPr="00AF09D9">
              <w:t>статьей</w:t>
            </w:r>
            <w:r w:rsidRPr="00AF09D9">
              <w:rPr>
                <w:spacing w:val="1"/>
              </w:rPr>
              <w:t xml:space="preserve"> </w:t>
            </w:r>
            <w:r w:rsidRPr="00AF09D9">
              <w:t>9</w:t>
            </w:r>
            <w:r w:rsidRPr="00AF09D9">
              <w:rPr>
                <w:spacing w:val="1"/>
              </w:rPr>
              <w:t xml:space="preserve"> </w:t>
            </w:r>
            <w:r w:rsidRPr="00AF09D9">
              <w:t>Федерального</w:t>
            </w:r>
            <w:r w:rsidRPr="00AF09D9">
              <w:rPr>
                <w:spacing w:val="1"/>
              </w:rPr>
              <w:t xml:space="preserve"> </w:t>
            </w:r>
            <w:r w:rsidRPr="00AF09D9">
              <w:t>закона</w:t>
            </w:r>
            <w:r w:rsidRPr="00AF09D9">
              <w:rPr>
                <w:spacing w:val="1"/>
              </w:rPr>
              <w:t xml:space="preserve"> </w:t>
            </w:r>
            <w:r w:rsidRPr="00AF09D9">
              <w:t>№8-ФЗ,</w:t>
            </w:r>
            <w:r w:rsidRPr="00AF09D9">
              <w:rPr>
                <w:spacing w:val="1"/>
              </w:rPr>
              <w:t xml:space="preserve"> </w:t>
            </w:r>
            <w:r w:rsidRPr="00AF09D9">
              <w:t>и</w:t>
            </w:r>
            <w:r w:rsidRPr="00AF09D9">
              <w:rPr>
                <w:spacing w:val="1"/>
              </w:rPr>
              <w:t xml:space="preserve"> </w:t>
            </w:r>
            <w:r w:rsidRPr="00AF09D9">
              <w:t>услуг</w:t>
            </w:r>
            <w:r w:rsidRPr="00AF09D9">
              <w:rPr>
                <w:spacing w:val="1"/>
              </w:rPr>
              <w:t xml:space="preserve"> </w:t>
            </w:r>
            <w:r w:rsidRPr="00AF09D9">
              <w:t>по</w:t>
            </w:r>
            <w:r w:rsidRPr="00AF09D9">
              <w:rPr>
                <w:spacing w:val="1"/>
              </w:rPr>
              <w:t xml:space="preserve"> </w:t>
            </w:r>
            <w:r w:rsidRPr="00AF09D9">
              <w:t>погребению</w:t>
            </w:r>
            <w:r w:rsidRPr="00AF09D9">
              <w:rPr>
                <w:spacing w:val="1"/>
              </w:rPr>
              <w:t xml:space="preserve"> </w:t>
            </w:r>
            <w:r w:rsidRPr="00AF09D9">
              <w:t>умерших</w:t>
            </w:r>
            <w:r w:rsidRPr="00AF09D9">
              <w:rPr>
                <w:spacing w:val="1"/>
              </w:rPr>
              <w:t xml:space="preserve"> </w:t>
            </w:r>
            <w:r w:rsidRPr="00AF09D9">
              <w:t>(погибших)</w:t>
            </w:r>
            <w:r w:rsidRPr="00AF09D9">
              <w:rPr>
                <w:spacing w:val="47"/>
              </w:rPr>
              <w:t xml:space="preserve"> </w:t>
            </w:r>
            <w:r w:rsidRPr="00AF09D9">
              <w:t>в</w:t>
            </w:r>
            <w:r w:rsidRPr="00AF09D9">
              <w:rPr>
                <w:spacing w:val="47"/>
              </w:rPr>
              <w:t xml:space="preserve"> </w:t>
            </w:r>
            <w:r w:rsidRPr="00AF09D9">
              <w:t>случаях,</w:t>
            </w:r>
            <w:r w:rsidRPr="00AF09D9">
              <w:rPr>
                <w:spacing w:val="45"/>
              </w:rPr>
              <w:t xml:space="preserve"> </w:t>
            </w:r>
            <w:r w:rsidRPr="00AF09D9">
              <w:t>предусмотренных</w:t>
            </w:r>
            <w:r w:rsidRPr="00AF09D9">
              <w:rPr>
                <w:spacing w:val="47"/>
              </w:rPr>
              <w:t xml:space="preserve"> </w:t>
            </w:r>
            <w:r w:rsidRPr="00AF09D9">
              <w:t>статьей</w:t>
            </w:r>
            <w:r w:rsidRPr="00AF09D9">
              <w:rPr>
                <w:spacing w:val="47"/>
              </w:rPr>
              <w:t xml:space="preserve"> </w:t>
            </w:r>
            <w:r w:rsidRPr="00AF09D9">
              <w:t>12</w:t>
            </w:r>
            <w:r w:rsidRPr="00AF09D9">
              <w:rPr>
                <w:spacing w:val="47"/>
              </w:rPr>
              <w:t xml:space="preserve"> </w:t>
            </w:r>
            <w:r w:rsidRPr="00AF09D9">
              <w:t>Федерального</w:t>
            </w:r>
            <w:r w:rsidRPr="00AF09D9">
              <w:rPr>
                <w:spacing w:val="47"/>
              </w:rPr>
              <w:t xml:space="preserve"> </w:t>
            </w:r>
            <w:r w:rsidRPr="00AF09D9">
              <w:t>закона</w:t>
            </w:r>
            <w:r>
              <w:t xml:space="preserve"> </w:t>
            </w:r>
            <w:r w:rsidRPr="00AF09D9">
              <w:t>№8-ФЗ, в соответствии с законодательными актами Российской Федерации и</w:t>
            </w:r>
            <w:r w:rsidRPr="00AF09D9">
              <w:rPr>
                <w:spacing w:val="1"/>
              </w:rPr>
              <w:t xml:space="preserve"> </w:t>
            </w:r>
            <w:r w:rsidRPr="00AF09D9">
              <w:t>Ханты-Мансийского</w:t>
            </w:r>
            <w:r w:rsidRPr="00AF09D9">
              <w:rPr>
                <w:spacing w:val="1"/>
              </w:rPr>
              <w:t xml:space="preserve"> </w:t>
            </w:r>
            <w:r w:rsidRPr="00AF09D9">
              <w:t>автономного</w:t>
            </w:r>
            <w:r w:rsidRPr="00AF09D9">
              <w:rPr>
                <w:spacing w:val="1"/>
              </w:rPr>
              <w:t xml:space="preserve"> </w:t>
            </w:r>
            <w:r w:rsidRPr="00AF09D9">
              <w:t>округа</w:t>
            </w:r>
            <w:r w:rsidRPr="00AF09D9">
              <w:rPr>
                <w:spacing w:val="1"/>
              </w:rPr>
              <w:t xml:space="preserve"> </w:t>
            </w:r>
            <w:r w:rsidRPr="00AF09D9">
              <w:t>–</w:t>
            </w:r>
            <w:r w:rsidRPr="00AF09D9">
              <w:rPr>
                <w:spacing w:val="1"/>
              </w:rPr>
              <w:t xml:space="preserve"> </w:t>
            </w:r>
            <w:r w:rsidRPr="00AF09D9">
              <w:t>Югры,</w:t>
            </w:r>
            <w:r w:rsidRPr="00AF09D9">
              <w:rPr>
                <w:spacing w:val="1"/>
              </w:rPr>
              <w:t xml:space="preserve"> </w:t>
            </w:r>
            <w:r w:rsidRPr="00AF09D9">
              <w:t>муниципальными</w:t>
            </w:r>
            <w:r w:rsidRPr="00AF09D9">
              <w:rPr>
                <w:spacing w:val="1"/>
              </w:rPr>
              <w:t xml:space="preserve"> </w:t>
            </w:r>
            <w:r w:rsidRPr="00AF09D9">
              <w:t>правовыми</w:t>
            </w:r>
            <w:r w:rsidRPr="00AF09D9">
              <w:rPr>
                <w:spacing w:val="-2"/>
              </w:rPr>
              <w:t xml:space="preserve"> </w:t>
            </w:r>
            <w:r w:rsidRPr="00AF09D9">
              <w:t>актами городского округа Урай</w:t>
            </w:r>
            <w:proofErr w:type="gramEnd"/>
          </w:p>
        </w:tc>
      </w:tr>
      <w:tr w:rsidR="00472963" w:rsidRPr="009963C4" w:rsidTr="00165991">
        <w:trPr>
          <w:trHeight w:val="469"/>
        </w:trPr>
        <w:tc>
          <w:tcPr>
            <w:tcW w:w="736" w:type="dxa"/>
            <w:shd w:val="clear" w:color="auto" w:fill="auto"/>
          </w:tcPr>
          <w:p w:rsidR="00472963" w:rsidRPr="009963C4" w:rsidRDefault="00472963" w:rsidP="008F135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26.2.</w:t>
            </w:r>
          </w:p>
        </w:tc>
        <w:tc>
          <w:tcPr>
            <w:tcW w:w="3659" w:type="dxa"/>
            <w:shd w:val="clear" w:color="auto" w:fill="auto"/>
          </w:tcPr>
          <w:p w:rsidR="00472963" w:rsidRPr="009963C4" w:rsidRDefault="00472963" w:rsidP="00DA1037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Создание на официальных сайтах органов местного самоуправления города Урай и специализированных служб по вопросам похоронного дела специализированных разделов (вкладок) «Ритуальные услуги», актуализация информации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72963" w:rsidRPr="009963C4" w:rsidRDefault="00472963" w:rsidP="00DA1037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недостаточное информирование населения об услугах на рынке</w:t>
            </w:r>
          </w:p>
        </w:tc>
        <w:tc>
          <w:tcPr>
            <w:tcW w:w="2551" w:type="dxa"/>
          </w:tcPr>
          <w:p w:rsidR="00472963" w:rsidRPr="009963C4" w:rsidRDefault="00472963" w:rsidP="00DA1037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</w:t>
            </w:r>
          </w:p>
        </w:tc>
        <w:tc>
          <w:tcPr>
            <w:tcW w:w="5954" w:type="dxa"/>
          </w:tcPr>
          <w:p w:rsidR="00472963" w:rsidRPr="00AF09D9" w:rsidRDefault="00472963" w:rsidP="00B23C98">
            <w:pPr>
              <w:pStyle w:val="TableParagraph"/>
              <w:ind w:firstLine="183"/>
              <w:jc w:val="both"/>
              <w:rPr>
                <w:sz w:val="20"/>
              </w:rPr>
            </w:pPr>
            <w:r w:rsidRPr="00AF09D9">
              <w:rPr>
                <w:sz w:val="20"/>
              </w:rPr>
              <w:t>Осуществляется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размещение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и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актуализация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информации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по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вопросам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осуществления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деятельности,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в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том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числе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о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порядке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предоставления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гарантированного перечня услуг по погребению и тарифах на такие услуги,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режиме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работы,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контактных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данных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на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официальном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сайте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специализированной</w:t>
            </w:r>
            <w:r w:rsidRPr="00AF09D9">
              <w:rPr>
                <w:spacing w:val="20"/>
                <w:sz w:val="20"/>
              </w:rPr>
              <w:t xml:space="preserve"> </w:t>
            </w:r>
            <w:r w:rsidRPr="00AF09D9">
              <w:rPr>
                <w:sz w:val="20"/>
              </w:rPr>
              <w:t>службы</w:t>
            </w:r>
            <w:r w:rsidRPr="00AF09D9">
              <w:rPr>
                <w:spacing w:val="21"/>
                <w:sz w:val="20"/>
              </w:rPr>
              <w:t xml:space="preserve"> </w:t>
            </w:r>
            <w:r w:rsidRPr="00AF09D9">
              <w:rPr>
                <w:sz w:val="20"/>
              </w:rPr>
              <w:t>в</w:t>
            </w:r>
            <w:r w:rsidRPr="00AF09D9">
              <w:rPr>
                <w:spacing w:val="21"/>
                <w:sz w:val="20"/>
              </w:rPr>
              <w:t xml:space="preserve"> </w:t>
            </w:r>
            <w:r w:rsidRPr="00AF09D9">
              <w:rPr>
                <w:sz w:val="20"/>
              </w:rPr>
              <w:t>информационно-телекоммуникационной</w:t>
            </w:r>
            <w:r w:rsidRPr="00AF09D9">
              <w:rPr>
                <w:spacing w:val="21"/>
                <w:sz w:val="20"/>
              </w:rPr>
              <w:t xml:space="preserve"> </w:t>
            </w:r>
            <w:r w:rsidRPr="00AF09D9">
              <w:rPr>
                <w:sz w:val="20"/>
              </w:rPr>
              <w:t>сети</w:t>
            </w:r>
          </w:p>
          <w:p w:rsidR="00472963" w:rsidRPr="00AF09D9" w:rsidRDefault="00472963" w:rsidP="00B23C98">
            <w:pPr>
              <w:pStyle w:val="TableParagraph"/>
              <w:jc w:val="both"/>
              <w:rPr>
                <w:sz w:val="20"/>
              </w:rPr>
            </w:pPr>
            <w:r w:rsidRPr="00AF09D9">
              <w:rPr>
                <w:sz w:val="20"/>
              </w:rPr>
              <w:t>«Интернет»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(</w:t>
            </w:r>
            <w:hyperlink r:id="rId19">
              <w:r w:rsidRPr="00AF09D9">
                <w:rPr>
                  <w:sz w:val="20"/>
                  <w:u w:val="single" w:color="0000FF"/>
                </w:rPr>
                <w:t>www.rituray.ru</w:t>
              </w:r>
            </w:hyperlink>
            <w:r w:rsidRPr="00AF09D9">
              <w:rPr>
                <w:sz w:val="20"/>
              </w:rPr>
              <w:t>),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а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также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на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информационных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стендах,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установленных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в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помещении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специализированной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службы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по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вопросам</w:t>
            </w:r>
            <w:r w:rsidRPr="00AF09D9">
              <w:rPr>
                <w:spacing w:val="1"/>
                <w:sz w:val="20"/>
              </w:rPr>
              <w:t xml:space="preserve"> </w:t>
            </w:r>
            <w:r w:rsidRPr="00AF09D9">
              <w:rPr>
                <w:sz w:val="20"/>
              </w:rPr>
              <w:t>похоронного</w:t>
            </w:r>
            <w:r w:rsidRPr="00AF09D9">
              <w:rPr>
                <w:spacing w:val="68"/>
                <w:sz w:val="20"/>
              </w:rPr>
              <w:t xml:space="preserve"> </w:t>
            </w:r>
            <w:r w:rsidRPr="00AF09D9">
              <w:rPr>
                <w:sz w:val="20"/>
              </w:rPr>
              <w:t>дела,</w:t>
            </w:r>
            <w:r w:rsidRPr="00AF09D9">
              <w:rPr>
                <w:spacing w:val="69"/>
                <w:sz w:val="20"/>
              </w:rPr>
              <w:t xml:space="preserve"> </w:t>
            </w:r>
            <w:r w:rsidRPr="00AF09D9">
              <w:rPr>
                <w:sz w:val="20"/>
              </w:rPr>
              <w:t>на</w:t>
            </w:r>
            <w:r w:rsidRPr="00AF09D9">
              <w:rPr>
                <w:spacing w:val="68"/>
                <w:sz w:val="20"/>
              </w:rPr>
              <w:t xml:space="preserve"> </w:t>
            </w:r>
            <w:r w:rsidRPr="00AF09D9">
              <w:rPr>
                <w:sz w:val="20"/>
              </w:rPr>
              <w:t>сайте</w:t>
            </w:r>
            <w:r w:rsidRPr="00AF09D9">
              <w:rPr>
                <w:spacing w:val="69"/>
                <w:sz w:val="20"/>
              </w:rPr>
              <w:t xml:space="preserve"> </w:t>
            </w:r>
            <w:r w:rsidRPr="00AF09D9">
              <w:rPr>
                <w:sz w:val="20"/>
              </w:rPr>
              <w:t>органов</w:t>
            </w:r>
            <w:r w:rsidRPr="00AF09D9">
              <w:rPr>
                <w:spacing w:val="68"/>
                <w:sz w:val="20"/>
              </w:rPr>
              <w:t xml:space="preserve"> </w:t>
            </w:r>
            <w:r w:rsidRPr="00AF09D9">
              <w:rPr>
                <w:sz w:val="20"/>
              </w:rPr>
              <w:t>местного</w:t>
            </w:r>
            <w:r w:rsidRPr="00AF09D9">
              <w:rPr>
                <w:spacing w:val="69"/>
                <w:sz w:val="20"/>
              </w:rPr>
              <w:t xml:space="preserve"> </w:t>
            </w:r>
            <w:r w:rsidRPr="00AF09D9">
              <w:rPr>
                <w:sz w:val="20"/>
              </w:rPr>
              <w:t>самоуправления</w:t>
            </w:r>
            <w:r w:rsidRPr="00AF09D9">
              <w:rPr>
                <w:spacing w:val="68"/>
                <w:sz w:val="20"/>
              </w:rPr>
              <w:t xml:space="preserve"> </w:t>
            </w:r>
            <w:r w:rsidRPr="00AF09D9">
              <w:rPr>
                <w:sz w:val="20"/>
              </w:rPr>
              <w:t>в</w:t>
            </w:r>
            <w:r w:rsidRPr="00AF09D9">
              <w:rPr>
                <w:spacing w:val="69"/>
                <w:sz w:val="20"/>
              </w:rPr>
              <w:t xml:space="preserve"> </w:t>
            </w:r>
            <w:r w:rsidRPr="00AF09D9">
              <w:rPr>
                <w:sz w:val="20"/>
              </w:rPr>
              <w:t>разделе</w:t>
            </w:r>
          </w:p>
          <w:p w:rsidR="00472963" w:rsidRPr="00AF09D9" w:rsidRDefault="00472963" w:rsidP="00B23C98">
            <w:pPr>
              <w:pStyle w:val="TableParagraph"/>
              <w:ind w:firstLine="183"/>
              <w:jc w:val="both"/>
              <w:rPr>
                <w:sz w:val="20"/>
              </w:rPr>
            </w:pPr>
            <w:r w:rsidRPr="00AF09D9">
              <w:t>«Ритуальные</w:t>
            </w:r>
            <w:r w:rsidRPr="00AF09D9">
              <w:rPr>
                <w:spacing w:val="-1"/>
              </w:rPr>
              <w:t xml:space="preserve"> </w:t>
            </w:r>
            <w:r w:rsidRPr="00AF09D9">
              <w:t>услуги»</w:t>
            </w:r>
            <w:r w:rsidRPr="00AF09D9">
              <w:rPr>
                <w:spacing w:val="-1"/>
              </w:rPr>
              <w:t xml:space="preserve"> </w:t>
            </w:r>
            <w:r w:rsidRPr="00AF09D9">
              <w:t>(</w:t>
            </w:r>
            <w:hyperlink r:id="rId20">
              <w:r w:rsidRPr="00AF09D9">
                <w:rPr>
                  <w:u w:val="single" w:color="0000FF"/>
                </w:rPr>
                <w:t>http://uray.ru/ritualnye-uslugi/</w:t>
              </w:r>
            </w:hyperlink>
            <w:r w:rsidRPr="00AF09D9">
              <w:t>).</w:t>
            </w:r>
          </w:p>
        </w:tc>
      </w:tr>
      <w:tr w:rsidR="00DD5FD7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7" w:rsidRPr="009963C4" w:rsidRDefault="00DD5FD7" w:rsidP="008F1356">
            <w:pPr>
              <w:autoSpaceDE w:val="0"/>
              <w:autoSpaceDN w:val="0"/>
              <w:adjustRightInd w:val="0"/>
            </w:pPr>
            <w:r w:rsidRPr="009963C4">
              <w:t>27.</w:t>
            </w:r>
          </w:p>
        </w:tc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7" w:rsidRPr="009963C4" w:rsidRDefault="00DD5FD7" w:rsidP="008F1356">
            <w:pPr>
              <w:autoSpaceDE w:val="0"/>
              <w:autoSpaceDN w:val="0"/>
              <w:adjustRightInd w:val="0"/>
            </w:pPr>
            <w:r w:rsidRPr="009963C4">
              <w:t>Рынок оказания услуг по ремонту автотранспортных средств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27.1.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повышение информированности хозяйствующих субъектов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E50683" w:rsidP="002C5D90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0683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Организационно-методическая и информационно-консультативная помощь субъектам предпринимательства, осуществляющим (планирующим осуществлять) деятельность на товарном рынке, оказывается на постоянной основе по мере обращений субъектов предпринимательства.</w:t>
            </w:r>
          </w:p>
        </w:tc>
      </w:tr>
      <w:tr w:rsidR="00DD5FD7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7" w:rsidRPr="009963C4" w:rsidRDefault="00DD5FD7" w:rsidP="008F1356">
            <w:pPr>
              <w:autoSpaceDE w:val="0"/>
              <w:autoSpaceDN w:val="0"/>
              <w:adjustRightInd w:val="0"/>
            </w:pPr>
            <w:r w:rsidRPr="009963C4">
              <w:t>28.</w:t>
            </w:r>
          </w:p>
        </w:tc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7" w:rsidRPr="009963C4" w:rsidRDefault="00DD5FD7" w:rsidP="008F1356">
            <w:r w:rsidRPr="009963C4">
              <w:t>Рынок нефтепродуктов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28.1.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Ежедневный мониторинг уровня ценовой конкуренции на розничном рынке автомобильного топлива (информация о средних розничных ценах автомобильного топлива в БУ ХМАО-Югры «Региональный аналитический центр»)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риск установления и поддержания цен по согласованию между хозяйствующими субъектами, осуществляющими продажу автомобильного топлива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160E56">
            <w:pPr>
              <w:autoSpaceDE w:val="0"/>
              <w:autoSpaceDN w:val="0"/>
              <w:adjustRightInd w:val="0"/>
            </w:pPr>
            <w:r w:rsidRPr="009963C4">
              <w:t>создание условий для формирования конкурентной среды</w:t>
            </w:r>
          </w:p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735B72" w:rsidP="002C5D90">
            <w:pPr>
              <w:jc w:val="both"/>
            </w:pPr>
            <w:r w:rsidRPr="00735B72">
              <w:t>В границах города Урай автозаправочные станции общедоступны. Разработанная концепция придорожного сервиса по объездной дороге (проезд 9) предполагает перспективное размещение зданий и сооружений дорожного сервиса, в том числе и для строительства АЗС.</w:t>
            </w:r>
          </w:p>
        </w:tc>
      </w:tr>
      <w:tr w:rsidR="007F7AD2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9963C4" w:rsidRDefault="007F7AD2" w:rsidP="008F1356">
            <w:pPr>
              <w:autoSpaceDE w:val="0"/>
              <w:autoSpaceDN w:val="0"/>
              <w:adjustRightInd w:val="0"/>
            </w:pPr>
            <w:r w:rsidRPr="009963C4">
              <w:t>29.</w:t>
            </w:r>
          </w:p>
        </w:tc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9963C4" w:rsidRDefault="007F7AD2" w:rsidP="00853C1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963C4">
              <w:t>Сфера наружной рекламы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29.1.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Выявление и осуществление демонтажа </w:t>
            </w:r>
            <w:r w:rsidRPr="009963C4">
              <w:lastRenderedPageBreak/>
              <w:t>незаконных рекламных конструкций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lastRenderedPageBreak/>
              <w:t xml:space="preserve">установка рекламных </w:t>
            </w:r>
            <w:r w:rsidRPr="009963C4">
              <w:lastRenderedPageBreak/>
              <w:t>конструкций в отсутствие действующих разрешений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lastRenderedPageBreak/>
              <w:t xml:space="preserve">размещение рекламных </w:t>
            </w:r>
            <w:r w:rsidRPr="009963C4">
              <w:lastRenderedPageBreak/>
              <w:t>конструкций в соответствии с утвержденной схемой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2" w:rsidRPr="00CC75C6" w:rsidRDefault="00CF39C2" w:rsidP="00CF39C2">
            <w:pPr>
              <w:ind w:firstLine="358"/>
              <w:jc w:val="both"/>
            </w:pPr>
            <w:r w:rsidRPr="00CC75C6">
              <w:lastRenderedPageBreak/>
              <w:t xml:space="preserve">За 2021 год </w:t>
            </w:r>
            <w:proofErr w:type="gramStart"/>
            <w:r>
              <w:t>выявлены</w:t>
            </w:r>
            <w:proofErr w:type="gramEnd"/>
            <w:r>
              <w:t xml:space="preserve"> 5 рекламных конструкций</w:t>
            </w:r>
            <w:r w:rsidRPr="00CC75C6">
              <w:t xml:space="preserve">, </w:t>
            </w:r>
            <w:r w:rsidRPr="00CC75C6">
              <w:lastRenderedPageBreak/>
              <w:t xml:space="preserve">установленных без разрешений на размещение (делопроизводство по демонтажу ведется). </w:t>
            </w:r>
          </w:p>
          <w:p w:rsidR="00CF39C2" w:rsidRPr="00CC75C6" w:rsidRDefault="00CF39C2" w:rsidP="00CF39C2">
            <w:pPr>
              <w:ind w:firstLine="358"/>
              <w:jc w:val="both"/>
            </w:pPr>
            <w:r w:rsidRPr="00CC75C6">
              <w:t>Поступило 12 заявлений на предоставление муниципальной услуги о предоставлении разрешения на размещение рекламной конструкции. Выдано 5 разрешени</w:t>
            </w:r>
            <w:r>
              <w:t>й</w:t>
            </w:r>
            <w:r w:rsidRPr="00CC75C6">
              <w:t>, по 7 заявлениям отказано.</w:t>
            </w:r>
          </w:p>
          <w:p w:rsidR="00CF39C2" w:rsidRPr="00CC75C6" w:rsidRDefault="00CF39C2" w:rsidP="00CF39C2">
            <w:pPr>
              <w:ind w:firstLine="358"/>
              <w:jc w:val="both"/>
            </w:pPr>
            <w:r w:rsidRPr="00CC75C6">
              <w:t>Действуют 16 разрешени</w:t>
            </w:r>
            <w:r>
              <w:t>й</w:t>
            </w:r>
            <w:r w:rsidRPr="00CC75C6">
              <w:t xml:space="preserve"> на размещение рекламных конструкций. Рекламные конструкции размещены на зданиях, находящихся в частной собственности.</w:t>
            </w:r>
          </w:p>
          <w:p w:rsidR="00CF39C2" w:rsidRPr="00CC75C6" w:rsidRDefault="00CF39C2" w:rsidP="00CF39C2">
            <w:pPr>
              <w:ind w:firstLine="358"/>
              <w:jc w:val="both"/>
            </w:pPr>
            <w:r w:rsidRPr="00CC75C6">
              <w:t>Рекламные конструкции в соответствии с утвержденной схемой не размещались по причине:</w:t>
            </w:r>
          </w:p>
          <w:p w:rsidR="00CF39C2" w:rsidRPr="00CC75C6" w:rsidRDefault="00CF39C2" w:rsidP="00CF39C2">
            <w:pPr>
              <w:ind w:firstLine="358"/>
              <w:jc w:val="both"/>
            </w:pPr>
            <w:r w:rsidRPr="00CC75C6">
              <w:t>отсутствия прецедента по проведению аукционов для конструкций на муниципальной собственности (</w:t>
            </w:r>
            <w:proofErr w:type="spellStart"/>
            <w:r w:rsidRPr="00CC75C6">
              <w:t>неразграниченных</w:t>
            </w:r>
            <w:proofErr w:type="spellEnd"/>
            <w:r w:rsidRPr="00CC75C6">
              <w:t xml:space="preserve"> землях);</w:t>
            </w:r>
          </w:p>
          <w:p w:rsidR="00472963" w:rsidRPr="00165991" w:rsidRDefault="00CF39C2" w:rsidP="00165991">
            <w:pPr>
              <w:ind w:firstLine="358"/>
              <w:jc w:val="both"/>
            </w:pPr>
            <w:r w:rsidRPr="00CC75C6">
              <w:t>отсутствия заявлений от заинтересованных лиц на получение разрешения на разграниченных земельных участках.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lastRenderedPageBreak/>
              <w:t>29.2.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Актуализация схем размещения рекламных конструкций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недостаточная информированность хозяйствующих субъектов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открытый доступ для хозяйствующих субъектов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CF39C2" w:rsidP="002C5D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C75C6">
              <w:t>Актуализация схем размещения рекламных конструкций состоялась 19.06.2020, утверждена постановлением администрации города Урай от 19.06.2020 №1416 «О внесении изменений в приложение к постановлению администрации города Урай от 09.12.2013 №4289 «Об утверждении Схемы размещения рекламных конструкций»</w:t>
            </w:r>
            <w:r>
              <w:t>.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29.3.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Размещение на официальном сайте органов местного самоуправления города Урай правовых актов в сфере наружной рекламы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CF39C2" w:rsidP="002C5D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C75C6">
              <w:t>Порядок организации размещения рекламных конструкций на территории города Урай, схема размещения рекламных конструкций, регламент, бланки заявлений, контактная информация для возможности получения разрешения на установку и эксплуатацию рекламной конструкции размещены на официальном сайте ОМС: (</w:t>
            </w:r>
            <w:hyperlink r:id="rId21">
              <w:r w:rsidRPr="00CC75C6">
                <w:rPr>
                  <w:rStyle w:val="afc"/>
                </w:rPr>
                <w:t>http://uray.ru/blagoustroystvo-i-arkhitekturnyy-</w:t>
              </w:r>
            </w:hyperlink>
            <w:r w:rsidRPr="00CC75C6">
              <w:t xml:space="preserve"> </w:t>
            </w:r>
            <w:hyperlink r:id="rId22">
              <w:proofErr w:type="spellStart"/>
              <w:r w:rsidRPr="00CC75C6">
                <w:rPr>
                  <w:rStyle w:val="afc"/>
                </w:rPr>
                <w:t>obl</w:t>
              </w:r>
              <w:proofErr w:type="spellEnd"/>
              <w:r w:rsidRPr="00CC75C6">
                <w:rPr>
                  <w:rStyle w:val="afc"/>
                </w:rPr>
                <w:t>/</w:t>
              </w:r>
              <w:proofErr w:type="spellStart"/>
              <w:r w:rsidRPr="00CC75C6">
                <w:rPr>
                  <w:rStyle w:val="afc"/>
                </w:rPr>
                <w:t>naruzhnaya-reklama</w:t>
              </w:r>
              <w:proofErr w:type="spellEnd"/>
              <w:r w:rsidRPr="00CC75C6">
                <w:rPr>
                  <w:rStyle w:val="afc"/>
                </w:rPr>
                <w:t>/</w:t>
              </w:r>
            </w:hyperlink>
            <w:r w:rsidRPr="00CC75C6">
              <w:t>).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29.4.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Размещение информации на официальном сайте органов местного самоуправления города Урай о проведении торгов на право установки и эксплуатации рекламных конструкций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2D7110" w:rsidP="002C5D9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E28D7">
              <w:t>Размещение информации на официальном сайте органов местного самоуправления города Урай о проведении торгов на право установки и эксплуатации рекламных конструкций - МКУ «УКС г.Урай» не проводилось.</w:t>
            </w:r>
          </w:p>
        </w:tc>
      </w:tr>
      <w:tr w:rsidR="007F7AD2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9963C4" w:rsidRDefault="007F7AD2" w:rsidP="008F1356">
            <w:pPr>
              <w:autoSpaceDE w:val="0"/>
              <w:autoSpaceDN w:val="0"/>
              <w:adjustRightInd w:val="0"/>
            </w:pPr>
            <w:r w:rsidRPr="009963C4">
              <w:t>30.</w:t>
            </w:r>
          </w:p>
        </w:tc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9963C4" w:rsidRDefault="007F7AD2" w:rsidP="008F1356">
            <w:pPr>
              <w:autoSpaceDE w:val="0"/>
              <w:autoSpaceDN w:val="0"/>
              <w:adjustRightInd w:val="0"/>
            </w:pPr>
            <w:r w:rsidRPr="009963C4">
              <w:t>Рынок легкой промышленности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30.1.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Информирование хозяйствующих </w:t>
            </w:r>
            <w:r w:rsidRPr="009963C4">
              <w:lastRenderedPageBreak/>
              <w:t>субъектов о возможности получения государственной и муниципальной поддержки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lastRenderedPageBreak/>
              <w:t xml:space="preserve">недостаточная </w:t>
            </w:r>
            <w:r w:rsidRPr="009963C4">
              <w:lastRenderedPageBreak/>
              <w:t>информированность организаций частной формы собственности о реализуемых в автономном округе мерах государственной 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160E56">
            <w:pPr>
              <w:autoSpaceDE w:val="0"/>
              <w:autoSpaceDN w:val="0"/>
              <w:adjustRightInd w:val="0"/>
            </w:pPr>
            <w:r w:rsidRPr="009963C4">
              <w:lastRenderedPageBreak/>
              <w:t xml:space="preserve">обеспечение доступа </w:t>
            </w:r>
            <w:r w:rsidRPr="009963C4">
              <w:lastRenderedPageBreak/>
              <w:t>потребителей к информации</w:t>
            </w:r>
          </w:p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D" w:rsidRPr="00811CDD" w:rsidRDefault="00FB2F0D" w:rsidP="00FB2F0D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С целью предоставления достоверной и оперативной информации, </w:t>
            </w: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необходимой для организации бизнеса на официальном сайте органов местного самоуправления города Урай в информационно-телекоммуникационной сети «Интернет» на главной странице размещены баннеры «Информация для предпринимателей», «Имущественная поддержка субъектов СМП»,  «Уполномоченный по защите прав предпринимателей». В случае необходимости предприниматель имеет возможность ознакомиться с интересующей информацией.</w:t>
            </w:r>
          </w:p>
          <w:p w:rsidR="00472963" w:rsidRPr="00F21621" w:rsidRDefault="00FB2F0D" w:rsidP="00F21621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 социальной сети созданы информационные группы "</w:t>
            </w:r>
            <w:proofErr w:type="spellStart"/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Вконтакте</w:t>
            </w:r>
            <w:proofErr w:type="spellEnd"/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 группа для предпринимателей «Бизнес портал Урая», "</w:t>
            </w:r>
            <w:proofErr w:type="spellStart"/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Инстаграм</w:t>
            </w:r>
            <w:proofErr w:type="spellEnd"/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" группа для предпринимателей "Экономика Урая". 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lastRenderedPageBreak/>
              <w:t>30.2.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Оказание информационно-консультативной, финансовой</w:t>
            </w:r>
            <w:r w:rsidRPr="009963C4">
              <w:rPr>
                <w:rFonts w:eastAsia="Calibri"/>
              </w:rPr>
              <w:t xml:space="preserve"> поддержки в форме субсидии</w:t>
            </w:r>
            <w:r w:rsidRPr="009963C4">
              <w:t xml:space="preserve"> хозяйствующим субъектам на рынке легкой промышленности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наличие потребности организационно-методической и консультативной помощи</w:t>
            </w:r>
          </w:p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160E56">
            <w:pPr>
              <w:autoSpaceDE w:val="0"/>
              <w:autoSpaceDN w:val="0"/>
              <w:adjustRightInd w:val="0"/>
            </w:pPr>
            <w:r w:rsidRPr="009963C4">
              <w:t>повышение информированности хозяйствующих субъектов</w:t>
            </w:r>
          </w:p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811CDD" w:rsidRDefault="00F21621" w:rsidP="002C5D90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 целях популяризации предпринимательства информация о СМП, получивших финансовую поддержку размещается на официальном сайте и в социальных сетях в рамках проекта «Национальные проекты в действии. Обратная связь с получателями финансовой поддержки», за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2021 год</w:t>
            </w: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была размещена информация о 17 СМП </w:t>
            </w:r>
            <w:proofErr w:type="gramStart"/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получивших</w:t>
            </w:r>
            <w:proofErr w:type="gramEnd"/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финансовую поддержку в 2020 году.  Проект «Национальные проекты в действии. Обратная связь с получателями финансовой поддержки» информирует жителей города и бизнес-сообщество, что  финансовую поддержку получить не сложно, и она действительно помогает в развитии бизнеса.</w:t>
            </w:r>
          </w:p>
          <w:p w:rsidR="00472963" w:rsidRPr="00F21621" w:rsidRDefault="00F21621" w:rsidP="00F21621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 2021 г. </w:t>
            </w:r>
            <w:r w:rsidRPr="00FF50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1207</w:t>
            </w: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субъектам МСП был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оказан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информационно - консультационн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ая</w:t>
            </w: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00811CD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7F7AD2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9963C4" w:rsidRDefault="007F7AD2" w:rsidP="008F1356">
            <w:pPr>
              <w:autoSpaceDE w:val="0"/>
              <w:autoSpaceDN w:val="0"/>
              <w:adjustRightInd w:val="0"/>
            </w:pPr>
            <w:r w:rsidRPr="009963C4">
              <w:t>31.</w:t>
            </w:r>
          </w:p>
        </w:tc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8F135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F7AD2">
              <w:rPr>
                <w:rFonts w:ascii="Times New Roman" w:hAnsi="Times New Roman" w:cs="Times New Roman"/>
                <w:sz w:val="20"/>
              </w:rPr>
              <w:t>Рынок услуг в сфере физической культуры и спорта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31.1.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Ведение реестра поставщиков услуг в сфере физической культуры и спорта автономного округа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отсутствие доступной, полной и своевременной информации об услугах в указанной сфере, оказываемых хозяйствующими субъектами автономного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160E56">
            <w:pPr>
              <w:autoSpaceDE w:val="0"/>
              <w:autoSpaceDN w:val="0"/>
              <w:adjustRightInd w:val="0"/>
            </w:pPr>
            <w:r w:rsidRPr="009963C4">
              <w:t>содействие в продвижении услуг в сфере физической культуры и спорта</w:t>
            </w:r>
          </w:p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7F7AD2" w:rsidRDefault="007F7AD2" w:rsidP="008F135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F7AD2">
              <w:rPr>
                <w:rFonts w:ascii="Times New Roman" w:hAnsi="Times New Roman" w:cs="Times New Roman"/>
                <w:sz w:val="20"/>
              </w:rPr>
              <w:t xml:space="preserve">Реестр социально ориентированных некоммерческих организаций - получателей </w:t>
            </w:r>
            <w:proofErr w:type="gramStart"/>
            <w:r w:rsidRPr="007F7AD2">
              <w:rPr>
                <w:rFonts w:ascii="Times New Roman" w:hAnsi="Times New Roman" w:cs="Times New Roman"/>
                <w:sz w:val="20"/>
              </w:rPr>
              <w:t>поддержки, оказываемой администрацией города Урай размещен</w:t>
            </w:r>
            <w:proofErr w:type="gramEnd"/>
            <w:r w:rsidRPr="007F7AD2">
              <w:rPr>
                <w:rFonts w:ascii="Times New Roman" w:hAnsi="Times New Roman" w:cs="Times New Roman"/>
                <w:sz w:val="20"/>
              </w:rPr>
              <w:t xml:space="preserve"> на официальном сайте города, а также на сайте Минэкономразвития (в который ходят СОНКО в сфере физической культуры)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31.2.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Информирование хозяйствующих субъектов о возможности получения мер государственной поддержки в сфере физической культуры и спорта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недостаточная информированность хозяйствующих субъектов об осуществлении деятельности на товарном рынке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 xml:space="preserve">повышение доступности входа на товарный рынок и осуществлении деятельности, с целью создания современной спортивной </w:t>
            </w:r>
            <w:r w:rsidRPr="009963C4">
              <w:lastRenderedPageBreak/>
              <w:t>инфраструктуре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Pr="007F7AD2" w:rsidRDefault="007F7AD2" w:rsidP="002C5D9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F7AD2">
              <w:rPr>
                <w:color w:val="auto"/>
                <w:sz w:val="20"/>
                <w:szCs w:val="20"/>
              </w:rPr>
              <w:lastRenderedPageBreak/>
              <w:t xml:space="preserve">Информирование НКО осуществляется на официальном сайте органов местного самоуправления города Урай, газете «Знамя», </w:t>
            </w:r>
            <w:r w:rsidR="002C5D90">
              <w:rPr>
                <w:color w:val="auto"/>
                <w:sz w:val="20"/>
                <w:szCs w:val="20"/>
              </w:rPr>
              <w:t xml:space="preserve">и на информационном ресурсе сети Интернет </w:t>
            </w:r>
            <w:proofErr w:type="spellStart"/>
            <w:r w:rsidRPr="007F7AD2">
              <w:rPr>
                <w:color w:val="auto"/>
                <w:sz w:val="20"/>
                <w:szCs w:val="20"/>
              </w:rPr>
              <w:t>грантгубернатора</w:t>
            </w:r>
            <w:proofErr w:type="gramStart"/>
            <w:r w:rsidRPr="007F7AD2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7F7AD2">
              <w:rPr>
                <w:color w:val="auto"/>
                <w:sz w:val="20"/>
                <w:szCs w:val="20"/>
              </w:rPr>
              <w:t>ф</w:t>
            </w:r>
            <w:proofErr w:type="spellEnd"/>
            <w:r w:rsidR="002C5D90">
              <w:rPr>
                <w:color w:val="auto"/>
                <w:sz w:val="20"/>
                <w:szCs w:val="20"/>
              </w:rPr>
              <w:t xml:space="preserve"> </w:t>
            </w:r>
          </w:p>
          <w:p w:rsidR="00472963" w:rsidRPr="007F7AD2" w:rsidRDefault="007F7AD2" w:rsidP="002C5D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7F7AD2">
              <w:rPr>
                <w:rFonts w:ascii="Times New Roman" w:hAnsi="Times New Roman" w:cs="Times New Roman"/>
                <w:sz w:val="20"/>
              </w:rPr>
              <w:t>Кроме того</w:t>
            </w:r>
            <w:r w:rsidR="002C5D90">
              <w:rPr>
                <w:rFonts w:ascii="Times New Roman" w:hAnsi="Times New Roman" w:cs="Times New Roman"/>
                <w:sz w:val="20"/>
              </w:rPr>
              <w:t>,</w:t>
            </w:r>
            <w:r w:rsidRPr="007F7AD2">
              <w:rPr>
                <w:rFonts w:ascii="Times New Roman" w:hAnsi="Times New Roman" w:cs="Times New Roman"/>
                <w:sz w:val="20"/>
              </w:rPr>
              <w:t xml:space="preserve"> информационные материалы публиковались в социальной сети «</w:t>
            </w:r>
            <w:proofErr w:type="spellStart"/>
            <w:r w:rsidRPr="007F7AD2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7F7AD2">
              <w:rPr>
                <w:rFonts w:ascii="Times New Roman" w:hAnsi="Times New Roman" w:cs="Times New Roman"/>
                <w:sz w:val="20"/>
              </w:rPr>
              <w:t xml:space="preserve">», в группе «Ресурсный центр по поддержке СО НКО», социальной сети </w:t>
            </w:r>
            <w:r w:rsidR="002C5D9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2C5D90">
              <w:rPr>
                <w:rFonts w:ascii="Times New Roman" w:hAnsi="Times New Roman" w:cs="Times New Roman"/>
                <w:sz w:val="20"/>
              </w:rPr>
              <w:t>И</w:t>
            </w:r>
            <w:r w:rsidRPr="007F7AD2">
              <w:rPr>
                <w:rFonts w:ascii="Times New Roman" w:hAnsi="Times New Roman" w:cs="Times New Roman"/>
                <w:sz w:val="20"/>
              </w:rPr>
              <w:t>нстаграм</w:t>
            </w:r>
            <w:proofErr w:type="spellEnd"/>
            <w:r w:rsidR="002C5D90">
              <w:rPr>
                <w:rFonts w:ascii="Times New Roman" w:hAnsi="Times New Roman" w:cs="Times New Roman"/>
                <w:sz w:val="20"/>
              </w:rPr>
              <w:t>»,</w:t>
            </w:r>
            <w:r w:rsidRPr="007F7AD2">
              <w:rPr>
                <w:rFonts w:ascii="Times New Roman" w:hAnsi="Times New Roman" w:cs="Times New Roman"/>
                <w:sz w:val="20"/>
              </w:rPr>
              <w:t xml:space="preserve"> групп</w:t>
            </w:r>
            <w:r w:rsidR="002C5D90">
              <w:rPr>
                <w:rFonts w:ascii="Times New Roman" w:hAnsi="Times New Roman" w:cs="Times New Roman"/>
                <w:sz w:val="20"/>
              </w:rPr>
              <w:t>е</w:t>
            </w:r>
            <w:r w:rsidRPr="007F7AD2">
              <w:rPr>
                <w:rFonts w:ascii="Times New Roman" w:hAnsi="Times New Roman" w:cs="Times New Roman"/>
                <w:sz w:val="20"/>
              </w:rPr>
              <w:t xml:space="preserve"> «Мой </w:t>
            </w:r>
            <w:r w:rsidRPr="007F7AD2">
              <w:rPr>
                <w:rFonts w:ascii="Times New Roman" w:hAnsi="Times New Roman" w:cs="Times New Roman"/>
                <w:sz w:val="20"/>
              </w:rPr>
              <w:lastRenderedPageBreak/>
              <w:t>город Урай»</w:t>
            </w:r>
          </w:p>
        </w:tc>
      </w:tr>
      <w:tr w:rsidR="00472963" w:rsidRPr="009963C4" w:rsidTr="00165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lastRenderedPageBreak/>
              <w:t>31.3.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Оказание информационно-консультативной, финансовой</w:t>
            </w:r>
            <w:r w:rsidRPr="009963C4">
              <w:rPr>
                <w:rFonts w:eastAsia="Calibri"/>
              </w:rPr>
              <w:t xml:space="preserve"> поддержки в форме субсидии</w:t>
            </w:r>
            <w:r w:rsidRPr="009963C4">
              <w:t xml:space="preserve"> частным организациям, в том числе социально ориентированным некоммерческим организациям, оказывающим услуги в сфере физической культуры и спорта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в сфере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3" w:rsidRPr="009963C4" w:rsidRDefault="00472963" w:rsidP="008F1356">
            <w:pPr>
              <w:autoSpaceDE w:val="0"/>
              <w:autoSpaceDN w:val="0"/>
              <w:adjustRightInd w:val="0"/>
            </w:pPr>
            <w:r w:rsidRPr="009963C4">
              <w:t>увеличение доли частных организаций, в том числе социально ориентированных некоммерческих организаций, оказывающих услуги в указанной сфере, расширение перечня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2" w:rsidRDefault="007F7AD2" w:rsidP="002C5D90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 xml:space="preserve">Финансовая поддержка в 2021 году оказана 6 СОНКО, </w:t>
            </w:r>
            <w:proofErr w:type="gramStart"/>
            <w:r>
              <w:t>оказывающим</w:t>
            </w:r>
            <w:proofErr w:type="gramEnd"/>
            <w:r>
              <w:t xml:space="preserve"> услуги в сфере физической культуры и спорта:</w:t>
            </w:r>
          </w:p>
          <w:p w:rsidR="007F7AD2" w:rsidRDefault="007F7AD2" w:rsidP="002C5D90">
            <w:pPr>
              <w:autoSpaceDE w:val="0"/>
              <w:autoSpaceDN w:val="0"/>
              <w:jc w:val="both"/>
            </w:pPr>
            <w:r>
              <w:t>РОО «Авиацентр»;</w:t>
            </w:r>
          </w:p>
          <w:p w:rsidR="007F7AD2" w:rsidRDefault="007F7AD2" w:rsidP="002C5D90">
            <w:pPr>
              <w:autoSpaceDE w:val="0"/>
              <w:autoSpaceDN w:val="0"/>
              <w:jc w:val="both"/>
            </w:pPr>
            <w:r>
              <w:t>МОО «Федерация плавания»;</w:t>
            </w:r>
          </w:p>
          <w:p w:rsidR="007F7AD2" w:rsidRDefault="007F7AD2" w:rsidP="002C5D90">
            <w:pPr>
              <w:autoSpaceDE w:val="0"/>
              <w:autoSpaceDN w:val="0"/>
              <w:jc w:val="both"/>
            </w:pPr>
            <w:r>
              <w:t>ГОО «Федерация легкой атлетики и северного многоборья г.Урая»;</w:t>
            </w:r>
          </w:p>
          <w:p w:rsidR="007F7AD2" w:rsidRDefault="007F7AD2" w:rsidP="002C5D90">
            <w:pPr>
              <w:autoSpaceDE w:val="0"/>
              <w:autoSpaceDN w:val="0"/>
              <w:jc w:val="both"/>
            </w:pPr>
            <w:r>
              <w:t>МОО «Федерация хоккея»;</w:t>
            </w:r>
          </w:p>
          <w:p w:rsidR="007F7AD2" w:rsidRDefault="007F7AD2" w:rsidP="002C5D90">
            <w:pPr>
              <w:autoSpaceDE w:val="0"/>
              <w:autoSpaceDN w:val="0"/>
              <w:jc w:val="both"/>
            </w:pPr>
            <w:r>
              <w:t>ГОО «Объединенная федерация дзюдо и самбо»;</w:t>
            </w:r>
          </w:p>
          <w:p w:rsidR="00472963" w:rsidRPr="009963C4" w:rsidRDefault="007F7AD2" w:rsidP="002C5D9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Урайская</w:t>
            </w:r>
            <w:proofErr w:type="spellEnd"/>
            <w:r>
              <w:t xml:space="preserve"> городская общественная организация ветеранов (пенсионеров) войны, труда, Вооруженных сил и правоохранительных органов.</w:t>
            </w:r>
          </w:p>
        </w:tc>
      </w:tr>
    </w:tbl>
    <w:p w:rsidR="00742AE9" w:rsidRPr="009963C4" w:rsidRDefault="00742AE9" w:rsidP="00742AE9">
      <w:pPr>
        <w:widowControl w:val="0"/>
        <w:rPr>
          <w:rFonts w:eastAsia="Calibri"/>
          <w:sz w:val="22"/>
          <w:szCs w:val="22"/>
          <w:lang w:eastAsia="en-US"/>
        </w:rPr>
      </w:pPr>
    </w:p>
    <w:p w:rsidR="00742AE9" w:rsidRPr="009963C4" w:rsidRDefault="00742AE9" w:rsidP="009A4D75">
      <w:pPr>
        <w:widowControl w:val="0"/>
        <w:jc w:val="center"/>
        <w:outlineLvl w:val="1"/>
        <w:rPr>
          <w:sz w:val="24"/>
          <w:szCs w:val="24"/>
        </w:rPr>
      </w:pPr>
      <w:r w:rsidRPr="009963C4">
        <w:rPr>
          <w:sz w:val="24"/>
          <w:szCs w:val="24"/>
        </w:rPr>
        <w:t>Раздел II. Целевые показатели, на достижение которых</w:t>
      </w:r>
      <w:r w:rsidR="009A4D75" w:rsidRPr="009963C4">
        <w:rPr>
          <w:sz w:val="24"/>
          <w:szCs w:val="24"/>
        </w:rPr>
        <w:t xml:space="preserve"> </w:t>
      </w:r>
      <w:r w:rsidRPr="009963C4">
        <w:rPr>
          <w:sz w:val="24"/>
          <w:szCs w:val="24"/>
        </w:rPr>
        <w:t>направлены системные мероприятия «дорожной карты»</w:t>
      </w:r>
    </w:p>
    <w:p w:rsidR="00742AE9" w:rsidRPr="009963C4" w:rsidRDefault="00770E25" w:rsidP="00770E25">
      <w:pPr>
        <w:widowControl w:val="0"/>
        <w:jc w:val="right"/>
        <w:rPr>
          <w:sz w:val="24"/>
          <w:szCs w:val="24"/>
        </w:rPr>
      </w:pPr>
      <w:r w:rsidRPr="009963C4">
        <w:rPr>
          <w:sz w:val="24"/>
          <w:szCs w:val="24"/>
        </w:rPr>
        <w:t>Таблица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9796"/>
        <w:gridCol w:w="992"/>
        <w:gridCol w:w="709"/>
        <w:gridCol w:w="709"/>
        <w:gridCol w:w="709"/>
        <w:gridCol w:w="850"/>
        <w:gridCol w:w="992"/>
      </w:tblGrid>
      <w:tr w:rsidR="00742AE9" w:rsidRPr="009963C4" w:rsidTr="00165991">
        <w:tc>
          <w:tcPr>
            <w:tcW w:w="660" w:type="dxa"/>
            <w:shd w:val="clear" w:color="auto" w:fill="auto"/>
          </w:tcPr>
          <w:p w:rsidR="00742AE9" w:rsidRPr="009963C4" w:rsidRDefault="00742AE9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963C4">
              <w:rPr>
                <w:rFonts w:eastAsia="Calibri"/>
              </w:rPr>
              <w:t>п</w:t>
            </w:r>
            <w:proofErr w:type="spellEnd"/>
            <w:proofErr w:type="gramEnd"/>
            <w:r w:rsidRPr="009963C4">
              <w:rPr>
                <w:rFonts w:eastAsia="Calibri"/>
              </w:rPr>
              <w:t>/</w:t>
            </w:r>
            <w:proofErr w:type="spellStart"/>
            <w:r w:rsidRPr="009963C4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796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Наименование контрольного (целевого) показателя</w:t>
            </w:r>
          </w:p>
        </w:tc>
        <w:tc>
          <w:tcPr>
            <w:tcW w:w="992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Ед. </w:t>
            </w:r>
            <w:proofErr w:type="spellStart"/>
            <w:r w:rsidRPr="009963C4">
              <w:rPr>
                <w:rFonts w:eastAsia="Calibri"/>
              </w:rPr>
              <w:t>изм</w:t>
            </w:r>
            <w:proofErr w:type="spellEnd"/>
            <w:r w:rsidRPr="009963C4">
              <w:rPr>
                <w:rFonts w:eastAsia="Calibri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742AE9" w:rsidRDefault="00165991" w:rsidP="004B21B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Факт </w:t>
            </w:r>
          </w:p>
          <w:p w:rsidR="00165991" w:rsidRPr="009963C4" w:rsidRDefault="00165991" w:rsidP="004B21B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</w:tr>
      <w:tr w:rsidR="00742AE9" w:rsidRPr="009963C4" w:rsidTr="00165991">
        <w:tc>
          <w:tcPr>
            <w:tcW w:w="660" w:type="dxa"/>
            <w:shd w:val="clear" w:color="auto" w:fill="auto"/>
          </w:tcPr>
          <w:p w:rsidR="00742AE9" w:rsidRPr="009963C4" w:rsidRDefault="00742AE9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</w:t>
            </w:r>
          </w:p>
        </w:tc>
        <w:tc>
          <w:tcPr>
            <w:tcW w:w="9796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42AE9" w:rsidRPr="009963C4" w:rsidRDefault="00742AE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8</w:t>
            </w:r>
          </w:p>
        </w:tc>
      </w:tr>
      <w:tr w:rsidR="00742AE9" w:rsidRPr="009963C4" w:rsidTr="00165991">
        <w:tc>
          <w:tcPr>
            <w:tcW w:w="660" w:type="dxa"/>
            <w:shd w:val="clear" w:color="auto" w:fill="auto"/>
          </w:tcPr>
          <w:p w:rsidR="00742AE9" w:rsidRPr="009963C4" w:rsidRDefault="00742AE9" w:rsidP="008F1356">
            <w:pPr>
              <w:widowControl w:val="0"/>
              <w:jc w:val="center"/>
              <w:outlineLvl w:val="2"/>
              <w:rPr>
                <w:rFonts w:eastAsia="Calibri"/>
              </w:rPr>
            </w:pPr>
            <w:r w:rsidRPr="009963C4">
              <w:rPr>
                <w:rFonts w:eastAsia="Calibri"/>
              </w:rPr>
              <w:t>1.</w:t>
            </w:r>
          </w:p>
        </w:tc>
        <w:tc>
          <w:tcPr>
            <w:tcW w:w="147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42AE9" w:rsidRPr="009963C4" w:rsidRDefault="00742AE9" w:rsidP="00656D42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Развитие конкуренции при осуществлении процедур муниципальных закупок, а также закупок хозяйствующих субъектов, </w:t>
            </w:r>
            <w:r w:rsidR="00656D42" w:rsidRPr="009963C4">
              <w:rPr>
                <w:rFonts w:eastAsia="Calibri"/>
              </w:rPr>
              <w:t xml:space="preserve">доля </w:t>
            </w:r>
            <w:proofErr w:type="gramStart"/>
            <w:r w:rsidRPr="009963C4">
              <w:rPr>
                <w:rFonts w:eastAsia="Calibri"/>
              </w:rPr>
              <w:t>муниципального</w:t>
            </w:r>
            <w:proofErr w:type="gramEnd"/>
            <w:r w:rsidRPr="009963C4">
              <w:rPr>
                <w:rFonts w:eastAsia="Calibri"/>
              </w:rPr>
              <w:t xml:space="preserve"> образования в которых составляет более 50 процентов</w:t>
            </w:r>
          </w:p>
        </w:tc>
      </w:tr>
      <w:tr w:rsidR="00742AE9" w:rsidRPr="009963C4" w:rsidTr="00165991">
        <w:tc>
          <w:tcPr>
            <w:tcW w:w="660" w:type="dxa"/>
            <w:shd w:val="clear" w:color="auto" w:fill="FFFFFF"/>
          </w:tcPr>
          <w:p w:rsidR="00742AE9" w:rsidRPr="009963C4" w:rsidRDefault="00742AE9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1.1.</w:t>
            </w:r>
          </w:p>
        </w:tc>
        <w:tc>
          <w:tcPr>
            <w:tcW w:w="9796" w:type="dxa"/>
            <w:tcBorders>
              <w:bottom w:val="single" w:sz="4" w:space="0" w:color="auto"/>
            </w:tcBorders>
            <w:shd w:val="clear" w:color="auto" w:fill="FFFFFF"/>
          </w:tcPr>
          <w:p w:rsidR="00742AE9" w:rsidRPr="009963C4" w:rsidRDefault="00742AE9" w:rsidP="00DB323A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9963C4">
              <w:rPr>
                <w:rFonts w:eastAsia="Calibri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9963C4">
              <w:rPr>
                <w:rFonts w:eastAsia="Calibri"/>
              </w:rPr>
              <w:t xml:space="preserve"> </w:t>
            </w:r>
            <w:proofErr w:type="gramStart"/>
            <w:r w:rsidRPr="009963C4">
              <w:rPr>
                <w:rFonts w:eastAsia="Calibri"/>
              </w:rPr>
              <w:t>объеме</w:t>
            </w:r>
            <w:proofErr w:type="gramEnd"/>
            <w:r w:rsidRPr="009963C4">
              <w:rPr>
                <w:rFonts w:eastAsia="Calibri"/>
              </w:rPr>
              <w:t xml:space="preserve"> закупок, осуществляемых в соответствии с Федеральным </w:t>
            </w:r>
            <w:hyperlink r:id="rId23" w:history="1">
              <w:r w:rsidRPr="009963C4">
                <w:rPr>
                  <w:rFonts w:eastAsia="Calibri"/>
                </w:rPr>
                <w:t>законом</w:t>
              </w:r>
            </w:hyperlink>
            <w:r w:rsidRPr="009963C4">
              <w:rPr>
                <w:rFonts w:eastAsia="Calibri"/>
              </w:rPr>
              <w:t xml:space="preserve"> от 18</w:t>
            </w:r>
            <w:r w:rsidR="00946803" w:rsidRPr="009963C4">
              <w:rPr>
                <w:rFonts w:eastAsia="Calibri"/>
              </w:rPr>
              <w:t>.07.</w:t>
            </w:r>
            <w:r w:rsidRPr="009963C4">
              <w:rPr>
                <w:rFonts w:eastAsia="Calibri"/>
              </w:rPr>
              <w:t>2011 № 223-ФЗ «О закупках товаров, работ, услуг отдельными видами юридических лиц» (далее – Закон № 223-ФЗ)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42AE9" w:rsidRPr="009963C4" w:rsidRDefault="00742AE9" w:rsidP="00841707">
            <w:pPr>
              <w:widowControl w:val="0"/>
              <w:ind w:left="-44" w:firstLine="44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42AE9" w:rsidRPr="009963C4" w:rsidRDefault="0049037D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42AE9" w:rsidRPr="009963C4" w:rsidRDefault="0049037D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42AE9" w:rsidRPr="009963C4" w:rsidRDefault="0049037D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42AE9" w:rsidRPr="009963C4" w:rsidRDefault="0049037D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7E4B" w:rsidRPr="00293C70" w:rsidRDefault="006E3CC9" w:rsidP="0016599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962DF8" w:rsidRPr="009963C4" w:rsidTr="00165991">
        <w:tc>
          <w:tcPr>
            <w:tcW w:w="660" w:type="dxa"/>
            <w:shd w:val="clear" w:color="auto" w:fill="auto"/>
          </w:tcPr>
          <w:p w:rsidR="00962DF8" w:rsidRPr="009963C4" w:rsidRDefault="00962DF8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1.2.</w:t>
            </w:r>
          </w:p>
        </w:tc>
        <w:tc>
          <w:tcPr>
            <w:tcW w:w="9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DB323A">
            <w:pPr>
              <w:widowControl w:val="0"/>
              <w:jc w:val="both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нужд, осуществляемых в соответствии с Федеральным </w:t>
            </w:r>
            <w:hyperlink r:id="rId24" w:history="1">
              <w:r w:rsidRPr="009963C4">
                <w:rPr>
                  <w:rFonts w:eastAsia="Calibri"/>
                </w:rPr>
                <w:t>законом</w:t>
              </w:r>
            </w:hyperlink>
            <w:r w:rsidRPr="009963C4">
              <w:rPr>
                <w:rFonts w:eastAsia="Calibri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Закон № 44-ФЗ)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6E3CC9" w:rsidP="00165991">
            <w:pPr>
              <w:jc w:val="center"/>
            </w:pPr>
            <w:r>
              <w:t>3</w:t>
            </w:r>
          </w:p>
          <w:p w:rsidR="00962DF8" w:rsidRPr="009963C4" w:rsidRDefault="00962DF8" w:rsidP="00165991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eastAsia="Calibri"/>
              </w:rPr>
            </w:pPr>
          </w:p>
        </w:tc>
      </w:tr>
      <w:tr w:rsidR="00962DF8" w:rsidRPr="009963C4" w:rsidTr="00165991">
        <w:tc>
          <w:tcPr>
            <w:tcW w:w="660" w:type="dxa"/>
            <w:shd w:val="clear" w:color="auto" w:fill="auto"/>
          </w:tcPr>
          <w:p w:rsidR="00962DF8" w:rsidRPr="009963C4" w:rsidRDefault="00962DF8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1.3.</w:t>
            </w:r>
          </w:p>
        </w:tc>
        <w:tc>
          <w:tcPr>
            <w:tcW w:w="9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DB323A">
            <w:pPr>
              <w:widowControl w:val="0"/>
              <w:jc w:val="both"/>
              <w:rPr>
                <w:rFonts w:eastAsia="Calibri"/>
              </w:rPr>
            </w:pPr>
            <w:r w:rsidRPr="00BB3C50">
              <w:rPr>
                <w:rFonts w:eastAsia="Calibri"/>
              </w:rPr>
              <w:t>Доля закупок у субъектов малого предпринимательства, социально ориентированных некоммерческих организаций в соответствии с Законом №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3061C8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3061C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963C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3061C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963C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3061C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963C4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962DF8" w:rsidP="003061C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963C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8" w:rsidRPr="009963C4" w:rsidRDefault="00BB3C50" w:rsidP="00165991">
            <w:pPr>
              <w:pStyle w:val="ConsTitle"/>
              <w:widowControl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92,18</w:t>
            </w:r>
          </w:p>
        </w:tc>
      </w:tr>
      <w:tr w:rsidR="00ED5EBF" w:rsidRPr="009963C4" w:rsidTr="00165991">
        <w:trPr>
          <w:trHeight w:val="798"/>
        </w:trPr>
        <w:tc>
          <w:tcPr>
            <w:tcW w:w="660" w:type="dxa"/>
            <w:shd w:val="clear" w:color="auto" w:fill="auto"/>
          </w:tcPr>
          <w:p w:rsidR="00ED5EBF" w:rsidRPr="009963C4" w:rsidRDefault="00ED5EBF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2.</w:t>
            </w:r>
          </w:p>
        </w:tc>
        <w:tc>
          <w:tcPr>
            <w:tcW w:w="9796" w:type="dxa"/>
            <w:tcBorders>
              <w:top w:val="single" w:sz="4" w:space="0" w:color="auto"/>
            </w:tcBorders>
            <w:shd w:val="clear" w:color="auto" w:fill="auto"/>
          </w:tcPr>
          <w:p w:rsidR="00ED5EBF" w:rsidRPr="009963C4" w:rsidRDefault="003061C8" w:rsidP="00DB323A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9963C4">
              <w:t>Наличие в муниципальной практике проектов по передаче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сфере общего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D5EBF" w:rsidRPr="009963C4" w:rsidRDefault="00ED5EBF" w:rsidP="00ED5EBF">
            <w:pPr>
              <w:jc w:val="center"/>
            </w:pPr>
            <w:r w:rsidRPr="009963C4">
              <w:rPr>
                <w:rFonts w:eastAsia="Calibri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D5EBF" w:rsidRPr="009963C4" w:rsidRDefault="00ED5EBF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D5EBF" w:rsidRPr="009963C4" w:rsidRDefault="00ED5EBF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D5EBF" w:rsidRPr="009963C4" w:rsidRDefault="00ED5EBF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D5EBF" w:rsidRPr="009963C4" w:rsidRDefault="00ED5EBF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D5EBF" w:rsidRPr="00165991" w:rsidRDefault="00263D1D" w:rsidP="00165991">
            <w:pPr>
              <w:pStyle w:val="ConsPlusNormal0"/>
              <w:jc w:val="center"/>
              <w:rPr>
                <w:rFonts w:ascii="Times New Roman" w:eastAsia="Calibri" w:hAnsi="Times New Roman" w:cs="Times New Roman"/>
              </w:rPr>
            </w:pPr>
            <w:r w:rsidRPr="0016599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5EBF" w:rsidRPr="009963C4" w:rsidTr="00165991">
        <w:tc>
          <w:tcPr>
            <w:tcW w:w="660" w:type="dxa"/>
            <w:shd w:val="clear" w:color="auto" w:fill="auto"/>
          </w:tcPr>
          <w:p w:rsidR="00ED5EBF" w:rsidRPr="009963C4" w:rsidRDefault="00ED5EBF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3.</w:t>
            </w:r>
          </w:p>
        </w:tc>
        <w:tc>
          <w:tcPr>
            <w:tcW w:w="9796" w:type="dxa"/>
            <w:shd w:val="clear" w:color="auto" w:fill="auto"/>
          </w:tcPr>
          <w:p w:rsidR="00ED5EBF" w:rsidRPr="009963C4" w:rsidRDefault="00ED5EBF" w:rsidP="00DB323A">
            <w:pPr>
              <w:widowControl w:val="0"/>
              <w:jc w:val="both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Наличие в муниципальных 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</w:t>
            </w:r>
            <w:r w:rsidRPr="009963C4">
              <w:rPr>
                <w:rFonts w:eastAsia="Calibri"/>
              </w:rPr>
              <w:lastRenderedPageBreak/>
              <w:t>сектора в сферах дополнительного образования  детей</w:t>
            </w:r>
          </w:p>
        </w:tc>
        <w:tc>
          <w:tcPr>
            <w:tcW w:w="992" w:type="dxa"/>
            <w:shd w:val="clear" w:color="auto" w:fill="auto"/>
          </w:tcPr>
          <w:p w:rsidR="00ED5EBF" w:rsidRPr="009963C4" w:rsidRDefault="00ED5EBF" w:rsidP="00ED5EBF">
            <w:pPr>
              <w:jc w:val="center"/>
            </w:pPr>
            <w:r w:rsidRPr="009963C4">
              <w:rPr>
                <w:rFonts w:eastAsia="Calibri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</w:tcPr>
          <w:p w:rsidR="00ED5EBF" w:rsidRPr="009963C4" w:rsidRDefault="00ED5EBF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5EBF" w:rsidRPr="009963C4" w:rsidRDefault="00ED5EBF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5EBF" w:rsidRPr="009963C4" w:rsidRDefault="00ED5EBF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5EBF" w:rsidRPr="009963C4" w:rsidRDefault="00ED5EBF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EBF" w:rsidRPr="00165991" w:rsidRDefault="006E3CC9" w:rsidP="00165991">
            <w:pPr>
              <w:jc w:val="center"/>
              <w:rPr>
                <w:rFonts w:eastAsia="Calibri"/>
              </w:rPr>
            </w:pPr>
            <w:r w:rsidRPr="00165991">
              <w:rPr>
                <w:rFonts w:eastAsia="Calibri"/>
              </w:rPr>
              <w:t>1</w:t>
            </w:r>
          </w:p>
        </w:tc>
      </w:tr>
    </w:tbl>
    <w:p w:rsidR="009A4D75" w:rsidRPr="009963C4" w:rsidRDefault="009A4D75" w:rsidP="00742AE9">
      <w:pPr>
        <w:widowControl w:val="0"/>
        <w:jc w:val="center"/>
        <w:outlineLvl w:val="1"/>
        <w:rPr>
          <w:sz w:val="24"/>
          <w:szCs w:val="24"/>
        </w:rPr>
      </w:pPr>
    </w:p>
    <w:p w:rsidR="00742AE9" w:rsidRPr="009963C4" w:rsidRDefault="00742AE9" w:rsidP="00742AE9">
      <w:pPr>
        <w:widowControl w:val="0"/>
        <w:jc w:val="center"/>
        <w:outlineLvl w:val="1"/>
        <w:rPr>
          <w:sz w:val="24"/>
          <w:szCs w:val="24"/>
        </w:rPr>
      </w:pPr>
      <w:r w:rsidRPr="009963C4">
        <w:rPr>
          <w:sz w:val="24"/>
          <w:szCs w:val="24"/>
        </w:rPr>
        <w:t>Раздел I</w:t>
      </w:r>
      <w:r w:rsidRPr="009963C4">
        <w:rPr>
          <w:sz w:val="24"/>
          <w:szCs w:val="24"/>
          <w:lang w:val="en-US"/>
        </w:rPr>
        <w:t>II</w:t>
      </w:r>
      <w:r w:rsidRPr="009963C4">
        <w:rPr>
          <w:sz w:val="24"/>
          <w:szCs w:val="24"/>
        </w:rPr>
        <w:t>. Системные мероприятия, направленные на развитие конкурентной среды</w:t>
      </w:r>
    </w:p>
    <w:p w:rsidR="00742AE9" w:rsidRPr="009963C4" w:rsidRDefault="003828D1" w:rsidP="00A019D8">
      <w:pPr>
        <w:widowControl w:val="0"/>
        <w:jc w:val="right"/>
        <w:rPr>
          <w:sz w:val="22"/>
        </w:rPr>
      </w:pPr>
      <w:r w:rsidRPr="009963C4">
        <w:rPr>
          <w:sz w:val="22"/>
        </w:rPr>
        <w:t>Таблица 3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4191"/>
        <w:gridCol w:w="2835"/>
        <w:gridCol w:w="2693"/>
        <w:gridCol w:w="4819"/>
      </w:tblGrid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autoSpaceDE w:val="0"/>
              <w:autoSpaceDN w:val="0"/>
              <w:adjustRightInd w:val="0"/>
              <w:jc w:val="center"/>
            </w:pPr>
            <w:r w:rsidRPr="009963C4">
              <w:t xml:space="preserve">№ </w:t>
            </w:r>
            <w:proofErr w:type="spellStart"/>
            <w:proofErr w:type="gramStart"/>
            <w:r w:rsidRPr="009963C4">
              <w:t>п</w:t>
            </w:r>
            <w:proofErr w:type="spellEnd"/>
            <w:proofErr w:type="gramEnd"/>
            <w:r w:rsidRPr="009963C4">
              <w:t>/</w:t>
            </w:r>
            <w:proofErr w:type="spellStart"/>
            <w:r w:rsidRPr="009963C4">
              <w:t>п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>
            <w:pPr>
              <w:autoSpaceDE w:val="0"/>
              <w:autoSpaceDN w:val="0"/>
              <w:adjustRightInd w:val="0"/>
              <w:jc w:val="center"/>
            </w:pPr>
            <w:r w:rsidRPr="009963C4"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>
            <w:pPr>
              <w:autoSpaceDE w:val="0"/>
              <w:autoSpaceDN w:val="0"/>
              <w:adjustRightInd w:val="0"/>
              <w:jc w:val="center"/>
            </w:pPr>
            <w:r w:rsidRPr="009963C4">
              <w:t xml:space="preserve">Описание проблемы, на решение которой направлено мероприятие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>
            <w:pPr>
              <w:autoSpaceDE w:val="0"/>
              <w:autoSpaceDN w:val="0"/>
              <w:adjustRightInd w:val="0"/>
              <w:jc w:val="center"/>
            </w:pPr>
            <w:r w:rsidRPr="009963C4">
              <w:t xml:space="preserve">Ключевое событие/результат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4B21B0" w:rsidP="004B21B0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 xml:space="preserve">Исполнение </w:t>
            </w:r>
          </w:p>
        </w:tc>
      </w:tr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autoSpaceDE w:val="0"/>
              <w:autoSpaceDN w:val="0"/>
              <w:adjustRightInd w:val="0"/>
              <w:jc w:val="center"/>
            </w:pPr>
            <w:r w:rsidRPr="009963C4"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>
            <w:pPr>
              <w:autoSpaceDE w:val="0"/>
              <w:autoSpaceDN w:val="0"/>
              <w:adjustRightInd w:val="0"/>
              <w:jc w:val="center"/>
            </w:pPr>
            <w:r w:rsidRPr="009963C4"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>
            <w:pPr>
              <w:autoSpaceDE w:val="0"/>
              <w:autoSpaceDN w:val="0"/>
              <w:adjustRightInd w:val="0"/>
              <w:jc w:val="center"/>
            </w:pPr>
            <w:r w:rsidRPr="009963C4"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>
            <w:pPr>
              <w:autoSpaceDE w:val="0"/>
              <w:autoSpaceDN w:val="0"/>
              <w:adjustRightInd w:val="0"/>
              <w:jc w:val="center"/>
            </w:pPr>
            <w:r w:rsidRPr="009963C4">
              <w:t xml:space="preserve">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>
            <w:pPr>
              <w:autoSpaceDE w:val="0"/>
              <w:autoSpaceDN w:val="0"/>
              <w:adjustRightInd w:val="0"/>
              <w:jc w:val="center"/>
            </w:pPr>
            <w:r w:rsidRPr="009963C4">
              <w:t xml:space="preserve">5 </w:t>
            </w:r>
          </w:p>
        </w:tc>
      </w:tr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C8" w:rsidRPr="009963C4" w:rsidRDefault="003061C8" w:rsidP="008F13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C8" w:rsidRPr="009963C4" w:rsidRDefault="003061C8">
            <w:pPr>
              <w:autoSpaceDE w:val="0"/>
              <w:autoSpaceDN w:val="0"/>
              <w:adjustRightInd w:val="0"/>
            </w:pPr>
            <w:r w:rsidRPr="009963C4"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</w:t>
            </w:r>
            <w:r w:rsidR="00B71EB4" w:rsidRPr="009963C4">
              <w:t>.04.</w:t>
            </w:r>
            <w:r w:rsidRPr="009963C4">
              <w:t>2019</w:t>
            </w:r>
            <w:r w:rsidR="00B71EB4" w:rsidRPr="009963C4">
              <w:t xml:space="preserve"> </w:t>
            </w:r>
            <w:r w:rsidRPr="009963C4">
              <w:t>№ 768-р (далее - Стандарт)</w:t>
            </w:r>
          </w:p>
        </w:tc>
      </w:tr>
      <w:tr w:rsidR="003061C8" w:rsidRPr="009963C4" w:rsidTr="00165991">
        <w:trPr>
          <w:trHeight w:val="4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autoSpaceDE w:val="0"/>
              <w:autoSpaceDN w:val="0"/>
              <w:adjustRightInd w:val="0"/>
              <w:jc w:val="center"/>
            </w:pPr>
            <w:r w:rsidRPr="009963C4">
              <w:t>1.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C8" w:rsidRPr="009963C4" w:rsidRDefault="003061C8">
            <w:pPr>
              <w:autoSpaceDE w:val="0"/>
              <w:autoSpaceDN w:val="0"/>
              <w:adjustRightInd w:val="0"/>
            </w:pPr>
            <w:r w:rsidRPr="009963C4"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autoSpaceDE w:val="0"/>
              <w:autoSpaceDN w:val="0"/>
              <w:adjustRightInd w:val="0"/>
              <w:jc w:val="center"/>
            </w:pPr>
            <w:r w:rsidRPr="009963C4">
              <w:t>1.1.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DB323A">
            <w:pPr>
              <w:autoSpaceDE w:val="0"/>
              <w:autoSpaceDN w:val="0"/>
              <w:adjustRightInd w:val="0"/>
              <w:jc w:val="both"/>
            </w:pPr>
            <w:r w:rsidRPr="009963C4">
              <w:t>Реализация комплекса мер, направленных на формирование современных управленческих и организационно-</w:t>
            </w:r>
            <w:proofErr w:type="gramStart"/>
            <w:r w:rsidRPr="009963C4">
              <w:t>экономических механизмов</w:t>
            </w:r>
            <w:proofErr w:type="gramEnd"/>
            <w:r w:rsidRPr="009963C4">
              <w:t xml:space="preserve">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>
            <w:pPr>
              <w:autoSpaceDE w:val="0"/>
              <w:autoSpaceDN w:val="0"/>
              <w:adjustRightInd w:val="0"/>
            </w:pPr>
            <w:r w:rsidRPr="009963C4"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E63249">
            <w:pPr>
              <w:autoSpaceDE w:val="0"/>
              <w:autoSpaceDN w:val="0"/>
              <w:adjustRightInd w:val="0"/>
            </w:pPr>
            <w:r w:rsidRPr="009963C4">
              <w:t>не менее 20% детей в возрасте от 5 до 18 лет, проживающих в автономном округе, получают услуги дополнительного образования с использованием сертификата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8B" w:rsidRPr="003C388B" w:rsidRDefault="003C388B" w:rsidP="002C5D90">
            <w:pPr>
              <w:pStyle w:val="ConsPlusNormal0"/>
              <w:jc w:val="both"/>
              <w:rPr>
                <w:rFonts w:ascii="Times New Roman" w:hAnsi="Times New Roman" w:cs="Times New Roman"/>
                <w:spacing w:val="-47"/>
                <w:sz w:val="20"/>
              </w:rPr>
            </w:pPr>
            <w:r w:rsidRPr="00512FEE">
              <w:rPr>
                <w:rFonts w:ascii="Times New Roman" w:hAnsi="Times New Roman" w:cs="Times New Roman"/>
                <w:sz w:val="20"/>
              </w:rPr>
              <w:t>20% детей в возрасте от 5 до 18 лет, проживающих в городе Урай,</w:t>
            </w:r>
            <w:r w:rsidRPr="00512FEE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sz w:val="20"/>
              </w:rPr>
              <w:t xml:space="preserve">                                    </w:t>
            </w:r>
            <w:r w:rsidRPr="00512FEE">
              <w:rPr>
                <w:rFonts w:ascii="Times New Roman" w:hAnsi="Times New Roman" w:cs="Times New Roman"/>
                <w:sz w:val="20"/>
              </w:rPr>
              <w:t>получают</w:t>
            </w:r>
            <w:r w:rsidRPr="00512FE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12FEE">
              <w:rPr>
                <w:rFonts w:ascii="Times New Roman" w:hAnsi="Times New Roman" w:cs="Times New Roman"/>
                <w:sz w:val="20"/>
              </w:rPr>
              <w:t>услуги</w:t>
            </w:r>
            <w:r w:rsidRPr="00512FE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12FEE">
              <w:rPr>
                <w:rFonts w:ascii="Times New Roman" w:hAnsi="Times New Roman" w:cs="Times New Roman"/>
                <w:sz w:val="20"/>
              </w:rPr>
              <w:t>дополнительного</w:t>
            </w:r>
            <w:r w:rsidRPr="00512FE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12FEE">
              <w:rPr>
                <w:rFonts w:ascii="Times New Roman" w:hAnsi="Times New Roman" w:cs="Times New Roman"/>
                <w:sz w:val="20"/>
              </w:rPr>
              <w:t>образования</w:t>
            </w:r>
            <w:r w:rsidRPr="00512FE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12FEE">
              <w:rPr>
                <w:rFonts w:ascii="Times New Roman" w:hAnsi="Times New Roman" w:cs="Times New Roman"/>
                <w:sz w:val="20"/>
              </w:rPr>
              <w:t>с</w:t>
            </w:r>
            <w:r w:rsidRPr="00512FE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12FEE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512FE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12FEE">
              <w:rPr>
                <w:rFonts w:ascii="Times New Roman" w:hAnsi="Times New Roman" w:cs="Times New Roman"/>
                <w:sz w:val="20"/>
              </w:rPr>
              <w:t>сертификата</w:t>
            </w:r>
            <w:r w:rsidRPr="00512FE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512FEE">
              <w:rPr>
                <w:rFonts w:ascii="Times New Roman" w:hAnsi="Times New Roman" w:cs="Times New Roman"/>
                <w:sz w:val="20"/>
              </w:rPr>
              <w:t>(1644</w:t>
            </w:r>
            <w:r w:rsidRPr="00512FE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12FEE">
              <w:rPr>
                <w:rFonts w:ascii="Times New Roman" w:hAnsi="Times New Roman" w:cs="Times New Roman"/>
                <w:sz w:val="20"/>
              </w:rPr>
              <w:t>из 8</w:t>
            </w:r>
            <w:r>
              <w:rPr>
                <w:rFonts w:ascii="Times New Roman" w:hAnsi="Times New Roman" w:cs="Times New Roman"/>
                <w:sz w:val="20"/>
              </w:rPr>
              <w:t>256</w:t>
            </w:r>
            <w:r w:rsidRPr="00512FEE">
              <w:rPr>
                <w:rFonts w:ascii="Times New Roman" w:hAnsi="Times New Roman" w:cs="Times New Roman"/>
                <w:sz w:val="20"/>
              </w:rPr>
              <w:t xml:space="preserve"> чел.).</w:t>
            </w:r>
          </w:p>
          <w:p w:rsidR="00286E1A" w:rsidRPr="003C388B" w:rsidRDefault="00286E1A" w:rsidP="002C5D90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организации </w:t>
            </w:r>
            <w:proofErr w:type="gramStart"/>
            <w:r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>дополнительного</w:t>
            </w:r>
            <w:proofErr w:type="gramEnd"/>
            <w:r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образования </w:t>
            </w:r>
            <w:r w:rsidR="00DA4423"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</w:t>
            </w:r>
            <w:r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>сфер</w:t>
            </w:r>
            <w:r w:rsidR="00DA4423"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е </w:t>
            </w:r>
            <w:r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культуры</w:t>
            </w:r>
            <w:r w:rsidR="003C388B"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(МБУ ДО «Детская школа искусств») количество обучающихся на отчетную дату – 740 человек.</w:t>
            </w:r>
          </w:p>
          <w:p w:rsidR="00DA4423" w:rsidRPr="003C388B" w:rsidRDefault="003C388B" w:rsidP="002C5D90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Из них </w:t>
            </w:r>
            <w:r w:rsidR="00286E1A"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 сертификатам дополнительного образования по дополнительным общеобразовательным </w:t>
            </w:r>
            <w:proofErr w:type="spellStart"/>
            <w:r w:rsidR="00286E1A"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>общеразвивающим</w:t>
            </w:r>
            <w:proofErr w:type="spellEnd"/>
            <w:r w:rsidR="00286E1A"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программам в области изобразительного и хореографического искусств «Юный художник»; «Основы изобразительного творчества»; «Азбука танца»  составляет </w:t>
            </w:r>
            <w:r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286E1A" w:rsidRP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>60 человек, что составляет 8,1 %.</w:t>
            </w:r>
          </w:p>
          <w:p w:rsidR="00C23157" w:rsidRPr="002C5D90" w:rsidRDefault="00C23157" w:rsidP="002C5D90">
            <w:pPr>
              <w:pStyle w:val="ConsPlusNormal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lang w:eastAsia="en-US"/>
              </w:rPr>
            </w:pPr>
            <w:r w:rsidRPr="00DA4423">
              <w:rPr>
                <w:rFonts w:ascii="Times New Roman" w:eastAsia="Calibri" w:hAnsi="Times New Roman" w:cs="Times New Roman"/>
                <w:sz w:val="20"/>
                <w:lang w:eastAsia="en-US"/>
              </w:rPr>
              <w:t>В части реализации модели персонифицированного финансирования дополнительного образования детей</w:t>
            </w:r>
            <w:r w:rsid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в области физической культуры</w:t>
            </w:r>
            <w:r w:rsidRPr="00DA4423">
              <w:rPr>
                <w:rFonts w:ascii="Times New Roman" w:eastAsia="Calibri" w:hAnsi="Times New Roman" w:cs="Times New Roman"/>
                <w:sz w:val="20"/>
                <w:lang w:eastAsia="en-US"/>
              </w:rPr>
              <w:t>, данную услугу получают 369 человек</w:t>
            </w:r>
            <w:r w:rsidR="003C388B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</w:tr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widowControl w:val="0"/>
              <w:spacing w:line="0" w:lineRule="atLeast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>
            <w:pPr>
              <w:autoSpaceDE w:val="0"/>
              <w:autoSpaceDN w:val="0"/>
              <w:adjustRightInd w:val="0"/>
            </w:pPr>
            <w:r w:rsidRPr="009963C4"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Проведение обучающих мероприятий для субъектов малого и среднего предпринимательства по участию в закупках по Закону № 44-ФЗ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повышение уровня компетентности субъектов малого и среднего предпринимательства по участию в закупках по Закону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C8" w:rsidRPr="009963C4" w:rsidRDefault="005820EE" w:rsidP="002C5D90">
            <w:pPr>
              <w:widowControl w:val="0"/>
              <w:jc w:val="both"/>
              <w:rPr>
                <w:rFonts w:eastAsia="Calibri"/>
              </w:rPr>
            </w:pPr>
            <w:r w:rsidRPr="005820EE">
              <w:rPr>
                <w:rFonts w:eastAsia="Calibri"/>
              </w:rPr>
              <w:t>Образовательными организациями был проведен опрос о необходимости проведения обучающих мероприятий по участию в закупках по Закону №44-ФЗ среди субъектов малого и среднего предпринимательства, по итогам которого необходимость проведения обучающих мероприятий не установлена. Кроме того, субъекты малого и среднего предпринимательства города Урай активно участвуют в закупках по Закону №44-ФЗ.</w:t>
            </w:r>
          </w:p>
        </w:tc>
      </w:tr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widowControl w:val="0"/>
              <w:spacing w:line="0" w:lineRule="atLeast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>
            <w:pPr>
              <w:widowControl w:val="0"/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9963C4">
              <w:t>Повышение качества управления закупочной деятельностью субъектов естественных монополий и компаний с государственным участием</w:t>
            </w:r>
          </w:p>
        </w:tc>
      </w:tr>
      <w:tr w:rsidR="00962DF8" w:rsidRPr="009963C4" w:rsidTr="002C5D90">
        <w:trPr>
          <w:trHeight w:val="261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3.1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DB323A">
            <w:pPr>
              <w:widowControl w:val="0"/>
              <w:jc w:val="both"/>
              <w:rPr>
                <w:highlight w:val="yellow"/>
              </w:rPr>
            </w:pPr>
            <w:r w:rsidRPr="009963C4">
              <w:t>Размещение субъектами естественных монополий, хозяйствующими субъектами, доля автономного округа или муниципального образования в которых составляет более 50%,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t>низкий уровень участия субъектов малого и среднего предпринимательства при закупках в соответствии с Законом №223-ФЗ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1D" w:rsidRPr="002C5D90" w:rsidRDefault="00962DF8" w:rsidP="005B32B9">
            <w:pPr>
              <w:widowControl w:val="0"/>
            </w:pPr>
            <w:r w:rsidRPr="009963C4">
              <w:t>повышение эффективности закупочной деятельности субъектов естественных монополий, хозяйствующих субъектов, доля автономного округа или муниципального образования в которых составляет более 50%, у субъектов малого и среднего 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1D" w:rsidRPr="002D5F0A" w:rsidRDefault="00263D1D" w:rsidP="00A61AF3">
            <w:pPr>
              <w:jc w:val="both"/>
            </w:pPr>
            <w:proofErr w:type="gramStart"/>
            <w:r w:rsidRPr="002D5F0A">
              <w:t>Субъекты естественных монополий городского округа Урай Ханты-Мансийского автономного округа-Югры  Урай не соответствуют требованиям пункта 2  Постановления Правительства Российской Федерации от 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лиц», в связи с этим не формируют перечень работ, услуг для закупки у субъектов естественных монополий.</w:t>
            </w:r>
            <w:proofErr w:type="gramEnd"/>
          </w:p>
        </w:tc>
      </w:tr>
      <w:tr w:rsidR="00962DF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8F1356">
            <w:pPr>
              <w:widowControl w:val="0"/>
              <w:spacing w:line="0" w:lineRule="atLeast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3.2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DB323A">
            <w:pPr>
              <w:pStyle w:val="ConsPlusNormal0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9963C4">
              <w:rPr>
                <w:rFonts w:ascii="Times New Roman" w:hAnsi="Times New Roman" w:cs="Times New Roman"/>
                <w:sz w:val="20"/>
              </w:rPr>
              <w:t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автономного округа, собственности муниципального образования, направленного на устранение (снижение) случаев применения способа закупки у единственного поставщика,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5B32B9">
            <w:pPr>
              <w:widowControl w:val="0"/>
              <w:spacing w:line="0" w:lineRule="atLeast"/>
            </w:pPr>
            <w:r w:rsidRPr="009963C4">
              <w:t>отсутствие единых требований к закупочным процедурам, проводимым для нужд хозяйственных обществ, учредителем (участником) которых является автономный округ или муниципальное образование с долей в уставном капитале более 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5B32B9">
            <w:pPr>
              <w:widowControl w:val="0"/>
              <w:spacing w:line="0" w:lineRule="atLeast"/>
            </w:pPr>
            <w:r w:rsidRPr="009963C4">
              <w:t>оптимизация процедур закупок товаров, работ и услуг хозяйствующими субъектами, доля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0" w:rsidRPr="002D5F0A" w:rsidRDefault="002C5D90" w:rsidP="00263D1D">
            <w:pPr>
              <w:jc w:val="both"/>
            </w:pPr>
            <w:r w:rsidRPr="002D5F0A">
              <w:t>Порядок закупок товаров, работ, услуг хозяйствующими субъектами, находящимися полностью или частично в муниципальной собственности городского округа Урай Ханты-Мансийского автономного округа-Югры,  регулируется Федеральным законом от  18.07.2011 №223-ФЗ.</w:t>
            </w:r>
          </w:p>
          <w:p w:rsidR="002C5D90" w:rsidRPr="002D5F0A" w:rsidRDefault="002C5D90" w:rsidP="00263D1D">
            <w:pPr>
              <w:jc w:val="both"/>
            </w:pPr>
            <w:r w:rsidRPr="002D5F0A">
              <w:t>Положения о закупках утверждаются органами управления хозяйствующих субъектов – Советами директоров: АО «</w:t>
            </w:r>
            <w:proofErr w:type="spellStart"/>
            <w:r w:rsidRPr="002D5F0A">
              <w:t>Урайтеплоэнергия</w:t>
            </w:r>
            <w:proofErr w:type="spellEnd"/>
            <w:r w:rsidRPr="002D5F0A">
              <w:t xml:space="preserve">», АО «Водоканал», АО «Центр Красоты и Здоровья», ООО Ритуальных услуг.   </w:t>
            </w:r>
          </w:p>
          <w:p w:rsidR="00962DF8" w:rsidRPr="002D5F0A" w:rsidRDefault="002C5D90" w:rsidP="00A61AF3">
            <w:pPr>
              <w:jc w:val="both"/>
            </w:pPr>
            <w:r w:rsidRPr="002D5F0A">
              <w:t xml:space="preserve"> При внесении изменений в законодательство, регулирующее закупочные процедуры,  вносятся соответствующие изменения в Положения о закупках. Вносимые изменения  и дополнения утверждаются Советами директоров хозяйствующих субъектов.</w:t>
            </w:r>
          </w:p>
        </w:tc>
      </w:tr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widowControl w:val="0"/>
              <w:spacing w:line="0" w:lineRule="atLeast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4.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2D5F0A" w:rsidRDefault="003061C8" w:rsidP="00BC6911">
            <w:pPr>
              <w:widowControl w:val="0"/>
              <w:spacing w:line="0" w:lineRule="atLeast"/>
              <w:jc w:val="both"/>
              <w:rPr>
                <w:rFonts w:eastAsia="Calibri"/>
              </w:rPr>
            </w:pPr>
            <w:r w:rsidRPr="002D5F0A">
              <w:rPr>
                <w:rFonts w:eastAsia="Calibri"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widowControl w:val="0"/>
              <w:spacing w:line="0" w:lineRule="atLeast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4.1.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DB323A">
            <w:pPr>
              <w:widowControl w:val="0"/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Подготовка предложений по оптимизации процесса предоставления муниципальных услуг для субъектов предпринимательской деятельности в части:</w:t>
            </w:r>
          </w:p>
          <w:p w:rsidR="003061C8" w:rsidRPr="009963C4" w:rsidRDefault="003061C8" w:rsidP="00DB323A">
            <w:pPr>
              <w:widowControl w:val="0"/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сокращения сроков их предоставления;</w:t>
            </w:r>
          </w:p>
          <w:p w:rsidR="003061C8" w:rsidRPr="009963C4" w:rsidRDefault="003061C8" w:rsidP="00DB323A">
            <w:pPr>
              <w:widowControl w:val="0"/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перевода предоставления услуг в электронную форму (далее – предложения по оптимизации процесса предоставления государственных и муниципальных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5B32B9">
            <w:pPr>
              <w:widowControl w:val="0"/>
              <w:spacing w:line="0" w:lineRule="atLeast"/>
              <w:rPr>
                <w:rFonts w:eastAsia="Calibri"/>
              </w:rPr>
            </w:pPr>
            <w:r w:rsidRPr="009963C4">
              <w:rPr>
                <w:rFonts w:eastAsia="Calibri"/>
              </w:rPr>
              <w:t>потребность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5B32B9">
            <w:pPr>
              <w:widowControl w:val="0"/>
              <w:spacing w:line="0" w:lineRule="atLeast"/>
              <w:rPr>
                <w:rFonts w:eastAsia="Calibri"/>
              </w:rPr>
            </w:pPr>
            <w:r w:rsidRPr="009963C4">
              <w:rPr>
                <w:rFonts w:eastAsia="Calibri"/>
              </w:rPr>
              <w:t>устранение избыточного 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2D5F0A" w:rsidRDefault="00FA0F07" w:rsidP="002C5D90">
            <w:pPr>
              <w:widowControl w:val="0"/>
              <w:spacing w:line="0" w:lineRule="atLeast"/>
              <w:jc w:val="both"/>
              <w:rPr>
                <w:rFonts w:eastAsia="Calibri"/>
              </w:rPr>
            </w:pPr>
            <w:r w:rsidRPr="002D5F0A">
              <w:t>В 2021 году в МНПА были внесены изменения в части сокращения сроков предоставления муниципальной услуги: «предоставление финансовой поддержки в форме субсидий субъектам малого и среднего предпринимательства» с 40 рабочих дней до 30 рабочих дней.</w:t>
            </w:r>
          </w:p>
        </w:tc>
      </w:tr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4.2.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165991" w:rsidRDefault="003061C8" w:rsidP="00DB323A">
            <w:pPr>
              <w:widowControl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BB3C50">
              <w:rPr>
                <w:rFonts w:eastAsia="Calibri"/>
                <w:lang w:eastAsia="en-US"/>
              </w:rPr>
              <w:t>Внесение изменений в муниципальные нормативные правовые акты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потребность субъектов предпринимательства в упрощении процедур и доступности получения </w:t>
            </w:r>
            <w:r w:rsidRPr="009963C4">
              <w:rPr>
                <w:rFonts w:eastAsia="Calibri"/>
              </w:rPr>
              <w:lastRenderedPageBreak/>
              <w:t>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 xml:space="preserve">устранение избыточного регулирования, снижение административных барьеров, развитие </w:t>
            </w:r>
            <w:r w:rsidRPr="009963C4">
              <w:rPr>
                <w:rFonts w:eastAsia="Calibri"/>
              </w:rPr>
              <w:lastRenderedPageBreak/>
              <w:t>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E145D7" w:rsidRDefault="00BB3C50" w:rsidP="00BB3C5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>И</w:t>
            </w:r>
            <w:r w:rsidR="00E145D7" w:rsidRPr="00E145D7">
              <w:rPr>
                <w:rFonts w:eastAsia="Calibri"/>
                <w:lang w:eastAsia="en-US"/>
              </w:rPr>
              <w:t>зменени</w:t>
            </w:r>
            <w:r>
              <w:rPr>
                <w:rFonts w:eastAsia="Calibri"/>
                <w:lang w:eastAsia="en-US"/>
              </w:rPr>
              <w:t>я</w:t>
            </w:r>
            <w:r w:rsidR="00E145D7" w:rsidRPr="00E145D7">
              <w:rPr>
                <w:rFonts w:eastAsia="Calibri"/>
                <w:lang w:eastAsia="en-US"/>
              </w:rPr>
              <w:t xml:space="preserve"> в муниципальные нормативные правовые акты </w:t>
            </w:r>
            <w:r>
              <w:rPr>
                <w:rFonts w:eastAsia="Calibri"/>
                <w:lang w:eastAsia="en-US"/>
              </w:rPr>
              <w:t>вносятся своевременно</w:t>
            </w:r>
          </w:p>
        </w:tc>
      </w:tr>
      <w:tr w:rsidR="003061C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  <w:lang w:val="en-US"/>
              </w:rPr>
              <w:lastRenderedPageBreak/>
              <w:t>4</w:t>
            </w:r>
            <w:r w:rsidRPr="009963C4">
              <w:rPr>
                <w:rFonts w:eastAsia="Calibri"/>
              </w:rPr>
              <w:t>.</w:t>
            </w:r>
            <w:r w:rsidRPr="009963C4">
              <w:rPr>
                <w:rFonts w:eastAsia="Calibri"/>
                <w:lang w:val="en-US"/>
              </w:rPr>
              <w:t>3</w:t>
            </w:r>
            <w:r w:rsidR="00455116" w:rsidRPr="009963C4">
              <w:rPr>
                <w:rFonts w:eastAsia="Calibri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t>Создание и организация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автономного округа 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5B32B9">
            <w:pPr>
              <w:widowControl w:val="0"/>
              <w:rPr>
                <w:rFonts w:eastAsia="Calibri"/>
              </w:rPr>
            </w:pPr>
            <w:r w:rsidRPr="009963C4">
              <w:t>наличие рисков ограничения развития конкуренции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C8" w:rsidRPr="009963C4" w:rsidRDefault="003061C8" w:rsidP="005B32B9">
            <w:pPr>
              <w:widowControl w:val="0"/>
              <w:rPr>
                <w:rFonts w:eastAsia="Calibri"/>
              </w:rPr>
            </w:pPr>
            <w:r w:rsidRPr="009963C4">
              <w:t>снижение количества нарушений антимонопольного законодательства со стороны исполнительных органов государственной власти и органов местного самоуправления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0F" w:rsidRPr="002D5F0A" w:rsidRDefault="0060730F" w:rsidP="002C5D90">
            <w:pPr>
              <w:jc w:val="both"/>
              <w:rPr>
                <w:color w:val="1F497D"/>
              </w:rPr>
            </w:pPr>
            <w:r w:rsidRPr="002D5F0A">
              <w:t>Нарушений антимонопольного законодательства в деятельности органов местного самоуправления города Урай в 2021 году не выявлено (аналогично периоду 2020 года).</w:t>
            </w:r>
          </w:p>
          <w:p w:rsidR="003061C8" w:rsidRPr="002D5F0A" w:rsidRDefault="003061C8" w:rsidP="005B32B9">
            <w:pPr>
              <w:widowControl w:val="0"/>
              <w:rPr>
                <w:rFonts w:eastAsia="Calibri"/>
              </w:rPr>
            </w:pPr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5.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2D5F0A" w:rsidRDefault="00455116">
            <w:pPr>
              <w:widowControl w:val="0"/>
              <w:jc w:val="both"/>
              <w:rPr>
                <w:rFonts w:eastAsia="Calibri"/>
              </w:rPr>
            </w:pPr>
            <w:r w:rsidRPr="002D5F0A">
              <w:rPr>
                <w:rFonts w:eastAsia="Calibri"/>
                <w:lang w:eastAsia="en-US"/>
              </w:rPr>
              <w:t xml:space="preserve">Совершенствование процессов управления объектами  муниципальной собственности </w:t>
            </w:r>
          </w:p>
        </w:tc>
      </w:tr>
      <w:tr w:rsidR="00962DF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  <w:lang w:val="en-US"/>
              </w:rPr>
              <w:t>5</w:t>
            </w:r>
            <w:r w:rsidRPr="009963C4">
              <w:rPr>
                <w:rFonts w:eastAsia="Calibri"/>
              </w:rPr>
              <w:t>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t>Оценка эффективности управления муниципальным имуществом в соответствии с методикой, утвержденной приказом Департамента по управлению государственным имуществом Ханты-Мансийского автономного округа - Югры от 16.09.2019 №13-Пр-2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8" w:rsidRPr="009963C4" w:rsidRDefault="00962DF8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влияние государственных и муниципальных предприятий на развитие конкуренции</w:t>
            </w:r>
          </w:p>
          <w:p w:rsidR="00962DF8" w:rsidRPr="009963C4" w:rsidRDefault="00962DF8" w:rsidP="005B32B9">
            <w:pPr>
              <w:widowControl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Default="00962DF8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совершенствование процессов управления объектами  муниципальной собственности, ограничение влияния государственных предприятий на конкуренцию</w:t>
            </w:r>
          </w:p>
          <w:p w:rsidR="0018063E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</w:p>
          <w:p w:rsidR="0018063E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</w:p>
          <w:p w:rsidR="0018063E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</w:p>
          <w:p w:rsidR="0018063E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</w:p>
          <w:p w:rsidR="0018063E" w:rsidRPr="009963C4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3E" w:rsidRPr="002D5F0A" w:rsidRDefault="0018063E" w:rsidP="0018063E">
            <w:pPr>
              <w:jc w:val="both"/>
            </w:pPr>
            <w:r w:rsidRPr="002D5F0A">
              <w:t>Оценка  эффективности управления муниципальным имуществом в соответствии с системой показателей оценки эффективности управления муниципальным имуществом, утвержденной постановлением администрации города Урай от  14.10.2019 №2498,</w:t>
            </w:r>
          </w:p>
          <w:p w:rsidR="00962DF8" w:rsidRPr="002D5F0A" w:rsidRDefault="0018063E" w:rsidP="0018063E">
            <w:pPr>
              <w:widowControl w:val="0"/>
              <w:jc w:val="both"/>
            </w:pPr>
            <w:r w:rsidRPr="002D5F0A">
              <w:t xml:space="preserve">по состоянию на 01.01.2021  </w:t>
            </w:r>
            <w:proofErr w:type="gramStart"/>
            <w:r w:rsidRPr="002D5F0A">
              <w:t>направлена</w:t>
            </w:r>
            <w:proofErr w:type="gramEnd"/>
            <w:r w:rsidRPr="002D5F0A">
              <w:t xml:space="preserve"> в адрес Департамента по управлению государственным имуществом ХМАО-Югры.</w:t>
            </w:r>
          </w:p>
          <w:p w:rsidR="0018063E" w:rsidRPr="002D5F0A" w:rsidRDefault="0018063E" w:rsidP="0018063E">
            <w:pPr>
              <w:ind w:firstLine="222"/>
              <w:jc w:val="both"/>
            </w:pPr>
            <w:proofErr w:type="gramStart"/>
            <w:r w:rsidRPr="002D5F0A">
              <w:t>В целях эффективной реализации полномочий акционера от имени городского округа Урай Ханты-Мансийского автономного округа – Югры, совершенствования качества корпоративного управления, а также исполнения распоряжения Правительства Ханты-Мансийского автономного округа – Югры от 10.07.2015  № 387-рп, постановлением администрации города Урай от 01.02.2017 №256 утверждено примерное Положение о порядке организации и проведения конкурентных процедур при реализации имущества хозяйствующими субъектами, доля участия муниципального образования городской округ город</w:t>
            </w:r>
            <w:proofErr w:type="gramEnd"/>
            <w:r w:rsidRPr="002D5F0A">
              <w:t xml:space="preserve"> Урай составляет 50 и более процентов.</w:t>
            </w:r>
          </w:p>
          <w:p w:rsidR="0018063E" w:rsidRPr="002D5F0A" w:rsidRDefault="0018063E" w:rsidP="0018063E">
            <w:pPr>
              <w:widowControl w:val="0"/>
              <w:jc w:val="both"/>
            </w:pPr>
            <w:r w:rsidRPr="002D5F0A">
              <w:t xml:space="preserve">В соответствии с примерным Положением Советами директоров </w:t>
            </w:r>
            <w:proofErr w:type="gramStart"/>
            <w:r w:rsidRPr="002D5F0A">
              <w:t>разработаны и утверждены</w:t>
            </w:r>
            <w:proofErr w:type="gramEnd"/>
            <w:r w:rsidRPr="002D5F0A">
              <w:t xml:space="preserve"> Положения о порядке проведения конкурентных процедур у хозяйственных обществ:  АО «</w:t>
            </w:r>
            <w:proofErr w:type="spellStart"/>
            <w:r w:rsidRPr="002D5F0A">
              <w:t>Урайтеплоэнергия</w:t>
            </w:r>
            <w:proofErr w:type="spellEnd"/>
            <w:r w:rsidRPr="002D5F0A">
              <w:t>», АО «Водоканал», АО «Центр Красоты и Здоровья», ООО Ритуальных услуг, которыми руководствуются хозяйствующие субъекты при реализации имущества.</w:t>
            </w:r>
          </w:p>
        </w:tc>
      </w:tr>
      <w:tr w:rsidR="00962DF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  <w:lang w:val="en-US"/>
              </w:rPr>
              <w:t>5</w:t>
            </w:r>
            <w:r w:rsidRPr="009963C4">
              <w:rPr>
                <w:rFonts w:eastAsia="Calibri"/>
              </w:rPr>
              <w:t>.2.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8" w:rsidRPr="009963C4" w:rsidRDefault="00962DF8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  <w:p w:rsidR="00962DF8" w:rsidRPr="009963C4" w:rsidRDefault="00962DF8" w:rsidP="005B32B9">
            <w:pPr>
              <w:widowControl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8" w:rsidRPr="009963C4" w:rsidRDefault="00962DF8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  <w:lang w:eastAsia="en-US"/>
              </w:rPr>
              <w:t>совершенствование процессов управления объектами муниципальной собственности, ограничение влияния  муниципальных предприятий на конкуренцию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F8" w:rsidRPr="002D5F0A" w:rsidRDefault="00962DF8" w:rsidP="005B32B9">
            <w:pPr>
              <w:widowControl w:val="0"/>
              <w:rPr>
                <w:rFonts w:eastAsia="Calibri"/>
              </w:rPr>
            </w:pPr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  <w:lang w:val="en-US"/>
              </w:rPr>
              <w:t>6</w:t>
            </w:r>
            <w:r w:rsidRPr="009963C4">
              <w:rPr>
                <w:rFonts w:eastAsia="Calibri"/>
              </w:rPr>
              <w:t>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2D5F0A" w:rsidRDefault="00455116">
            <w:pPr>
              <w:widowControl w:val="0"/>
              <w:jc w:val="both"/>
              <w:rPr>
                <w:rFonts w:eastAsia="Calibri"/>
              </w:rPr>
            </w:pPr>
            <w:r w:rsidRPr="002D5F0A">
              <w:rPr>
                <w:rFonts w:eastAsia="Calibri"/>
              </w:rPr>
              <w:t xml:space="preserve">Создание условий для </w:t>
            </w:r>
            <w:proofErr w:type="spellStart"/>
            <w:r w:rsidRPr="002D5F0A">
              <w:rPr>
                <w:rFonts w:eastAsia="Calibri"/>
              </w:rPr>
              <w:t>недискриминационного</w:t>
            </w:r>
            <w:proofErr w:type="spellEnd"/>
            <w:r w:rsidRPr="002D5F0A">
              <w:rPr>
                <w:rFonts w:eastAsia="Calibri"/>
              </w:rPr>
              <w:t xml:space="preserve"> доступа хозяйствующих субъектов на товарные рынки</w:t>
            </w:r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6.1.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Проведение мониторинга с целью </w:t>
            </w:r>
            <w:r w:rsidRPr="009963C4">
              <w:rPr>
                <w:rFonts w:eastAsia="Calibri"/>
                <w:lang w:eastAsia="en-US"/>
              </w:rPr>
              <w:lastRenderedPageBreak/>
              <w:t>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6" w:rsidRPr="009963C4" w:rsidRDefault="00455116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lastRenderedPageBreak/>
              <w:t xml:space="preserve">избыточные ограничения для </w:t>
            </w:r>
            <w:r w:rsidRPr="009963C4">
              <w:rPr>
                <w:rFonts w:eastAsia="Calibri"/>
                <w:lang w:eastAsia="en-US"/>
              </w:rPr>
              <w:lastRenderedPageBreak/>
              <w:t>деятельности субъектов предпринимательства</w:t>
            </w:r>
          </w:p>
          <w:p w:rsidR="00455116" w:rsidRPr="009963C4" w:rsidRDefault="00455116" w:rsidP="005B32B9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lastRenderedPageBreak/>
              <w:t xml:space="preserve">устранение избыточного  </w:t>
            </w:r>
            <w:r w:rsidRPr="009963C4">
              <w:rPr>
                <w:rFonts w:eastAsia="Calibri"/>
                <w:lang w:eastAsia="en-US"/>
              </w:rPr>
              <w:lastRenderedPageBreak/>
              <w:t>муниципального регулирования, снижение административных барьеров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AF" w:rsidRDefault="008035AF" w:rsidP="002C5D90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35A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Процедура определения обстоятельств или действий, </w:t>
            </w:r>
            <w:r w:rsidRPr="008035A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препятствующих или затрудняющих и ограничивающих хозяйствующим субъектам начало деятельности на товарном рынке, включает в себя:</w:t>
            </w:r>
          </w:p>
          <w:p w:rsidR="008035AF" w:rsidRDefault="008035AF" w:rsidP="002C5D90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8035AF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выявление наличия (или отсутствия) барьеров входа на рассматриваемый товарный рынок;</w:t>
            </w:r>
          </w:p>
          <w:p w:rsidR="008035AF" w:rsidRDefault="008035AF" w:rsidP="002C5D90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8035AF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определение преодолимости выявленных барьеров входа на рассматриваемый товарный рынок.</w:t>
            </w:r>
          </w:p>
          <w:p w:rsidR="008035AF" w:rsidRDefault="008035AF" w:rsidP="002C5D90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8035AF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муниципальном уровне создан и действует координационный совет по развитию малого и среднего предпринимательства и инвестиционной деятельности при администрации города Урай (постановление администрации города Урай от 08.06.2011 №1623), деятельность которого, в том числе, направлена на разработку предложений, направленных на устранение административных барьеров в сфере малого и среднего предпринимательства в городе Урай.</w:t>
            </w:r>
            <w:proofErr w:type="gramEnd"/>
          </w:p>
          <w:p w:rsidR="008035AF" w:rsidRPr="002D5F0A" w:rsidRDefault="008035AF" w:rsidP="002C5D90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35A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 2021 год административных барьеров, экономических ограничений, иных факторов, являющихся барьерами входа на рынок (выхода с рынка) не определено.</w:t>
            </w:r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7.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2D5F0A" w:rsidRDefault="0045511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D5F0A">
              <w:rPr>
                <w:rFonts w:eastAsia="Calibri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7.1.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3" w:rsidRPr="009963C4" w:rsidRDefault="00455116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муниципального частного партнерства,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-</w:t>
            </w:r>
            <w:r w:rsidR="00455116" w:rsidRPr="009963C4">
              <w:rPr>
                <w:rFonts w:eastAsia="Calibri"/>
                <w:lang w:eastAsia="en-US"/>
              </w:rPr>
              <w:t xml:space="preserve"> дошкольное образование; 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- </w:t>
            </w:r>
            <w:r w:rsidR="00455116" w:rsidRPr="009963C4">
              <w:rPr>
                <w:rFonts w:eastAsia="Calibri"/>
                <w:lang w:eastAsia="en-US"/>
              </w:rPr>
              <w:t xml:space="preserve">детский отдых и оздоровление; 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- </w:t>
            </w:r>
            <w:r w:rsidR="00455116" w:rsidRPr="009963C4">
              <w:rPr>
                <w:rFonts w:eastAsia="Calibri"/>
                <w:lang w:eastAsia="en-US"/>
              </w:rPr>
              <w:t xml:space="preserve">здравоохранение; </w:t>
            </w:r>
          </w:p>
          <w:p w:rsidR="00455116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- </w:t>
            </w:r>
            <w:r w:rsidR="00455116" w:rsidRPr="009963C4">
              <w:rPr>
                <w:rFonts w:eastAsia="Calibri"/>
                <w:lang w:eastAsia="en-US"/>
              </w:rPr>
              <w:t>социальное обслуживание</w:t>
            </w:r>
            <w:r w:rsidR="007418E3" w:rsidRPr="009963C4">
              <w:rPr>
                <w:rFonts w:eastAsia="Calibri"/>
                <w:lang w:eastAsia="en-US"/>
              </w:rPr>
              <w:t>;</w:t>
            </w:r>
          </w:p>
          <w:p w:rsidR="007418E3" w:rsidRPr="009963C4" w:rsidRDefault="007418E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- физкультура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недостаточное участие негосударственных (немуниципальных)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2D5F0A" w:rsidRDefault="002D5F0A" w:rsidP="002C5D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D5F0A">
              <w:rPr>
                <w:rFonts w:ascii="Times New Roman" w:hAnsi="Times New Roman" w:cs="Times New Roman"/>
                <w:color w:val="222222"/>
                <w:sz w:val="20"/>
              </w:rPr>
              <w:t>В целях рационального использования муниципального имущества с 1 декабря 2021 года здание клуба «Дружба», расположенного в микрорайоне «</w:t>
            </w:r>
            <w:proofErr w:type="spellStart"/>
            <w:r w:rsidRPr="002D5F0A">
              <w:rPr>
                <w:rFonts w:ascii="Times New Roman" w:hAnsi="Times New Roman" w:cs="Times New Roman"/>
                <w:color w:val="222222"/>
                <w:sz w:val="20"/>
              </w:rPr>
              <w:t>Шаимский</w:t>
            </w:r>
            <w:proofErr w:type="spellEnd"/>
            <w:r w:rsidRPr="002D5F0A">
              <w:rPr>
                <w:rFonts w:ascii="Times New Roman" w:hAnsi="Times New Roman" w:cs="Times New Roman"/>
                <w:color w:val="222222"/>
                <w:sz w:val="20"/>
              </w:rPr>
              <w:t>» передано в оперативное управление некоммерческой организации «ВМЕСТЕ».</w:t>
            </w:r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  <w:lang w:val="en-US"/>
              </w:rPr>
              <w:t>8</w:t>
            </w:r>
            <w:r w:rsidRPr="009963C4">
              <w:rPr>
                <w:rFonts w:eastAsia="Calibri"/>
              </w:rPr>
              <w:t>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2D5F0A" w:rsidRDefault="00455116">
            <w:pPr>
              <w:widowControl w:val="0"/>
              <w:jc w:val="center"/>
              <w:rPr>
                <w:rFonts w:eastAsia="Calibri"/>
              </w:rPr>
            </w:pPr>
            <w:r w:rsidRPr="002D5F0A">
              <w:rPr>
                <w:rFonts w:eastAsia="Calibri"/>
              </w:rPr>
              <w:t>Содействие развитию практики применения механизмов муниципального 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455116" w:rsidRPr="00DA1037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8.1.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3" w:rsidRPr="009963C4" w:rsidRDefault="00455116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Применение механизмов муниципального частного партнерства, заключение концессионных соглашений в одной или </w:t>
            </w:r>
            <w:r w:rsidRPr="009963C4">
              <w:rPr>
                <w:rFonts w:eastAsia="Calibri"/>
                <w:lang w:eastAsia="en-US"/>
              </w:rPr>
              <w:lastRenderedPageBreak/>
              <w:t xml:space="preserve">нескольких из следующих сфер: 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- </w:t>
            </w:r>
            <w:r w:rsidR="00455116" w:rsidRPr="009963C4">
              <w:rPr>
                <w:rFonts w:eastAsia="Calibri"/>
                <w:lang w:eastAsia="en-US"/>
              </w:rPr>
              <w:t>детский отдых и оздоровление;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-</w:t>
            </w:r>
            <w:r w:rsidR="00455116" w:rsidRPr="009963C4">
              <w:rPr>
                <w:rFonts w:eastAsia="Calibri"/>
                <w:lang w:eastAsia="en-US"/>
              </w:rPr>
              <w:t xml:space="preserve"> спорт; 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- </w:t>
            </w:r>
            <w:r w:rsidR="00455116" w:rsidRPr="009963C4">
              <w:rPr>
                <w:rFonts w:eastAsia="Calibri"/>
                <w:lang w:eastAsia="en-US"/>
              </w:rPr>
              <w:t xml:space="preserve">здравоохранение; 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- </w:t>
            </w:r>
            <w:r w:rsidR="00455116" w:rsidRPr="009963C4">
              <w:rPr>
                <w:rFonts w:eastAsia="Calibri"/>
                <w:lang w:eastAsia="en-US"/>
              </w:rPr>
              <w:t xml:space="preserve">социальное обслуживание; 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- </w:t>
            </w:r>
            <w:r w:rsidR="00455116" w:rsidRPr="009963C4">
              <w:rPr>
                <w:rFonts w:eastAsia="Calibri"/>
                <w:lang w:eastAsia="en-US"/>
              </w:rPr>
              <w:t xml:space="preserve">дошкольное образование; 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- </w:t>
            </w:r>
            <w:r w:rsidR="00455116" w:rsidRPr="009963C4">
              <w:rPr>
                <w:rFonts w:eastAsia="Calibri"/>
                <w:lang w:eastAsia="en-US"/>
              </w:rPr>
              <w:t xml:space="preserve">общее образование; 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- культура;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-</w:t>
            </w:r>
            <w:r w:rsidR="00455116" w:rsidRPr="009963C4">
              <w:rPr>
                <w:rFonts w:eastAsia="Calibri"/>
                <w:lang w:eastAsia="en-US"/>
              </w:rPr>
              <w:t xml:space="preserve"> теплоснабжение; </w:t>
            </w:r>
          </w:p>
          <w:p w:rsidR="00055793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- </w:t>
            </w:r>
            <w:r w:rsidR="00455116" w:rsidRPr="009963C4">
              <w:rPr>
                <w:rFonts w:eastAsia="Calibri"/>
                <w:lang w:eastAsia="en-US"/>
              </w:rPr>
              <w:t>водоснабжение;</w:t>
            </w:r>
          </w:p>
          <w:p w:rsidR="00455116" w:rsidRPr="009963C4" w:rsidRDefault="00055793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-</w:t>
            </w:r>
            <w:r w:rsidR="00455116" w:rsidRPr="009963C4">
              <w:rPr>
                <w:rFonts w:eastAsia="Calibri"/>
                <w:lang w:eastAsia="en-US"/>
              </w:rPr>
              <w:t xml:space="preserve"> 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 xml:space="preserve">недостаточное участие негосударственных (немуниципальных) </w:t>
            </w:r>
            <w:r w:rsidRPr="009963C4">
              <w:rPr>
                <w:rFonts w:eastAsia="Calibri"/>
              </w:rPr>
              <w:lastRenderedPageBreak/>
              <w:t>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 xml:space="preserve">содействие развитию практики применения механизмов </w:t>
            </w:r>
            <w:r w:rsidRPr="009963C4">
              <w:rPr>
                <w:rFonts w:eastAsia="Calibri"/>
              </w:rPr>
              <w:lastRenderedPageBreak/>
              <w:t>муниципального частного партнерства, заключения концессионных соглашений в социальной сфере</w:t>
            </w:r>
          </w:p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E" w:rsidRPr="002D5F0A" w:rsidRDefault="0018063E" w:rsidP="0018063E">
            <w:pPr>
              <w:jc w:val="both"/>
            </w:pPr>
            <w:r w:rsidRPr="002D5F0A">
              <w:lastRenderedPageBreak/>
              <w:t xml:space="preserve">26.12.2016  заключено концессионное соглашение №1 между муниципальным образованием городской округ город Урай  и   акционерным обществом  </w:t>
            </w:r>
            <w:r w:rsidRPr="002D5F0A">
              <w:lastRenderedPageBreak/>
              <w:t>«</w:t>
            </w:r>
            <w:proofErr w:type="spellStart"/>
            <w:r w:rsidRPr="002D5F0A">
              <w:t>Урайтеплоэнергия</w:t>
            </w:r>
            <w:proofErr w:type="spellEnd"/>
            <w:r w:rsidRPr="002D5F0A">
              <w:t>» в отношении объектов теплоснабжения и центральных систем горячего водоснабжения, находящихся в собственности  городского округа Урай. Обязательства,  предусмотренные концессионным соглашением по созданию и (или) реконструкции объектов концессионного соглашения концессионером выполняются.</w:t>
            </w:r>
          </w:p>
          <w:p w:rsidR="0018063E" w:rsidRPr="002D5F0A" w:rsidRDefault="0018063E" w:rsidP="0018063E">
            <w:pPr>
              <w:jc w:val="both"/>
            </w:pPr>
            <w:r w:rsidRPr="002D5F0A">
              <w:t>В отношении объектов холодного водоснабжения и водоотведения в настоящее время подписано постановление  администрации  города Урай от 18.08.2020 №1906 «Об утверждении «дорожной карты» по заключению концессионного соглашения в отношении объектов водоснабжения и водоотведения, находящихся в муниципальной  собственности  муниципального образования город Урай» в порядке частной инициативы».   Постановлением администрации города Урай</w:t>
            </w:r>
            <w:r w:rsidRPr="002D5F0A">
              <w:rPr>
                <w:color w:val="FF0000"/>
              </w:rPr>
              <w:t xml:space="preserve"> </w:t>
            </w:r>
            <w:r w:rsidRPr="002D5F0A">
              <w:t xml:space="preserve">от 13.08.2021 №2042   внесены  изменения  в приложение к постановлению администрации города Урай от 18.08.2020 №1906. </w:t>
            </w:r>
          </w:p>
          <w:p w:rsidR="0018063E" w:rsidRPr="002D5F0A" w:rsidRDefault="0018063E" w:rsidP="0018063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D5F0A">
              <w:rPr>
                <w:rFonts w:ascii="Times New Roman" w:hAnsi="Times New Roman" w:cs="Times New Roman"/>
                <w:sz w:val="20"/>
              </w:rPr>
              <w:t>Согласно утвержденной «дорожной карте» выполняются запланированные  мероприятия.</w:t>
            </w:r>
          </w:p>
          <w:p w:rsidR="00455116" w:rsidRPr="002D5F0A" w:rsidRDefault="00455116" w:rsidP="005B32B9">
            <w:pPr>
              <w:widowControl w:val="0"/>
            </w:pPr>
          </w:p>
        </w:tc>
      </w:tr>
      <w:tr w:rsidR="00455116" w:rsidRPr="00DA1037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8.2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t>Оказание консультационной поддержки, методологического содействия органам местного самоуправления, проведение экспертизы по вопросам подготовки и 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  <w:r w:rsidRPr="009963C4">
              <w:t xml:space="preserve">низкий уровень подготовки органами местного самоуправления проектов концессионных соглашений, </w:t>
            </w:r>
            <w:proofErr w:type="spellStart"/>
            <w:r w:rsidRPr="009963C4">
              <w:t>ресурсоснабжающими</w:t>
            </w:r>
            <w:proofErr w:type="spellEnd"/>
            <w:r w:rsidRPr="009963C4">
              <w:t xml:space="preserve"> организациями - инвестиционных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  <w:r w:rsidRPr="009963C4">
              <w:t>повышение уровня компетенций органов местного самоуправления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6" w:rsidRPr="00DA1037" w:rsidRDefault="00DA1037" w:rsidP="002C5D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необходимости оказывается методологическая и консультационная поддержка по вопросам подготовки и реализации концессионных соглашений и инвестиционных программ.</w:t>
            </w:r>
          </w:p>
        </w:tc>
      </w:tr>
      <w:tr w:rsidR="00455116" w:rsidRPr="00DA1037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  <w:lang w:val="en-US"/>
              </w:rPr>
              <w:t>9</w:t>
            </w:r>
            <w:r w:rsidRPr="009963C4">
              <w:rPr>
                <w:rFonts w:eastAsia="Calibri"/>
              </w:rPr>
              <w:t>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DA1037" w:rsidRDefault="00455116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DA1037">
              <w:rPr>
                <w:rFonts w:eastAsia="Calibri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</w:t>
            </w:r>
            <w:proofErr w:type="gramEnd"/>
            <w:r w:rsidRPr="00DA1037">
              <w:rPr>
                <w:rFonts w:eastAsia="Calibri"/>
              </w:rPr>
              <w:t xml:space="preserve">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18063E" w:rsidRPr="00DA1037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E" w:rsidRPr="009963C4" w:rsidRDefault="0018063E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E" w:rsidRPr="009963C4" w:rsidRDefault="0018063E" w:rsidP="00FA40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Оказание поддержки социально ориентированным некоммерческим организациям и разработка мероприятий, направленных на поддержку негосударственного (немуниципального) сектора в таких сферах, как дошкольное, </w:t>
            </w:r>
            <w:r w:rsidRPr="009963C4">
              <w:rPr>
                <w:rFonts w:eastAsia="Calibri"/>
                <w:lang w:eastAsia="en-US"/>
              </w:rPr>
              <w:lastRenderedPageBreak/>
              <w:t>общее образование, детский отдых и оздоровление, дополнительное образование детей, реализация технических средств реабилитации для лиц с ограниченными возможностями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E" w:rsidRPr="009963C4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гражданам </w:t>
            </w:r>
            <w:r w:rsidRPr="009963C4">
              <w:rPr>
                <w:rFonts w:eastAsia="Calibri"/>
                <w:lang w:eastAsia="en-US"/>
              </w:rPr>
              <w:lastRenderedPageBreak/>
              <w:t>услуг социальной сферы</w:t>
            </w:r>
          </w:p>
          <w:p w:rsidR="0018063E" w:rsidRPr="009963C4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E" w:rsidRPr="009963C4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18063E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</w:p>
          <w:p w:rsidR="00BE30DB" w:rsidRDefault="00BE30DB" w:rsidP="005B32B9">
            <w:pPr>
              <w:widowControl w:val="0"/>
              <w:rPr>
                <w:rFonts w:eastAsia="Calibri"/>
                <w:lang w:eastAsia="en-US"/>
              </w:rPr>
            </w:pPr>
          </w:p>
          <w:p w:rsidR="00BE30DB" w:rsidRDefault="00BE30DB" w:rsidP="005B32B9">
            <w:pPr>
              <w:widowControl w:val="0"/>
              <w:rPr>
                <w:rFonts w:eastAsia="Calibri"/>
                <w:lang w:eastAsia="en-US"/>
              </w:rPr>
            </w:pPr>
          </w:p>
          <w:p w:rsidR="00BE30DB" w:rsidRDefault="00BE30DB" w:rsidP="005B32B9">
            <w:pPr>
              <w:widowControl w:val="0"/>
              <w:rPr>
                <w:rFonts w:eastAsia="Calibri"/>
                <w:lang w:eastAsia="en-US"/>
              </w:rPr>
            </w:pPr>
          </w:p>
          <w:p w:rsidR="00BE30DB" w:rsidRDefault="00BE30DB" w:rsidP="005B32B9">
            <w:pPr>
              <w:widowControl w:val="0"/>
              <w:rPr>
                <w:rFonts w:eastAsia="Calibri"/>
                <w:lang w:eastAsia="en-US"/>
              </w:rPr>
            </w:pPr>
          </w:p>
          <w:p w:rsidR="00BE30DB" w:rsidRPr="009963C4" w:rsidRDefault="00BE30DB" w:rsidP="005B32B9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63E" w:rsidRPr="0018063E" w:rsidRDefault="0018063E" w:rsidP="002C5D90">
            <w:pPr>
              <w:jc w:val="both"/>
              <w:rPr>
                <w:i/>
              </w:rPr>
            </w:pPr>
            <w:r w:rsidRPr="0018063E">
              <w:lastRenderedPageBreak/>
              <w:t xml:space="preserve">В 2021 году с 14-ю некоммерческими организациями заключено 19 Соглашений на  передачу исполнения  10 - </w:t>
            </w:r>
            <w:proofErr w:type="spellStart"/>
            <w:r w:rsidRPr="0018063E">
              <w:t>ти</w:t>
            </w:r>
            <w:proofErr w:type="spellEnd"/>
            <w:r w:rsidRPr="0018063E">
              <w:t xml:space="preserve"> услуг на общую сумму 13 142,2 тыс. руб., предоставлены субсидии 14-ти социально ориентированным некоммерческим организациям г. Урай (по процедуре конкурсного отбора) ( 2 – </w:t>
            </w:r>
            <w:r w:rsidRPr="0018063E">
              <w:lastRenderedPageBreak/>
              <w:t xml:space="preserve">СОНКО </w:t>
            </w:r>
            <w:r w:rsidRPr="0018063E">
              <w:rPr>
                <w:i/>
              </w:rPr>
              <w:t>сертификаты</w:t>
            </w:r>
            <w:proofErr w:type="gramStart"/>
            <w:r w:rsidRPr="0018063E">
              <w:rPr>
                <w:i/>
              </w:rPr>
              <w:t xml:space="preserve"> .</w:t>
            </w:r>
            <w:proofErr w:type="gramEnd"/>
            <w:r w:rsidRPr="0018063E">
              <w:rPr>
                <w:i/>
              </w:rPr>
              <w:t xml:space="preserve"> персонифицированного финансирования дополнительного образования, 2 СОНКО –летний отдых и </w:t>
            </w:r>
            <w:proofErr w:type="spellStart"/>
            <w:r w:rsidRPr="0018063E">
              <w:rPr>
                <w:i/>
              </w:rPr>
              <w:t>оздоравление</w:t>
            </w:r>
            <w:proofErr w:type="spellEnd"/>
            <w:r w:rsidRPr="0018063E">
              <w:rPr>
                <w:i/>
              </w:rPr>
              <w:t>).</w:t>
            </w:r>
          </w:p>
          <w:p w:rsidR="0018063E" w:rsidRPr="0018063E" w:rsidRDefault="0018063E" w:rsidP="002C5D90">
            <w:pPr>
              <w:spacing w:line="276" w:lineRule="auto"/>
              <w:jc w:val="both"/>
            </w:pPr>
            <w:r w:rsidRPr="0018063E">
              <w:t>Проводится конкурсный отбор на предоставление субсидии социально ориентированным некоммерческим организациям на оказание услуг (выполнение работ) в соответствии с Порядком определения объема и предоставления субсидий из бюджета городского округа город Урай социально ориентированным некоммерческим организациям, утвержденным постановлением администрации города Урай от 06.03.2018 №505.</w:t>
            </w:r>
          </w:p>
          <w:p w:rsidR="0018063E" w:rsidRPr="0018063E" w:rsidRDefault="0018063E" w:rsidP="002C5D90">
            <w:pPr>
              <w:jc w:val="both"/>
            </w:pPr>
            <w:r w:rsidRPr="0018063E">
              <w:t>В отчетный период было проведено 7 конкурсных отборов по различным</w:t>
            </w:r>
            <w:r w:rsidRPr="007839AD">
              <w:rPr>
                <w:color w:val="FF0000"/>
              </w:rPr>
              <w:t xml:space="preserve"> </w:t>
            </w:r>
            <w:r w:rsidRPr="0018063E">
              <w:t>направлениям деятельности СОНКО.</w:t>
            </w:r>
          </w:p>
          <w:p w:rsidR="0018063E" w:rsidRPr="0018063E" w:rsidRDefault="0018063E" w:rsidP="004559FB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3E">
              <w:rPr>
                <w:rFonts w:ascii="Times New Roman" w:hAnsi="Times New Roman"/>
                <w:sz w:val="20"/>
                <w:szCs w:val="20"/>
              </w:rPr>
              <w:t xml:space="preserve">С 27 ноября по 28 декабря 2021 года на территории города Урай для социально ориентированных некоммерческих организаций на платформе </w:t>
            </w:r>
            <w:proofErr w:type="spellStart"/>
            <w:r w:rsidRPr="0018063E">
              <w:rPr>
                <w:rFonts w:ascii="Times New Roman" w:hAnsi="Times New Roman"/>
                <w:sz w:val="20"/>
                <w:szCs w:val="20"/>
              </w:rPr>
              <w:t>Грантгубернатора</w:t>
            </w:r>
            <w:proofErr w:type="gramStart"/>
            <w:r w:rsidRPr="0018063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8063E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18063E">
              <w:rPr>
                <w:rFonts w:ascii="Times New Roman" w:hAnsi="Times New Roman"/>
                <w:sz w:val="20"/>
                <w:szCs w:val="20"/>
              </w:rPr>
              <w:t xml:space="preserve"> проходил прием заявок для участия в первом конкурсе на предоставление грантов в форме субсидий из бюджета </w:t>
            </w:r>
            <w:r w:rsidRPr="001806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городского округа Урай Ханты - Мансийского автономного округа - Югры </w:t>
            </w:r>
            <w:r w:rsidRPr="0018063E">
              <w:rPr>
                <w:rFonts w:ascii="Times New Roman" w:hAnsi="Times New Roman"/>
                <w:sz w:val="20"/>
                <w:szCs w:val="20"/>
              </w:rPr>
              <w:t xml:space="preserve">на реализацию социально значимых проектов. </w:t>
            </w:r>
          </w:p>
          <w:p w:rsidR="0018063E" w:rsidRPr="00DA1037" w:rsidRDefault="0018063E" w:rsidP="004559FB">
            <w:r w:rsidRPr="0018063E">
              <w:t>В конкурсном отборе приняли  участие 4 СОНКО, объем финансирования составил 1802 тыс</w:t>
            </w:r>
            <w:proofErr w:type="gramStart"/>
            <w:r w:rsidRPr="0018063E">
              <w:t>.р</w:t>
            </w:r>
            <w:proofErr w:type="gramEnd"/>
            <w:r w:rsidRPr="0018063E">
              <w:t>уб.(заключено соглашений- 4)</w:t>
            </w:r>
          </w:p>
        </w:tc>
      </w:tr>
      <w:tr w:rsidR="0018063E" w:rsidRPr="00DA1037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E" w:rsidRPr="009963C4" w:rsidRDefault="0018063E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9.2.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E" w:rsidRPr="009963C4" w:rsidRDefault="0018063E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3E" w:rsidRPr="009963C4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 xml:space="preserve">недостаточное участие негосударственных </w:t>
            </w:r>
            <w:r w:rsidRPr="009963C4">
              <w:rPr>
                <w:rFonts w:eastAsia="Calibri"/>
              </w:rPr>
              <w:t xml:space="preserve">(немуниципальных) </w:t>
            </w:r>
            <w:r w:rsidRPr="009963C4">
              <w:rPr>
                <w:rFonts w:eastAsia="Calibri"/>
                <w:lang w:eastAsia="en-US"/>
              </w:rPr>
              <w:t>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E" w:rsidRPr="009963C4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18063E" w:rsidRPr="009963C4" w:rsidRDefault="0018063E" w:rsidP="005B32B9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E" w:rsidRPr="00DA1037" w:rsidRDefault="0018063E" w:rsidP="00B3205C">
            <w:pPr>
              <w:rPr>
                <w:rFonts w:eastAsia="Calibri"/>
              </w:rPr>
            </w:pPr>
          </w:p>
        </w:tc>
      </w:tr>
      <w:tr w:rsidR="00455116" w:rsidRPr="00DA1037" w:rsidTr="00165991">
        <w:trPr>
          <w:trHeight w:val="9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  <w:lang w:val="en-US"/>
              </w:rPr>
              <w:t>9</w:t>
            </w:r>
            <w:r w:rsidRPr="009963C4">
              <w:rPr>
                <w:rFonts w:eastAsia="Calibri"/>
              </w:rPr>
              <w:t>.3.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 образованием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стимулирование новых предпринимательских инициатив</w:t>
            </w:r>
          </w:p>
          <w:p w:rsidR="00455116" w:rsidRPr="009963C4" w:rsidRDefault="00455116" w:rsidP="005B32B9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0D" w:rsidRPr="00FB2F0D" w:rsidRDefault="00FB2F0D" w:rsidP="00BE30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</w:rPr>
            </w:pPr>
            <w:r w:rsidRPr="00FB2F0D">
              <w:rPr>
                <w:rFonts w:eastAsiaTheme="minorEastAsia"/>
              </w:rPr>
              <w:t>Национальный проект «Малое и среднее предпринимательство и поддержка индивидуальной предпринимательской инициативы» на территории городского округа Урай ХМАО - Югры в 2021 году представлен региональным проектом «Акселерация субъектов малого и среднего предпринимательства» (далее – Региональный проект).</w:t>
            </w:r>
          </w:p>
          <w:p w:rsidR="00FB2F0D" w:rsidRPr="00FB2F0D" w:rsidRDefault="00FB2F0D" w:rsidP="00BE30D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</w:rPr>
            </w:pPr>
            <w:r w:rsidRPr="00FB2F0D">
              <w:rPr>
                <w:rFonts w:eastAsiaTheme="minorEastAsia"/>
              </w:rPr>
              <w:t>Реализация Регионального проекта осуществляется через муниципальную программу «Развитие малого и среднего предпринимательства, потребительского рынка  и сельскохозяйственных товаропроизводителей города Урай» (далее – муниципальная программа).</w:t>
            </w:r>
          </w:p>
          <w:p w:rsidR="00FB2F0D" w:rsidRPr="00FB2F0D" w:rsidRDefault="00FB2F0D" w:rsidP="00BE30DB">
            <w:pPr>
              <w:ind w:firstLine="317"/>
              <w:jc w:val="both"/>
              <w:rPr>
                <w:rFonts w:eastAsiaTheme="minorEastAsia"/>
              </w:rPr>
            </w:pPr>
            <w:r w:rsidRPr="00FB2F0D">
              <w:rPr>
                <w:rFonts w:eastAsiaTheme="minorEastAsia"/>
              </w:rPr>
              <w:t xml:space="preserve">Плановая сумма финансирования регионального проекта на 2021 год предусмотрена в размере </w:t>
            </w:r>
            <w:r w:rsidRPr="00FB2F0D">
              <w:t xml:space="preserve">2 842,2 </w:t>
            </w:r>
            <w:r w:rsidRPr="00FB2F0D">
              <w:lastRenderedPageBreak/>
              <w:t>тыс</w:t>
            </w:r>
            <w:proofErr w:type="gramStart"/>
            <w:r w:rsidRPr="00FB2F0D">
              <w:t>.</w:t>
            </w:r>
            <w:r w:rsidRPr="00FB2F0D">
              <w:rPr>
                <w:rFonts w:eastAsiaTheme="minorEastAsia"/>
              </w:rPr>
              <w:t>р</w:t>
            </w:r>
            <w:proofErr w:type="gramEnd"/>
            <w:r w:rsidRPr="00FB2F0D">
              <w:rPr>
                <w:rFonts w:eastAsiaTheme="minorEastAsia"/>
              </w:rPr>
              <w:t xml:space="preserve">уб. </w:t>
            </w:r>
          </w:p>
          <w:p w:rsidR="00FB2F0D" w:rsidRPr="00FB2F0D" w:rsidRDefault="00FB2F0D" w:rsidP="00BE30DB">
            <w:pPr>
              <w:ind w:firstLine="317"/>
              <w:jc w:val="both"/>
            </w:pPr>
            <w:r w:rsidRPr="00FB2F0D">
              <w:t>Предоставлено 22 субсидии на общую сумму 2 842,2 тыс. руб., в том числе:</w:t>
            </w:r>
          </w:p>
          <w:p w:rsidR="00FB2F0D" w:rsidRPr="00FB2F0D" w:rsidRDefault="00FB2F0D" w:rsidP="00BE30DB">
            <w:pPr>
              <w:pStyle w:val="af4"/>
              <w:numPr>
                <w:ilvl w:val="0"/>
                <w:numId w:val="36"/>
              </w:numPr>
              <w:tabs>
                <w:tab w:val="left" w:pos="993"/>
              </w:tabs>
              <w:ind w:left="0" w:firstLine="3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0D">
              <w:rPr>
                <w:rFonts w:ascii="Times New Roman" w:hAnsi="Times New Roman"/>
                <w:sz w:val="20"/>
                <w:szCs w:val="20"/>
              </w:rPr>
              <w:t xml:space="preserve">на приобретение оборудования (СМП </w:t>
            </w:r>
            <w:proofErr w:type="gramStart"/>
            <w:r w:rsidRPr="00FB2F0D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proofErr w:type="gramEnd"/>
            <w:r w:rsidRPr="00FB2F0D">
              <w:rPr>
                <w:rFonts w:ascii="Times New Roman" w:hAnsi="Times New Roman"/>
                <w:sz w:val="20"/>
                <w:szCs w:val="20"/>
              </w:rPr>
              <w:t xml:space="preserve"> деятельность в обрабатывающем производстве, медицинских услугах, в общественном питании) – 10 Соглашений о предоставлении субсидии СМП на сумму 1 310 тыс. </w:t>
            </w:r>
            <w:proofErr w:type="spellStart"/>
            <w:r w:rsidRPr="00FB2F0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B2F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2F0D" w:rsidRPr="00FB2F0D" w:rsidRDefault="00FB2F0D" w:rsidP="00BE30DB">
            <w:pPr>
              <w:pStyle w:val="af4"/>
              <w:numPr>
                <w:ilvl w:val="0"/>
                <w:numId w:val="36"/>
              </w:numPr>
              <w:tabs>
                <w:tab w:val="left" w:pos="993"/>
              </w:tabs>
              <w:ind w:left="0" w:firstLine="3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0D">
              <w:rPr>
                <w:rFonts w:ascii="Times New Roman" w:hAnsi="Times New Roman"/>
                <w:sz w:val="20"/>
                <w:szCs w:val="20"/>
              </w:rPr>
              <w:t>на аренду нежилых помещений, находящихся в коммерческой собственности  (СМП, осуществляющим деятельность, в обрабатывающем производстве, в общественном питании, в сфере услуг, услуг по организации въездного туризма) – 12 Соглашений о предоставлении субсидии</w:t>
            </w:r>
            <w:r w:rsidR="00BE30DB">
              <w:rPr>
                <w:rFonts w:ascii="Times New Roman" w:hAnsi="Times New Roman"/>
                <w:sz w:val="20"/>
                <w:szCs w:val="20"/>
              </w:rPr>
              <w:t xml:space="preserve"> СМП на сумму 1 532,2 тыс. руб.</w:t>
            </w:r>
          </w:p>
          <w:p w:rsidR="00455116" w:rsidRPr="002C5D90" w:rsidRDefault="00FB2F0D" w:rsidP="002C5D90">
            <w:pPr>
              <w:ind w:firstLine="317"/>
              <w:jc w:val="both"/>
              <w:rPr>
                <w:rFonts w:eastAsiaTheme="minorEastAsia"/>
              </w:rPr>
            </w:pPr>
            <w:r w:rsidRPr="00FB2F0D">
              <w:t>Освоение денежных средств по Р</w:t>
            </w:r>
            <w:r w:rsidRPr="00FB2F0D">
              <w:rPr>
                <w:rFonts w:eastAsiaTheme="minorEastAsia"/>
              </w:rPr>
              <w:t>егиональному проекту - 100%.</w:t>
            </w:r>
          </w:p>
        </w:tc>
      </w:tr>
      <w:tr w:rsidR="00455116" w:rsidRPr="00DA1037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10.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DA1037" w:rsidRDefault="00455116">
            <w:pPr>
              <w:widowControl w:val="0"/>
              <w:jc w:val="both"/>
              <w:rPr>
                <w:rFonts w:eastAsia="Calibri"/>
              </w:rPr>
            </w:pPr>
            <w:r w:rsidRPr="00DA1037">
              <w:rPr>
                <w:rFonts w:eastAsia="Calibri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</w:tr>
      <w:tr w:rsidR="00B3205C" w:rsidRPr="00DA1037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C" w:rsidRDefault="00B3205C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  <w:p w:rsidR="003C388B" w:rsidRDefault="003C388B" w:rsidP="005B32B9">
            <w:pPr>
              <w:widowControl w:val="0"/>
              <w:rPr>
                <w:rFonts w:eastAsia="Calibri"/>
              </w:rPr>
            </w:pPr>
          </w:p>
          <w:p w:rsidR="003C388B" w:rsidRDefault="003C388B" w:rsidP="005B32B9">
            <w:pPr>
              <w:widowControl w:val="0"/>
              <w:rPr>
                <w:rFonts w:eastAsia="Calibri"/>
              </w:rPr>
            </w:pPr>
          </w:p>
          <w:p w:rsidR="003C388B" w:rsidRDefault="003C388B" w:rsidP="005B32B9">
            <w:pPr>
              <w:widowControl w:val="0"/>
              <w:rPr>
                <w:rFonts w:eastAsia="Calibri"/>
              </w:rPr>
            </w:pPr>
          </w:p>
          <w:p w:rsidR="003C388B" w:rsidRDefault="003C388B" w:rsidP="005B32B9">
            <w:pPr>
              <w:widowControl w:val="0"/>
              <w:rPr>
                <w:rFonts w:eastAsia="Calibri"/>
              </w:rPr>
            </w:pPr>
          </w:p>
          <w:p w:rsidR="003C388B" w:rsidRDefault="003C388B" w:rsidP="005B32B9">
            <w:pPr>
              <w:widowControl w:val="0"/>
              <w:rPr>
                <w:rFonts w:eastAsia="Calibri"/>
              </w:rPr>
            </w:pPr>
          </w:p>
          <w:p w:rsidR="003C388B" w:rsidRDefault="003C388B" w:rsidP="005B32B9">
            <w:pPr>
              <w:widowControl w:val="0"/>
              <w:rPr>
                <w:rFonts w:eastAsia="Calibri"/>
              </w:rPr>
            </w:pPr>
          </w:p>
          <w:p w:rsidR="003C388B" w:rsidRPr="009963C4" w:rsidRDefault="003C388B" w:rsidP="005B32B9">
            <w:pPr>
              <w:widowControl w:val="0"/>
              <w:rPr>
                <w:rFonts w:eastAsia="Calibri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8B" w:rsidRPr="003627BE" w:rsidRDefault="003C388B" w:rsidP="002C5D90">
            <w:pPr>
              <w:jc w:val="both"/>
            </w:pPr>
            <w:r w:rsidRPr="003627BE">
              <w:t xml:space="preserve">На базе МБУ </w:t>
            </w:r>
            <w:proofErr w:type="gramStart"/>
            <w:r w:rsidRPr="003627BE">
              <w:t>ДО</w:t>
            </w:r>
            <w:proofErr w:type="gramEnd"/>
            <w:r w:rsidRPr="003627BE">
              <w:t xml:space="preserve"> «</w:t>
            </w:r>
            <w:proofErr w:type="gramStart"/>
            <w:r w:rsidRPr="003627BE">
              <w:t>Центр</w:t>
            </w:r>
            <w:proofErr w:type="gramEnd"/>
            <w:r w:rsidRPr="003627BE">
              <w:t xml:space="preserve"> молодежи и дополнительного образования» состоялась развлекательно-образовательная интеллектуальная викторина «Игры разума». В Игре приняли участие 40 человек: представители студенчества (</w:t>
            </w:r>
            <w:proofErr w:type="spellStart"/>
            <w:r w:rsidRPr="003627BE">
              <w:t>Урайский</w:t>
            </w:r>
            <w:proofErr w:type="spellEnd"/>
            <w:r w:rsidRPr="003627BE">
              <w:t xml:space="preserve"> политехнический колледж), обучающиеся и сотрудники               МБОУ СОШ №5 и МБОУ СОШ №6, команда МБДОУ «Детский сад №19 «Радость», молодые педагоги МБУ МДО «Центра молодежи и дополнительного образования», индивидуальные предприниматели и другие представители молодежи города 14+.</w:t>
            </w:r>
          </w:p>
          <w:p w:rsidR="00B3205C" w:rsidRDefault="00B3205C" w:rsidP="003C388B">
            <w:pPr>
              <w:pStyle w:val="ConsPlusNormal0"/>
              <w:rPr>
                <w:rFonts w:eastAsia="Calibri"/>
                <w:sz w:val="20"/>
              </w:rPr>
            </w:pPr>
          </w:p>
          <w:p w:rsidR="00870523" w:rsidRPr="003627BE" w:rsidRDefault="00870523" w:rsidP="00870523">
            <w:pPr>
              <w:autoSpaceDE w:val="0"/>
              <w:autoSpaceDN w:val="0"/>
              <w:adjustRightInd w:val="0"/>
              <w:ind w:firstLine="237"/>
              <w:jc w:val="both"/>
              <w:rPr>
                <w:color w:val="000000"/>
              </w:rPr>
            </w:pPr>
            <w:r w:rsidRPr="003627BE">
              <w:rPr>
                <w:color w:val="000000"/>
              </w:rPr>
              <w:t xml:space="preserve">В ресурсном центре "Доброволец Урая" состоялся </w:t>
            </w:r>
            <w:proofErr w:type="spellStart"/>
            <w:r w:rsidRPr="003627BE">
              <w:rPr>
                <w:color w:val="000000"/>
              </w:rPr>
              <w:t>медиа-квест</w:t>
            </w:r>
            <w:proofErr w:type="spellEnd"/>
            <w:r w:rsidRPr="003627BE">
              <w:rPr>
                <w:color w:val="000000"/>
              </w:rPr>
              <w:t xml:space="preserve"> "В мире СМИ".</w:t>
            </w:r>
            <w:r w:rsidRPr="003627BE">
              <w:t xml:space="preserve"> </w:t>
            </w:r>
            <w:r w:rsidRPr="003627BE">
              <w:rPr>
                <w:color w:val="000000"/>
              </w:rPr>
              <w:t xml:space="preserve">Целью </w:t>
            </w:r>
            <w:proofErr w:type="spellStart"/>
            <w:r w:rsidRPr="003627BE">
              <w:rPr>
                <w:color w:val="000000"/>
              </w:rPr>
              <w:t>квеста</w:t>
            </w:r>
            <w:proofErr w:type="spellEnd"/>
            <w:r w:rsidRPr="003627BE">
              <w:rPr>
                <w:color w:val="000000"/>
              </w:rPr>
              <w:t xml:space="preserve"> является содействие профориентации молодежи. Участие принимали молодые люди в возрасте от 12 – 18 лет (</w:t>
            </w:r>
            <w:proofErr w:type="gramStart"/>
            <w:r w:rsidRPr="003627BE">
              <w:rPr>
                <w:color w:val="000000"/>
                <w:lang w:val="en-US"/>
              </w:rPr>
              <w:t>C</w:t>
            </w:r>
            <w:proofErr w:type="gramEnd"/>
            <w:r w:rsidRPr="003627BE">
              <w:rPr>
                <w:color w:val="000000"/>
              </w:rPr>
              <w:t>ОШ 5,6 и сборная ЦМДО), которые хотели погрузиться в работу журналиста и SMM-специалиста.</w:t>
            </w:r>
          </w:p>
          <w:p w:rsidR="00870523" w:rsidRPr="003627BE" w:rsidRDefault="00870523" w:rsidP="00870523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3627BE">
              <w:t xml:space="preserve">а базе МБУ ДО «Центр молодежи и </w:t>
            </w:r>
            <w:proofErr w:type="gramStart"/>
            <w:r w:rsidRPr="003627BE">
              <w:t>дополнительного</w:t>
            </w:r>
            <w:proofErr w:type="gramEnd"/>
            <w:r w:rsidRPr="003627BE">
              <w:t xml:space="preserve"> образования» состоялся городской молодежный </w:t>
            </w:r>
            <w:proofErr w:type="spellStart"/>
            <w:r w:rsidRPr="003627BE">
              <w:t>профориентационный</w:t>
            </w:r>
            <w:proofErr w:type="spellEnd"/>
            <w:r w:rsidRPr="003627BE">
              <w:t xml:space="preserve"> форум «Твое </w:t>
            </w:r>
            <w:r w:rsidRPr="003627BE">
              <w:lastRenderedPageBreak/>
              <w:t xml:space="preserve">будущее». </w:t>
            </w:r>
          </w:p>
          <w:p w:rsidR="00870523" w:rsidRPr="00DA1037" w:rsidRDefault="00522A3C" w:rsidP="00870523">
            <w:pPr>
              <w:pStyle w:val="ConsPlusNormal0"/>
              <w:rPr>
                <w:rFonts w:eastAsia="Calibri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870523" w:rsidRPr="003627BE">
              <w:rPr>
                <w:rFonts w:ascii="Times New Roman" w:hAnsi="Times New Roman" w:cs="Times New Roman"/>
                <w:sz w:val="20"/>
              </w:rPr>
              <w:t xml:space="preserve"> 2021 </w:t>
            </w:r>
            <w:r>
              <w:rPr>
                <w:rFonts w:ascii="Times New Roman" w:hAnsi="Times New Roman" w:cs="Times New Roman"/>
                <w:sz w:val="20"/>
              </w:rPr>
              <w:t xml:space="preserve">году </w:t>
            </w:r>
            <w:r w:rsidR="00870523" w:rsidRPr="003627BE">
              <w:rPr>
                <w:rFonts w:ascii="Times New Roman" w:hAnsi="Times New Roman" w:cs="Times New Roman"/>
                <w:sz w:val="20"/>
              </w:rPr>
              <w:t>реализ</w:t>
            </w:r>
            <w:r w:rsidR="00870523">
              <w:rPr>
                <w:rFonts w:ascii="Times New Roman" w:hAnsi="Times New Roman" w:cs="Times New Roman"/>
                <w:sz w:val="20"/>
              </w:rPr>
              <w:t>ован</w:t>
            </w:r>
            <w:r w:rsidR="00870523" w:rsidRPr="003627BE">
              <w:rPr>
                <w:rFonts w:ascii="Times New Roman" w:hAnsi="Times New Roman" w:cs="Times New Roman"/>
                <w:sz w:val="20"/>
              </w:rPr>
              <w:t xml:space="preserve"> план проведения открытых </w:t>
            </w:r>
            <w:proofErr w:type="spellStart"/>
            <w:r w:rsidR="00870523" w:rsidRPr="003627BE">
              <w:rPr>
                <w:rFonts w:ascii="Times New Roman" w:hAnsi="Times New Roman" w:cs="Times New Roman"/>
                <w:sz w:val="20"/>
              </w:rPr>
              <w:t>онлай</w:t>
            </w:r>
            <w:proofErr w:type="gramStart"/>
            <w:r w:rsidR="00870523" w:rsidRPr="003627BE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="00870523" w:rsidRPr="003627BE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="00870523" w:rsidRPr="003627BE">
              <w:rPr>
                <w:rFonts w:ascii="Times New Roman" w:hAnsi="Times New Roman" w:cs="Times New Roman"/>
                <w:sz w:val="20"/>
              </w:rPr>
              <w:t xml:space="preserve"> уроков, реализуемых с учетом опыта цикла открытых уроков «</w:t>
            </w:r>
            <w:proofErr w:type="spellStart"/>
            <w:r w:rsidR="00870523" w:rsidRPr="003627BE">
              <w:rPr>
                <w:rFonts w:ascii="Times New Roman" w:hAnsi="Times New Roman" w:cs="Times New Roman"/>
                <w:sz w:val="20"/>
              </w:rPr>
              <w:t>ПроеКТОрия</w:t>
            </w:r>
            <w:proofErr w:type="spellEnd"/>
            <w:r w:rsidR="00870523" w:rsidRPr="003627BE">
              <w:rPr>
                <w:rFonts w:ascii="Times New Roman" w:hAnsi="Times New Roman" w:cs="Times New Roman"/>
                <w:sz w:val="20"/>
              </w:rPr>
              <w:t xml:space="preserve">», направленных на раннюю профориентацию. 1435 обучающиеся общеобразовательных школ города приняли участие в первых сентябрьских </w:t>
            </w:r>
            <w:proofErr w:type="spellStart"/>
            <w:r w:rsidR="00870523" w:rsidRPr="003627BE">
              <w:rPr>
                <w:rFonts w:ascii="Times New Roman" w:hAnsi="Times New Roman" w:cs="Times New Roman"/>
                <w:sz w:val="20"/>
              </w:rPr>
              <w:t>онлайн-уроках</w:t>
            </w:r>
            <w:proofErr w:type="spellEnd"/>
            <w:r w:rsidR="00870523" w:rsidRPr="003627BE">
              <w:rPr>
                <w:rFonts w:ascii="Times New Roman" w:hAnsi="Times New Roman" w:cs="Times New Roman"/>
                <w:sz w:val="20"/>
              </w:rPr>
              <w:t>: «Клубная жизнь» и «Дело вкуса».</w:t>
            </w:r>
          </w:p>
        </w:tc>
      </w:tr>
      <w:tr w:rsidR="00B3205C" w:rsidRPr="00DA1037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10.2.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Создание и развитие центров молодежного инновационного творчества в муниципальном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отсутствие инфраструктуры развития инновационной деятельности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создание институциональной среды, способствующей внедрению инноваций и увеличению возможности молодежи </w:t>
            </w:r>
            <w:proofErr w:type="gramStart"/>
            <w:r w:rsidRPr="009963C4">
              <w:rPr>
                <w:rFonts w:eastAsia="Calibri"/>
              </w:rPr>
              <w:t>муниципального</w:t>
            </w:r>
            <w:proofErr w:type="gramEnd"/>
            <w:r w:rsidRPr="009963C4">
              <w:rPr>
                <w:rFonts w:eastAsia="Calibri"/>
              </w:rPr>
              <w:t xml:space="preserve"> </w:t>
            </w:r>
            <w:r w:rsidRPr="009963C4">
              <w:rPr>
                <w:rFonts w:eastAsia="Calibri"/>
              </w:rPr>
              <w:lastRenderedPageBreak/>
              <w:t>образования  в разработке и внедрению новых технологических решений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C" w:rsidRPr="00DA1037" w:rsidRDefault="00B3205C" w:rsidP="005B32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1</w:t>
            </w:r>
            <w:proofErr w:type="spellStart"/>
            <w:r w:rsidRPr="009963C4">
              <w:rPr>
                <w:rFonts w:eastAsia="Calibri"/>
                <w:lang w:val="en-US"/>
              </w:rPr>
              <w:t>1</w:t>
            </w:r>
            <w:proofErr w:type="spellEnd"/>
            <w:r w:rsidRPr="009963C4">
              <w:rPr>
                <w:rFonts w:eastAsia="Calibri"/>
              </w:rPr>
              <w:t>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Повышение цифровой грамотности населения  муниципальных служащих и работников бюджетной сферы</w:t>
            </w:r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11.1.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цифровая трансформация общества, сокращение издержек и повышение качества взаимодействия граждан и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5B32B9">
            <w:pPr>
              <w:widowControl w:val="0"/>
              <w:rPr>
                <w:rFonts w:eastAsia="Calibri"/>
                <w:lang w:eastAsia="en-US"/>
              </w:rPr>
            </w:pPr>
            <w:r w:rsidRPr="009963C4">
              <w:rPr>
                <w:rFonts w:eastAsia="Calibri"/>
                <w:lang w:eastAsia="en-US"/>
              </w:rPr>
              <w:t>повышение цифровой грамотности муниципальных служащих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68" w:rsidRPr="00C57768" w:rsidRDefault="00C57768" w:rsidP="00C57768">
            <w:pPr>
              <w:ind w:firstLine="237"/>
              <w:jc w:val="both"/>
            </w:pPr>
            <w:r w:rsidRPr="00C57768">
              <w:t xml:space="preserve">В 2021 году приняли участие в Цифровом диктанте - 1558 человек. </w:t>
            </w:r>
          </w:p>
          <w:p w:rsidR="00C57768" w:rsidRPr="00C57768" w:rsidRDefault="00C57768" w:rsidP="00C57768">
            <w:pPr>
              <w:ind w:firstLine="237"/>
              <w:jc w:val="both"/>
            </w:pPr>
            <w:r w:rsidRPr="00C57768">
              <w:t>Количество сотрудников ОМСУ, подведомственных учреждений успешно прошедших обучение по направлениям цифровой экономики, в том числе в рамках дополнительного профессионального образования – 41 человек.</w:t>
            </w:r>
          </w:p>
          <w:p w:rsidR="00455116" w:rsidRPr="009963C4" w:rsidRDefault="00C57768" w:rsidP="00C23003">
            <w:r w:rsidRPr="00C57768">
              <w:t>Количество граждан, прошедших обучение и повысивших цифровые компетенции на территории города Урай (получили сертификат) – 782 человека.</w:t>
            </w:r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12.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>
            <w:pPr>
              <w:widowControl w:val="0"/>
              <w:jc w:val="center"/>
              <w:outlineLvl w:val="1"/>
            </w:pPr>
            <w:proofErr w:type="gramStart"/>
            <w:r w:rsidRPr="009963C4"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</w:t>
            </w:r>
            <w:proofErr w:type="gramEnd"/>
            <w:r w:rsidRPr="009963C4">
              <w:t>» для размещения информации о проведении торгов (</w:t>
            </w:r>
            <w:proofErr w:type="spellStart"/>
            <w:r w:rsidRPr="009963C4">
              <w:t>www.torgi.gov.ru</w:t>
            </w:r>
            <w:proofErr w:type="spellEnd"/>
            <w:r w:rsidRPr="009963C4">
              <w:t>) и на официальном сайте органов местного самоуправления</w:t>
            </w:r>
            <w:r w:rsidR="0052472F" w:rsidRPr="009963C4">
              <w:t xml:space="preserve"> в</w:t>
            </w:r>
            <w:r w:rsidRPr="009963C4">
              <w:t xml:space="preserve"> сети «Интернет»</w:t>
            </w:r>
          </w:p>
        </w:tc>
      </w:tr>
      <w:tr w:rsidR="00B3205C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12.1.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DB323A">
            <w:pPr>
              <w:widowControl w:val="0"/>
              <w:jc w:val="both"/>
              <w:rPr>
                <w:rFonts w:eastAsia="Calibri"/>
              </w:rPr>
            </w:pPr>
            <w:r w:rsidRPr="009963C4">
              <w:rPr>
                <w:rFonts w:eastAsia="Calibri"/>
              </w:rPr>
              <w:t>Размещение в открытом доступе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C" w:rsidRPr="009963C4" w:rsidRDefault="00B3205C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B3205C" w:rsidRPr="009963C4" w:rsidRDefault="00B3205C" w:rsidP="005B32B9">
            <w:pPr>
              <w:widowControl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Default="00B3205C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обеспечение равных условий доступа к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  <w:p w:rsidR="0018063E" w:rsidRDefault="0018063E" w:rsidP="005B32B9">
            <w:pPr>
              <w:widowControl w:val="0"/>
              <w:rPr>
                <w:rFonts w:eastAsia="Calibri"/>
              </w:rPr>
            </w:pPr>
          </w:p>
          <w:p w:rsidR="0018063E" w:rsidRDefault="0018063E" w:rsidP="005B32B9">
            <w:pPr>
              <w:widowControl w:val="0"/>
              <w:rPr>
                <w:rFonts w:eastAsia="Calibri"/>
              </w:rPr>
            </w:pPr>
          </w:p>
          <w:p w:rsidR="0018063E" w:rsidRPr="009963C4" w:rsidRDefault="0018063E" w:rsidP="005B32B9">
            <w:pPr>
              <w:widowControl w:val="0"/>
              <w:rPr>
                <w:rFonts w:eastAsia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3E" w:rsidRPr="0018063E" w:rsidRDefault="0018063E" w:rsidP="0018063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8063E">
              <w:rPr>
                <w:rFonts w:ascii="Times New Roman" w:hAnsi="Times New Roman" w:cs="Times New Roman"/>
                <w:sz w:val="20"/>
              </w:rPr>
              <w:t>Поддерживается в актуальном состоянии ежегодно до 30 декабря текущего года.</w:t>
            </w:r>
          </w:p>
          <w:p w:rsidR="0018063E" w:rsidRPr="002C5D90" w:rsidRDefault="0018063E" w:rsidP="0018063E">
            <w:pPr>
              <w:widowControl w:val="0"/>
              <w:jc w:val="both"/>
            </w:pPr>
            <w:proofErr w:type="gramStart"/>
            <w:r w:rsidRPr="0018063E">
              <w:t>В соответствии с Федеральным законом от 21.12.2001  № 178-ФЗ   «О приватизации  государственного и муниципального имущества» информация о приватизации имущества, находящегося в собственности муниципальных образований размещается в открытом доступе на официальном сайте Российской Федерации в сети Интернет для размещения информации о проведении торгов (</w:t>
            </w:r>
            <w:hyperlink r:id="rId25" w:history="1">
              <w:r w:rsidRPr="0018063E">
                <w:rPr>
                  <w:rStyle w:val="afc"/>
                  <w:lang w:val="en-US"/>
                </w:rPr>
                <w:t>www</w:t>
              </w:r>
              <w:r w:rsidRPr="0018063E">
                <w:rPr>
                  <w:rStyle w:val="afc"/>
                </w:rPr>
                <w:t>.torgi.gov.ru</w:t>
              </w:r>
            </w:hyperlink>
            <w:r w:rsidRPr="0018063E">
              <w:t>), на официальном сайте органов местного самоуправления города Урай (</w:t>
            </w:r>
            <w:hyperlink r:id="rId26" w:history="1">
              <w:r w:rsidRPr="0018063E">
                <w:rPr>
                  <w:rStyle w:val="afc"/>
                  <w:lang w:val="en-US"/>
                </w:rPr>
                <w:t>www</w:t>
              </w:r>
              <w:r w:rsidRPr="0018063E">
                <w:rPr>
                  <w:rStyle w:val="afc"/>
                </w:rPr>
                <w:t>.</w:t>
              </w:r>
              <w:r w:rsidRPr="0018063E">
                <w:rPr>
                  <w:rStyle w:val="afc"/>
                  <w:lang w:val="en-US"/>
                </w:rPr>
                <w:t>uray</w:t>
              </w:r>
              <w:r w:rsidRPr="0018063E">
                <w:rPr>
                  <w:rStyle w:val="afc"/>
                </w:rPr>
                <w:t>.</w:t>
              </w:r>
              <w:r w:rsidRPr="0018063E">
                <w:rPr>
                  <w:rStyle w:val="afc"/>
                  <w:lang w:val="en-US"/>
                </w:rPr>
                <w:t>ru</w:t>
              </w:r>
            </w:hyperlink>
            <w:r w:rsidRPr="0018063E">
              <w:t>) в подразделе «Муниципальная собственность</w:t>
            </w:r>
            <w:proofErr w:type="gramEnd"/>
            <w:r w:rsidRPr="0018063E">
              <w:t>» раздела «Экономика».</w:t>
            </w:r>
          </w:p>
        </w:tc>
      </w:tr>
      <w:tr w:rsidR="00B3205C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</w:t>
            </w:r>
            <w:r w:rsidRPr="009963C4">
              <w:rPr>
                <w:rFonts w:eastAsia="Calibri"/>
                <w:lang w:val="en-US"/>
              </w:rPr>
              <w:t>2</w:t>
            </w:r>
            <w:r w:rsidRPr="009963C4">
              <w:rPr>
                <w:rFonts w:eastAsia="Calibri"/>
              </w:rPr>
              <w:t>.2.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B3205C" w:rsidP="00DB323A">
            <w:pPr>
              <w:widowControl w:val="0"/>
              <w:jc w:val="both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Опубликование и актуализация на официальном сайте органов местного самоуправления города Урай  информации об объектах, находящихся в собственности, включая сведения об их наименованиях, местонахождении, характеристиках и </w:t>
            </w:r>
            <w:r w:rsidRPr="009963C4">
              <w:rPr>
                <w:rFonts w:eastAsia="Calibri"/>
              </w:rPr>
              <w:lastRenderedPageBreak/>
              <w:t>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C" w:rsidRPr="009963C4" w:rsidRDefault="00B3205C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недостаточный уровень эффективности управления государственным и муниципальным имуществом</w:t>
            </w:r>
          </w:p>
          <w:p w:rsidR="00B3205C" w:rsidRPr="009963C4" w:rsidRDefault="00B3205C" w:rsidP="005B32B9">
            <w:pPr>
              <w:widowControl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C" w:rsidRPr="009963C4" w:rsidRDefault="00B3205C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повышение эффективности управления государственным и муниципальным имуществом</w:t>
            </w:r>
          </w:p>
          <w:p w:rsidR="00B3205C" w:rsidRPr="009963C4" w:rsidRDefault="00B3205C" w:rsidP="005B32B9">
            <w:pPr>
              <w:widowControl w:val="0"/>
              <w:rPr>
                <w:rFonts w:eastAsia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5C" w:rsidRPr="009963C4" w:rsidRDefault="002C5D90" w:rsidP="002C5D90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18063E">
              <w:t xml:space="preserve">В соответствии с Порядком размещения и актуализации на официальном сайте органов местного самоуправления города Урай информации  об объектах учета реестра муниципального имущества города Урай, утвержденного постановлением администрации города Урай от </w:t>
            </w:r>
            <w:r w:rsidRPr="0018063E">
              <w:lastRenderedPageBreak/>
              <w:t>31.08.2018 №2266, информация об объектах, находящихся в собственности муниципального образования  городской округ город Урай размещена на официальном сайте органов местного самоуправления города Урай и информационно-телекоммуникационной сети  «Интернет».</w:t>
            </w:r>
            <w:proofErr w:type="gramEnd"/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13.</w:t>
            </w:r>
          </w:p>
        </w:tc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 Дополнительные системные мероприятия</w:t>
            </w:r>
          </w:p>
        </w:tc>
      </w:tr>
      <w:tr w:rsidR="00455116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8F1356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13.1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DB323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15490F">
              <w:rPr>
                <w:rFonts w:eastAsia="Calibri"/>
                <w:lang w:eastAsia="en-US"/>
              </w:rPr>
              <w:t xml:space="preserve">Обеспечение </w:t>
            </w:r>
            <w:r w:rsidR="00C23003" w:rsidRPr="0015490F">
              <w:rPr>
                <w:rFonts w:eastAsia="Calibri"/>
                <w:lang w:eastAsia="en-US"/>
              </w:rPr>
              <w:t xml:space="preserve"> </w:t>
            </w:r>
            <w:r w:rsidRPr="0015490F">
              <w:rPr>
                <w:rFonts w:eastAsia="Calibri"/>
                <w:lang w:eastAsia="en-US"/>
              </w:rPr>
              <w:t>внедрения лучших региональных практик содействия развитию конкуренции</w:t>
            </w:r>
            <w:r w:rsidR="00D2256D" w:rsidRPr="009963C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455116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развитие конкуренции на рынках товаров и услуг автономного округа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6" w:rsidRPr="009963C4" w:rsidRDefault="0015490F" w:rsidP="0015490F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 состоянию на 31.12.2021 на территории города Урай  внедрено 12 лучших муниципальных практик, опубликованных в «Белой книге» </w:t>
            </w:r>
            <w:proofErr w:type="spellStart"/>
            <w:r>
              <w:rPr>
                <w:rFonts w:eastAsia="Calibri"/>
              </w:rPr>
              <w:t>проконкурентных</w:t>
            </w:r>
            <w:proofErr w:type="spellEnd"/>
            <w:r>
              <w:rPr>
                <w:rFonts w:eastAsia="Calibri"/>
              </w:rPr>
              <w:t xml:space="preserve"> региональных практик</w:t>
            </w:r>
          </w:p>
        </w:tc>
      </w:tr>
    </w:tbl>
    <w:p w:rsidR="00742AE9" w:rsidRPr="009963C4" w:rsidRDefault="00742AE9" w:rsidP="00742AE9">
      <w:pPr>
        <w:widowControl w:val="0"/>
        <w:jc w:val="center"/>
        <w:outlineLvl w:val="1"/>
        <w:rPr>
          <w:b/>
          <w:sz w:val="24"/>
          <w:szCs w:val="24"/>
        </w:rPr>
      </w:pPr>
    </w:p>
    <w:p w:rsidR="00742AE9" w:rsidRPr="009963C4" w:rsidRDefault="00742AE9" w:rsidP="009A4D75">
      <w:pPr>
        <w:widowControl w:val="0"/>
        <w:jc w:val="center"/>
        <w:outlineLvl w:val="1"/>
        <w:rPr>
          <w:sz w:val="24"/>
          <w:szCs w:val="24"/>
        </w:rPr>
      </w:pPr>
      <w:r w:rsidRPr="009963C4">
        <w:rPr>
          <w:sz w:val="24"/>
          <w:szCs w:val="24"/>
        </w:rPr>
        <w:t xml:space="preserve">Раздел </w:t>
      </w:r>
      <w:r w:rsidRPr="009963C4">
        <w:rPr>
          <w:sz w:val="24"/>
          <w:szCs w:val="24"/>
          <w:lang w:val="en-US"/>
        </w:rPr>
        <w:t>I</w:t>
      </w:r>
      <w:r w:rsidRPr="009963C4">
        <w:rPr>
          <w:sz w:val="24"/>
          <w:szCs w:val="24"/>
        </w:rPr>
        <w:t>V. Создание и реализация механизмов общественного</w:t>
      </w:r>
      <w:r w:rsidR="009A4D75" w:rsidRPr="009963C4">
        <w:rPr>
          <w:sz w:val="24"/>
          <w:szCs w:val="24"/>
        </w:rPr>
        <w:t xml:space="preserve"> </w:t>
      </w:r>
      <w:proofErr w:type="gramStart"/>
      <w:r w:rsidRPr="009963C4">
        <w:rPr>
          <w:sz w:val="24"/>
          <w:szCs w:val="24"/>
        </w:rPr>
        <w:t>контроля за</w:t>
      </w:r>
      <w:proofErr w:type="gramEnd"/>
      <w:r w:rsidRPr="009963C4">
        <w:rPr>
          <w:sz w:val="24"/>
          <w:szCs w:val="24"/>
        </w:rPr>
        <w:t xml:space="preserve"> деятельностью субъектов естественных монополий</w:t>
      </w:r>
    </w:p>
    <w:p w:rsidR="00742AE9" w:rsidRPr="009963C4" w:rsidRDefault="00A019D8" w:rsidP="00A019D8">
      <w:pPr>
        <w:widowControl w:val="0"/>
        <w:jc w:val="right"/>
        <w:rPr>
          <w:sz w:val="22"/>
        </w:rPr>
      </w:pPr>
      <w:r w:rsidRPr="009963C4">
        <w:rPr>
          <w:sz w:val="22"/>
        </w:rPr>
        <w:t>Таблица 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19"/>
        <w:gridCol w:w="2835"/>
        <w:gridCol w:w="2693"/>
        <w:gridCol w:w="4819"/>
      </w:tblGrid>
      <w:tr w:rsidR="001A23C9" w:rsidRPr="009963C4" w:rsidTr="00165991">
        <w:tc>
          <w:tcPr>
            <w:tcW w:w="851" w:type="dxa"/>
            <w:shd w:val="clear" w:color="auto" w:fill="auto"/>
          </w:tcPr>
          <w:p w:rsidR="001A23C9" w:rsidRPr="009963C4" w:rsidRDefault="001A23C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963C4">
              <w:rPr>
                <w:rFonts w:eastAsia="Calibri"/>
              </w:rPr>
              <w:t>п</w:t>
            </w:r>
            <w:proofErr w:type="spellEnd"/>
            <w:proofErr w:type="gramEnd"/>
            <w:r w:rsidRPr="009963C4">
              <w:rPr>
                <w:rFonts w:eastAsia="Calibri"/>
              </w:rPr>
              <w:t>/</w:t>
            </w:r>
            <w:proofErr w:type="spellStart"/>
            <w:r w:rsidRPr="009963C4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219" w:type="dxa"/>
            <w:shd w:val="clear" w:color="auto" w:fill="auto"/>
          </w:tcPr>
          <w:p w:rsidR="001A23C9" w:rsidRPr="009963C4" w:rsidRDefault="001A23C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1A23C9" w:rsidRPr="009963C4" w:rsidRDefault="001A23C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Ключевое событие/результат</w:t>
            </w:r>
          </w:p>
        </w:tc>
        <w:tc>
          <w:tcPr>
            <w:tcW w:w="2693" w:type="dxa"/>
            <w:shd w:val="clear" w:color="auto" w:fill="auto"/>
          </w:tcPr>
          <w:p w:rsidR="001A23C9" w:rsidRPr="009963C4" w:rsidRDefault="001A23C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Вид документа</w:t>
            </w:r>
          </w:p>
        </w:tc>
        <w:tc>
          <w:tcPr>
            <w:tcW w:w="4819" w:type="dxa"/>
            <w:shd w:val="clear" w:color="auto" w:fill="auto"/>
          </w:tcPr>
          <w:p w:rsidR="001A23C9" w:rsidRPr="009963C4" w:rsidRDefault="004B21B0" w:rsidP="004B21B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Исполнение </w:t>
            </w:r>
          </w:p>
        </w:tc>
      </w:tr>
      <w:tr w:rsidR="001A23C9" w:rsidRPr="009963C4" w:rsidTr="00165991">
        <w:tc>
          <w:tcPr>
            <w:tcW w:w="851" w:type="dxa"/>
            <w:shd w:val="clear" w:color="auto" w:fill="auto"/>
          </w:tcPr>
          <w:p w:rsidR="001A23C9" w:rsidRPr="009963C4" w:rsidRDefault="001A23C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</w:t>
            </w:r>
          </w:p>
        </w:tc>
        <w:tc>
          <w:tcPr>
            <w:tcW w:w="4219" w:type="dxa"/>
            <w:shd w:val="clear" w:color="auto" w:fill="auto"/>
          </w:tcPr>
          <w:p w:rsidR="001A23C9" w:rsidRPr="009963C4" w:rsidRDefault="001A23C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23C9" w:rsidRPr="009963C4" w:rsidRDefault="001A23C9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A23C9" w:rsidRPr="009963C4" w:rsidRDefault="0052472F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1A23C9" w:rsidRPr="009963C4" w:rsidRDefault="0052472F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5</w:t>
            </w:r>
          </w:p>
        </w:tc>
      </w:tr>
      <w:tr w:rsidR="007C1DEA" w:rsidRPr="009963C4" w:rsidTr="00165991">
        <w:tc>
          <w:tcPr>
            <w:tcW w:w="851" w:type="dxa"/>
            <w:shd w:val="clear" w:color="auto" w:fill="auto"/>
          </w:tcPr>
          <w:p w:rsidR="007C1DEA" w:rsidRPr="009963C4" w:rsidRDefault="007C1DEA" w:rsidP="00151A35">
            <w:pPr>
              <w:widowControl w:val="0"/>
              <w:jc w:val="center"/>
              <w:rPr>
                <w:rFonts w:eastAsia="Calibri"/>
              </w:rPr>
            </w:pPr>
            <w:bookmarkStart w:id="2" w:name="P1833"/>
            <w:bookmarkEnd w:id="2"/>
            <w:r w:rsidRPr="009963C4">
              <w:rPr>
                <w:rFonts w:eastAsia="Calibri"/>
              </w:rPr>
              <w:t>1.</w:t>
            </w:r>
          </w:p>
        </w:tc>
        <w:tc>
          <w:tcPr>
            <w:tcW w:w="14566" w:type="dxa"/>
            <w:gridSpan w:val="4"/>
            <w:shd w:val="clear" w:color="auto" w:fill="auto"/>
          </w:tcPr>
          <w:p w:rsidR="007C1DEA" w:rsidRPr="00222221" w:rsidRDefault="007C1DEA" w:rsidP="007C1DEA">
            <w:pPr>
              <w:widowControl w:val="0"/>
              <w:jc w:val="both"/>
              <w:rPr>
                <w:rFonts w:eastAsia="Calibri"/>
                <w:color w:val="FF0000"/>
              </w:rPr>
            </w:pPr>
            <w:r w:rsidRPr="009963C4">
              <w:rPr>
                <w:rFonts w:eastAsia="Calibri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</w:t>
            </w:r>
            <w:proofErr w:type="gramStart"/>
            <w:r w:rsidRPr="009963C4">
              <w:rPr>
                <w:rFonts w:eastAsia="Calibri"/>
              </w:rPr>
              <w:t>контроля за</w:t>
            </w:r>
            <w:proofErr w:type="gramEnd"/>
            <w:r w:rsidRPr="009963C4">
              <w:rPr>
                <w:rFonts w:eastAsia="Calibri"/>
              </w:rPr>
              <w:t xml:space="preserve"> деятельностью субъектов естественных монополий (далее -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</w:tr>
      <w:tr w:rsidR="00962DF8" w:rsidRPr="009963C4" w:rsidTr="00165991">
        <w:tc>
          <w:tcPr>
            <w:tcW w:w="851" w:type="dxa"/>
            <w:shd w:val="clear" w:color="auto" w:fill="auto"/>
          </w:tcPr>
          <w:p w:rsidR="00962DF8" w:rsidRPr="009963C4" w:rsidRDefault="00962DF8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1.1.</w:t>
            </w:r>
          </w:p>
        </w:tc>
        <w:tc>
          <w:tcPr>
            <w:tcW w:w="4219" w:type="dxa"/>
            <w:shd w:val="clear" w:color="auto" w:fill="auto"/>
          </w:tcPr>
          <w:p w:rsidR="00962DF8" w:rsidRPr="009963C4" w:rsidRDefault="00962DF8" w:rsidP="00DB323A">
            <w:pPr>
              <w:widowControl w:val="0"/>
              <w:jc w:val="both"/>
              <w:rPr>
                <w:rFonts w:eastAsia="Calibri"/>
              </w:rPr>
            </w:pPr>
            <w:r w:rsidRPr="009963C4">
              <w:rPr>
                <w:rFonts w:eastAsia="Calibri"/>
              </w:rPr>
              <w:t>при согласовании и утверждении схем территориального планирования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962DF8" w:rsidRPr="009963C4" w:rsidRDefault="007C1DEA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создание и реализация механизмов общественного </w:t>
            </w:r>
            <w:proofErr w:type="gramStart"/>
            <w:r w:rsidRPr="009963C4">
              <w:rPr>
                <w:rFonts w:eastAsia="Calibri"/>
              </w:rPr>
              <w:t>контроля за</w:t>
            </w:r>
            <w:proofErr w:type="gramEnd"/>
            <w:r w:rsidRPr="009963C4">
              <w:rPr>
                <w:rFonts w:eastAsia="Calibri"/>
              </w:rPr>
              <w:t xml:space="preserve">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2693" w:type="dxa"/>
            <w:shd w:val="clear" w:color="auto" w:fill="auto"/>
          </w:tcPr>
          <w:p w:rsidR="00962DF8" w:rsidRPr="009963C4" w:rsidRDefault="007C1DEA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информация на официальных сайтах исполнительных органов государственной власти автономного округа, официальном сайте органов местного самоуправления города Урай</w:t>
            </w:r>
          </w:p>
        </w:tc>
        <w:tc>
          <w:tcPr>
            <w:tcW w:w="4819" w:type="dxa"/>
            <w:shd w:val="clear" w:color="auto" w:fill="auto"/>
          </w:tcPr>
          <w:p w:rsidR="007C1DEA" w:rsidRPr="007C1DEA" w:rsidRDefault="007C1DEA" w:rsidP="0015490F">
            <w:pPr>
              <w:widowControl w:val="0"/>
              <w:jc w:val="both"/>
              <w:rPr>
                <w:rFonts w:eastAsia="Calibri"/>
              </w:rPr>
            </w:pPr>
            <w:r w:rsidRPr="007C1DEA">
              <w:rPr>
                <w:rFonts w:eastAsia="Calibri"/>
              </w:rPr>
              <w:t>Проекты изменений в документы территориального планирования (генеральный план города) размещаются на официальном сайте органов   местного   самоуправления   города   Урай   в   подразделах «Документы территориального планирования. Генеральный план» и</w:t>
            </w:r>
          </w:p>
          <w:p w:rsidR="00962DF8" w:rsidRPr="009963C4" w:rsidRDefault="007C1DEA" w:rsidP="0015490F">
            <w:pPr>
              <w:widowControl w:val="0"/>
              <w:jc w:val="both"/>
              <w:rPr>
                <w:rFonts w:eastAsia="Calibri"/>
              </w:rPr>
            </w:pPr>
            <w:r w:rsidRPr="007C1DEA">
              <w:rPr>
                <w:rFonts w:eastAsia="Calibri"/>
              </w:rPr>
              <w:t>«Правила       землепольз</w:t>
            </w:r>
            <w:r w:rsidR="00165991">
              <w:rPr>
                <w:rFonts w:eastAsia="Calibri"/>
              </w:rPr>
              <w:t xml:space="preserve">ования       и       застройки» </w:t>
            </w:r>
            <w:r w:rsidRPr="007C1DEA">
              <w:rPr>
                <w:rFonts w:eastAsia="Calibri"/>
              </w:rPr>
              <w:t>раздела «Градостроительство» главной страницы сайта, в газете «Знамя», на стендах в помещении управления градостроительства, на стенде у входа в здание  по адресу мкр. 2 дом 59. Желающие получить разъяснения и консультации по рассматриваемым вопросам имеют возможность обратиться к специалистам. Информация по вопросам вносимых изменений и проекты изменений в обязательном порядке печатаются в газете «Знамя».</w:t>
            </w:r>
          </w:p>
        </w:tc>
      </w:tr>
    </w:tbl>
    <w:p w:rsidR="00742AE9" w:rsidRPr="009963C4" w:rsidRDefault="00742AE9" w:rsidP="00742AE9">
      <w:pPr>
        <w:widowControl w:val="0"/>
        <w:jc w:val="center"/>
        <w:outlineLvl w:val="1"/>
        <w:rPr>
          <w:b/>
          <w:sz w:val="24"/>
          <w:szCs w:val="24"/>
        </w:rPr>
      </w:pPr>
    </w:p>
    <w:p w:rsidR="00742AE9" w:rsidRPr="009963C4" w:rsidRDefault="00742AE9" w:rsidP="00742AE9">
      <w:pPr>
        <w:widowControl w:val="0"/>
        <w:jc w:val="center"/>
        <w:outlineLvl w:val="1"/>
        <w:rPr>
          <w:sz w:val="24"/>
          <w:szCs w:val="24"/>
        </w:rPr>
      </w:pPr>
      <w:r w:rsidRPr="009963C4">
        <w:rPr>
          <w:sz w:val="24"/>
          <w:szCs w:val="24"/>
        </w:rPr>
        <w:t>Раздел V. Организационные мероприятия</w:t>
      </w:r>
    </w:p>
    <w:p w:rsidR="00742AE9" w:rsidRPr="009963C4" w:rsidRDefault="00742AE9" w:rsidP="00A019D8">
      <w:pPr>
        <w:widowControl w:val="0"/>
        <w:tabs>
          <w:tab w:val="left" w:pos="8527"/>
        </w:tabs>
        <w:jc w:val="right"/>
        <w:rPr>
          <w:sz w:val="22"/>
        </w:rPr>
      </w:pPr>
      <w:r w:rsidRPr="009963C4">
        <w:rPr>
          <w:sz w:val="22"/>
        </w:rPr>
        <w:tab/>
      </w:r>
      <w:r w:rsidR="00A019D8" w:rsidRPr="009963C4">
        <w:rPr>
          <w:sz w:val="22"/>
        </w:rPr>
        <w:t>Таблица 5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11"/>
        <w:gridCol w:w="4394"/>
        <w:gridCol w:w="4961"/>
      </w:tblGrid>
      <w:tr w:rsidR="003828D1" w:rsidRPr="009963C4" w:rsidTr="00165991">
        <w:tc>
          <w:tcPr>
            <w:tcW w:w="851" w:type="dxa"/>
            <w:shd w:val="clear" w:color="auto" w:fill="auto"/>
          </w:tcPr>
          <w:p w:rsidR="003828D1" w:rsidRPr="009963C4" w:rsidRDefault="003828D1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963C4">
              <w:rPr>
                <w:rFonts w:eastAsia="Calibri"/>
              </w:rPr>
              <w:t>п</w:t>
            </w:r>
            <w:proofErr w:type="spellEnd"/>
            <w:proofErr w:type="gramEnd"/>
            <w:r w:rsidRPr="009963C4">
              <w:rPr>
                <w:rFonts w:eastAsia="Calibri"/>
              </w:rPr>
              <w:t>/</w:t>
            </w:r>
            <w:proofErr w:type="spellStart"/>
            <w:r w:rsidRPr="009963C4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3828D1" w:rsidRPr="009963C4" w:rsidRDefault="003828D1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3828D1" w:rsidRPr="009963C4" w:rsidRDefault="003828D1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Ключевое событие/результат</w:t>
            </w:r>
          </w:p>
        </w:tc>
        <w:tc>
          <w:tcPr>
            <w:tcW w:w="4961" w:type="dxa"/>
            <w:shd w:val="clear" w:color="auto" w:fill="auto"/>
          </w:tcPr>
          <w:p w:rsidR="003828D1" w:rsidRPr="009963C4" w:rsidRDefault="004B21B0" w:rsidP="004B21B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Исполнение </w:t>
            </w:r>
          </w:p>
        </w:tc>
      </w:tr>
      <w:tr w:rsidR="003828D1" w:rsidRPr="009963C4" w:rsidTr="00165991">
        <w:tc>
          <w:tcPr>
            <w:tcW w:w="851" w:type="dxa"/>
            <w:shd w:val="clear" w:color="auto" w:fill="auto"/>
          </w:tcPr>
          <w:p w:rsidR="003828D1" w:rsidRPr="009963C4" w:rsidRDefault="003828D1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:rsidR="003828D1" w:rsidRPr="009963C4" w:rsidRDefault="003828D1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828D1" w:rsidRPr="009963C4" w:rsidRDefault="003828D1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828D1" w:rsidRPr="009963C4" w:rsidRDefault="00CE3FFA" w:rsidP="00CE3FFA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4</w:t>
            </w:r>
          </w:p>
        </w:tc>
      </w:tr>
      <w:tr w:rsidR="00962DF8" w:rsidRPr="009963C4" w:rsidTr="00165991">
        <w:tc>
          <w:tcPr>
            <w:tcW w:w="851" w:type="dxa"/>
            <w:shd w:val="clear" w:color="auto" w:fill="auto"/>
          </w:tcPr>
          <w:p w:rsidR="00962DF8" w:rsidRPr="009963C4" w:rsidRDefault="00962DF8" w:rsidP="00742AE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1.</w:t>
            </w:r>
          </w:p>
        </w:tc>
        <w:tc>
          <w:tcPr>
            <w:tcW w:w="5211" w:type="dxa"/>
            <w:shd w:val="clear" w:color="auto" w:fill="auto"/>
          </w:tcPr>
          <w:p w:rsidR="00962DF8" w:rsidRPr="009963C4" w:rsidRDefault="00962DF8" w:rsidP="00DB323A">
            <w:pPr>
              <w:widowControl w:val="0"/>
              <w:jc w:val="both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Осуществление взаимодействия между исполнительными органами государственной власти автономного округа и </w:t>
            </w:r>
            <w:r w:rsidRPr="009963C4">
              <w:rPr>
                <w:rFonts w:eastAsia="Calibri"/>
              </w:rPr>
              <w:lastRenderedPageBreak/>
              <w:t xml:space="preserve">органами местного самоуправления на основании соглашения от 25.12.2015 между Правительством автономного округа и органами местного самоуправления по внедрению в автономном округе </w:t>
            </w:r>
            <w:hyperlink r:id="rId27" w:history="1">
              <w:r w:rsidRPr="009963C4">
                <w:rPr>
                  <w:rFonts w:eastAsia="Calibri"/>
                </w:rPr>
                <w:t>Стандарта</w:t>
              </w:r>
            </w:hyperlink>
            <w:r w:rsidRPr="009963C4"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62DF8" w:rsidRPr="009963C4" w:rsidRDefault="00962DF8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 xml:space="preserve">реализация соглашения между Правительством автономного округа и органами местного </w:t>
            </w:r>
            <w:r w:rsidRPr="009963C4">
              <w:rPr>
                <w:rFonts w:eastAsia="Calibri"/>
              </w:rPr>
              <w:lastRenderedPageBreak/>
              <w:t xml:space="preserve">самоуправления по внедрению в автономном округе </w:t>
            </w:r>
            <w:hyperlink r:id="rId28" w:history="1">
              <w:r w:rsidRPr="009963C4">
                <w:rPr>
                  <w:rFonts w:eastAsia="Calibri"/>
                </w:rPr>
                <w:t>Стандарта</w:t>
              </w:r>
            </w:hyperlink>
            <w:r w:rsidRPr="009963C4">
              <w:rPr>
                <w:rFonts w:eastAsia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2DF8" w:rsidRPr="007C1DEA" w:rsidRDefault="007C1DEA" w:rsidP="00165991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Между Правительством Ханты-Мансийского автономного округа -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Югры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органами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местного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самоуправления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осуществляется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взаимодействие в рамках заключенного 25.12.2015 года Соглашения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внедрению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End"/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Ханты-Мансийском</w:t>
            </w:r>
            <w:proofErr w:type="gramEnd"/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автономном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округе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Югре</w:t>
            </w:r>
            <w:proofErr w:type="spellEnd"/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Стандарта</w:t>
            </w:r>
            <w:r w:rsidRPr="007C1DEA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развития</w:t>
            </w:r>
            <w:r w:rsidRPr="007C1DEA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конкуренции.</w:t>
            </w:r>
          </w:p>
        </w:tc>
      </w:tr>
      <w:tr w:rsidR="00962DF8" w:rsidRPr="009963C4" w:rsidTr="00165991">
        <w:tc>
          <w:tcPr>
            <w:tcW w:w="851" w:type="dxa"/>
            <w:shd w:val="clear" w:color="auto" w:fill="auto"/>
          </w:tcPr>
          <w:p w:rsidR="00962DF8" w:rsidRPr="009963C4" w:rsidRDefault="00962DF8" w:rsidP="002621C1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2.</w:t>
            </w:r>
          </w:p>
        </w:tc>
        <w:tc>
          <w:tcPr>
            <w:tcW w:w="5211" w:type="dxa"/>
            <w:shd w:val="clear" w:color="auto" w:fill="auto"/>
          </w:tcPr>
          <w:p w:rsidR="00962DF8" w:rsidRPr="009963C4" w:rsidRDefault="00962DF8" w:rsidP="00DB323A">
            <w:pPr>
              <w:widowControl w:val="0"/>
              <w:jc w:val="both"/>
              <w:rPr>
                <w:rFonts w:eastAsia="Calibri"/>
              </w:rPr>
            </w:pPr>
            <w:r w:rsidRPr="009963C4">
              <w:rPr>
                <w:rFonts w:eastAsia="Calibri"/>
              </w:rPr>
              <w:t>Размещение информации о состоянии конкурентной среды и деятельности по содействию развитию конкуренции в сети «Интернет»</w:t>
            </w:r>
          </w:p>
        </w:tc>
        <w:tc>
          <w:tcPr>
            <w:tcW w:w="4394" w:type="dxa"/>
            <w:shd w:val="clear" w:color="auto" w:fill="auto"/>
          </w:tcPr>
          <w:p w:rsidR="00962DF8" w:rsidRPr="009963C4" w:rsidRDefault="00962DF8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4961" w:type="dxa"/>
            <w:shd w:val="clear" w:color="auto" w:fill="auto"/>
          </w:tcPr>
          <w:p w:rsidR="007C1DEA" w:rsidRPr="007C1DEA" w:rsidRDefault="007C1DEA" w:rsidP="0016599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7C1DEA">
              <w:rPr>
                <w:sz w:val="20"/>
                <w:szCs w:val="20"/>
              </w:rPr>
              <w:t>На официальном сайте органов местного самоуправления города</w:t>
            </w:r>
            <w:r w:rsidRPr="007C1DEA">
              <w:rPr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sz w:val="20"/>
                <w:szCs w:val="20"/>
              </w:rPr>
              <w:t>Урай</w:t>
            </w:r>
            <w:r w:rsidRPr="007C1DEA">
              <w:rPr>
                <w:spacing w:val="40"/>
                <w:sz w:val="20"/>
                <w:szCs w:val="20"/>
              </w:rPr>
              <w:t xml:space="preserve"> </w:t>
            </w:r>
            <w:r w:rsidRPr="007C1DEA">
              <w:rPr>
                <w:sz w:val="20"/>
                <w:szCs w:val="20"/>
              </w:rPr>
              <w:t>в</w:t>
            </w:r>
            <w:r w:rsidRPr="007C1DEA">
              <w:rPr>
                <w:spacing w:val="40"/>
                <w:sz w:val="20"/>
                <w:szCs w:val="20"/>
              </w:rPr>
              <w:t xml:space="preserve"> </w:t>
            </w:r>
            <w:r w:rsidRPr="007C1DEA">
              <w:rPr>
                <w:sz w:val="20"/>
                <w:szCs w:val="20"/>
              </w:rPr>
              <w:t>разделе</w:t>
            </w:r>
            <w:r w:rsidRPr="007C1DEA">
              <w:rPr>
                <w:spacing w:val="40"/>
                <w:sz w:val="20"/>
                <w:szCs w:val="20"/>
              </w:rPr>
              <w:t xml:space="preserve"> </w:t>
            </w:r>
            <w:r w:rsidRPr="007C1DEA">
              <w:rPr>
                <w:sz w:val="20"/>
                <w:szCs w:val="20"/>
              </w:rPr>
              <w:t>«Экономика»</w:t>
            </w:r>
            <w:r w:rsidRPr="007C1DEA">
              <w:rPr>
                <w:spacing w:val="40"/>
                <w:sz w:val="20"/>
                <w:szCs w:val="20"/>
              </w:rPr>
              <w:t xml:space="preserve"> </w:t>
            </w:r>
            <w:r w:rsidRPr="007C1DEA">
              <w:rPr>
                <w:sz w:val="20"/>
                <w:szCs w:val="20"/>
              </w:rPr>
              <w:t>«Стратегическое</w:t>
            </w:r>
            <w:r w:rsidRPr="007C1DEA">
              <w:rPr>
                <w:spacing w:val="40"/>
                <w:sz w:val="20"/>
                <w:szCs w:val="20"/>
              </w:rPr>
              <w:t xml:space="preserve"> </w:t>
            </w:r>
            <w:r w:rsidRPr="007C1DEA">
              <w:rPr>
                <w:sz w:val="20"/>
                <w:szCs w:val="20"/>
              </w:rPr>
              <w:t>планирование»</w:t>
            </w:r>
          </w:p>
          <w:p w:rsidR="00962DF8" w:rsidRPr="009963C4" w:rsidRDefault="007C1DEA" w:rsidP="00165991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«Развитие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конкуренции»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hyperlink r:id="rId29">
              <w:r w:rsidRPr="007C1DEA">
                <w:rPr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u w:val="single" w:color="0000FF"/>
                </w:rPr>
                <w:t>http://uray.ru/razvitie-konkurencii/</w:t>
              </w:r>
            </w:hyperlink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),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где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размещена</w:t>
            </w:r>
            <w:proofErr w:type="gramEnd"/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информации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состоянии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конкурентной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среды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7C1DEA">
              <w:rPr>
                <w:rFonts w:ascii="Times New Roman" w:hAnsi="Times New Roman" w:cs="Times New Roman"/>
                <w:b w:val="0"/>
                <w:spacing w:val="-47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деятельности</w:t>
            </w:r>
            <w:r w:rsidRPr="007C1DEA">
              <w:rPr>
                <w:rFonts w:ascii="Times New Roman" w:hAnsi="Times New Roman" w:cs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7C1DEA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содействию</w:t>
            </w:r>
            <w:r w:rsidRPr="007C1DEA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развитию</w:t>
            </w:r>
            <w:r w:rsidRPr="007C1DEA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конкуренции.</w:t>
            </w:r>
          </w:p>
        </w:tc>
      </w:tr>
      <w:tr w:rsidR="00962DF8" w:rsidRPr="009963C4" w:rsidTr="00165991">
        <w:trPr>
          <w:trHeight w:val="898"/>
        </w:trPr>
        <w:tc>
          <w:tcPr>
            <w:tcW w:w="851" w:type="dxa"/>
            <w:shd w:val="clear" w:color="auto" w:fill="auto"/>
          </w:tcPr>
          <w:p w:rsidR="00962DF8" w:rsidRPr="009963C4" w:rsidRDefault="00962DF8" w:rsidP="002621C1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3.</w:t>
            </w:r>
          </w:p>
        </w:tc>
        <w:tc>
          <w:tcPr>
            <w:tcW w:w="5211" w:type="dxa"/>
            <w:shd w:val="clear" w:color="auto" w:fill="auto"/>
          </w:tcPr>
          <w:p w:rsidR="00962DF8" w:rsidRPr="009963C4" w:rsidRDefault="00962DF8" w:rsidP="00DB323A">
            <w:pPr>
              <w:widowControl w:val="0"/>
              <w:jc w:val="both"/>
              <w:rPr>
                <w:rFonts w:eastAsia="Calibri"/>
              </w:rPr>
            </w:pPr>
            <w:r w:rsidRPr="009963C4">
              <w:rPr>
                <w:rFonts w:eastAsia="Calibri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по муниципальному образованию с отражением причин изменения показателя</w:t>
            </w:r>
          </w:p>
        </w:tc>
        <w:tc>
          <w:tcPr>
            <w:tcW w:w="4394" w:type="dxa"/>
            <w:shd w:val="clear" w:color="auto" w:fill="auto"/>
          </w:tcPr>
          <w:p w:rsidR="00962DF8" w:rsidRPr="009963C4" w:rsidRDefault="00962DF8" w:rsidP="005B32B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4961" w:type="dxa"/>
            <w:shd w:val="clear" w:color="auto" w:fill="auto"/>
          </w:tcPr>
          <w:p w:rsidR="007C1DEA" w:rsidRDefault="007C1DEA" w:rsidP="00165991">
            <w:pPr>
              <w:pStyle w:val="TableParagraph"/>
              <w:ind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(отрасли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экономики) за последние 5 лет по городу Урай отмечается снижение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последние 5 лет.</w:t>
            </w:r>
            <w:proofErr w:type="gramEnd"/>
            <w:r>
              <w:rPr>
                <w:sz w:val="20"/>
              </w:rPr>
              <w:t xml:space="preserve"> Причины снижения численности субъектов малого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ситуацией, а также обусловлены тем, что изменился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 информации. Учет и регистрация численности 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службы (</w:t>
            </w:r>
            <w:hyperlink r:id="rId30">
              <w:r>
                <w:rPr>
                  <w:color w:val="0000FF"/>
                  <w:sz w:val="20"/>
                  <w:u w:val="single" w:color="0000FF"/>
                </w:rPr>
                <w:t>https://rmsp.nalog.ru</w:t>
              </w:r>
            </w:hyperlink>
            <w:r>
              <w:rPr>
                <w:sz w:val="20"/>
              </w:rPr>
              <w:t>).</w:t>
            </w:r>
          </w:p>
          <w:p w:rsidR="00962DF8" w:rsidRPr="007C1DEA" w:rsidRDefault="007C1DEA" w:rsidP="00165991">
            <w:pPr>
              <w:pStyle w:val="ConsTitle"/>
              <w:widowControl/>
              <w:tabs>
                <w:tab w:val="left" w:pos="993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Непроизводственная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сфера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по-прежнему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остается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более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привлекательной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малого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бизнеса,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чем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производственная,</w:t>
            </w:r>
            <w:r w:rsidRPr="007C1DEA">
              <w:rPr>
                <w:rFonts w:ascii="Times New Roman" w:hAnsi="Times New Roman" w:cs="Times New Roman"/>
                <w:b w:val="0"/>
                <w:spacing w:val="-47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Доминирующими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видами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деятельности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полному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кругу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обследуемых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предприятий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являются: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предприятия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оптовой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розничной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торговли,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транспортировка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хранение,</w:t>
            </w:r>
            <w:r w:rsidRPr="007C1DEA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деятельность</w:t>
            </w:r>
            <w:r w:rsidRPr="007C1DEA">
              <w:rPr>
                <w:rFonts w:ascii="Times New Roman" w:hAnsi="Times New Roman" w:cs="Times New Roman"/>
                <w:b w:val="0"/>
                <w:spacing w:val="-47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которых</w:t>
            </w:r>
            <w:r w:rsidRPr="007C1DEA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связана</w:t>
            </w:r>
            <w:r w:rsidRPr="007C1DEA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7C1DEA">
              <w:rPr>
                <w:rFonts w:ascii="Times New Roman" w:hAnsi="Times New Roman" w:cs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операциями</w:t>
            </w:r>
            <w:r w:rsidRPr="007C1DEA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7C1DEA">
              <w:rPr>
                <w:rFonts w:ascii="Times New Roman" w:hAnsi="Times New Roman" w:cs="Times New Roman"/>
                <w:b w:val="0"/>
                <w:spacing w:val="49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недвижимым</w:t>
            </w:r>
            <w:r w:rsidRPr="007C1DEA">
              <w:rPr>
                <w:rFonts w:ascii="Times New Roman" w:hAnsi="Times New Roman" w:cs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7C1DEA">
              <w:rPr>
                <w:rFonts w:ascii="Times New Roman" w:hAnsi="Times New Roman" w:cs="Times New Roman"/>
                <w:b w:val="0"/>
                <w:sz w:val="20"/>
                <w:szCs w:val="20"/>
              </w:rPr>
              <w:t>имуществом.</w:t>
            </w:r>
          </w:p>
        </w:tc>
      </w:tr>
    </w:tbl>
    <w:p w:rsidR="00410491" w:rsidRPr="009963C4" w:rsidRDefault="00410491" w:rsidP="00742AE9">
      <w:pPr>
        <w:widowControl w:val="0"/>
        <w:rPr>
          <w:rFonts w:eastAsia="Calibri"/>
          <w:sz w:val="22"/>
          <w:szCs w:val="22"/>
          <w:lang w:eastAsia="en-US"/>
        </w:rPr>
      </w:pPr>
    </w:p>
    <w:p w:rsidR="002D744E" w:rsidRPr="009963C4" w:rsidRDefault="002D744E" w:rsidP="00742AE9">
      <w:pPr>
        <w:widowControl w:val="0"/>
        <w:rPr>
          <w:rFonts w:eastAsia="Calibri"/>
          <w:sz w:val="22"/>
          <w:szCs w:val="22"/>
          <w:lang w:eastAsia="en-US"/>
        </w:rPr>
      </w:pPr>
    </w:p>
    <w:p w:rsidR="009A4D75" w:rsidRPr="009963C4" w:rsidRDefault="002D744E" w:rsidP="00720A3D">
      <w:pPr>
        <w:widowControl w:val="0"/>
        <w:jc w:val="center"/>
        <w:outlineLvl w:val="1"/>
        <w:rPr>
          <w:sz w:val="24"/>
          <w:szCs w:val="24"/>
        </w:rPr>
      </w:pPr>
      <w:r w:rsidRPr="009963C4">
        <w:rPr>
          <w:sz w:val="24"/>
          <w:szCs w:val="24"/>
        </w:rPr>
        <w:t>Раздел V</w:t>
      </w:r>
      <w:r w:rsidR="0052472F" w:rsidRPr="009963C4">
        <w:rPr>
          <w:sz w:val="24"/>
          <w:szCs w:val="24"/>
          <w:lang w:val="en-US"/>
        </w:rPr>
        <w:t>I</w:t>
      </w:r>
      <w:r w:rsidRPr="009963C4">
        <w:rPr>
          <w:sz w:val="24"/>
          <w:szCs w:val="24"/>
        </w:rPr>
        <w:t xml:space="preserve">. </w:t>
      </w:r>
      <w:r w:rsidR="00720A3D" w:rsidRPr="009963C4">
        <w:rPr>
          <w:sz w:val="24"/>
          <w:szCs w:val="24"/>
        </w:rPr>
        <w:t xml:space="preserve">Проведение мониторинга состояния и развития конкуренции на товарных рынках для содействия развитию конкуренции </w:t>
      </w:r>
    </w:p>
    <w:p w:rsidR="002D744E" w:rsidRPr="009963C4" w:rsidRDefault="00720A3D" w:rsidP="00720A3D">
      <w:pPr>
        <w:widowControl w:val="0"/>
        <w:jc w:val="center"/>
        <w:outlineLvl w:val="1"/>
        <w:rPr>
          <w:sz w:val="24"/>
          <w:szCs w:val="24"/>
        </w:rPr>
      </w:pPr>
      <w:r w:rsidRPr="009963C4">
        <w:rPr>
          <w:sz w:val="24"/>
          <w:szCs w:val="24"/>
        </w:rPr>
        <w:t xml:space="preserve">в Ханты-Мансийском </w:t>
      </w:r>
      <w:proofErr w:type="gramStart"/>
      <w:r w:rsidRPr="009963C4">
        <w:rPr>
          <w:sz w:val="24"/>
          <w:szCs w:val="24"/>
        </w:rPr>
        <w:t>автономном</w:t>
      </w:r>
      <w:proofErr w:type="gramEnd"/>
      <w:r w:rsidRPr="009963C4">
        <w:rPr>
          <w:sz w:val="24"/>
          <w:szCs w:val="24"/>
        </w:rPr>
        <w:t xml:space="preserve"> </w:t>
      </w:r>
      <w:proofErr w:type="spellStart"/>
      <w:r w:rsidRPr="009963C4">
        <w:rPr>
          <w:sz w:val="24"/>
          <w:szCs w:val="24"/>
        </w:rPr>
        <w:t>округе-Югре</w:t>
      </w:r>
      <w:proofErr w:type="spellEnd"/>
    </w:p>
    <w:p w:rsidR="002D744E" w:rsidRPr="009963C4" w:rsidRDefault="001D3BDC" w:rsidP="001D3BDC">
      <w:pPr>
        <w:widowControl w:val="0"/>
        <w:jc w:val="right"/>
        <w:rPr>
          <w:sz w:val="24"/>
          <w:szCs w:val="24"/>
        </w:rPr>
      </w:pPr>
      <w:r w:rsidRPr="009963C4">
        <w:rPr>
          <w:sz w:val="24"/>
          <w:szCs w:val="24"/>
        </w:rPr>
        <w:t xml:space="preserve">Таблица </w:t>
      </w:r>
      <w:r w:rsidRPr="009963C4">
        <w:rPr>
          <w:sz w:val="24"/>
          <w:szCs w:val="24"/>
          <w:lang w:val="en-US"/>
        </w:rPr>
        <w:t>6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356"/>
        <w:gridCol w:w="5244"/>
      </w:tblGrid>
      <w:tr w:rsidR="00720A3D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D" w:rsidRPr="009963C4" w:rsidRDefault="00720A3D">
            <w:pPr>
              <w:autoSpaceDE w:val="0"/>
              <w:autoSpaceDN w:val="0"/>
              <w:adjustRightInd w:val="0"/>
              <w:jc w:val="center"/>
            </w:pPr>
            <w:r w:rsidRPr="009963C4">
              <w:t xml:space="preserve">№ </w:t>
            </w:r>
            <w:proofErr w:type="spellStart"/>
            <w:proofErr w:type="gramStart"/>
            <w:r w:rsidRPr="009963C4">
              <w:t>п</w:t>
            </w:r>
            <w:proofErr w:type="spellEnd"/>
            <w:proofErr w:type="gramEnd"/>
            <w:r w:rsidRPr="009963C4">
              <w:t>/</w:t>
            </w:r>
            <w:proofErr w:type="spellStart"/>
            <w:r w:rsidRPr="009963C4"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D" w:rsidRPr="009963C4" w:rsidRDefault="00720A3D">
            <w:pPr>
              <w:autoSpaceDE w:val="0"/>
              <w:autoSpaceDN w:val="0"/>
              <w:adjustRightInd w:val="0"/>
              <w:jc w:val="center"/>
            </w:pPr>
            <w:r w:rsidRPr="009963C4">
              <w:t>Составляющие мониторинга развития конкуренции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D" w:rsidRPr="009963C4" w:rsidRDefault="004B21B0" w:rsidP="004B21B0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 xml:space="preserve">Исполнение </w:t>
            </w:r>
          </w:p>
        </w:tc>
      </w:tr>
      <w:tr w:rsidR="00962DF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8" w:rsidRPr="009963C4" w:rsidRDefault="00962DF8" w:rsidP="009A4D75">
            <w:pPr>
              <w:autoSpaceDE w:val="0"/>
              <w:autoSpaceDN w:val="0"/>
              <w:adjustRightInd w:val="0"/>
              <w:jc w:val="center"/>
            </w:pPr>
            <w:r w:rsidRPr="009963C4"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8" w:rsidRPr="009963C4" w:rsidRDefault="00962DF8" w:rsidP="00DB323A">
            <w:pPr>
              <w:autoSpaceDE w:val="0"/>
              <w:autoSpaceDN w:val="0"/>
              <w:adjustRightInd w:val="0"/>
              <w:jc w:val="both"/>
            </w:pPr>
            <w:r w:rsidRPr="009963C4">
              <w:t>Информация о результатах рассмотрения обращений предпринимателей с жалобами об устранении административных барьеров (удалось или не удалось отстоять свои права)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8" w:rsidRPr="009963C4" w:rsidRDefault="00DB6E05" w:rsidP="00B3205C">
            <w:pPr>
              <w:rPr>
                <w:b/>
              </w:rPr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обращений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зафиксировано.</w:t>
            </w:r>
          </w:p>
        </w:tc>
      </w:tr>
      <w:tr w:rsidR="00962DF8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8" w:rsidRPr="009963C4" w:rsidRDefault="00962DF8" w:rsidP="009A4D75">
            <w:pPr>
              <w:autoSpaceDE w:val="0"/>
              <w:autoSpaceDN w:val="0"/>
              <w:adjustRightInd w:val="0"/>
              <w:jc w:val="center"/>
            </w:pPr>
            <w:r w:rsidRPr="009963C4">
              <w:lastRenderedPageBreak/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8" w:rsidRPr="009963C4" w:rsidRDefault="00962DF8" w:rsidP="00DB323A">
            <w:pPr>
              <w:autoSpaceDE w:val="0"/>
              <w:autoSpaceDN w:val="0"/>
              <w:adjustRightInd w:val="0"/>
              <w:jc w:val="both"/>
            </w:pPr>
            <w:r w:rsidRPr="009963C4">
              <w:t xml:space="preserve">Информация о наличии (отсутствии) возможности </w:t>
            </w:r>
            <w:proofErr w:type="spellStart"/>
            <w:r w:rsidRPr="009963C4">
              <w:t>недискриминационного</w:t>
            </w:r>
            <w:proofErr w:type="spellEnd"/>
            <w:r w:rsidRPr="009963C4">
              <w:t xml:space="preserve"> доступа на товарные рынки автономного округа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8" w:rsidRPr="009963C4" w:rsidRDefault="00DB6E05" w:rsidP="0015490F">
            <w:pPr>
              <w:jc w:val="both"/>
              <w:rPr>
                <w:b/>
              </w:rPr>
            </w:pPr>
            <w:proofErr w:type="spellStart"/>
            <w:r>
              <w:t>Недискриминационный</w:t>
            </w:r>
            <w:proofErr w:type="spellEnd"/>
            <w:r>
              <w:t xml:space="preserve"> доступ на товарные рынки автономного округа и на</w:t>
            </w:r>
            <w:r>
              <w:rPr>
                <w:spacing w:val="1"/>
              </w:rPr>
              <w:t xml:space="preserve"> </w:t>
            </w:r>
            <w:r>
              <w:t>товарные</w:t>
            </w:r>
            <w:r>
              <w:rPr>
                <w:spacing w:val="1"/>
              </w:rPr>
              <w:t xml:space="preserve"> </w:t>
            </w:r>
            <w:r>
              <w:t>рынки</w:t>
            </w:r>
            <w:r>
              <w:rPr>
                <w:spacing w:val="1"/>
              </w:rPr>
              <w:t xml:space="preserve"> </w:t>
            </w:r>
            <w:r>
              <w:t>приграничных</w:t>
            </w:r>
            <w:r>
              <w:rPr>
                <w:spacing w:val="1"/>
              </w:rPr>
              <w:t xml:space="preserve"> </w:t>
            </w:r>
            <w:r>
              <w:t>субъектов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5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(Красноярский край, Республика Коми, Томская область, Свердловская область,</w:t>
            </w:r>
            <w:r>
              <w:rPr>
                <w:spacing w:val="1"/>
              </w:rPr>
              <w:t xml:space="preserve"> </w:t>
            </w:r>
            <w:r>
              <w:t>Тюменская</w:t>
            </w:r>
            <w:r>
              <w:rPr>
                <w:spacing w:val="-1"/>
              </w:rPr>
              <w:t xml:space="preserve"> </w:t>
            </w:r>
            <w:r>
              <w:t>область, Ямало-Ненецкий</w:t>
            </w:r>
            <w:r>
              <w:rPr>
                <w:spacing w:val="-1"/>
              </w:rPr>
              <w:t xml:space="preserve"> </w:t>
            </w:r>
            <w:r>
              <w:t>автономный округ) отсутствует.</w:t>
            </w:r>
          </w:p>
        </w:tc>
      </w:tr>
      <w:tr w:rsidR="00720A3D" w:rsidRPr="009963C4" w:rsidTr="0016599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D" w:rsidRPr="009963C4" w:rsidRDefault="00D1777E" w:rsidP="009A4D75">
            <w:pPr>
              <w:autoSpaceDE w:val="0"/>
              <w:autoSpaceDN w:val="0"/>
              <w:adjustRightInd w:val="0"/>
              <w:jc w:val="center"/>
            </w:pPr>
            <w:r w:rsidRPr="009963C4">
              <w:t>3</w:t>
            </w:r>
            <w:r w:rsidR="009A4D75" w:rsidRPr="009963C4"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D" w:rsidRPr="009963C4" w:rsidRDefault="00720A3D" w:rsidP="00DB323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963C4">
              <w:t>Информация о хозяйствующих субъектах</w:t>
            </w:r>
            <w:r w:rsidR="0052472F" w:rsidRPr="009963C4">
              <w:t>,</w:t>
            </w:r>
            <w:r w:rsidRPr="009963C4">
              <w:t xml:space="preserve"> доля участия автономного округа или муниципального образования в которых составляет 50 и более процентов</w:t>
            </w:r>
            <w:r w:rsidR="00AB65EA" w:rsidRPr="009963C4">
              <w:t xml:space="preserve"> </w:t>
            </w:r>
            <w:r w:rsidRPr="009963C4">
              <w:t>(заполнение типовой формы с обозначением рынка присутствия хозяйствующих субъектов, на котором осуществляется такая деятельность, а также с указанием рынка каждого такого хозяйствующего субъекта, объем выручки, объем реализованных на рынке товаров, работ и услуг в натуральном выражении, объем финансирования из бюджета автономного округа</w:t>
            </w:r>
            <w:proofErr w:type="gramEnd"/>
            <w:r w:rsidRPr="009963C4">
              <w:t xml:space="preserve"> и бюджет</w:t>
            </w:r>
            <w:r w:rsidR="0052472F" w:rsidRPr="009963C4">
              <w:t>а</w:t>
            </w:r>
            <w:r w:rsidRPr="009963C4">
              <w:t xml:space="preserve"> муниципальн</w:t>
            </w:r>
            <w:r w:rsidR="0052472F" w:rsidRPr="009963C4">
              <w:t>ого</w:t>
            </w:r>
            <w:r w:rsidRPr="009963C4">
              <w:t xml:space="preserve"> образовани</w:t>
            </w:r>
            <w:r w:rsidR="0052472F" w:rsidRPr="009963C4">
              <w:t>я</w:t>
            </w:r>
            <w:r w:rsidRPr="009963C4"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D" w:rsidRPr="009963C4" w:rsidRDefault="00DA1037" w:rsidP="005B32B9">
            <w:r w:rsidRPr="00165991">
              <w:t>Информация и заполнение формы осуществляется в установленные сроки.</w:t>
            </w:r>
          </w:p>
        </w:tc>
      </w:tr>
    </w:tbl>
    <w:p w:rsidR="003D597F" w:rsidRDefault="003D597F" w:rsidP="00410491">
      <w:pPr>
        <w:widowControl w:val="0"/>
        <w:jc w:val="center"/>
        <w:outlineLvl w:val="1"/>
        <w:rPr>
          <w:sz w:val="24"/>
          <w:szCs w:val="24"/>
        </w:rPr>
      </w:pPr>
    </w:p>
    <w:p w:rsidR="009A4D75" w:rsidRPr="009963C4" w:rsidRDefault="009A4D75" w:rsidP="00410491">
      <w:pPr>
        <w:widowControl w:val="0"/>
        <w:jc w:val="center"/>
        <w:outlineLvl w:val="1"/>
        <w:rPr>
          <w:sz w:val="24"/>
          <w:szCs w:val="24"/>
        </w:rPr>
      </w:pPr>
    </w:p>
    <w:p w:rsidR="00410491" w:rsidRPr="009963C4" w:rsidRDefault="001D3BDC" w:rsidP="00410491">
      <w:pPr>
        <w:widowControl w:val="0"/>
        <w:jc w:val="center"/>
        <w:outlineLvl w:val="1"/>
        <w:rPr>
          <w:sz w:val="24"/>
          <w:szCs w:val="24"/>
        </w:rPr>
      </w:pPr>
      <w:r w:rsidRPr="009963C4">
        <w:rPr>
          <w:sz w:val="24"/>
          <w:szCs w:val="24"/>
        </w:rPr>
        <w:t>Раздел V</w:t>
      </w:r>
      <w:r w:rsidRPr="009963C4">
        <w:rPr>
          <w:sz w:val="24"/>
          <w:szCs w:val="24"/>
          <w:lang w:val="en-US"/>
        </w:rPr>
        <w:t>II</w:t>
      </w:r>
      <w:r w:rsidRPr="009963C4">
        <w:rPr>
          <w:sz w:val="24"/>
          <w:szCs w:val="24"/>
        </w:rPr>
        <w:t xml:space="preserve">. </w:t>
      </w:r>
      <w:r w:rsidR="00410491" w:rsidRPr="009963C4">
        <w:rPr>
          <w:sz w:val="24"/>
          <w:szCs w:val="24"/>
        </w:rPr>
        <w:t>Ключевые показатели развития конкуренции в отраслях экономики на 2019 - 2022 годы</w:t>
      </w:r>
    </w:p>
    <w:p w:rsidR="00410491" w:rsidRPr="009963C4" w:rsidRDefault="00410491" w:rsidP="00410491">
      <w:pPr>
        <w:widowControl w:val="0"/>
        <w:jc w:val="center"/>
        <w:outlineLvl w:val="1"/>
        <w:rPr>
          <w:sz w:val="24"/>
          <w:szCs w:val="24"/>
        </w:rPr>
      </w:pPr>
    </w:p>
    <w:p w:rsidR="00410491" w:rsidRPr="00E859D3" w:rsidRDefault="0052472F" w:rsidP="00410491">
      <w:pPr>
        <w:widowControl w:val="0"/>
        <w:jc w:val="right"/>
        <w:rPr>
          <w:sz w:val="24"/>
          <w:szCs w:val="24"/>
        </w:rPr>
      </w:pPr>
      <w:r w:rsidRPr="009963C4">
        <w:rPr>
          <w:sz w:val="24"/>
          <w:szCs w:val="24"/>
        </w:rPr>
        <w:t xml:space="preserve">Таблица </w:t>
      </w:r>
      <w:r w:rsidRPr="00E859D3">
        <w:rPr>
          <w:sz w:val="24"/>
          <w:szCs w:val="24"/>
        </w:rPr>
        <w:t>7</w:t>
      </w:r>
    </w:p>
    <w:tbl>
      <w:tblPr>
        <w:tblW w:w="15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9782"/>
        <w:gridCol w:w="989"/>
        <w:gridCol w:w="8"/>
        <w:gridCol w:w="701"/>
        <w:gridCol w:w="8"/>
        <w:gridCol w:w="709"/>
        <w:gridCol w:w="706"/>
        <w:gridCol w:w="7"/>
        <w:gridCol w:w="702"/>
        <w:gridCol w:w="7"/>
        <w:gridCol w:w="983"/>
        <w:gridCol w:w="8"/>
      </w:tblGrid>
      <w:tr w:rsidR="00FE11D9" w:rsidRPr="009963C4" w:rsidTr="00165991">
        <w:tc>
          <w:tcPr>
            <w:tcW w:w="708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963C4">
              <w:rPr>
                <w:rFonts w:eastAsia="Calibri"/>
              </w:rPr>
              <w:t>п</w:t>
            </w:r>
            <w:proofErr w:type="spellEnd"/>
            <w:proofErr w:type="gramEnd"/>
            <w:r w:rsidRPr="009963C4">
              <w:rPr>
                <w:rFonts w:eastAsia="Calibri"/>
              </w:rPr>
              <w:t>/</w:t>
            </w:r>
            <w:proofErr w:type="spellStart"/>
            <w:r w:rsidRPr="009963C4">
              <w:rPr>
                <w:rFonts w:eastAsia="Calibri"/>
              </w:rPr>
              <w:t>п</w:t>
            </w:r>
            <w:proofErr w:type="spellEnd"/>
          </w:p>
        </w:tc>
        <w:tc>
          <w:tcPr>
            <w:tcW w:w="9782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Наименование ключевого показателя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Ед. </w:t>
            </w:r>
            <w:proofErr w:type="spellStart"/>
            <w:r w:rsidRPr="009963C4">
              <w:rPr>
                <w:rFonts w:eastAsia="Calibri"/>
              </w:rPr>
              <w:t>изм</w:t>
            </w:r>
            <w:proofErr w:type="spellEnd"/>
            <w:r w:rsidRPr="009963C4">
              <w:rPr>
                <w:rFonts w:eastAsia="Calibri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2020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2022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65991" w:rsidRDefault="00165991" w:rsidP="004B21B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</w:t>
            </w:r>
          </w:p>
          <w:p w:rsidR="00FE11D9" w:rsidRPr="009963C4" w:rsidRDefault="00165991" w:rsidP="004B21B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4B21B0">
              <w:rPr>
                <w:rFonts w:eastAsia="Calibri"/>
              </w:rPr>
              <w:t xml:space="preserve"> </w:t>
            </w:r>
          </w:p>
        </w:tc>
      </w:tr>
      <w:tr w:rsidR="00FE11D9" w:rsidRPr="009963C4" w:rsidTr="00165991">
        <w:tc>
          <w:tcPr>
            <w:tcW w:w="708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1.</w:t>
            </w:r>
          </w:p>
        </w:tc>
        <w:tc>
          <w:tcPr>
            <w:tcW w:w="9782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5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8</w:t>
            </w:r>
          </w:p>
        </w:tc>
      </w:tr>
      <w:tr w:rsidR="00FE11D9" w:rsidRPr="009963C4" w:rsidTr="00165991">
        <w:tc>
          <w:tcPr>
            <w:tcW w:w="708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FE11D9" w:rsidRPr="009963C4" w:rsidRDefault="00FE11D9" w:rsidP="0097268E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реализации продукции</w:t>
            </w:r>
            <w:r w:rsidR="0097268E" w:rsidRPr="009963C4">
              <w:rPr>
                <w:rFonts w:eastAsia="Calibri"/>
              </w:rPr>
              <w:t xml:space="preserve"> племенного </w:t>
            </w:r>
            <w:r w:rsidRPr="009963C4">
              <w:rPr>
                <w:rFonts w:eastAsia="Calibri"/>
              </w:rPr>
              <w:t>животноводства</w:t>
            </w:r>
          </w:p>
        </w:tc>
      </w:tr>
      <w:tr w:rsidR="00FE11D9" w:rsidRPr="009963C4" w:rsidTr="00165991">
        <w:trPr>
          <w:gridAfter w:val="1"/>
          <w:wAfter w:w="8" w:type="dxa"/>
        </w:trPr>
        <w:tc>
          <w:tcPr>
            <w:tcW w:w="708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1.1.</w:t>
            </w:r>
          </w:p>
        </w:tc>
        <w:tc>
          <w:tcPr>
            <w:tcW w:w="9782" w:type="dxa"/>
            <w:shd w:val="clear" w:color="auto" w:fill="auto"/>
          </w:tcPr>
          <w:p w:rsidR="00FE11D9" w:rsidRPr="009963C4" w:rsidRDefault="0097268E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реализации продукции племенного животноводства</w:t>
            </w:r>
          </w:p>
        </w:tc>
        <w:tc>
          <w:tcPr>
            <w:tcW w:w="989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7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FE11D9" w:rsidRPr="009963C4" w:rsidRDefault="0097268E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E11D9" w:rsidRPr="009963C4" w:rsidRDefault="0097268E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E11D9" w:rsidRPr="00165991" w:rsidRDefault="00E3041A" w:rsidP="00FE11D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100</w:t>
            </w:r>
            <w:r w:rsidR="00165991">
              <w:rPr>
                <w:rFonts w:eastAsia="Calibri"/>
              </w:rPr>
              <w:t>,0</w:t>
            </w:r>
          </w:p>
        </w:tc>
      </w:tr>
      <w:tr w:rsidR="00FE11D9" w:rsidRPr="009963C4" w:rsidTr="00165991">
        <w:tc>
          <w:tcPr>
            <w:tcW w:w="708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FE11D9" w:rsidRPr="009963C4" w:rsidRDefault="00FE11D9" w:rsidP="00FE11D9">
            <w:pPr>
              <w:widowControl w:val="0"/>
              <w:rPr>
                <w:rFonts w:eastAsia="Calibri"/>
              </w:rPr>
            </w:pPr>
            <w:r w:rsidRPr="009963C4">
              <w:t>Рынок реализации сельскохозяйственной продукции</w:t>
            </w:r>
          </w:p>
        </w:tc>
      </w:tr>
      <w:tr w:rsidR="00FE11D9" w:rsidRPr="009963C4" w:rsidTr="00165991">
        <w:tc>
          <w:tcPr>
            <w:tcW w:w="708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2.1.</w:t>
            </w:r>
          </w:p>
        </w:tc>
        <w:tc>
          <w:tcPr>
            <w:tcW w:w="9782" w:type="dxa"/>
            <w:shd w:val="clear" w:color="auto" w:fill="auto"/>
          </w:tcPr>
          <w:p w:rsidR="00FE11D9" w:rsidRPr="009963C4" w:rsidRDefault="007428B1" w:rsidP="007428B1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П</w:t>
            </w:r>
            <w:r w:rsidR="00FE11D9" w:rsidRPr="009963C4">
              <w:rPr>
                <w:rFonts w:eastAsia="Calibri"/>
              </w:rPr>
              <w:t>роизводств</w:t>
            </w:r>
            <w:r w:rsidRPr="009963C4">
              <w:rPr>
                <w:rFonts w:eastAsia="Calibri"/>
              </w:rPr>
              <w:t>о</w:t>
            </w:r>
            <w:r w:rsidR="00FE11D9" w:rsidRPr="009963C4">
              <w:rPr>
                <w:rFonts w:eastAsia="Calibri"/>
              </w:rPr>
              <w:t xml:space="preserve"> молока (в базисной жирности)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E11D9" w:rsidRPr="009963C4" w:rsidRDefault="007428B1" w:rsidP="007428B1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тонн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FE11D9" w:rsidRPr="009963C4" w:rsidRDefault="00FA0646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2450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E11D9" w:rsidRPr="009963C4" w:rsidRDefault="00FA0646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2550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E11D9" w:rsidRPr="00F21621" w:rsidRDefault="00F21621" w:rsidP="00FE11D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2476</w:t>
            </w:r>
          </w:p>
        </w:tc>
      </w:tr>
      <w:tr w:rsidR="00FE11D9" w:rsidRPr="009963C4" w:rsidTr="00165991">
        <w:tc>
          <w:tcPr>
            <w:tcW w:w="708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FE11D9" w:rsidRPr="009963C4" w:rsidRDefault="00FE11D9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обработки древесины и производство изделий из дерева</w:t>
            </w:r>
          </w:p>
        </w:tc>
      </w:tr>
      <w:tr w:rsidR="00FE11D9" w:rsidRPr="009963C4" w:rsidTr="00165991">
        <w:tc>
          <w:tcPr>
            <w:tcW w:w="708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3.1.</w:t>
            </w:r>
          </w:p>
        </w:tc>
        <w:tc>
          <w:tcPr>
            <w:tcW w:w="9782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обработки древесины и производство изделий из дерева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E11D9" w:rsidRPr="009963C4" w:rsidRDefault="00FE11D9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E11D9" w:rsidRPr="00165991" w:rsidRDefault="00E3041A" w:rsidP="00FE11D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100</w:t>
            </w:r>
            <w:r w:rsidR="00165991">
              <w:rPr>
                <w:rFonts w:eastAsia="Calibri"/>
              </w:rPr>
              <w:t>,0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4.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pPr>
              <w:widowControl w:val="0"/>
            </w:pPr>
            <w:r w:rsidRPr="009963C4">
              <w:rPr>
                <w:bCs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977078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4.1.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Доля организаций частной формы собственности в сфере </w:t>
            </w:r>
            <w:r w:rsidRPr="009963C4">
              <w:rPr>
                <w:bCs/>
              </w:rPr>
              <w:t>купли-продажи электроэнергии (мощности) на розничном рынке электрической энергии (мощности)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DB323A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DB323A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DB323A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DB323A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DB323A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E859D3" w:rsidP="00FE11D9">
            <w:pPr>
              <w:widowControl w:val="0"/>
            </w:pPr>
            <w:r>
              <w:t>100</w:t>
            </w:r>
            <w:r w:rsidR="00165991">
              <w:t>,0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977078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5.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pPr>
              <w:widowControl w:val="0"/>
            </w:pPr>
            <w:r w:rsidRPr="009963C4">
              <w:t>Рынок теплоснабжения (производства тепловой энергии)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977078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5.1.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теплоснабжения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50,0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E859D3" w:rsidP="00FE11D9">
            <w:pPr>
              <w:widowControl w:val="0"/>
            </w:pPr>
            <w:r>
              <w:t>66,7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977078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6.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pPr>
              <w:widowControl w:val="0"/>
            </w:pPr>
            <w:r w:rsidRPr="009963C4">
              <w:t>Рынок услуг по сбору и транспортированию твердых бытовых отходов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977078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6.1.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Доля организаций частной формы собственности в сфере </w:t>
            </w:r>
            <w:r w:rsidRPr="009963C4">
              <w:t>сбора и транспортирования твердых бытовых отходов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E859D3" w:rsidP="00FE11D9">
            <w:pPr>
              <w:widowControl w:val="0"/>
            </w:pPr>
            <w:r>
              <w:t>100</w:t>
            </w:r>
            <w:r w:rsidR="00165991">
              <w:t>,0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977078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7.</w:t>
            </w:r>
          </w:p>
        </w:tc>
        <w:tc>
          <w:tcPr>
            <w:tcW w:w="13619" w:type="dxa"/>
            <w:gridSpan w:val="10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поставки сжиженного газа в баллонах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977078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7.1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65991" w:rsidRPr="009963C4" w:rsidRDefault="00165991" w:rsidP="00FE11D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8.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производства бетона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8.1.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165991" w:rsidP="00FE11D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9.1.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Доля организаций частной формы собственности в сфере жилищного строительства 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E859D3" w:rsidP="00FE11D9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165991">
              <w:rPr>
                <w:rFonts w:eastAsia="Calibri"/>
              </w:rPr>
              <w:t>,0</w:t>
            </w:r>
          </w:p>
        </w:tc>
      </w:tr>
      <w:tr w:rsidR="00DB323A" w:rsidRPr="009963C4" w:rsidTr="00165991">
        <w:tc>
          <w:tcPr>
            <w:tcW w:w="708" w:type="dxa"/>
            <w:tcBorders>
              <w:top w:val="nil"/>
            </w:tcBorders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10.</w:t>
            </w:r>
          </w:p>
        </w:tc>
        <w:tc>
          <w:tcPr>
            <w:tcW w:w="14610" w:type="dxa"/>
            <w:gridSpan w:val="12"/>
            <w:tcBorders>
              <w:top w:val="nil"/>
            </w:tcBorders>
            <w:shd w:val="clear" w:color="auto" w:fill="auto"/>
          </w:tcPr>
          <w:p w:rsidR="00DB323A" w:rsidRPr="009963C4" w:rsidRDefault="00DB323A" w:rsidP="00FE11D9">
            <w:r w:rsidRPr="009963C4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10.1.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Доля организаций частной формы собственности в сфере </w:t>
            </w:r>
            <w:r w:rsidRPr="009963C4"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491EDB" w:rsidP="00FE11D9">
            <w:r>
              <w:t>100</w:t>
            </w:r>
            <w:r w:rsidR="00165991">
              <w:t>,0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11.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дорожной деятельности (за исключением проектирования)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11.1.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165991" w:rsidP="00FE11D9">
            <w:pPr>
              <w:rPr>
                <w:rFonts w:eastAsia="Calibri"/>
                <w:lang w:eastAsia="en-US"/>
              </w:rPr>
            </w:pPr>
            <w:r>
              <w:t>100,0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12.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архитектурно-строительного проектирования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12.1.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491EDB" w:rsidP="00FE11D9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165991">
              <w:rPr>
                <w:rFonts w:eastAsia="Calibri"/>
              </w:rPr>
              <w:t>,0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13.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кадастровых и землеустроительных работ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5E64F5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13.1.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491EDB" w:rsidP="00FE11D9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165991">
              <w:rPr>
                <w:rFonts w:eastAsia="Calibri"/>
              </w:rPr>
              <w:t>,0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14.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r w:rsidRPr="009963C4">
              <w:rPr>
                <w:rFonts w:eastAsia="Calibri"/>
              </w:rPr>
              <w:t xml:space="preserve">Рынок услуг </w:t>
            </w:r>
            <w:proofErr w:type="gramStart"/>
            <w:r w:rsidRPr="009963C4">
              <w:rPr>
                <w:rFonts w:eastAsia="Calibri"/>
              </w:rPr>
              <w:t>дополнительного</w:t>
            </w:r>
            <w:proofErr w:type="gramEnd"/>
            <w:r w:rsidRPr="009963C4">
              <w:rPr>
                <w:rFonts w:eastAsia="Calibri"/>
              </w:rPr>
              <w:t xml:space="preserve"> образования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DB323A" w:rsidP="0060039A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14.</w:t>
            </w:r>
            <w:r w:rsidR="0060039A" w:rsidRPr="009963C4">
              <w:rPr>
                <w:rFonts w:eastAsia="Calibri"/>
              </w:rPr>
              <w:t>1</w:t>
            </w:r>
            <w:r w:rsidRPr="009963C4">
              <w:rPr>
                <w:rFonts w:eastAsia="Calibri"/>
              </w:rPr>
              <w:t>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Доля организаций частной формы собственности в сфере услуг </w:t>
            </w:r>
            <w:proofErr w:type="gramStart"/>
            <w:r w:rsidRPr="009963C4">
              <w:rPr>
                <w:rFonts w:eastAsia="Calibri"/>
              </w:rPr>
              <w:t>дополнительного</w:t>
            </w:r>
            <w:proofErr w:type="gramEnd"/>
            <w:r w:rsidRPr="009963C4">
              <w:rPr>
                <w:rFonts w:eastAsia="Calibri"/>
              </w:rPr>
              <w:t xml:space="preserve"> образования детей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17,4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17,4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17,4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0A17D3" w:rsidP="00FE11D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6599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15.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услуг детского отдыха и оздоровления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15.1.</w:t>
            </w:r>
          </w:p>
        </w:tc>
        <w:tc>
          <w:tcPr>
            <w:tcW w:w="9782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отдыха и оздоровления детей частной формы собственности за счет бюджетных средств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10,7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10,7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B323A" w:rsidRPr="009963C4" w:rsidRDefault="000A17D3" w:rsidP="00FE11D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15,4</w:t>
            </w:r>
          </w:p>
        </w:tc>
      </w:tr>
      <w:tr w:rsidR="00DB323A" w:rsidRPr="009963C4" w:rsidTr="00165991">
        <w:tc>
          <w:tcPr>
            <w:tcW w:w="708" w:type="dxa"/>
            <w:shd w:val="clear" w:color="auto" w:fill="auto"/>
          </w:tcPr>
          <w:p w:rsidR="00DB323A" w:rsidRPr="009963C4" w:rsidRDefault="00DB323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16.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DB323A" w:rsidRPr="009963C4" w:rsidRDefault="00DB323A" w:rsidP="00FE11D9">
            <w:r w:rsidRPr="009963C4">
              <w:rPr>
                <w:rFonts w:eastAsia="Calibri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60039A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16.1.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общем числе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6,4</w:t>
            </w:r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12,3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15,4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17,1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0A17D3" w:rsidP="000A17D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14,4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17.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963C4">
              <w:rPr>
                <w:rFonts w:ascii="Times New Roman" w:hAnsi="Times New Roman" w:cs="Times New Roman"/>
                <w:sz w:val="20"/>
              </w:rPr>
              <w:t>Рынок медицинских услуг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17.1.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A0646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медицинских организаций частной системы здравоохранения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80,0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80,0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A8665B" w:rsidP="00FE11D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90,5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18.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963C4">
              <w:rPr>
                <w:rFonts w:ascii="Times New Roman" w:hAnsi="Times New Roman" w:cs="Times New Roman"/>
                <w:sz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18.1.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Доля организаций частной формы собственности в сфере </w:t>
            </w:r>
            <w:r w:rsidRPr="009963C4">
              <w:t>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80,0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80,0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A8665B" w:rsidP="00FE11D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19.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благоустройства городской среды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19.1.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E859D3" w:rsidP="00FE11D9">
            <w:r>
              <w:t>100</w:t>
            </w:r>
            <w:r w:rsidR="00165991">
              <w:t>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r w:rsidRPr="009963C4">
              <w:rPr>
                <w:rFonts w:eastAsia="Calibri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E859D3" w:rsidP="00FE11D9">
            <w:r>
              <w:t>100</w:t>
            </w:r>
            <w:r w:rsidR="00165991">
              <w:t>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21.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r w:rsidRPr="009963C4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21.1.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165991" w:rsidP="00FE11D9">
            <w:r>
              <w:rPr>
                <w:rFonts w:eastAsia="Calibri"/>
              </w:rPr>
              <w:t>100,0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22.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22.1.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165991" w:rsidP="00FE11D9">
            <w:pPr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23.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r w:rsidRPr="009963C4">
              <w:t>Рынок оказания услуг по перевозке пассажиров и багажа легковым такси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23.1.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 xml:space="preserve">Доля организаций частной формы собственности в сфере </w:t>
            </w:r>
            <w:r w:rsidRPr="009963C4">
              <w:t>оказания услуг по перевозке пассажиров и багажа легковым такси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165991" w:rsidP="00FE11D9">
            <w:r>
              <w:t>100,0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lastRenderedPageBreak/>
              <w:t>24.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услуг связи по предоставлению широкополосного доступа к сети «Интернет»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24.1.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062E79" w:rsidP="0016599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24.2.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062E79" w:rsidP="00FE11D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25.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963C4">
              <w:rPr>
                <w:rFonts w:ascii="Times New Roman" w:hAnsi="Times New Roman" w:cs="Times New Roman"/>
                <w:sz w:val="20"/>
              </w:rPr>
              <w:t>Рынок социальных услуг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25.1.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60,0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A8665B" w:rsidP="00FE11D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26.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Рынок ритуальных услуг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26.1.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rPr>
                <w:rFonts w:eastAsia="Calibri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99,0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E859D3" w:rsidP="00FE11D9">
            <w:pPr>
              <w:jc w:val="both"/>
            </w:pPr>
            <w:r>
              <w:t>66,7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r w:rsidRPr="009963C4">
              <w:rPr>
                <w:rFonts w:eastAsia="Calibri"/>
              </w:rPr>
              <w:t>27.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widowControl w:val="0"/>
              <w:rPr>
                <w:rFonts w:eastAsia="Calibri"/>
              </w:rPr>
            </w:pPr>
            <w:r w:rsidRPr="009963C4">
              <w:t>Рынок оказания услуг по ремонту автотранспортных средств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r w:rsidRPr="009963C4">
              <w:t>27.1.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63C4"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A61AF3" w:rsidP="00FE11D9">
            <w:r>
              <w:t>100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r w:rsidRPr="009963C4">
              <w:t>28.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Рынок нефтепродуктов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r w:rsidRPr="009963C4">
              <w:t>28.1.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Доля организаций частной формы собственности на рынке нефтепродуктов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63C4"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A61AF3" w:rsidP="00FE11D9">
            <w:r>
              <w:t>100</w:t>
            </w:r>
            <w:r w:rsidR="00062E79">
              <w:t>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r w:rsidRPr="009963C4">
              <w:t>29.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Сфера наружной рекламы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r w:rsidRPr="009963C4">
              <w:t>29.1.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Доля организаций частной формы собственности в сфере наружной рекламы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963C4"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A61AF3" w:rsidP="00FE11D9">
            <w:r>
              <w:t>100</w:t>
            </w:r>
            <w:r w:rsidR="00062E79">
              <w:t>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r w:rsidRPr="009963C4">
              <w:t>30.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jc w:val="both"/>
            </w:pPr>
            <w:r w:rsidRPr="009963C4">
              <w:t>Рынок легкой промышленности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r w:rsidRPr="009963C4">
              <w:t>30.1.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Доля организаций частной формы собственности в сфере легкой промышленности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100,0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A61AF3" w:rsidP="00FE11D9">
            <w:r>
              <w:t>100</w:t>
            </w:r>
            <w:r w:rsidR="00062E79">
              <w:t>,0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r w:rsidRPr="009963C4">
              <w:t>31.</w:t>
            </w:r>
          </w:p>
        </w:tc>
        <w:tc>
          <w:tcPr>
            <w:tcW w:w="14610" w:type="dxa"/>
            <w:gridSpan w:val="12"/>
            <w:shd w:val="clear" w:color="auto" w:fill="auto"/>
          </w:tcPr>
          <w:p w:rsidR="0060039A" w:rsidRPr="009963C4" w:rsidRDefault="0060039A" w:rsidP="00FE11D9">
            <w:pPr>
              <w:jc w:val="both"/>
            </w:pPr>
            <w:r w:rsidRPr="009963C4">
              <w:t>Рынок услуг в сфере физической культуры и спорта</w:t>
            </w:r>
          </w:p>
        </w:tc>
      </w:tr>
      <w:tr w:rsidR="0060039A" w:rsidRPr="009963C4" w:rsidTr="00165991">
        <w:tc>
          <w:tcPr>
            <w:tcW w:w="708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  <w:jc w:val="center"/>
            </w:pPr>
            <w:r w:rsidRPr="009963C4">
              <w:t>31.1.</w:t>
            </w:r>
          </w:p>
        </w:tc>
        <w:tc>
          <w:tcPr>
            <w:tcW w:w="9782" w:type="dxa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Доля организаций частной формы собственности в сфере физической культуры и спорта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0039A" w:rsidRPr="009963C4" w:rsidRDefault="0060039A" w:rsidP="00FE11D9">
            <w:pPr>
              <w:autoSpaceDE w:val="0"/>
              <w:autoSpaceDN w:val="0"/>
              <w:adjustRightInd w:val="0"/>
            </w:pPr>
            <w:r w:rsidRPr="009963C4"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039A" w:rsidRPr="009963C4" w:rsidRDefault="0060039A" w:rsidP="00FE11D9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963C4">
              <w:rPr>
                <w:rFonts w:eastAsia="Calibri"/>
              </w:rPr>
              <w:t>х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</w:tcPr>
          <w:p w:rsidR="0060039A" w:rsidRPr="002F206B" w:rsidRDefault="002F206B" w:rsidP="00FE11D9">
            <w:pPr>
              <w:autoSpaceDE w:val="0"/>
              <w:autoSpaceDN w:val="0"/>
              <w:adjustRightInd w:val="0"/>
            </w:pPr>
            <w:r>
              <w:t>85,0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039A" w:rsidRPr="002F206B" w:rsidRDefault="002F206B" w:rsidP="00FE11D9">
            <w:pPr>
              <w:autoSpaceDE w:val="0"/>
              <w:autoSpaceDN w:val="0"/>
              <w:adjustRightInd w:val="0"/>
            </w:pPr>
            <w:r>
              <w:t>90,0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039A" w:rsidRPr="009963C4" w:rsidRDefault="00D163DE" w:rsidP="00FE11D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91,7</w:t>
            </w:r>
          </w:p>
        </w:tc>
      </w:tr>
    </w:tbl>
    <w:p w:rsidR="00742AE9" w:rsidRPr="009963C4" w:rsidRDefault="00742AE9" w:rsidP="00E859D3">
      <w:pPr>
        <w:widowControl w:val="0"/>
        <w:jc w:val="right"/>
        <w:rPr>
          <w:sz w:val="22"/>
        </w:rPr>
      </w:pPr>
    </w:p>
    <w:sectPr w:rsidR="00742AE9" w:rsidRPr="009963C4" w:rsidSect="00A8665B">
      <w:headerReference w:type="default" r:id="rId31"/>
      <w:pgSz w:w="16838" w:h="11906" w:orient="landscape"/>
      <w:pgMar w:top="851" w:right="395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90" w:rsidRDefault="002C5D90" w:rsidP="009D6B35">
      <w:r>
        <w:separator/>
      </w:r>
    </w:p>
  </w:endnote>
  <w:endnote w:type="continuationSeparator" w:id="0">
    <w:p w:rsidR="002C5D90" w:rsidRDefault="002C5D90" w:rsidP="009D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90" w:rsidRDefault="002C5D90" w:rsidP="009D6B35">
      <w:r>
        <w:separator/>
      </w:r>
    </w:p>
  </w:footnote>
  <w:footnote w:type="continuationSeparator" w:id="0">
    <w:p w:rsidR="002C5D90" w:rsidRDefault="002C5D90" w:rsidP="009D6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90" w:rsidRDefault="002C5D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7C9793C"/>
    <w:multiLevelType w:val="hybridMultilevel"/>
    <w:tmpl w:val="7692217E"/>
    <w:lvl w:ilvl="0" w:tplc="2A64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C0840AF"/>
    <w:multiLevelType w:val="hybridMultilevel"/>
    <w:tmpl w:val="89223EAC"/>
    <w:lvl w:ilvl="0" w:tplc="30220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7"/>
  </w:num>
  <w:num w:numId="5">
    <w:abstractNumId w:val="16"/>
  </w:num>
  <w:num w:numId="6">
    <w:abstractNumId w:val="9"/>
  </w:num>
  <w:num w:numId="7">
    <w:abstractNumId w:val="17"/>
  </w:num>
  <w:num w:numId="8">
    <w:abstractNumId w:val="6"/>
  </w:num>
  <w:num w:numId="9">
    <w:abstractNumId w:val="23"/>
  </w:num>
  <w:num w:numId="10">
    <w:abstractNumId w:val="12"/>
  </w:num>
  <w:num w:numId="11">
    <w:abstractNumId w:val="29"/>
  </w:num>
  <w:num w:numId="12">
    <w:abstractNumId w:val="8"/>
  </w:num>
  <w:num w:numId="13">
    <w:abstractNumId w:val="19"/>
  </w:num>
  <w:num w:numId="14">
    <w:abstractNumId w:val="15"/>
  </w:num>
  <w:num w:numId="15">
    <w:abstractNumId w:val="0"/>
  </w:num>
  <w:num w:numId="16">
    <w:abstractNumId w:val="3"/>
  </w:num>
  <w:num w:numId="17">
    <w:abstractNumId w:val="26"/>
  </w:num>
  <w:num w:numId="18">
    <w:abstractNumId w:val="1"/>
  </w:num>
  <w:num w:numId="19">
    <w:abstractNumId w:val="21"/>
  </w:num>
  <w:num w:numId="20">
    <w:abstractNumId w:val="24"/>
  </w:num>
  <w:num w:numId="21">
    <w:abstractNumId w:val="22"/>
  </w:num>
  <w:num w:numId="22">
    <w:abstractNumId w:val="31"/>
  </w:num>
  <w:num w:numId="23">
    <w:abstractNumId w:val="18"/>
  </w:num>
  <w:num w:numId="24">
    <w:abstractNumId w:val="20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3"/>
  </w:num>
  <w:num w:numId="28">
    <w:abstractNumId w:val="27"/>
  </w:num>
  <w:num w:numId="29">
    <w:abstractNumId w:val="2"/>
  </w:num>
  <w:num w:numId="30">
    <w:abstractNumId w:val="30"/>
  </w:num>
  <w:num w:numId="31">
    <w:abstractNumId w:val="28"/>
  </w:num>
  <w:num w:numId="32">
    <w:abstractNumId w:val="14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5">
    <w:abstractNumId w:val="5"/>
  </w:num>
  <w:num w:numId="36">
    <w:abstractNumId w:val="11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5A6"/>
    <w:rsid w:val="000100AE"/>
    <w:rsid w:val="000130DE"/>
    <w:rsid w:val="000178EF"/>
    <w:rsid w:val="0002550F"/>
    <w:rsid w:val="00053A34"/>
    <w:rsid w:val="00055793"/>
    <w:rsid w:val="00062E79"/>
    <w:rsid w:val="00073619"/>
    <w:rsid w:val="00074253"/>
    <w:rsid w:val="00075B66"/>
    <w:rsid w:val="00076D47"/>
    <w:rsid w:val="000825B6"/>
    <w:rsid w:val="000847E5"/>
    <w:rsid w:val="000A0452"/>
    <w:rsid w:val="000A17D3"/>
    <w:rsid w:val="000C488A"/>
    <w:rsid w:val="000D1638"/>
    <w:rsid w:val="000D1B12"/>
    <w:rsid w:val="000D5AD0"/>
    <w:rsid w:val="000E0E67"/>
    <w:rsid w:val="000E5FDE"/>
    <w:rsid w:val="000E6B43"/>
    <w:rsid w:val="000F0043"/>
    <w:rsid w:val="001034C2"/>
    <w:rsid w:val="001102E0"/>
    <w:rsid w:val="00117321"/>
    <w:rsid w:val="0012619E"/>
    <w:rsid w:val="00126E0F"/>
    <w:rsid w:val="001313F9"/>
    <w:rsid w:val="00136280"/>
    <w:rsid w:val="0014116F"/>
    <w:rsid w:val="00150D54"/>
    <w:rsid w:val="00151A35"/>
    <w:rsid w:val="00152835"/>
    <w:rsid w:val="0015490F"/>
    <w:rsid w:val="00160E56"/>
    <w:rsid w:val="00163270"/>
    <w:rsid w:val="00163EA0"/>
    <w:rsid w:val="00165352"/>
    <w:rsid w:val="00165991"/>
    <w:rsid w:val="00170204"/>
    <w:rsid w:val="001768B4"/>
    <w:rsid w:val="0018063E"/>
    <w:rsid w:val="001808B3"/>
    <w:rsid w:val="00185C09"/>
    <w:rsid w:val="0019238E"/>
    <w:rsid w:val="001932B6"/>
    <w:rsid w:val="001938FB"/>
    <w:rsid w:val="001A23C9"/>
    <w:rsid w:val="001A78EF"/>
    <w:rsid w:val="001B3663"/>
    <w:rsid w:val="001C1AF3"/>
    <w:rsid w:val="001C5F3B"/>
    <w:rsid w:val="001D27E9"/>
    <w:rsid w:val="001D3BDC"/>
    <w:rsid w:val="001D61EF"/>
    <w:rsid w:val="001D76A0"/>
    <w:rsid w:val="001F2422"/>
    <w:rsid w:val="001F5AF7"/>
    <w:rsid w:val="001F781E"/>
    <w:rsid w:val="002106DC"/>
    <w:rsid w:val="0021191D"/>
    <w:rsid w:val="0022006E"/>
    <w:rsid w:val="00222221"/>
    <w:rsid w:val="002306BB"/>
    <w:rsid w:val="00232403"/>
    <w:rsid w:val="00233E9A"/>
    <w:rsid w:val="0024081F"/>
    <w:rsid w:val="002408EA"/>
    <w:rsid w:val="002461B3"/>
    <w:rsid w:val="002501E6"/>
    <w:rsid w:val="002621C1"/>
    <w:rsid w:val="00263D1D"/>
    <w:rsid w:val="00275938"/>
    <w:rsid w:val="00286E1A"/>
    <w:rsid w:val="002912C6"/>
    <w:rsid w:val="0029167C"/>
    <w:rsid w:val="00293C70"/>
    <w:rsid w:val="002A0772"/>
    <w:rsid w:val="002A29E1"/>
    <w:rsid w:val="002A750C"/>
    <w:rsid w:val="002B5039"/>
    <w:rsid w:val="002B5F7B"/>
    <w:rsid w:val="002B7338"/>
    <w:rsid w:val="002C1811"/>
    <w:rsid w:val="002C3431"/>
    <w:rsid w:val="002C5D90"/>
    <w:rsid w:val="002D1F4D"/>
    <w:rsid w:val="002D38E7"/>
    <w:rsid w:val="002D58D1"/>
    <w:rsid w:val="002D5F0A"/>
    <w:rsid w:val="002D7110"/>
    <w:rsid w:val="002D744E"/>
    <w:rsid w:val="002E21B5"/>
    <w:rsid w:val="002F206B"/>
    <w:rsid w:val="002F6A1F"/>
    <w:rsid w:val="002F7D8E"/>
    <w:rsid w:val="00304093"/>
    <w:rsid w:val="003061C8"/>
    <w:rsid w:val="003072BA"/>
    <w:rsid w:val="00314668"/>
    <w:rsid w:val="00315289"/>
    <w:rsid w:val="00334584"/>
    <w:rsid w:val="00335ED2"/>
    <w:rsid w:val="003378B2"/>
    <w:rsid w:val="00342E55"/>
    <w:rsid w:val="00351D7E"/>
    <w:rsid w:val="003526D2"/>
    <w:rsid w:val="00366031"/>
    <w:rsid w:val="00373BF7"/>
    <w:rsid w:val="003828D1"/>
    <w:rsid w:val="00383639"/>
    <w:rsid w:val="00384683"/>
    <w:rsid w:val="003865EA"/>
    <w:rsid w:val="003945C6"/>
    <w:rsid w:val="003A1028"/>
    <w:rsid w:val="003B33F2"/>
    <w:rsid w:val="003B4476"/>
    <w:rsid w:val="003B5523"/>
    <w:rsid w:val="003B5B32"/>
    <w:rsid w:val="003C1076"/>
    <w:rsid w:val="003C388B"/>
    <w:rsid w:val="003C3D20"/>
    <w:rsid w:val="003C5BFC"/>
    <w:rsid w:val="003C6FA0"/>
    <w:rsid w:val="003D237D"/>
    <w:rsid w:val="003D4160"/>
    <w:rsid w:val="003D597F"/>
    <w:rsid w:val="003D5EA4"/>
    <w:rsid w:val="003F076F"/>
    <w:rsid w:val="004013D8"/>
    <w:rsid w:val="00410491"/>
    <w:rsid w:val="00413264"/>
    <w:rsid w:val="00417C2F"/>
    <w:rsid w:val="0042730A"/>
    <w:rsid w:val="00431DEE"/>
    <w:rsid w:val="00437830"/>
    <w:rsid w:val="00441D0B"/>
    <w:rsid w:val="00442311"/>
    <w:rsid w:val="00450C09"/>
    <w:rsid w:val="00455116"/>
    <w:rsid w:val="004559FB"/>
    <w:rsid w:val="0046302B"/>
    <w:rsid w:val="00464E95"/>
    <w:rsid w:val="00472963"/>
    <w:rsid w:val="004733D3"/>
    <w:rsid w:val="0049037D"/>
    <w:rsid w:val="00491EDB"/>
    <w:rsid w:val="004B2112"/>
    <w:rsid w:val="004B21B0"/>
    <w:rsid w:val="004C6B09"/>
    <w:rsid w:val="004C7A2E"/>
    <w:rsid w:val="004D2A77"/>
    <w:rsid w:val="004D453A"/>
    <w:rsid w:val="004D4B22"/>
    <w:rsid w:val="004D580A"/>
    <w:rsid w:val="004E58AB"/>
    <w:rsid w:val="004E6057"/>
    <w:rsid w:val="004F04C1"/>
    <w:rsid w:val="004F4A6D"/>
    <w:rsid w:val="0050124A"/>
    <w:rsid w:val="005162DB"/>
    <w:rsid w:val="00517897"/>
    <w:rsid w:val="00522715"/>
    <w:rsid w:val="00522A3C"/>
    <w:rsid w:val="0052472F"/>
    <w:rsid w:val="00527C87"/>
    <w:rsid w:val="00527FB3"/>
    <w:rsid w:val="005326C1"/>
    <w:rsid w:val="00532922"/>
    <w:rsid w:val="005337BD"/>
    <w:rsid w:val="00550706"/>
    <w:rsid w:val="00551D5D"/>
    <w:rsid w:val="00552528"/>
    <w:rsid w:val="00553BCA"/>
    <w:rsid w:val="00554506"/>
    <w:rsid w:val="005623DB"/>
    <w:rsid w:val="005634B7"/>
    <w:rsid w:val="00566596"/>
    <w:rsid w:val="00566AB5"/>
    <w:rsid w:val="00572869"/>
    <w:rsid w:val="005820EE"/>
    <w:rsid w:val="00586AED"/>
    <w:rsid w:val="005A04B7"/>
    <w:rsid w:val="005A4BB0"/>
    <w:rsid w:val="005B32B9"/>
    <w:rsid w:val="005C09A4"/>
    <w:rsid w:val="005C113F"/>
    <w:rsid w:val="005C49F0"/>
    <w:rsid w:val="005C74E3"/>
    <w:rsid w:val="005C7CD4"/>
    <w:rsid w:val="005D0BBA"/>
    <w:rsid w:val="005D2D86"/>
    <w:rsid w:val="005D345B"/>
    <w:rsid w:val="005E33DD"/>
    <w:rsid w:val="005E64F5"/>
    <w:rsid w:val="005E6A6B"/>
    <w:rsid w:val="0060039A"/>
    <w:rsid w:val="0060730F"/>
    <w:rsid w:val="00610F42"/>
    <w:rsid w:val="00613959"/>
    <w:rsid w:val="00613B2E"/>
    <w:rsid w:val="00616B7A"/>
    <w:rsid w:val="00630421"/>
    <w:rsid w:val="00631B71"/>
    <w:rsid w:val="00633F50"/>
    <w:rsid w:val="00636470"/>
    <w:rsid w:val="00654022"/>
    <w:rsid w:val="00654AD6"/>
    <w:rsid w:val="00655716"/>
    <w:rsid w:val="00655853"/>
    <w:rsid w:val="00656D42"/>
    <w:rsid w:val="006721D3"/>
    <w:rsid w:val="00673AE8"/>
    <w:rsid w:val="006850A5"/>
    <w:rsid w:val="00697632"/>
    <w:rsid w:val="006A1CEF"/>
    <w:rsid w:val="006A4F1B"/>
    <w:rsid w:val="006A5F16"/>
    <w:rsid w:val="006B245C"/>
    <w:rsid w:val="006B61BE"/>
    <w:rsid w:val="006C0303"/>
    <w:rsid w:val="006C22E7"/>
    <w:rsid w:val="006E3A33"/>
    <w:rsid w:val="006E3CC9"/>
    <w:rsid w:val="006E5164"/>
    <w:rsid w:val="006E5937"/>
    <w:rsid w:val="006F0160"/>
    <w:rsid w:val="006F3242"/>
    <w:rsid w:val="00701ED0"/>
    <w:rsid w:val="00712EB3"/>
    <w:rsid w:val="00720A3D"/>
    <w:rsid w:val="0073033C"/>
    <w:rsid w:val="00733814"/>
    <w:rsid w:val="007349B3"/>
    <w:rsid w:val="00735B72"/>
    <w:rsid w:val="00737F1E"/>
    <w:rsid w:val="00740D30"/>
    <w:rsid w:val="007418E3"/>
    <w:rsid w:val="007428B1"/>
    <w:rsid w:val="00742AE9"/>
    <w:rsid w:val="00744AC0"/>
    <w:rsid w:val="00753573"/>
    <w:rsid w:val="00760209"/>
    <w:rsid w:val="00761A5F"/>
    <w:rsid w:val="00766D9E"/>
    <w:rsid w:val="00770E25"/>
    <w:rsid w:val="00780E7A"/>
    <w:rsid w:val="0078183E"/>
    <w:rsid w:val="007827B2"/>
    <w:rsid w:val="007A0361"/>
    <w:rsid w:val="007A0E09"/>
    <w:rsid w:val="007A1361"/>
    <w:rsid w:val="007A5516"/>
    <w:rsid w:val="007B095C"/>
    <w:rsid w:val="007B31E2"/>
    <w:rsid w:val="007B3A18"/>
    <w:rsid w:val="007B7A46"/>
    <w:rsid w:val="007C1DEA"/>
    <w:rsid w:val="007C20CA"/>
    <w:rsid w:val="007C38FD"/>
    <w:rsid w:val="007D1ACB"/>
    <w:rsid w:val="007E04B4"/>
    <w:rsid w:val="007E1CA8"/>
    <w:rsid w:val="007E5F17"/>
    <w:rsid w:val="007F7AD2"/>
    <w:rsid w:val="008035AF"/>
    <w:rsid w:val="008046EB"/>
    <w:rsid w:val="00821123"/>
    <w:rsid w:val="008225F5"/>
    <w:rsid w:val="00824A3B"/>
    <w:rsid w:val="0082758B"/>
    <w:rsid w:val="0083476D"/>
    <w:rsid w:val="00841707"/>
    <w:rsid w:val="00843B36"/>
    <w:rsid w:val="0084424D"/>
    <w:rsid w:val="00844680"/>
    <w:rsid w:val="0085035B"/>
    <w:rsid w:val="00850D0E"/>
    <w:rsid w:val="00850F5E"/>
    <w:rsid w:val="00853C17"/>
    <w:rsid w:val="00853DA4"/>
    <w:rsid w:val="00864CC9"/>
    <w:rsid w:val="00870523"/>
    <w:rsid w:val="00871B07"/>
    <w:rsid w:val="008734C4"/>
    <w:rsid w:val="00884473"/>
    <w:rsid w:val="0089200B"/>
    <w:rsid w:val="0089719B"/>
    <w:rsid w:val="008A5566"/>
    <w:rsid w:val="008A5C98"/>
    <w:rsid w:val="008C2C3A"/>
    <w:rsid w:val="008D78A7"/>
    <w:rsid w:val="008E0FCA"/>
    <w:rsid w:val="008E1EC4"/>
    <w:rsid w:val="008F1356"/>
    <w:rsid w:val="008F4DD6"/>
    <w:rsid w:val="008F6DD0"/>
    <w:rsid w:val="00901E88"/>
    <w:rsid w:val="00911EF7"/>
    <w:rsid w:val="00920743"/>
    <w:rsid w:val="009208EC"/>
    <w:rsid w:val="00924500"/>
    <w:rsid w:val="00936FA9"/>
    <w:rsid w:val="0093765C"/>
    <w:rsid w:val="0094375C"/>
    <w:rsid w:val="00944B86"/>
    <w:rsid w:val="009455FD"/>
    <w:rsid w:val="00946803"/>
    <w:rsid w:val="00951B67"/>
    <w:rsid w:val="00962DF8"/>
    <w:rsid w:val="0096368C"/>
    <w:rsid w:val="0097214F"/>
    <w:rsid w:val="0097268E"/>
    <w:rsid w:val="0097458A"/>
    <w:rsid w:val="009751CF"/>
    <w:rsid w:val="00977078"/>
    <w:rsid w:val="009836B3"/>
    <w:rsid w:val="009901DB"/>
    <w:rsid w:val="00993E18"/>
    <w:rsid w:val="0099405D"/>
    <w:rsid w:val="009963C4"/>
    <w:rsid w:val="009A0839"/>
    <w:rsid w:val="009A1D17"/>
    <w:rsid w:val="009A4D75"/>
    <w:rsid w:val="009A4F41"/>
    <w:rsid w:val="009B354F"/>
    <w:rsid w:val="009C35F1"/>
    <w:rsid w:val="009C6C32"/>
    <w:rsid w:val="009D6B35"/>
    <w:rsid w:val="009E01C2"/>
    <w:rsid w:val="009E1390"/>
    <w:rsid w:val="009E2DC8"/>
    <w:rsid w:val="009E4DD4"/>
    <w:rsid w:val="009F5F89"/>
    <w:rsid w:val="009F72DF"/>
    <w:rsid w:val="00A019D8"/>
    <w:rsid w:val="00A07F67"/>
    <w:rsid w:val="00A10B7A"/>
    <w:rsid w:val="00A1773C"/>
    <w:rsid w:val="00A22C44"/>
    <w:rsid w:val="00A33131"/>
    <w:rsid w:val="00A405A6"/>
    <w:rsid w:val="00A405C2"/>
    <w:rsid w:val="00A426A0"/>
    <w:rsid w:val="00A50327"/>
    <w:rsid w:val="00A50C32"/>
    <w:rsid w:val="00A55F94"/>
    <w:rsid w:val="00A60E24"/>
    <w:rsid w:val="00A61AF3"/>
    <w:rsid w:val="00A62CA2"/>
    <w:rsid w:val="00A63924"/>
    <w:rsid w:val="00A662BC"/>
    <w:rsid w:val="00A6735B"/>
    <w:rsid w:val="00A7127A"/>
    <w:rsid w:val="00A72E49"/>
    <w:rsid w:val="00A75AA7"/>
    <w:rsid w:val="00A8063C"/>
    <w:rsid w:val="00A81081"/>
    <w:rsid w:val="00A810B5"/>
    <w:rsid w:val="00A84A43"/>
    <w:rsid w:val="00A8665B"/>
    <w:rsid w:val="00AA0771"/>
    <w:rsid w:val="00AA3E22"/>
    <w:rsid w:val="00AB65EA"/>
    <w:rsid w:val="00AC6764"/>
    <w:rsid w:val="00AC7973"/>
    <w:rsid w:val="00AD6253"/>
    <w:rsid w:val="00AD6B90"/>
    <w:rsid w:val="00AF53D9"/>
    <w:rsid w:val="00AF7915"/>
    <w:rsid w:val="00B01BF5"/>
    <w:rsid w:val="00B059C8"/>
    <w:rsid w:val="00B07287"/>
    <w:rsid w:val="00B22E49"/>
    <w:rsid w:val="00B23C98"/>
    <w:rsid w:val="00B26CB5"/>
    <w:rsid w:val="00B30992"/>
    <w:rsid w:val="00B3205C"/>
    <w:rsid w:val="00B32064"/>
    <w:rsid w:val="00B35E0F"/>
    <w:rsid w:val="00B46B9F"/>
    <w:rsid w:val="00B67192"/>
    <w:rsid w:val="00B71AA0"/>
    <w:rsid w:val="00B71EB4"/>
    <w:rsid w:val="00B81F81"/>
    <w:rsid w:val="00B8337A"/>
    <w:rsid w:val="00B94165"/>
    <w:rsid w:val="00B97622"/>
    <w:rsid w:val="00BA2682"/>
    <w:rsid w:val="00BA5041"/>
    <w:rsid w:val="00BB3C50"/>
    <w:rsid w:val="00BB440D"/>
    <w:rsid w:val="00BB58DB"/>
    <w:rsid w:val="00BB6FF5"/>
    <w:rsid w:val="00BC6911"/>
    <w:rsid w:val="00BD2F0B"/>
    <w:rsid w:val="00BD53CE"/>
    <w:rsid w:val="00BE30DB"/>
    <w:rsid w:val="00BE52C0"/>
    <w:rsid w:val="00BF2D26"/>
    <w:rsid w:val="00BF3537"/>
    <w:rsid w:val="00BF6D02"/>
    <w:rsid w:val="00BF7C1B"/>
    <w:rsid w:val="00C17ABB"/>
    <w:rsid w:val="00C208A1"/>
    <w:rsid w:val="00C23003"/>
    <w:rsid w:val="00C23157"/>
    <w:rsid w:val="00C25D00"/>
    <w:rsid w:val="00C2772E"/>
    <w:rsid w:val="00C35882"/>
    <w:rsid w:val="00C3755A"/>
    <w:rsid w:val="00C431C1"/>
    <w:rsid w:val="00C44F39"/>
    <w:rsid w:val="00C502D3"/>
    <w:rsid w:val="00C55105"/>
    <w:rsid w:val="00C5647B"/>
    <w:rsid w:val="00C56E7C"/>
    <w:rsid w:val="00C57768"/>
    <w:rsid w:val="00C60704"/>
    <w:rsid w:val="00C60BDE"/>
    <w:rsid w:val="00C62A33"/>
    <w:rsid w:val="00C62DCC"/>
    <w:rsid w:val="00C66971"/>
    <w:rsid w:val="00C73293"/>
    <w:rsid w:val="00C92847"/>
    <w:rsid w:val="00C92BF6"/>
    <w:rsid w:val="00C94B0C"/>
    <w:rsid w:val="00C96B62"/>
    <w:rsid w:val="00CA607E"/>
    <w:rsid w:val="00CB1416"/>
    <w:rsid w:val="00CB3DEE"/>
    <w:rsid w:val="00CD5B77"/>
    <w:rsid w:val="00CD7A33"/>
    <w:rsid w:val="00CE3FFA"/>
    <w:rsid w:val="00CF2C7A"/>
    <w:rsid w:val="00CF39C2"/>
    <w:rsid w:val="00CF6422"/>
    <w:rsid w:val="00D026D3"/>
    <w:rsid w:val="00D06AAC"/>
    <w:rsid w:val="00D163DE"/>
    <w:rsid w:val="00D16464"/>
    <w:rsid w:val="00D170A8"/>
    <w:rsid w:val="00D1777E"/>
    <w:rsid w:val="00D2256D"/>
    <w:rsid w:val="00D23063"/>
    <w:rsid w:val="00D251C7"/>
    <w:rsid w:val="00D57021"/>
    <w:rsid w:val="00D6373A"/>
    <w:rsid w:val="00D70ABA"/>
    <w:rsid w:val="00D723F3"/>
    <w:rsid w:val="00D728FB"/>
    <w:rsid w:val="00D80EC1"/>
    <w:rsid w:val="00D83BFD"/>
    <w:rsid w:val="00D92B0E"/>
    <w:rsid w:val="00D978C7"/>
    <w:rsid w:val="00DA1037"/>
    <w:rsid w:val="00DA2256"/>
    <w:rsid w:val="00DA4423"/>
    <w:rsid w:val="00DB1FDF"/>
    <w:rsid w:val="00DB323A"/>
    <w:rsid w:val="00DB6E05"/>
    <w:rsid w:val="00DB76DC"/>
    <w:rsid w:val="00DC0715"/>
    <w:rsid w:val="00DD5FD7"/>
    <w:rsid w:val="00DD7184"/>
    <w:rsid w:val="00DE38E7"/>
    <w:rsid w:val="00DF3100"/>
    <w:rsid w:val="00DF439F"/>
    <w:rsid w:val="00E13D3B"/>
    <w:rsid w:val="00E145D7"/>
    <w:rsid w:val="00E15CAF"/>
    <w:rsid w:val="00E17535"/>
    <w:rsid w:val="00E230C0"/>
    <w:rsid w:val="00E3041A"/>
    <w:rsid w:val="00E44301"/>
    <w:rsid w:val="00E4573C"/>
    <w:rsid w:val="00E47995"/>
    <w:rsid w:val="00E47AC6"/>
    <w:rsid w:val="00E50683"/>
    <w:rsid w:val="00E50A39"/>
    <w:rsid w:val="00E63249"/>
    <w:rsid w:val="00E70D03"/>
    <w:rsid w:val="00E859D3"/>
    <w:rsid w:val="00E9134F"/>
    <w:rsid w:val="00EA3EB6"/>
    <w:rsid w:val="00EB6755"/>
    <w:rsid w:val="00EB75B2"/>
    <w:rsid w:val="00EC24B4"/>
    <w:rsid w:val="00EC44EF"/>
    <w:rsid w:val="00ED55AD"/>
    <w:rsid w:val="00ED5EBF"/>
    <w:rsid w:val="00EF2E4D"/>
    <w:rsid w:val="00EF4E0A"/>
    <w:rsid w:val="00F17A3D"/>
    <w:rsid w:val="00F21621"/>
    <w:rsid w:val="00F24338"/>
    <w:rsid w:val="00F4371A"/>
    <w:rsid w:val="00F44450"/>
    <w:rsid w:val="00F6214C"/>
    <w:rsid w:val="00F66F92"/>
    <w:rsid w:val="00F72CEC"/>
    <w:rsid w:val="00F73A70"/>
    <w:rsid w:val="00F81BD6"/>
    <w:rsid w:val="00F9603A"/>
    <w:rsid w:val="00F97E4B"/>
    <w:rsid w:val="00FA0646"/>
    <w:rsid w:val="00FA0F07"/>
    <w:rsid w:val="00FA198C"/>
    <w:rsid w:val="00FA261C"/>
    <w:rsid w:val="00FA26D4"/>
    <w:rsid w:val="00FA404A"/>
    <w:rsid w:val="00FA6B90"/>
    <w:rsid w:val="00FB2F0D"/>
    <w:rsid w:val="00FB6404"/>
    <w:rsid w:val="00FB6E36"/>
    <w:rsid w:val="00FB72AE"/>
    <w:rsid w:val="00FB79C4"/>
    <w:rsid w:val="00FC221C"/>
    <w:rsid w:val="00FD12A4"/>
    <w:rsid w:val="00FD3A90"/>
    <w:rsid w:val="00FD5BE2"/>
    <w:rsid w:val="00FE11D9"/>
    <w:rsid w:val="00F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Preformatted" w:uiPriority="99"/>
    <w:lsdException w:name="annotation subject" w:uiPriority="99" w:qFormat="1"/>
    <w:lsdException w:name="Balloon Text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A6"/>
  </w:style>
  <w:style w:type="paragraph" w:styleId="1">
    <w:name w:val="heading 1"/>
    <w:basedOn w:val="a"/>
    <w:next w:val="a"/>
    <w:link w:val="10"/>
    <w:qFormat/>
    <w:rsid w:val="00FB79C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9D6B35"/>
  </w:style>
  <w:style w:type="paragraph" w:styleId="a5">
    <w:name w:val="footer"/>
    <w:basedOn w:val="a"/>
    <w:link w:val="a6"/>
    <w:uiPriority w:val="99"/>
    <w:rsid w:val="009D6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9D6B35"/>
  </w:style>
  <w:style w:type="numbering" w:customStyle="1" w:styleId="11">
    <w:name w:val="Нет списка1"/>
    <w:next w:val="a2"/>
    <w:uiPriority w:val="99"/>
    <w:semiHidden/>
    <w:unhideWhenUsed/>
    <w:rsid w:val="00D70ABA"/>
  </w:style>
  <w:style w:type="character" w:customStyle="1" w:styleId="a7">
    <w:name w:val="Текст сноски Знак"/>
    <w:uiPriority w:val="99"/>
    <w:qFormat/>
    <w:rsid w:val="00D70ABA"/>
    <w:rPr>
      <w:sz w:val="20"/>
      <w:szCs w:val="20"/>
    </w:rPr>
  </w:style>
  <w:style w:type="character" w:customStyle="1" w:styleId="a8">
    <w:name w:val="Привязка сноски"/>
    <w:rsid w:val="00D70ABA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70ABA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D70ABA"/>
    <w:rPr>
      <w:color w:val="0000FF"/>
      <w:u w:val="single"/>
    </w:rPr>
  </w:style>
  <w:style w:type="character" w:customStyle="1" w:styleId="a9">
    <w:name w:val="Текст выноски Знак"/>
    <w:uiPriority w:val="99"/>
    <w:semiHidden/>
    <w:qFormat/>
    <w:rsid w:val="00D70ABA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qFormat/>
    <w:rsid w:val="00D70ABA"/>
    <w:rPr>
      <w:sz w:val="16"/>
      <w:szCs w:val="16"/>
    </w:rPr>
  </w:style>
  <w:style w:type="character" w:customStyle="1" w:styleId="ab">
    <w:name w:val="Текст примечания Знак"/>
    <w:uiPriority w:val="99"/>
    <w:qFormat/>
    <w:rsid w:val="00D70ABA"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uiPriority w:val="99"/>
    <w:semiHidden/>
    <w:qFormat/>
    <w:rsid w:val="00D70ABA"/>
    <w:rPr>
      <w:rFonts w:ascii="Calibri" w:hAnsi="Calibri" w:cs="Times New Roman"/>
      <w:b/>
      <w:bCs/>
      <w:sz w:val="20"/>
      <w:szCs w:val="20"/>
    </w:rPr>
  </w:style>
  <w:style w:type="character" w:styleId="ad">
    <w:name w:val="Emphasis"/>
    <w:uiPriority w:val="20"/>
    <w:qFormat/>
    <w:rsid w:val="00D70ABA"/>
    <w:rPr>
      <w:i/>
      <w:iCs/>
    </w:rPr>
  </w:style>
  <w:style w:type="character" w:customStyle="1" w:styleId="ConsPlusNormal">
    <w:name w:val="ConsPlusNormal Знак"/>
    <w:link w:val="ConsPlusNormal"/>
    <w:qFormat/>
    <w:locked/>
    <w:rsid w:val="00D70ABA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D70ABA"/>
    <w:rPr>
      <w:rFonts w:eastAsia="Calibri"/>
    </w:rPr>
  </w:style>
  <w:style w:type="character" w:customStyle="1" w:styleId="ListLabel2">
    <w:name w:val="ListLabel 2"/>
    <w:qFormat/>
    <w:rsid w:val="00D70ABA"/>
    <w:rPr>
      <w:rFonts w:eastAsia="Calibri"/>
    </w:rPr>
  </w:style>
  <w:style w:type="character" w:customStyle="1" w:styleId="ListLabel3">
    <w:name w:val="ListLabel 3"/>
    <w:qFormat/>
    <w:rsid w:val="00D70ABA"/>
    <w:rPr>
      <w:rFonts w:eastAsia="Calibri"/>
    </w:rPr>
  </w:style>
  <w:style w:type="character" w:customStyle="1" w:styleId="ListLabel4">
    <w:name w:val="ListLabel 4"/>
    <w:qFormat/>
    <w:rsid w:val="00D70ABA"/>
    <w:rPr>
      <w:rFonts w:eastAsia="Calibri"/>
    </w:rPr>
  </w:style>
  <w:style w:type="character" w:customStyle="1" w:styleId="ListLabel5">
    <w:name w:val="ListLabel 5"/>
    <w:qFormat/>
    <w:rsid w:val="00D70ABA"/>
    <w:rPr>
      <w:rFonts w:eastAsia="Calibri"/>
    </w:rPr>
  </w:style>
  <w:style w:type="character" w:customStyle="1" w:styleId="ListLabel6">
    <w:name w:val="ListLabel 6"/>
    <w:qFormat/>
    <w:rsid w:val="00D70ABA"/>
    <w:rPr>
      <w:rFonts w:eastAsia="Calibri"/>
    </w:rPr>
  </w:style>
  <w:style w:type="character" w:customStyle="1" w:styleId="ListLabel7">
    <w:name w:val="ListLabel 7"/>
    <w:qFormat/>
    <w:rsid w:val="00D70ABA"/>
    <w:rPr>
      <w:rFonts w:eastAsia="Calibri"/>
    </w:rPr>
  </w:style>
  <w:style w:type="character" w:customStyle="1" w:styleId="ListLabel8">
    <w:name w:val="ListLabel 8"/>
    <w:qFormat/>
    <w:rsid w:val="00D70ABA"/>
    <w:rPr>
      <w:rFonts w:eastAsia="Calibri"/>
    </w:rPr>
  </w:style>
  <w:style w:type="character" w:customStyle="1" w:styleId="ListLabel9">
    <w:name w:val="ListLabel 9"/>
    <w:qFormat/>
    <w:rsid w:val="00D70ABA"/>
    <w:rPr>
      <w:rFonts w:eastAsia="Calibri"/>
    </w:rPr>
  </w:style>
  <w:style w:type="character" w:customStyle="1" w:styleId="ListLabel10">
    <w:name w:val="ListLabel 10"/>
    <w:qFormat/>
    <w:rsid w:val="00D70ABA"/>
    <w:rPr>
      <w:rFonts w:eastAsia="Calibri"/>
    </w:rPr>
  </w:style>
  <w:style w:type="character" w:customStyle="1" w:styleId="ListLabel11">
    <w:name w:val="ListLabel 11"/>
    <w:qFormat/>
    <w:rsid w:val="00D70ABA"/>
    <w:rPr>
      <w:rFonts w:eastAsia="Calibri"/>
    </w:rPr>
  </w:style>
  <w:style w:type="character" w:customStyle="1" w:styleId="ListLabel12">
    <w:name w:val="ListLabel 12"/>
    <w:qFormat/>
    <w:rsid w:val="00D70ABA"/>
    <w:rPr>
      <w:rFonts w:eastAsia="Calibri"/>
    </w:rPr>
  </w:style>
  <w:style w:type="character" w:customStyle="1" w:styleId="ListLabel13">
    <w:name w:val="ListLabel 13"/>
    <w:qFormat/>
    <w:rsid w:val="00D70ABA"/>
    <w:rPr>
      <w:rFonts w:eastAsia="Calibri"/>
    </w:rPr>
  </w:style>
  <w:style w:type="character" w:customStyle="1" w:styleId="ListLabel14">
    <w:name w:val="ListLabel 14"/>
    <w:qFormat/>
    <w:rsid w:val="00D70ABA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D70ABA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D70ABA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D70ABA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qFormat/>
    <w:rsid w:val="00D70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">
    <w:name w:val="Body Text"/>
    <w:basedOn w:val="a"/>
    <w:link w:val="af0"/>
    <w:rsid w:val="00D70ABA"/>
    <w:pPr>
      <w:spacing w:after="14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rsid w:val="00D70ABA"/>
    <w:rPr>
      <w:rFonts w:ascii="Calibri" w:eastAsia="Calibri" w:hAnsi="Calibri"/>
      <w:sz w:val="22"/>
      <w:szCs w:val="22"/>
      <w:lang w:eastAsia="en-US"/>
    </w:rPr>
  </w:style>
  <w:style w:type="paragraph" w:styleId="af1">
    <w:name w:val="List"/>
    <w:basedOn w:val="af"/>
    <w:rsid w:val="00D70ABA"/>
    <w:rPr>
      <w:rFonts w:cs="Mangal"/>
    </w:rPr>
  </w:style>
  <w:style w:type="paragraph" w:styleId="af2">
    <w:name w:val="caption"/>
    <w:basedOn w:val="a"/>
    <w:qFormat/>
    <w:rsid w:val="00D70ABA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en-US"/>
    </w:rPr>
  </w:style>
  <w:style w:type="paragraph" w:styleId="12">
    <w:name w:val="index 1"/>
    <w:basedOn w:val="a"/>
    <w:next w:val="a"/>
    <w:autoRedefine/>
    <w:rsid w:val="00D70ABA"/>
    <w:pPr>
      <w:ind w:left="200" w:hanging="200"/>
    </w:pPr>
  </w:style>
  <w:style w:type="paragraph" w:styleId="af3">
    <w:name w:val="index heading"/>
    <w:basedOn w:val="a"/>
    <w:qFormat/>
    <w:rsid w:val="00D70ABA"/>
    <w:pPr>
      <w:suppressLineNumbers/>
    </w:pPr>
    <w:rPr>
      <w:rFonts w:ascii="Calibri" w:eastAsia="Calibri" w:hAnsi="Calibri" w:cs="Mangal"/>
      <w:sz w:val="22"/>
      <w:szCs w:val="22"/>
      <w:lang w:eastAsia="en-US"/>
    </w:rPr>
  </w:style>
  <w:style w:type="paragraph" w:customStyle="1" w:styleId="ConsPlusNormal0">
    <w:name w:val="ConsPlusNormal"/>
    <w:qFormat/>
    <w:rsid w:val="00D70ABA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D70ABA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D70ABA"/>
    <w:pPr>
      <w:widowControl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qFormat/>
    <w:rsid w:val="00D70ABA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qFormat/>
    <w:rsid w:val="00D70ABA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70ABA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70ABA"/>
    <w:pPr>
      <w:widowControl w:val="0"/>
    </w:pPr>
    <w:rPr>
      <w:rFonts w:ascii="Arial" w:hAnsi="Arial" w:cs="Arial"/>
      <w:sz w:val="26"/>
    </w:rPr>
  </w:style>
  <w:style w:type="paragraph" w:styleId="af4">
    <w:name w:val="List Paragraph"/>
    <w:basedOn w:val="a"/>
    <w:uiPriority w:val="34"/>
    <w:qFormat/>
    <w:rsid w:val="00D70AB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3"/>
    <w:uiPriority w:val="99"/>
    <w:unhideWhenUsed/>
    <w:rsid w:val="00D70ABA"/>
    <w:rPr>
      <w:rFonts w:ascii="Calibri" w:eastAsia="Calibri" w:hAnsi="Calibri"/>
      <w:lang w:eastAsia="en-US"/>
    </w:rPr>
  </w:style>
  <w:style w:type="character" w:customStyle="1" w:styleId="13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link w:val="af5"/>
    <w:uiPriority w:val="99"/>
    <w:rsid w:val="00D70ABA"/>
    <w:rPr>
      <w:rFonts w:ascii="Calibri" w:eastAsia="Calibri" w:hAnsi="Calibri" w:cs="Calibri"/>
      <w:lang w:eastAsia="en-US"/>
    </w:rPr>
  </w:style>
  <w:style w:type="paragraph" w:styleId="af6">
    <w:name w:val="Balloon Text"/>
    <w:basedOn w:val="a"/>
    <w:link w:val="14"/>
    <w:uiPriority w:val="99"/>
    <w:unhideWhenUsed/>
    <w:qFormat/>
    <w:rsid w:val="00D70ABA"/>
    <w:rPr>
      <w:rFonts w:ascii="Tahoma" w:eastAsia="Calibri" w:hAnsi="Tahoma"/>
      <w:sz w:val="16"/>
      <w:szCs w:val="16"/>
      <w:lang w:eastAsia="en-US"/>
    </w:rPr>
  </w:style>
  <w:style w:type="character" w:customStyle="1" w:styleId="14">
    <w:name w:val="Текст выноски Знак1"/>
    <w:link w:val="af6"/>
    <w:uiPriority w:val="99"/>
    <w:rsid w:val="00D70ABA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annotation text"/>
    <w:basedOn w:val="a"/>
    <w:link w:val="15"/>
    <w:uiPriority w:val="99"/>
    <w:unhideWhenUsed/>
    <w:qFormat/>
    <w:rsid w:val="00D70ABA"/>
    <w:rPr>
      <w:rFonts w:ascii="Calibri" w:eastAsia="Calibri" w:hAnsi="Calibri"/>
      <w:lang w:eastAsia="en-US"/>
    </w:rPr>
  </w:style>
  <w:style w:type="character" w:customStyle="1" w:styleId="15">
    <w:name w:val="Текст примечания Знак1"/>
    <w:link w:val="af7"/>
    <w:uiPriority w:val="99"/>
    <w:rsid w:val="00D70ABA"/>
    <w:rPr>
      <w:rFonts w:ascii="Calibri" w:eastAsia="Calibri" w:hAnsi="Calibri"/>
      <w:lang w:eastAsia="en-US"/>
    </w:rPr>
  </w:style>
  <w:style w:type="paragraph" w:styleId="af8">
    <w:name w:val="annotation subject"/>
    <w:basedOn w:val="af7"/>
    <w:next w:val="af7"/>
    <w:link w:val="16"/>
    <w:uiPriority w:val="99"/>
    <w:unhideWhenUsed/>
    <w:qFormat/>
    <w:rsid w:val="00D70ABA"/>
    <w:rPr>
      <w:b/>
      <w:bCs/>
    </w:rPr>
  </w:style>
  <w:style w:type="character" w:customStyle="1" w:styleId="16">
    <w:name w:val="Тема примечания Знак1"/>
    <w:link w:val="af8"/>
    <w:uiPriority w:val="99"/>
    <w:rsid w:val="00D70ABA"/>
    <w:rPr>
      <w:rFonts w:ascii="Calibri" w:eastAsia="Calibri" w:hAnsi="Calibri"/>
      <w:b/>
      <w:bCs/>
      <w:lang w:eastAsia="en-US"/>
    </w:rPr>
  </w:style>
  <w:style w:type="paragraph" w:styleId="af9">
    <w:name w:val="Revision"/>
    <w:uiPriority w:val="99"/>
    <w:semiHidden/>
    <w:qFormat/>
    <w:rsid w:val="00D70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D70ABA"/>
    <w:rPr>
      <w:rFonts w:eastAsia="Calibri"/>
      <w:color w:val="000000"/>
      <w:sz w:val="24"/>
      <w:szCs w:val="24"/>
      <w:lang w:eastAsia="en-US"/>
    </w:rPr>
  </w:style>
  <w:style w:type="paragraph" w:customStyle="1" w:styleId="ConsPlusTextList">
    <w:name w:val="ConsPlusTextList"/>
    <w:qFormat/>
    <w:rsid w:val="00D70ABA"/>
    <w:pPr>
      <w:widowControl w:val="0"/>
    </w:pPr>
    <w:rPr>
      <w:rFonts w:ascii="Arial" w:hAnsi="Arial" w:cs="Arial"/>
    </w:rPr>
  </w:style>
  <w:style w:type="table" w:styleId="afa">
    <w:name w:val="Table Grid"/>
    <w:basedOn w:val="a1"/>
    <w:rsid w:val="00D70ABA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D70ABA"/>
    <w:rPr>
      <w:vertAlign w:val="superscript"/>
    </w:rPr>
  </w:style>
  <w:style w:type="character" w:styleId="afc">
    <w:name w:val="Hyperlink"/>
    <w:uiPriority w:val="99"/>
    <w:unhideWhenUsed/>
    <w:rsid w:val="00D70AB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70ABA"/>
    <w:pPr>
      <w:widowControl w:val="0"/>
      <w:autoSpaceDE w:val="0"/>
      <w:autoSpaceDN w:val="0"/>
      <w:spacing w:before="55"/>
    </w:pPr>
    <w:rPr>
      <w:sz w:val="22"/>
      <w:szCs w:val="22"/>
      <w:lang w:bidi="ru-RU"/>
    </w:rPr>
  </w:style>
  <w:style w:type="character" w:customStyle="1" w:styleId="HTML">
    <w:name w:val="Стандартный HTML Знак"/>
    <w:link w:val="HTML0"/>
    <w:uiPriority w:val="99"/>
    <w:rsid w:val="00D70AB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D70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rsid w:val="00D70ABA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D70AB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Plain Text"/>
    <w:basedOn w:val="a"/>
    <w:link w:val="afe"/>
    <w:uiPriority w:val="99"/>
    <w:unhideWhenUsed/>
    <w:rsid w:val="008F6DD0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Текст Знак"/>
    <w:link w:val="afd"/>
    <w:uiPriority w:val="99"/>
    <w:rsid w:val="008F6DD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B79C4"/>
    <w:rPr>
      <w:sz w:val="32"/>
    </w:rPr>
  </w:style>
  <w:style w:type="paragraph" w:styleId="aff">
    <w:name w:val="Title"/>
    <w:basedOn w:val="a"/>
    <w:link w:val="aff0"/>
    <w:qFormat/>
    <w:rsid w:val="00FB79C4"/>
    <w:pPr>
      <w:jc w:val="center"/>
    </w:pPr>
    <w:rPr>
      <w:sz w:val="32"/>
    </w:rPr>
  </w:style>
  <w:style w:type="character" w:customStyle="1" w:styleId="aff0">
    <w:name w:val="Название Знак"/>
    <w:link w:val="aff"/>
    <w:rsid w:val="00FB79C4"/>
    <w:rPr>
      <w:sz w:val="32"/>
    </w:rPr>
  </w:style>
  <w:style w:type="paragraph" w:customStyle="1" w:styleId="ConsTitle">
    <w:name w:val="ConsTitle"/>
    <w:rsid w:val="002408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A55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5F94"/>
    <w:rPr>
      <w:sz w:val="16"/>
      <w:szCs w:val="16"/>
    </w:rPr>
  </w:style>
  <w:style w:type="paragraph" w:styleId="aff1">
    <w:name w:val="No Spacing"/>
    <w:uiPriority w:val="99"/>
    <w:qFormat/>
    <w:rsid w:val="00A55F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E1005FB9250541D40CF28726AC19736BAD155072F0F7A8DB7CDDA2425422E34C7AB9C5E60GFK" TargetMode="External"/><Relationship Id="rId13" Type="http://schemas.openxmlformats.org/officeDocument/2006/relationships/hyperlink" Target="https://www.edu.uray.ru/index.php/otdykh-i-ozdorovlenie-detej-goroda-uraj/41-normativno-pravovye-dokumenty" TargetMode="External"/><Relationship Id="rId18" Type="http://schemas.openxmlformats.org/officeDocument/2006/relationships/hyperlink" Target="consultantplus://offline/ref=9A34FB090708715A61D88AF02DC14E41E46B7E41F82BA7E5BC2E1B94E43ACE8970CD516C5A583979A799FEF953E9VFE" TargetMode="External"/><Relationship Id="rId26" Type="http://schemas.openxmlformats.org/officeDocument/2006/relationships/hyperlink" Target="http://www.ura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ray.ru/blagoustroystvo-i-arkhitekturnyy-obl/naruzhnaya-reklam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uray.ru/index.php/bezopasnost/pfdo-personifitsirovannoe-finansirovanie-dopolnitelnogo-obrazovaniya/143-dokumenty" TargetMode="External"/><Relationship Id="rId17" Type="http://schemas.openxmlformats.org/officeDocument/2006/relationships/hyperlink" Target="http://www.consultant.ru/document/cons_doc_LAW_144624/4dc138d32b6e1d6559d90ddae743e60ece825b2b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4624/31b14298e78438a01fd7519529afce3e93e99990/" TargetMode="External"/><Relationship Id="rId20" Type="http://schemas.openxmlformats.org/officeDocument/2006/relationships/hyperlink" Target="http://uray.ru/ritualnye-uslugi/" TargetMode="External"/><Relationship Id="rId29" Type="http://schemas.openxmlformats.org/officeDocument/2006/relationships/hyperlink" Target="http://uray.ru/razvitie-konkurenc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uray.ru/index.php/bezopasnost/pfdo-personifitsirovannoe-finansirovanie-dopolnitelnogo-obrazovaniya/143-dokumenty" TargetMode="External"/><Relationship Id="rId24" Type="http://schemas.openxmlformats.org/officeDocument/2006/relationships/hyperlink" Target="consultantplus://offline/ref=818C41871BE4F2EAD3BF9FA2499A27984401BB0218A47D38CBFC3758A25E5A22E8A12610AFF70086B1806F6FE7z3l4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4624/3319361658b1215ef1b57b706525563074d1d009/" TargetMode="External"/><Relationship Id="rId23" Type="http://schemas.openxmlformats.org/officeDocument/2006/relationships/hyperlink" Target="consultantplus://offline/ref=818C41871BE4F2EAD3BF9FA2499A27984601B80A1EA57D38CBFC3758A25E5A22E8A12610AFF70086B1806F6FE7z3l4E" TargetMode="External"/><Relationship Id="rId28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10" Type="http://schemas.openxmlformats.org/officeDocument/2006/relationships/hyperlink" Target="http://uray.ru/informatsiya-dlya-grazhdan/gradohttps-cloud-mail-ru-public-5bxl-2vjzbc34gstroitelnaya-dokumentatsiya-89/" TargetMode="External"/><Relationship Id="rId19" Type="http://schemas.openxmlformats.org/officeDocument/2006/relationships/hyperlink" Target="http://www.rituray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ray.ru/informatsiya-dlya-grazhdan/gradohttps-cloud-mail-ru-public-5bxl-2vjzbc34gstroitelnaya-dokumentatsiya-89/" TargetMode="External"/><Relationship Id="rId14" Type="http://schemas.openxmlformats.org/officeDocument/2006/relationships/hyperlink" Target="consultantplus://offline/ref=818C41871BE4F2EAD3BF9FA2499A27984508B90219A57D38CBFC3758A25E5A22E8A12610AFF70086B1806F6FE7z3l4E" TargetMode="External"/><Relationship Id="rId22" Type="http://schemas.openxmlformats.org/officeDocument/2006/relationships/hyperlink" Target="http://uray.ru/blagoustroystvo-i-arkhitekturnyy-obl/naruzhnaya-reklama/" TargetMode="External"/><Relationship Id="rId27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30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1BD1-EB66-4EC5-A6CC-8C6D0FAB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32</Pages>
  <Words>11029</Words>
  <Characters>88932</Characters>
  <Application>Microsoft Office Word</Application>
  <DocSecurity>0</DocSecurity>
  <Lines>741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AdmHMAO</Company>
  <LinksUpToDate>false</LinksUpToDate>
  <CharactersWithSpaces>99762</CharactersWithSpaces>
  <SharedDoc>false</SharedDoc>
  <HLinks>
    <vt:vector size="30" baseType="variant"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consultantplus://offline/ref=818C41871BE4F2EAD3BF9FA2499A27984500BA0B10A07D38CBFC3758A25E5A22FAA17E1CACF71E87B595393EA268539DD3C011BAB63F0A65z4l6E</vt:lpwstr>
      </vt:variant>
      <vt:variant>
        <vt:lpwstr/>
      </vt:variant>
      <vt:variant>
        <vt:i4>6946866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consultantplus://offline/ref=818C41871BE4F2EAD3BF9FA2499A27984500BA0B10A07D38CBFC3758A25E5A22FAA17E1CACF71E87B595393EA268539DD3C011BAB63F0A65z4l6E</vt:lpwstr>
      </vt:variant>
      <vt:variant>
        <vt:lpwstr/>
      </vt:variant>
      <vt:variant>
        <vt:i4>5308416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consultantplus://offline/ref=818C41871BE4F2EAD3BF9FA2499A27984401BB0218A47D38CBFC3758A25E5A22E8A12610AFF70086B1806F6FE7z3l4E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consultantplus://offline/ref=818C41871BE4F2EAD3BF9FA2499A27984601B80A1EA57D38CBFC3758A25E5A22E8A12610AFF70086B1806F6FE7z3l4E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consultantplus://offline/ref=818C41871BE4F2EAD3BF9FA2499A27984508B90219A57D38CBFC3758A25E5A22E8A12610AFF70086B1806F6FE7z3l4E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KulikovaES</dc:creator>
  <cp:lastModifiedBy>Никитина</cp:lastModifiedBy>
  <cp:revision>7</cp:revision>
  <cp:lastPrinted>2021-12-06T13:07:00Z</cp:lastPrinted>
  <dcterms:created xsi:type="dcterms:W3CDTF">2022-01-13T07:08:00Z</dcterms:created>
  <dcterms:modified xsi:type="dcterms:W3CDTF">2022-01-27T12:14:00Z</dcterms:modified>
</cp:coreProperties>
</file>