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7E" w:rsidRPr="0021775E" w:rsidRDefault="00573F2E" w:rsidP="002F527E">
      <w:pPr>
        <w:jc w:val="center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Доклад главы муниципального образования город</w:t>
      </w:r>
      <w:r w:rsidR="007E72E2" w:rsidRPr="0021775E">
        <w:rPr>
          <w:rFonts w:cs="Times New Roman"/>
          <w:b/>
          <w:color w:val="000000" w:themeColor="text1"/>
          <w:szCs w:val="24"/>
        </w:rPr>
        <w:t xml:space="preserve"> Урай </w:t>
      </w:r>
    </w:p>
    <w:p w:rsidR="002F527E" w:rsidRPr="0021775E" w:rsidRDefault="007E72E2" w:rsidP="002F527E">
      <w:pPr>
        <w:jc w:val="center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о взаимодействии</w:t>
      </w:r>
      <w:r w:rsidR="002F527E" w:rsidRPr="0021775E">
        <w:rPr>
          <w:rFonts w:cs="Times New Roman"/>
          <w:b/>
          <w:color w:val="000000" w:themeColor="text1"/>
          <w:szCs w:val="24"/>
        </w:rPr>
        <w:t xml:space="preserve"> </w:t>
      </w:r>
      <w:r w:rsidRPr="0021775E">
        <w:rPr>
          <w:rFonts w:cs="Times New Roman"/>
          <w:b/>
          <w:color w:val="000000" w:themeColor="text1"/>
          <w:szCs w:val="24"/>
        </w:rPr>
        <w:t xml:space="preserve">с инвесторами по вопросам реализации </w:t>
      </w:r>
    </w:p>
    <w:p w:rsidR="007E72E2" w:rsidRPr="0021775E" w:rsidRDefault="007E72E2" w:rsidP="002F527E">
      <w:pPr>
        <w:jc w:val="center"/>
        <w:rPr>
          <w:rFonts w:cs="Times New Roman"/>
          <w:b/>
          <w:color w:val="000000" w:themeColor="text1"/>
          <w:szCs w:val="24"/>
        </w:rPr>
      </w:pPr>
      <w:r w:rsidRPr="0021775E">
        <w:rPr>
          <w:rFonts w:cs="Times New Roman"/>
          <w:b/>
          <w:color w:val="000000" w:themeColor="text1"/>
          <w:szCs w:val="24"/>
        </w:rPr>
        <w:t>инвестиционных проектов</w:t>
      </w:r>
    </w:p>
    <w:p w:rsidR="003575E0" w:rsidRPr="0021775E" w:rsidRDefault="003575E0" w:rsidP="007E72E2">
      <w:pPr>
        <w:jc w:val="center"/>
        <w:rPr>
          <w:rFonts w:cs="Times New Roman"/>
          <w:b/>
          <w:color w:val="000000" w:themeColor="text1"/>
          <w:szCs w:val="24"/>
        </w:rPr>
      </w:pPr>
    </w:p>
    <w:p w:rsidR="00DE1960" w:rsidRDefault="00DE1960" w:rsidP="00DE1960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Привлечение инвестиций в экономику муниципального образования город Урай остается приоритетной стратегической задачей, стоящей перед администрацией города Урай. </w:t>
      </w:r>
    </w:p>
    <w:p w:rsidR="00016ADC" w:rsidRPr="00CA7ED3" w:rsidRDefault="00016ADC" w:rsidP="00016ADC">
      <w:pPr>
        <w:jc w:val="both"/>
        <w:rPr>
          <w:szCs w:val="24"/>
        </w:rPr>
      </w:pPr>
      <w:r>
        <w:rPr>
          <w:szCs w:val="24"/>
        </w:rPr>
        <w:t xml:space="preserve">        Направление инвестиционного развития</w:t>
      </w:r>
      <w:r w:rsidRPr="00CA7ED3">
        <w:rPr>
          <w:szCs w:val="24"/>
        </w:rPr>
        <w:t xml:space="preserve"> сегодня является приоритетным для каждого муниципа</w:t>
      </w:r>
      <w:r>
        <w:rPr>
          <w:szCs w:val="24"/>
        </w:rPr>
        <w:t>льного образования. Активность деятельности инвесторов</w:t>
      </w:r>
      <w:r w:rsidRPr="00CA7ED3">
        <w:rPr>
          <w:szCs w:val="24"/>
        </w:rPr>
        <w:t xml:space="preserve"> напрямую влияет на уровень ра</w:t>
      </w:r>
      <w:r>
        <w:rPr>
          <w:szCs w:val="24"/>
        </w:rPr>
        <w:t>звития города, его потенциал.</w:t>
      </w:r>
      <w:r w:rsidRPr="00CA7ED3">
        <w:rPr>
          <w:szCs w:val="24"/>
        </w:rPr>
        <w:t xml:space="preserve"> </w:t>
      </w:r>
    </w:p>
    <w:p w:rsidR="00016ADC" w:rsidRPr="00111BF9" w:rsidRDefault="00016ADC" w:rsidP="00111BF9">
      <w:pPr>
        <w:ind w:firstLine="567"/>
        <w:jc w:val="both"/>
        <w:rPr>
          <w:szCs w:val="24"/>
        </w:rPr>
      </w:pPr>
      <w:r>
        <w:rPr>
          <w:szCs w:val="24"/>
        </w:rPr>
        <w:t>О</w:t>
      </w:r>
      <w:r w:rsidRPr="00FA2848">
        <w:rPr>
          <w:szCs w:val="24"/>
        </w:rPr>
        <w:t>сновные направления инвестиционной политики</w:t>
      </w:r>
      <w:r>
        <w:rPr>
          <w:szCs w:val="24"/>
        </w:rPr>
        <w:t>, которую ведут органы местного самоуправления</w:t>
      </w:r>
      <w:r w:rsidRPr="00FA2848">
        <w:rPr>
          <w:szCs w:val="24"/>
        </w:rPr>
        <w:t xml:space="preserve"> </w:t>
      </w:r>
      <w:proofErr w:type="spellStart"/>
      <w:r w:rsidRPr="00FA2848">
        <w:rPr>
          <w:szCs w:val="24"/>
        </w:rPr>
        <w:t>Урая</w:t>
      </w:r>
      <w:proofErr w:type="spellEnd"/>
      <w:r>
        <w:rPr>
          <w:szCs w:val="24"/>
        </w:rPr>
        <w:t xml:space="preserve">, </w:t>
      </w:r>
      <w:r w:rsidRPr="00FA2848">
        <w:rPr>
          <w:szCs w:val="24"/>
        </w:rPr>
        <w:t xml:space="preserve"> отражены в </w:t>
      </w:r>
      <w:r>
        <w:rPr>
          <w:szCs w:val="24"/>
        </w:rPr>
        <w:t>актуализированной с</w:t>
      </w:r>
      <w:r w:rsidRPr="001A0B18">
        <w:rPr>
          <w:bCs/>
          <w:szCs w:val="24"/>
        </w:rPr>
        <w:t>тратегии социально-экономического развития муниципального образования городской округ город Урай до 2020 года и на период до 2030 года</w:t>
      </w:r>
      <w:r>
        <w:rPr>
          <w:bCs/>
          <w:szCs w:val="24"/>
        </w:rPr>
        <w:t xml:space="preserve"> </w:t>
      </w:r>
      <w:proofErr w:type="spellStart"/>
      <w:r w:rsidRPr="00111F65">
        <w:rPr>
          <w:rFonts w:cs="Times New Roman"/>
          <w:szCs w:val="24"/>
        </w:rPr>
        <w:t>утвержден</w:t>
      </w:r>
      <w:r>
        <w:rPr>
          <w:rFonts w:cs="Times New Roman"/>
          <w:szCs w:val="24"/>
        </w:rPr>
        <w:t>ой</w:t>
      </w:r>
      <w:proofErr w:type="spellEnd"/>
      <w:r w:rsidRPr="00111F65">
        <w:rPr>
          <w:rFonts w:cs="Times New Roman"/>
          <w:szCs w:val="24"/>
        </w:rPr>
        <w:t xml:space="preserve"> решением Думы города Урай от 22.11.2018 №66 </w:t>
      </w:r>
      <w:r>
        <w:rPr>
          <w:szCs w:val="24"/>
        </w:rPr>
        <w:t>(</w:t>
      </w:r>
      <w:hyperlink r:id="rId7" w:history="1">
        <w:r w:rsidRPr="001A02DB">
          <w:rPr>
            <w:rStyle w:val="af"/>
            <w:szCs w:val="24"/>
          </w:rPr>
          <w:t>http://uray.ru/obsujdeniya-proekta-perspektivnogo-plana-razvitiya-munitsipalnog/</w:t>
        </w:r>
      </w:hyperlink>
      <w:r>
        <w:rPr>
          <w:szCs w:val="24"/>
        </w:rPr>
        <w:t>)</w:t>
      </w:r>
      <w:r w:rsidRPr="001A0B18">
        <w:rPr>
          <w:szCs w:val="24"/>
        </w:rPr>
        <w:t>.</w:t>
      </w:r>
      <w:r>
        <w:rPr>
          <w:szCs w:val="24"/>
        </w:rPr>
        <w:t xml:space="preserve">         </w:t>
      </w:r>
    </w:p>
    <w:p w:rsidR="00EF242F" w:rsidRPr="00215BC2" w:rsidRDefault="00215BC2" w:rsidP="00551518">
      <w:pPr>
        <w:ind w:firstLine="709"/>
        <w:jc w:val="both"/>
        <w:rPr>
          <w:rFonts w:cs="Times New Roman"/>
          <w:szCs w:val="24"/>
        </w:rPr>
      </w:pPr>
      <w:r w:rsidRPr="00215BC2">
        <w:rPr>
          <w:rFonts w:cs="Times New Roman"/>
          <w:szCs w:val="24"/>
        </w:rPr>
        <w:t xml:space="preserve">Объем инвестиций в основной капитал организаций за 2017 год составил </w:t>
      </w:r>
      <w:r>
        <w:rPr>
          <w:rFonts w:cs="Times New Roman"/>
          <w:szCs w:val="24"/>
        </w:rPr>
        <w:t>1 336,05 млн.</w:t>
      </w:r>
      <w:r w:rsidRPr="00215BC2">
        <w:rPr>
          <w:rFonts w:cs="Times New Roman"/>
          <w:szCs w:val="24"/>
        </w:rPr>
        <w:t xml:space="preserve"> рублей, что на </w:t>
      </w:r>
      <w:r>
        <w:rPr>
          <w:rFonts w:cs="Times New Roman"/>
          <w:szCs w:val="24"/>
        </w:rPr>
        <w:t>52</w:t>
      </w:r>
      <w:r w:rsidRPr="00215BC2">
        <w:rPr>
          <w:rFonts w:cs="Times New Roman"/>
          <w:szCs w:val="24"/>
        </w:rPr>
        <w:t>% выше, чем в 2016 году.</w:t>
      </w:r>
    </w:p>
    <w:p w:rsidR="007A1D9A" w:rsidRPr="007A1D9A" w:rsidRDefault="007A1D9A" w:rsidP="007A1D9A">
      <w:pPr>
        <w:ind w:firstLine="709"/>
        <w:jc w:val="both"/>
        <w:rPr>
          <w:rFonts w:cs="Times New Roman"/>
          <w:szCs w:val="24"/>
        </w:rPr>
      </w:pPr>
      <w:r w:rsidRPr="007A1D9A">
        <w:rPr>
          <w:rFonts w:cs="Times New Roman"/>
          <w:szCs w:val="24"/>
        </w:rPr>
        <w:t xml:space="preserve">По результатам рейтинга муниципальных образований Ханты-Мансийского автономного округа – </w:t>
      </w:r>
      <w:proofErr w:type="spellStart"/>
      <w:r w:rsidRPr="007A1D9A">
        <w:rPr>
          <w:rFonts w:cs="Times New Roman"/>
          <w:szCs w:val="24"/>
        </w:rPr>
        <w:t>Югры</w:t>
      </w:r>
      <w:proofErr w:type="spellEnd"/>
      <w:r w:rsidRPr="007A1D9A">
        <w:rPr>
          <w:rFonts w:cs="Times New Roman"/>
          <w:szCs w:val="24"/>
        </w:rPr>
        <w:t xml:space="preserve"> по обеспечению благоприятного инвестиционного климата и содействию развитию конкуренции за 2017 год занял 14 место среди муниципалитетов </w:t>
      </w:r>
      <w:proofErr w:type="spellStart"/>
      <w:r w:rsidRPr="007A1D9A">
        <w:rPr>
          <w:rFonts w:cs="Times New Roman"/>
          <w:szCs w:val="24"/>
        </w:rPr>
        <w:t>Югры</w:t>
      </w:r>
      <w:proofErr w:type="spellEnd"/>
      <w:r w:rsidRPr="007A1D9A">
        <w:rPr>
          <w:rFonts w:cs="Times New Roman"/>
          <w:szCs w:val="24"/>
        </w:rPr>
        <w:t xml:space="preserve">. </w:t>
      </w:r>
    </w:p>
    <w:p w:rsidR="00E4756D" w:rsidRPr="00712ACF" w:rsidRDefault="00EF242F" w:rsidP="00712ACF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21775E">
        <w:rPr>
          <w:rFonts w:cs="Times New Roman"/>
          <w:color w:val="000000" w:themeColor="text1"/>
          <w:szCs w:val="24"/>
        </w:rPr>
        <w:t xml:space="preserve">Создание благоприятного инвестиционного климата влияет не только на увеличение </w:t>
      </w:r>
      <w:r w:rsidRPr="00A808E0">
        <w:rPr>
          <w:rFonts w:cs="Times New Roman"/>
          <w:color w:val="000000" w:themeColor="text1"/>
          <w:szCs w:val="24"/>
        </w:rPr>
        <w:t>налоговых поступлений в бюджет</w:t>
      </w:r>
      <w:r w:rsidR="00A808E0" w:rsidRPr="00A808E0">
        <w:rPr>
          <w:rFonts w:cs="Times New Roman"/>
          <w:color w:val="000000" w:themeColor="text1"/>
          <w:szCs w:val="24"/>
        </w:rPr>
        <w:t xml:space="preserve"> (</w:t>
      </w:r>
      <w:r w:rsidR="00AC1EA3">
        <w:rPr>
          <w:rFonts w:cs="Times New Roman"/>
          <w:color w:val="000000" w:themeColor="text1"/>
          <w:szCs w:val="24"/>
        </w:rPr>
        <w:t xml:space="preserve">2017 год </w:t>
      </w:r>
      <w:r w:rsidR="00797769">
        <w:rPr>
          <w:rFonts w:cs="Times New Roman"/>
          <w:color w:val="000000" w:themeColor="text1"/>
          <w:szCs w:val="24"/>
        </w:rPr>
        <w:t>–</w:t>
      </w:r>
      <w:r w:rsidR="00AC1EA3">
        <w:rPr>
          <w:rFonts w:cs="Times New Roman"/>
          <w:color w:val="000000" w:themeColor="text1"/>
          <w:szCs w:val="24"/>
        </w:rPr>
        <w:t xml:space="preserve"> </w:t>
      </w:r>
      <w:r w:rsidR="00797769">
        <w:rPr>
          <w:rFonts w:cs="Times New Roman"/>
          <w:color w:val="000000" w:themeColor="text1"/>
          <w:szCs w:val="24"/>
        </w:rPr>
        <w:t>132,3</w:t>
      </w:r>
      <w:r w:rsidR="00A808E0" w:rsidRPr="00A808E0">
        <w:rPr>
          <w:rFonts w:cs="Times New Roman"/>
          <w:color w:val="000000" w:themeColor="text1"/>
          <w:szCs w:val="24"/>
        </w:rPr>
        <w:t xml:space="preserve"> млн. рублей</w:t>
      </w:r>
      <w:r w:rsidR="00AC1EA3">
        <w:rPr>
          <w:rFonts w:cs="Times New Roman"/>
          <w:color w:val="000000" w:themeColor="text1"/>
          <w:szCs w:val="24"/>
        </w:rPr>
        <w:t xml:space="preserve"> или</w:t>
      </w:r>
      <w:r w:rsidR="00A42B33">
        <w:rPr>
          <w:rFonts w:cs="Times New Roman"/>
          <w:szCs w:val="24"/>
        </w:rPr>
        <w:t xml:space="preserve"> на 106</w:t>
      </w:r>
      <w:r w:rsidR="00A808E0" w:rsidRPr="00A808E0">
        <w:rPr>
          <w:rFonts w:cs="Times New Roman"/>
          <w:szCs w:val="24"/>
        </w:rPr>
        <w:t xml:space="preserve">,6% </w:t>
      </w:r>
      <w:r w:rsidR="00AC1EA3">
        <w:rPr>
          <w:rFonts w:cs="Times New Roman"/>
          <w:szCs w:val="24"/>
        </w:rPr>
        <w:t>выше к уровню 2016 года)</w:t>
      </w:r>
      <w:r w:rsidRPr="00A808E0">
        <w:rPr>
          <w:rFonts w:cs="Times New Roman"/>
          <w:color w:val="000000" w:themeColor="text1"/>
          <w:szCs w:val="24"/>
        </w:rPr>
        <w:t xml:space="preserve">, </w:t>
      </w:r>
      <w:r w:rsidRPr="0021775E">
        <w:rPr>
          <w:rFonts w:cs="Times New Roman"/>
          <w:color w:val="000000" w:themeColor="text1"/>
          <w:szCs w:val="24"/>
        </w:rPr>
        <w:t>но и на уровень качеств</w:t>
      </w:r>
      <w:r w:rsidR="00AC1EA3">
        <w:rPr>
          <w:rFonts w:cs="Times New Roman"/>
          <w:color w:val="000000" w:themeColor="text1"/>
          <w:szCs w:val="24"/>
        </w:rPr>
        <w:t>а</w:t>
      </w:r>
      <w:r w:rsidRPr="0021775E">
        <w:rPr>
          <w:rFonts w:cs="Times New Roman"/>
          <w:color w:val="000000" w:themeColor="text1"/>
          <w:szCs w:val="24"/>
        </w:rPr>
        <w:t xml:space="preserve"> жи</w:t>
      </w:r>
      <w:r w:rsidR="00AC1EA3">
        <w:rPr>
          <w:rFonts w:cs="Times New Roman"/>
          <w:color w:val="000000" w:themeColor="text1"/>
          <w:szCs w:val="24"/>
        </w:rPr>
        <w:t xml:space="preserve">зни жителей города Урай в целом, в том числе </w:t>
      </w:r>
      <w:r w:rsidR="00AC1EA3" w:rsidRPr="00FA2B11">
        <w:rPr>
          <w:rFonts w:cs="Times New Roman"/>
          <w:color w:val="000000" w:themeColor="text1"/>
          <w:szCs w:val="24"/>
        </w:rPr>
        <w:t>создан</w:t>
      </w:r>
      <w:r w:rsidR="00AC1EA3">
        <w:rPr>
          <w:rFonts w:cs="Times New Roman"/>
          <w:color w:val="000000" w:themeColor="text1"/>
          <w:szCs w:val="24"/>
        </w:rPr>
        <w:t xml:space="preserve">о </w:t>
      </w:r>
      <w:r w:rsidR="00AC1EA3" w:rsidRPr="00FA2B11">
        <w:rPr>
          <w:rFonts w:cs="Times New Roman"/>
          <w:color w:val="000000" w:themeColor="text1"/>
          <w:szCs w:val="24"/>
        </w:rPr>
        <w:t xml:space="preserve">19 </w:t>
      </w:r>
      <w:r w:rsidR="00AC1EA3">
        <w:rPr>
          <w:rFonts w:cs="Times New Roman"/>
          <w:color w:val="000000" w:themeColor="text1"/>
          <w:szCs w:val="24"/>
        </w:rPr>
        <w:t>новых рабочих мест.</w:t>
      </w:r>
    </w:p>
    <w:p w:rsidR="004F72B3" w:rsidRDefault="004F72B3" w:rsidP="004F72B3">
      <w:pPr>
        <w:ind w:firstLine="709"/>
        <w:jc w:val="both"/>
        <w:rPr>
          <w:rFonts w:cs="Times New Roman"/>
          <w:b/>
          <w:szCs w:val="24"/>
        </w:rPr>
      </w:pPr>
      <w:r w:rsidRPr="004F72B3">
        <w:rPr>
          <w:rFonts w:cs="Times New Roman"/>
          <w:b/>
          <w:szCs w:val="24"/>
        </w:rPr>
        <w:t>1. О внедрении успешных практик, предусмотренных соглашениями, заключенными между исполнительными органами государственной власти автономного округа и муниципальным образованием автономного округа о сотрудничестве по внедрению успешных практик, предусмотренных проектом АНО «Агентство стратегических инициатив» «Магазин верных решений»</w:t>
      </w:r>
    </w:p>
    <w:p w:rsidR="002371DB" w:rsidRPr="00333017" w:rsidRDefault="00B06BF6" w:rsidP="00333017">
      <w:pPr>
        <w:ind w:firstLine="708"/>
        <w:jc w:val="both"/>
        <w:rPr>
          <w:szCs w:val="24"/>
        </w:rPr>
      </w:pPr>
      <w:r w:rsidRPr="00B06BF6">
        <w:rPr>
          <w:szCs w:val="24"/>
        </w:rPr>
        <w:t xml:space="preserve">В </w:t>
      </w:r>
      <w:proofErr w:type="gramStart"/>
      <w:r w:rsidRPr="00B06BF6">
        <w:rPr>
          <w:szCs w:val="24"/>
        </w:rPr>
        <w:t>соответствии</w:t>
      </w:r>
      <w:proofErr w:type="gramEnd"/>
      <w:r w:rsidRPr="00B06BF6">
        <w:rPr>
          <w:szCs w:val="24"/>
        </w:rPr>
        <w:t xml:space="preserve"> с соглашени</w:t>
      </w:r>
      <w:r w:rsidR="00333017">
        <w:rPr>
          <w:szCs w:val="24"/>
        </w:rPr>
        <w:t xml:space="preserve">ем </w:t>
      </w:r>
      <w:r w:rsidRPr="00B06BF6">
        <w:rPr>
          <w:szCs w:val="24"/>
        </w:rPr>
        <w:t xml:space="preserve">о сотрудничестве между Автономной некоммерческой организацией «Агентство стратегических инициатив по продвижению новых проектов» и Правительством Ханты-Мансийского автономного округа – </w:t>
      </w:r>
      <w:proofErr w:type="spellStart"/>
      <w:r w:rsidRPr="00B06BF6">
        <w:rPr>
          <w:szCs w:val="24"/>
        </w:rPr>
        <w:t>Югры</w:t>
      </w:r>
      <w:proofErr w:type="spellEnd"/>
      <w:r w:rsidRPr="00B06BF6">
        <w:rPr>
          <w:szCs w:val="24"/>
        </w:rPr>
        <w:t xml:space="preserve"> от 19.06.2017 утвержден план мероприятий («дорожная карта») по внедрению успешных практик проекта АНО «Агентство стратегических инициатив по продвижению новых проектов» «Магазин верных решений» на территории </w:t>
      </w:r>
      <w:proofErr w:type="gramStart"/>
      <w:r w:rsidRPr="00B06BF6">
        <w:rPr>
          <w:szCs w:val="24"/>
        </w:rPr>
        <w:t>муниципального</w:t>
      </w:r>
      <w:proofErr w:type="gramEnd"/>
      <w:r w:rsidRPr="00B06BF6">
        <w:rPr>
          <w:szCs w:val="24"/>
        </w:rPr>
        <w:t xml:space="preserve"> образования </w:t>
      </w:r>
      <w:r w:rsidR="009974A0">
        <w:rPr>
          <w:szCs w:val="24"/>
        </w:rPr>
        <w:t>город Урай</w:t>
      </w:r>
      <w:r w:rsidRPr="00B06BF6">
        <w:rPr>
          <w:szCs w:val="24"/>
        </w:rPr>
        <w:t xml:space="preserve">, которым предусмотрено </w:t>
      </w:r>
      <w:r w:rsidR="00333017">
        <w:rPr>
          <w:szCs w:val="24"/>
        </w:rPr>
        <w:t xml:space="preserve">и внедрено </w:t>
      </w:r>
      <w:r w:rsidR="00F9276D">
        <w:rPr>
          <w:szCs w:val="24"/>
        </w:rPr>
        <w:t>4</w:t>
      </w:r>
      <w:r w:rsidR="00333017">
        <w:rPr>
          <w:szCs w:val="24"/>
        </w:rPr>
        <w:t xml:space="preserve"> практики:</w:t>
      </w:r>
    </w:p>
    <w:p w:rsidR="00333017" w:rsidRPr="00E310CE" w:rsidRDefault="00F630F2" w:rsidP="00F630F2">
      <w:pPr>
        <w:ind w:firstLine="567"/>
        <w:jc w:val="both"/>
        <w:rPr>
          <w:rFonts w:eastAsiaTheme="minorEastAsia" w:cs="Times New Roman"/>
          <w:kern w:val="24"/>
          <w:szCs w:val="24"/>
        </w:rPr>
      </w:pPr>
      <w:r w:rsidRPr="00E310CE">
        <w:rPr>
          <w:rFonts w:eastAsiaTheme="minorEastAsia" w:cs="Times New Roman"/>
          <w:kern w:val="24"/>
          <w:szCs w:val="24"/>
        </w:rPr>
        <w:t xml:space="preserve">1. «Формирование комфортной городской среды». </w:t>
      </w:r>
    </w:p>
    <w:p w:rsidR="0068127A" w:rsidRPr="00631A91" w:rsidRDefault="00F630F2" w:rsidP="00631A91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E310CE">
        <w:rPr>
          <w:rFonts w:eastAsiaTheme="minorEastAsia"/>
          <w:kern w:val="24"/>
        </w:rPr>
        <w:t xml:space="preserve">В 2017 году благоустроено </w:t>
      </w:r>
      <w:r w:rsidR="00CD29AE" w:rsidRPr="00CD29AE">
        <w:rPr>
          <w:rFonts w:eastAsiaTheme="minorEastAsia"/>
          <w:kern w:val="24"/>
        </w:rPr>
        <w:t>7</w:t>
      </w:r>
      <w:r w:rsidR="00631A91">
        <w:rPr>
          <w:vertAlign w:val="superscript"/>
        </w:rPr>
        <w:t xml:space="preserve"> </w:t>
      </w:r>
      <w:r w:rsidR="00631A91">
        <w:rPr>
          <w:color w:val="000000"/>
        </w:rPr>
        <w:t xml:space="preserve">дворовых </w:t>
      </w:r>
      <w:r w:rsidR="00631A91" w:rsidRPr="0068127A">
        <w:rPr>
          <w:color w:val="000000"/>
        </w:rPr>
        <w:t>территори</w:t>
      </w:r>
      <w:r w:rsidR="00631A91">
        <w:rPr>
          <w:color w:val="000000"/>
        </w:rPr>
        <w:t>й</w:t>
      </w:r>
      <w:r w:rsidR="00CD29AE" w:rsidRPr="00CD29AE">
        <w:rPr>
          <w:color w:val="000000"/>
        </w:rPr>
        <w:t xml:space="preserve"> (</w:t>
      </w:r>
      <w:r w:rsidR="00CD29AE" w:rsidRPr="00E310CE">
        <w:t>9</w:t>
      </w:r>
      <w:r w:rsidR="00D131B9">
        <w:t xml:space="preserve"> </w:t>
      </w:r>
      <w:r w:rsidR="00CD29AE" w:rsidRPr="00E310CE">
        <w:t>139 м</w:t>
      </w:r>
      <w:proofErr w:type="gramStart"/>
      <w:r w:rsidR="00386E96">
        <w:rPr>
          <w:vertAlign w:val="superscript"/>
        </w:rPr>
        <w:t>2</w:t>
      </w:r>
      <w:proofErr w:type="gramEnd"/>
      <w:r w:rsidR="00CD29AE">
        <w:rPr>
          <w:rFonts w:eastAsiaTheme="minorEastAsia"/>
          <w:kern w:val="24"/>
        </w:rPr>
        <w:t>)</w:t>
      </w:r>
      <w:r w:rsidRPr="00E310CE">
        <w:rPr>
          <w:rFonts w:eastAsiaTheme="minorEastAsia"/>
          <w:kern w:val="24"/>
        </w:rPr>
        <w:t>, 1 место общего пользования</w:t>
      </w:r>
      <w:r w:rsidR="00E310CE" w:rsidRPr="00E310CE">
        <w:rPr>
          <w:rFonts w:eastAsiaTheme="minorEastAsia"/>
          <w:kern w:val="24"/>
        </w:rPr>
        <w:t xml:space="preserve"> </w:t>
      </w:r>
      <w:r w:rsidR="00CD29AE">
        <w:t>(</w:t>
      </w:r>
      <w:r w:rsidR="00E310CE" w:rsidRPr="00E310CE">
        <w:t>7 794 м²</w:t>
      </w:r>
      <w:r w:rsidR="00CD29AE">
        <w:t>)</w:t>
      </w:r>
      <w:r w:rsidR="00274C13">
        <w:t>.</w:t>
      </w:r>
    </w:p>
    <w:p w:rsidR="00CD29AE" w:rsidRPr="00301EF4" w:rsidRDefault="0068127A" w:rsidP="00CD29AE">
      <w:pPr>
        <w:pStyle w:val="a9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567"/>
        <w:jc w:val="both"/>
      </w:pPr>
      <w:r w:rsidRPr="0068127A">
        <w:rPr>
          <w:color w:val="000000"/>
        </w:rPr>
        <w:t xml:space="preserve">В 2018 год благоустроено 4  </w:t>
      </w:r>
      <w:r w:rsidR="00631A91">
        <w:rPr>
          <w:color w:val="000000"/>
        </w:rPr>
        <w:t xml:space="preserve">дворовых </w:t>
      </w:r>
      <w:r w:rsidRPr="0068127A">
        <w:rPr>
          <w:color w:val="000000"/>
        </w:rPr>
        <w:t>территори</w:t>
      </w:r>
      <w:r w:rsidR="00631A91">
        <w:rPr>
          <w:color w:val="000000"/>
        </w:rPr>
        <w:t>й</w:t>
      </w:r>
      <w:r w:rsidR="00CD29AE">
        <w:rPr>
          <w:color w:val="000000"/>
        </w:rPr>
        <w:t xml:space="preserve"> (</w:t>
      </w:r>
      <w:r w:rsidR="00386E96">
        <w:rPr>
          <w:color w:val="000000"/>
        </w:rPr>
        <w:t>4 339</w:t>
      </w:r>
      <w:r w:rsidR="00386E96" w:rsidRPr="00386E96">
        <w:t xml:space="preserve"> </w:t>
      </w:r>
      <w:r w:rsidR="00386E96" w:rsidRPr="00E310CE">
        <w:t>м²</w:t>
      </w:r>
      <w:r w:rsidR="00CD29AE">
        <w:rPr>
          <w:color w:val="000000"/>
        </w:rPr>
        <w:t>)</w:t>
      </w:r>
      <w:r w:rsidR="00301EF4">
        <w:rPr>
          <w:color w:val="000000"/>
        </w:rPr>
        <w:t>.</w:t>
      </w:r>
    </w:p>
    <w:p w:rsidR="00171C2E" w:rsidRPr="00171C2E" w:rsidRDefault="00F630F2" w:rsidP="002215EF">
      <w:pPr>
        <w:autoSpaceDE w:val="0"/>
        <w:autoSpaceDN w:val="0"/>
        <w:adjustRightInd w:val="0"/>
        <w:ind w:firstLine="567"/>
        <w:jc w:val="both"/>
        <w:rPr>
          <w:rFonts w:cs="Times New Roman"/>
          <w:bCs/>
          <w:szCs w:val="24"/>
        </w:rPr>
      </w:pPr>
      <w:r w:rsidRPr="009B6A0A">
        <w:rPr>
          <w:rFonts w:eastAsiaTheme="minorEastAsia" w:cs="Times New Roman"/>
          <w:kern w:val="24"/>
          <w:szCs w:val="24"/>
        </w:rPr>
        <w:t xml:space="preserve">2. «Реализация энергосервисных контрактов, направленных на энергосбережение». В </w:t>
      </w:r>
      <w:r w:rsidR="009B6A0A" w:rsidRPr="009B6A0A">
        <w:rPr>
          <w:rFonts w:eastAsiaTheme="minorEastAsia" w:cs="Times New Roman"/>
          <w:kern w:val="24"/>
          <w:szCs w:val="24"/>
        </w:rPr>
        <w:t xml:space="preserve">период с </w:t>
      </w:r>
      <w:r w:rsidRPr="009B6A0A">
        <w:rPr>
          <w:rFonts w:eastAsiaTheme="minorEastAsia" w:cs="Times New Roman"/>
          <w:kern w:val="24"/>
          <w:szCs w:val="24"/>
        </w:rPr>
        <w:t xml:space="preserve">2017 </w:t>
      </w:r>
      <w:r w:rsidR="009B6A0A" w:rsidRPr="009B6A0A">
        <w:rPr>
          <w:rFonts w:eastAsiaTheme="minorEastAsia" w:cs="Times New Roman"/>
          <w:kern w:val="24"/>
          <w:szCs w:val="24"/>
        </w:rPr>
        <w:t xml:space="preserve"> по 2018 </w:t>
      </w:r>
      <w:r w:rsidRPr="009B6A0A">
        <w:rPr>
          <w:rFonts w:eastAsiaTheme="minorEastAsia" w:cs="Times New Roman"/>
          <w:kern w:val="24"/>
          <w:szCs w:val="24"/>
        </w:rPr>
        <w:t>год заключено 1</w:t>
      </w:r>
      <w:r w:rsidR="001F4BB4" w:rsidRPr="009B6A0A">
        <w:rPr>
          <w:rFonts w:eastAsiaTheme="minorEastAsia" w:cs="Times New Roman"/>
          <w:kern w:val="24"/>
          <w:szCs w:val="24"/>
        </w:rPr>
        <w:t>2</w:t>
      </w:r>
      <w:r w:rsidRPr="009B6A0A">
        <w:rPr>
          <w:rFonts w:eastAsiaTheme="minorEastAsia" w:cs="Times New Roman"/>
          <w:kern w:val="24"/>
          <w:szCs w:val="24"/>
        </w:rPr>
        <w:t xml:space="preserve"> энергосервисных контрактов </w:t>
      </w:r>
      <w:r w:rsidRPr="009B6A0A">
        <w:rPr>
          <w:szCs w:val="24"/>
        </w:rPr>
        <w:t xml:space="preserve"> на в</w:t>
      </w:r>
      <w:r w:rsidRPr="009B6A0A">
        <w:rPr>
          <w:bCs/>
          <w:szCs w:val="24"/>
        </w:rPr>
        <w:t>ыполнение работ, направленных на энергосбережение и повышение энергетической эффективности использования тепловой энергии</w:t>
      </w:r>
      <w:r w:rsidRPr="009B6A0A">
        <w:rPr>
          <w:szCs w:val="24"/>
        </w:rPr>
        <w:t xml:space="preserve"> в образовательных организациях</w:t>
      </w:r>
      <w:r w:rsidRPr="009B6A0A">
        <w:rPr>
          <w:rFonts w:eastAsiaTheme="minorEastAsia" w:cs="Times New Roman"/>
          <w:kern w:val="24"/>
          <w:szCs w:val="24"/>
        </w:rPr>
        <w:t xml:space="preserve"> (8 детских садов, </w:t>
      </w:r>
      <w:r w:rsidR="001F4BB4" w:rsidRPr="009B6A0A">
        <w:rPr>
          <w:rFonts w:eastAsiaTheme="minorEastAsia" w:cs="Times New Roman"/>
          <w:kern w:val="24"/>
          <w:szCs w:val="24"/>
        </w:rPr>
        <w:t>3</w:t>
      </w:r>
      <w:r w:rsidRPr="009B6A0A">
        <w:rPr>
          <w:rFonts w:eastAsiaTheme="minorEastAsia" w:cs="Times New Roman"/>
          <w:kern w:val="24"/>
          <w:szCs w:val="24"/>
        </w:rPr>
        <w:t xml:space="preserve"> школы, 1 центр дополнительного образования).</w:t>
      </w:r>
      <w:r w:rsidR="000F6058" w:rsidRPr="009B6A0A">
        <w:rPr>
          <w:rFonts w:cs="Times New Roman"/>
          <w:sz w:val="28"/>
          <w:szCs w:val="28"/>
        </w:rPr>
        <w:t xml:space="preserve"> </w:t>
      </w:r>
      <w:r w:rsidR="000F6058" w:rsidRPr="009B6A0A">
        <w:rPr>
          <w:rFonts w:cs="Times New Roman"/>
          <w:szCs w:val="24"/>
        </w:rPr>
        <w:t xml:space="preserve">В </w:t>
      </w:r>
      <w:proofErr w:type="gramStart"/>
      <w:r w:rsidR="000F6058" w:rsidRPr="009B6A0A">
        <w:rPr>
          <w:rFonts w:cs="Times New Roman"/>
          <w:szCs w:val="24"/>
        </w:rPr>
        <w:t>соответствии</w:t>
      </w:r>
      <w:proofErr w:type="gramEnd"/>
      <w:r w:rsidR="000F6058" w:rsidRPr="009B6A0A">
        <w:rPr>
          <w:rFonts w:cs="Times New Roman"/>
          <w:szCs w:val="24"/>
        </w:rPr>
        <w:t xml:space="preserve"> с проведенным анализом за </w:t>
      </w:r>
      <w:r w:rsidR="001F4BB4" w:rsidRPr="009B6A0A">
        <w:rPr>
          <w:rFonts w:cs="Times New Roman"/>
          <w:szCs w:val="24"/>
        </w:rPr>
        <w:t>9</w:t>
      </w:r>
      <w:r w:rsidR="000F6058" w:rsidRPr="009B6A0A">
        <w:rPr>
          <w:rFonts w:cs="Times New Roman"/>
          <w:szCs w:val="24"/>
        </w:rPr>
        <w:t xml:space="preserve"> месяцев 2018 года экономия составила в натуральном выражении </w:t>
      </w:r>
      <w:r w:rsidR="001F4BB4" w:rsidRPr="009B6A0A">
        <w:rPr>
          <w:rFonts w:cs="Times New Roman"/>
          <w:szCs w:val="24"/>
        </w:rPr>
        <w:t>861,7</w:t>
      </w:r>
      <w:r w:rsidR="000F6058" w:rsidRPr="009B6A0A">
        <w:rPr>
          <w:rFonts w:cs="Times New Roman"/>
          <w:szCs w:val="24"/>
        </w:rPr>
        <w:t xml:space="preserve"> Гкал,</w:t>
      </w:r>
      <w:r w:rsidR="000F6058" w:rsidRPr="009B6A0A">
        <w:rPr>
          <w:rFonts w:cs="Times New Roman"/>
          <w:sz w:val="28"/>
          <w:szCs w:val="28"/>
        </w:rPr>
        <w:t xml:space="preserve"> </w:t>
      </w:r>
      <w:r w:rsidR="00E07B96" w:rsidRPr="00171C2E">
        <w:rPr>
          <w:rFonts w:cs="Times New Roman"/>
          <w:szCs w:val="24"/>
        </w:rPr>
        <w:t xml:space="preserve">что позволило достичь поставленных задач по ежегодному </w:t>
      </w:r>
      <w:r w:rsidR="00171C2E" w:rsidRPr="00171C2E">
        <w:rPr>
          <w:rFonts w:cs="Times New Roman"/>
          <w:bCs/>
          <w:szCs w:val="24"/>
        </w:rPr>
        <w:t>снижени</w:t>
      </w:r>
      <w:r w:rsidR="000B44B9">
        <w:rPr>
          <w:rFonts w:cs="Times New Roman"/>
          <w:bCs/>
          <w:szCs w:val="24"/>
        </w:rPr>
        <w:t>ю</w:t>
      </w:r>
      <w:r w:rsidR="00171C2E" w:rsidRPr="00171C2E">
        <w:rPr>
          <w:rFonts w:cs="Times New Roman"/>
          <w:bCs/>
          <w:szCs w:val="24"/>
        </w:rPr>
        <w:t xml:space="preserve"> </w:t>
      </w:r>
      <w:r w:rsidR="000B44B9">
        <w:rPr>
          <w:rFonts w:cs="Times New Roman"/>
          <w:bCs/>
          <w:szCs w:val="24"/>
        </w:rPr>
        <w:t>энергетических ресурсов</w:t>
      </w:r>
      <w:r w:rsidR="00171C2E" w:rsidRPr="00171C2E">
        <w:rPr>
          <w:rFonts w:cs="Times New Roman"/>
          <w:bCs/>
          <w:szCs w:val="24"/>
        </w:rPr>
        <w:t xml:space="preserve"> объема не менее чем на </w:t>
      </w:r>
      <w:r w:rsidR="000955EC">
        <w:rPr>
          <w:rFonts w:cs="Times New Roman"/>
          <w:bCs/>
          <w:szCs w:val="24"/>
        </w:rPr>
        <w:t>3%</w:t>
      </w:r>
      <w:r w:rsidR="00171C2E" w:rsidRPr="00171C2E">
        <w:rPr>
          <w:rFonts w:cs="Times New Roman"/>
          <w:bCs/>
          <w:szCs w:val="24"/>
        </w:rPr>
        <w:t>.</w:t>
      </w:r>
    </w:p>
    <w:p w:rsidR="002B43A1" w:rsidRPr="002215EF" w:rsidRDefault="00F630F2" w:rsidP="002215EF">
      <w:pPr>
        <w:ind w:firstLine="567"/>
        <w:jc w:val="both"/>
        <w:rPr>
          <w:rFonts w:cs="Times New Roman"/>
          <w:szCs w:val="24"/>
        </w:rPr>
      </w:pPr>
      <w:r w:rsidRPr="00215E87">
        <w:rPr>
          <w:rFonts w:eastAsiaTheme="minorEastAsia" w:cs="Times New Roman"/>
          <w:kern w:val="24"/>
          <w:szCs w:val="24"/>
        </w:rPr>
        <w:t xml:space="preserve">3. «Реализация концессионного проекта по созданию, строительству, реконструкции и модернизации систем теплоснабжения, водоснабжения и водоотведения». </w:t>
      </w:r>
      <w:r w:rsidRPr="00215E87">
        <w:rPr>
          <w:rFonts w:cs="Times New Roman"/>
          <w:szCs w:val="24"/>
        </w:rPr>
        <w:t>Между администрацией города Урай и АО «Урайтеплоэнергия» заключено концессионное соглашение в отношении объектов теплоснабжения и централизованных систем горячего водоснабжения, находящихся в собственности муниципального образования городской окру</w:t>
      </w:r>
      <w:r w:rsidR="00BE4C40">
        <w:rPr>
          <w:rFonts w:cs="Times New Roman"/>
          <w:szCs w:val="24"/>
        </w:rPr>
        <w:t xml:space="preserve">г </w:t>
      </w:r>
      <w:r w:rsidR="00BE4C40">
        <w:rPr>
          <w:rFonts w:cs="Times New Roman"/>
          <w:szCs w:val="24"/>
        </w:rPr>
        <w:lastRenderedPageBreak/>
        <w:t>горо</w:t>
      </w:r>
      <w:r w:rsidR="002B43A1">
        <w:rPr>
          <w:rFonts w:cs="Times New Roman"/>
          <w:szCs w:val="24"/>
        </w:rPr>
        <w:t>д Урай от 26.12.2016 года</w:t>
      </w:r>
      <w:r w:rsidR="002215EF">
        <w:rPr>
          <w:rFonts w:cs="Times New Roman"/>
          <w:szCs w:val="24"/>
        </w:rPr>
        <w:t>. В 2017 году</w:t>
      </w:r>
      <w:r w:rsidR="002215EF" w:rsidRPr="002215EF">
        <w:rPr>
          <w:rFonts w:eastAsiaTheme="minorEastAsia" w:cs="Times New Roman"/>
          <w:kern w:val="24"/>
          <w:szCs w:val="24"/>
        </w:rPr>
        <w:t xml:space="preserve"> </w:t>
      </w:r>
      <w:r w:rsidR="002215EF" w:rsidRPr="00215E87">
        <w:rPr>
          <w:rFonts w:eastAsiaTheme="minorEastAsia" w:cs="Times New Roman"/>
          <w:kern w:val="24"/>
          <w:szCs w:val="24"/>
        </w:rPr>
        <w:t>реконстру</w:t>
      </w:r>
      <w:r w:rsidR="002215EF">
        <w:rPr>
          <w:rFonts w:eastAsiaTheme="minorEastAsia" w:cs="Times New Roman"/>
          <w:kern w:val="24"/>
          <w:szCs w:val="24"/>
        </w:rPr>
        <w:t>ировано</w:t>
      </w:r>
      <w:r w:rsidR="002215EF" w:rsidRPr="00215E87">
        <w:rPr>
          <w:rFonts w:eastAsiaTheme="minorEastAsia" w:cs="Times New Roman"/>
          <w:kern w:val="24"/>
          <w:szCs w:val="24"/>
        </w:rPr>
        <w:t xml:space="preserve"> и модерниз</w:t>
      </w:r>
      <w:r w:rsidR="002215EF">
        <w:rPr>
          <w:rFonts w:eastAsiaTheme="minorEastAsia" w:cs="Times New Roman"/>
          <w:kern w:val="24"/>
          <w:szCs w:val="24"/>
        </w:rPr>
        <w:t>ировано</w:t>
      </w:r>
      <w:r w:rsidR="002215EF" w:rsidRPr="00215E87">
        <w:rPr>
          <w:rFonts w:eastAsiaTheme="minorEastAsia" w:cs="Times New Roman"/>
          <w:kern w:val="24"/>
          <w:szCs w:val="24"/>
        </w:rPr>
        <w:t xml:space="preserve"> </w:t>
      </w:r>
      <w:r w:rsidR="002215EF">
        <w:rPr>
          <w:rFonts w:cs="Times New Roman"/>
          <w:szCs w:val="24"/>
        </w:rPr>
        <w:t>- 6 объектов</w:t>
      </w:r>
      <w:r w:rsidR="002215EF" w:rsidRPr="002215EF">
        <w:rPr>
          <w:rFonts w:eastAsiaTheme="minorEastAsia" w:cs="Times New Roman"/>
          <w:kern w:val="24"/>
          <w:szCs w:val="24"/>
        </w:rPr>
        <w:t xml:space="preserve"> </w:t>
      </w:r>
      <w:r w:rsidR="002215EF" w:rsidRPr="00215E87">
        <w:rPr>
          <w:rFonts w:eastAsiaTheme="minorEastAsia" w:cs="Times New Roman"/>
          <w:kern w:val="24"/>
          <w:szCs w:val="24"/>
        </w:rPr>
        <w:t>систем теплоснабжения</w:t>
      </w:r>
      <w:r w:rsidR="002215EF">
        <w:rPr>
          <w:rFonts w:cs="Times New Roman"/>
          <w:szCs w:val="24"/>
        </w:rPr>
        <w:t>, 2018 году – 9 объектов</w:t>
      </w:r>
      <w:r w:rsidR="002215EF" w:rsidRPr="002215EF">
        <w:rPr>
          <w:rFonts w:eastAsiaTheme="minorEastAsia" w:cs="Times New Roman"/>
          <w:kern w:val="24"/>
          <w:szCs w:val="24"/>
        </w:rPr>
        <w:t xml:space="preserve"> </w:t>
      </w:r>
      <w:r w:rsidR="002215EF" w:rsidRPr="00215E87">
        <w:rPr>
          <w:rFonts w:eastAsiaTheme="minorEastAsia" w:cs="Times New Roman"/>
          <w:kern w:val="24"/>
          <w:szCs w:val="24"/>
        </w:rPr>
        <w:t>систем теплоснабжения</w:t>
      </w:r>
      <w:r w:rsidR="002215EF">
        <w:rPr>
          <w:rFonts w:cs="Times New Roman"/>
          <w:szCs w:val="24"/>
        </w:rPr>
        <w:t>.</w:t>
      </w:r>
    </w:p>
    <w:p w:rsidR="005355BA" w:rsidRPr="005355BA" w:rsidRDefault="005355BA" w:rsidP="005355BA">
      <w:pPr>
        <w:ind w:firstLine="567"/>
        <w:jc w:val="both"/>
        <w:rPr>
          <w:szCs w:val="24"/>
        </w:rPr>
      </w:pPr>
      <w:r w:rsidRPr="005355BA">
        <w:rPr>
          <w:szCs w:val="24"/>
        </w:rPr>
        <w:t xml:space="preserve">4. </w:t>
      </w:r>
      <w:r w:rsidR="00324CEA">
        <w:rPr>
          <w:szCs w:val="24"/>
        </w:rPr>
        <w:t>«</w:t>
      </w:r>
      <w:r w:rsidRPr="005355BA">
        <w:rPr>
          <w:szCs w:val="24"/>
        </w:rPr>
        <w:t>Перевод государственных услуг в сфере строительства в электронный вид и межведомственное электронное взаимодействие</w:t>
      </w:r>
      <w:r w:rsidR="00324CEA">
        <w:rPr>
          <w:szCs w:val="24"/>
        </w:rPr>
        <w:t>»</w:t>
      </w:r>
      <w:r w:rsidRPr="005355BA">
        <w:rPr>
          <w:szCs w:val="24"/>
        </w:rPr>
        <w:t>.</w:t>
      </w:r>
    </w:p>
    <w:p w:rsidR="005355BA" w:rsidRPr="00C21EEF" w:rsidRDefault="005355BA" w:rsidP="00324CEA">
      <w:pPr>
        <w:ind w:firstLine="708"/>
        <w:jc w:val="both"/>
        <w:rPr>
          <w:szCs w:val="24"/>
        </w:rPr>
      </w:pPr>
      <w:r w:rsidRPr="005355BA">
        <w:rPr>
          <w:szCs w:val="24"/>
        </w:rPr>
        <w:t xml:space="preserve">Данная практика </w:t>
      </w:r>
      <w:r w:rsidR="00486D66">
        <w:rPr>
          <w:szCs w:val="24"/>
        </w:rPr>
        <w:t>в муниципалитете</w:t>
      </w:r>
      <w:r w:rsidRPr="005355BA">
        <w:rPr>
          <w:szCs w:val="24"/>
        </w:rPr>
        <w:t xml:space="preserve"> внедрена полностью.</w:t>
      </w:r>
      <w:r w:rsidR="00324CEA">
        <w:rPr>
          <w:szCs w:val="24"/>
        </w:rPr>
        <w:t xml:space="preserve"> П</w:t>
      </w:r>
      <w:r w:rsidRPr="00C21EEF">
        <w:rPr>
          <w:szCs w:val="24"/>
        </w:rPr>
        <w:t xml:space="preserve">осредством Единого </w:t>
      </w:r>
      <w:r w:rsidR="00324CEA">
        <w:t>портала государственных и муниципальных услуг</w:t>
      </w:r>
      <w:r w:rsidRPr="00C21EEF">
        <w:rPr>
          <w:szCs w:val="24"/>
        </w:rPr>
        <w:t>:</w:t>
      </w:r>
    </w:p>
    <w:p w:rsidR="005355BA" w:rsidRPr="00C21EEF" w:rsidRDefault="005355BA" w:rsidP="005355BA">
      <w:pPr>
        <w:ind w:firstLine="708"/>
        <w:jc w:val="both"/>
        <w:rPr>
          <w:szCs w:val="24"/>
        </w:rPr>
      </w:pPr>
      <w:r w:rsidRPr="00C21EEF">
        <w:rPr>
          <w:szCs w:val="24"/>
        </w:rPr>
        <w:t xml:space="preserve">- выдача разрешения на строительство при осуществлении строительства, реконструкции объекта капитального строительства, расположенного на территории </w:t>
      </w:r>
      <w:r w:rsidR="00486D66" w:rsidRPr="00C21EEF">
        <w:rPr>
          <w:szCs w:val="24"/>
        </w:rPr>
        <w:t>города</w:t>
      </w:r>
      <w:r w:rsidRPr="00C21EEF">
        <w:rPr>
          <w:szCs w:val="24"/>
        </w:rPr>
        <w:t>;</w:t>
      </w:r>
    </w:p>
    <w:p w:rsidR="005355BA" w:rsidRPr="00C21EEF" w:rsidRDefault="005355BA" w:rsidP="005355BA">
      <w:pPr>
        <w:ind w:firstLine="708"/>
        <w:jc w:val="both"/>
        <w:rPr>
          <w:szCs w:val="24"/>
        </w:rPr>
      </w:pPr>
      <w:r w:rsidRPr="00C21EEF">
        <w:rPr>
          <w:szCs w:val="24"/>
        </w:rPr>
        <w:t xml:space="preserve">- выдача разрешения на ввод объекта в эксплуатацию при осуществлении строительства, реконструкции объекта капитального строительства, расположенного на территории </w:t>
      </w:r>
      <w:r w:rsidR="00F6491F" w:rsidRPr="00C21EEF">
        <w:rPr>
          <w:szCs w:val="24"/>
        </w:rPr>
        <w:t>города</w:t>
      </w:r>
      <w:r w:rsidRPr="00C21EEF">
        <w:rPr>
          <w:szCs w:val="24"/>
        </w:rPr>
        <w:t>;</w:t>
      </w:r>
    </w:p>
    <w:p w:rsidR="005355BA" w:rsidRPr="00C21EEF" w:rsidRDefault="005355BA" w:rsidP="005355BA">
      <w:pPr>
        <w:ind w:firstLine="708"/>
        <w:jc w:val="both"/>
        <w:rPr>
          <w:szCs w:val="24"/>
        </w:rPr>
      </w:pPr>
      <w:r w:rsidRPr="00C21EEF">
        <w:rPr>
          <w:szCs w:val="24"/>
        </w:rPr>
        <w:t>- выдача разрешений на установку и эксплуатацию рекламных конструкций;</w:t>
      </w:r>
    </w:p>
    <w:p w:rsidR="005355BA" w:rsidRPr="00C21EEF" w:rsidRDefault="005355BA" w:rsidP="005355BA">
      <w:pPr>
        <w:ind w:firstLine="708"/>
        <w:jc w:val="both"/>
        <w:rPr>
          <w:szCs w:val="24"/>
        </w:rPr>
      </w:pPr>
      <w:r w:rsidRPr="00C21EEF">
        <w:rPr>
          <w:szCs w:val="24"/>
        </w:rPr>
        <w:t>- выдача градостроительного плана земельного участка;</w:t>
      </w:r>
    </w:p>
    <w:p w:rsidR="005355BA" w:rsidRDefault="005355BA" w:rsidP="00C21EEF">
      <w:pPr>
        <w:ind w:firstLine="708"/>
        <w:jc w:val="both"/>
        <w:rPr>
          <w:szCs w:val="24"/>
        </w:rPr>
      </w:pPr>
      <w:r w:rsidRPr="00C21EEF">
        <w:rPr>
          <w:szCs w:val="24"/>
        </w:rPr>
        <w:t>- присвоение объекту адресации адреса, аннулирование его адреса</w:t>
      </w:r>
      <w:r w:rsidR="00C21EEF" w:rsidRPr="00C21EEF">
        <w:rPr>
          <w:szCs w:val="24"/>
        </w:rPr>
        <w:t>.</w:t>
      </w:r>
    </w:p>
    <w:p w:rsidR="00324CEA" w:rsidRPr="00C21EEF" w:rsidRDefault="00324CEA" w:rsidP="00C21EEF">
      <w:pPr>
        <w:ind w:firstLine="708"/>
        <w:jc w:val="both"/>
        <w:rPr>
          <w:szCs w:val="24"/>
        </w:rPr>
      </w:pPr>
      <w:r w:rsidRPr="00EB6FA4">
        <w:rPr>
          <w:szCs w:val="24"/>
        </w:rPr>
        <w:t>Доля услуг в электронном виде</w:t>
      </w:r>
      <w:r w:rsidR="00EB6FA4">
        <w:rPr>
          <w:szCs w:val="24"/>
        </w:rPr>
        <w:t xml:space="preserve"> за 9 месяцев 2018 год – 57%, за 2017 год – 24%. </w:t>
      </w:r>
    </w:p>
    <w:p w:rsidR="00E71987" w:rsidRDefault="00E71987" w:rsidP="003E57BE">
      <w:pPr>
        <w:ind w:firstLine="567"/>
        <w:jc w:val="both"/>
        <w:rPr>
          <w:rFonts w:cs="Times New Roman"/>
          <w:b/>
          <w:szCs w:val="24"/>
        </w:rPr>
      </w:pPr>
    </w:p>
    <w:p w:rsidR="0008028F" w:rsidRDefault="00E71987" w:rsidP="00E27607">
      <w:pPr>
        <w:pStyle w:val="Default"/>
        <w:ind w:firstLine="567"/>
        <w:jc w:val="both"/>
        <w:rPr>
          <w:b/>
        </w:rPr>
      </w:pPr>
      <w:r w:rsidRPr="00E27607">
        <w:rPr>
          <w:b/>
          <w:color w:val="auto"/>
        </w:rPr>
        <w:t>2. Информация</w:t>
      </w:r>
      <w:r w:rsidR="00E27607" w:rsidRPr="00E27607">
        <w:rPr>
          <w:b/>
          <w:color w:val="auto"/>
        </w:rPr>
        <w:t xml:space="preserve"> </w:t>
      </w:r>
      <w:r w:rsidR="00E27607" w:rsidRPr="00E27607">
        <w:rPr>
          <w:b/>
        </w:rPr>
        <w:t>о проведенных в отчетном периоде встречах (совещаниях, переговорах) с инвесторами в муниципальном образовании (количество и краткое описание)</w:t>
      </w:r>
    </w:p>
    <w:p w:rsidR="00E27607" w:rsidRPr="0008028F" w:rsidRDefault="00E27607" w:rsidP="0008028F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27607">
        <w:rPr>
          <w:b/>
        </w:rPr>
        <w:t xml:space="preserve"> </w:t>
      </w:r>
      <w:r w:rsidR="0008028F" w:rsidRPr="00FB4BA9">
        <w:rPr>
          <w:rFonts w:ascii="Times New Roman" w:hAnsi="Times New Roman"/>
          <w:sz w:val="24"/>
          <w:szCs w:val="24"/>
          <w:lang w:eastAsia="en-US"/>
        </w:rPr>
        <w:t xml:space="preserve">В </w:t>
      </w:r>
      <w:proofErr w:type="gramStart"/>
      <w:r w:rsidR="0008028F" w:rsidRPr="00FB4BA9">
        <w:rPr>
          <w:rFonts w:ascii="Times New Roman" w:hAnsi="Times New Roman"/>
          <w:sz w:val="24"/>
          <w:szCs w:val="24"/>
          <w:lang w:eastAsia="en-US"/>
        </w:rPr>
        <w:t>целях</w:t>
      </w:r>
      <w:proofErr w:type="gramEnd"/>
      <w:r w:rsidR="0008028F" w:rsidRPr="00FB4BA9">
        <w:rPr>
          <w:rFonts w:ascii="Times New Roman" w:hAnsi="Times New Roman"/>
          <w:sz w:val="24"/>
          <w:szCs w:val="24"/>
          <w:lang w:eastAsia="en-US"/>
        </w:rPr>
        <w:t xml:space="preserve"> обеспечения притока внебюджетных инвестиций и развития потенциала территории в текущем году проведено более </w:t>
      </w:r>
      <w:r w:rsidR="0008028F">
        <w:rPr>
          <w:rFonts w:ascii="Times New Roman" w:hAnsi="Times New Roman"/>
          <w:sz w:val="24"/>
          <w:szCs w:val="24"/>
          <w:lang w:eastAsia="en-US"/>
        </w:rPr>
        <w:t>40</w:t>
      </w:r>
      <w:r w:rsidR="0008028F" w:rsidRPr="00FB4BA9">
        <w:rPr>
          <w:rFonts w:ascii="Times New Roman" w:hAnsi="Times New Roman"/>
          <w:sz w:val="24"/>
          <w:szCs w:val="24"/>
          <w:lang w:eastAsia="en-US"/>
        </w:rPr>
        <w:t xml:space="preserve"> встреч, совещаний и переговоров с потенциальными инвесторами.</w:t>
      </w:r>
    </w:p>
    <w:p w:rsidR="00956444" w:rsidRPr="0021775E" w:rsidRDefault="00956444" w:rsidP="0095644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2.1.</w:t>
      </w:r>
      <w:r w:rsidRPr="0021775E">
        <w:rPr>
          <w:rFonts w:ascii="Times New Roman" w:eastAsia="Times New Roman" w:hAnsi="Times New Roman"/>
          <w:b/>
          <w:sz w:val="24"/>
          <w:szCs w:val="24"/>
        </w:rPr>
        <w:t xml:space="preserve">  </w:t>
      </w:r>
      <w:r w:rsidR="00F84A28">
        <w:rPr>
          <w:rFonts w:ascii="Times New Roman" w:eastAsia="Times New Roman" w:hAnsi="Times New Roman"/>
          <w:b/>
          <w:sz w:val="24"/>
          <w:szCs w:val="24"/>
        </w:rPr>
        <w:t xml:space="preserve">3 </w:t>
      </w:r>
      <w:r w:rsidRPr="0021775E">
        <w:rPr>
          <w:rFonts w:ascii="Times New Roman" w:eastAsia="Times New Roman" w:hAnsi="Times New Roman"/>
          <w:b/>
          <w:sz w:val="24"/>
          <w:szCs w:val="24"/>
        </w:rPr>
        <w:t xml:space="preserve">общих совещания с застройщиками, действующими на территории города, и </w:t>
      </w:r>
      <w:r w:rsidR="00F84A28">
        <w:rPr>
          <w:rFonts w:ascii="Times New Roman" w:eastAsia="Times New Roman" w:hAnsi="Times New Roman"/>
          <w:b/>
          <w:sz w:val="24"/>
          <w:szCs w:val="24"/>
        </w:rPr>
        <w:t>9</w:t>
      </w:r>
      <w:r w:rsidRPr="0021775E">
        <w:rPr>
          <w:rFonts w:ascii="Times New Roman" w:eastAsia="Times New Roman" w:hAnsi="Times New Roman"/>
          <w:b/>
          <w:sz w:val="24"/>
          <w:szCs w:val="24"/>
        </w:rPr>
        <w:t xml:space="preserve"> рабочих совещаний по решению конкретных проблем, возникших у застройщиков в ходе реализации инвестиционных проектов.  </w:t>
      </w:r>
    </w:p>
    <w:p w:rsidR="00704EF6" w:rsidRDefault="00956444" w:rsidP="00704EF6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1775E">
        <w:rPr>
          <w:rFonts w:ascii="Times New Roman" w:eastAsia="Times New Roman" w:hAnsi="Times New Roman"/>
          <w:sz w:val="24"/>
          <w:szCs w:val="24"/>
        </w:rPr>
        <w:t xml:space="preserve">Ведется  планомерная работа по осуществлению </w:t>
      </w:r>
      <w:proofErr w:type="gramStart"/>
      <w:r w:rsidRPr="0021775E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21775E">
        <w:rPr>
          <w:rFonts w:ascii="Times New Roman" w:eastAsia="Times New Roman" w:hAnsi="Times New Roman"/>
          <w:sz w:val="24"/>
          <w:szCs w:val="24"/>
        </w:rPr>
        <w:t xml:space="preserve"> ходом строительства объектов капитального строительства, выполнения объема строительных работ, координации действий застройщиков. Администрацией города со своей стороны оказывается оперативное содействие </w:t>
      </w:r>
      <w:proofErr w:type="gramStart"/>
      <w:r w:rsidRPr="0021775E">
        <w:rPr>
          <w:rFonts w:ascii="Times New Roman" w:eastAsia="Times New Roman" w:hAnsi="Times New Roman"/>
          <w:sz w:val="24"/>
          <w:szCs w:val="24"/>
        </w:rPr>
        <w:t>застройщикам</w:t>
      </w:r>
      <w:proofErr w:type="gramEnd"/>
      <w:r w:rsidRPr="0021775E">
        <w:rPr>
          <w:rFonts w:ascii="Times New Roman" w:eastAsia="Times New Roman" w:hAnsi="Times New Roman"/>
          <w:sz w:val="24"/>
          <w:szCs w:val="24"/>
        </w:rPr>
        <w:t xml:space="preserve"> и предпринимаются все необходимые меры по устранению задержек в строительстве указанных объектов: оперативно проводятся необходимые технические совещания; комплекты документов, поступающие по данным объектам, рассматриваются в первую очередь; застройщикам оказывается содействие в скорейшем оформлении необходимых документов.</w:t>
      </w:r>
    </w:p>
    <w:p w:rsidR="00904F6E" w:rsidRPr="00EC5E0E" w:rsidRDefault="00956444" w:rsidP="00956444">
      <w:pPr>
        <w:pStyle w:val="a3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C5E0E">
        <w:rPr>
          <w:rFonts w:ascii="Times New Roman" w:eastAsia="Times New Roman" w:hAnsi="Times New Roman"/>
          <w:b/>
          <w:sz w:val="24"/>
          <w:szCs w:val="24"/>
        </w:rPr>
        <w:t>Результат проведенных встреч главы города Урай с инвестор</w:t>
      </w:r>
      <w:r w:rsidR="003B755B">
        <w:rPr>
          <w:rFonts w:ascii="Times New Roman" w:eastAsia="Times New Roman" w:hAnsi="Times New Roman"/>
          <w:b/>
          <w:sz w:val="24"/>
          <w:szCs w:val="24"/>
        </w:rPr>
        <w:t xml:space="preserve">ами </w:t>
      </w:r>
      <w:r w:rsidRPr="00EC5E0E">
        <w:rPr>
          <w:rFonts w:ascii="Times New Roman" w:eastAsia="Times New Roman" w:hAnsi="Times New Roman"/>
          <w:b/>
          <w:sz w:val="24"/>
          <w:szCs w:val="24"/>
        </w:rPr>
        <w:t>в сфере жилищного строительства</w:t>
      </w:r>
      <w:r w:rsidR="00904F6E" w:rsidRPr="00EC5E0E">
        <w:rPr>
          <w:rFonts w:ascii="Times New Roman" w:eastAsia="Times New Roman" w:hAnsi="Times New Roman"/>
          <w:b/>
          <w:sz w:val="24"/>
          <w:szCs w:val="24"/>
        </w:rPr>
        <w:t>:</w:t>
      </w:r>
    </w:p>
    <w:p w:rsidR="00956444" w:rsidRPr="00EC5E0E" w:rsidRDefault="00956444" w:rsidP="00956444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5E0E">
        <w:rPr>
          <w:rFonts w:ascii="Times New Roman" w:eastAsia="Times New Roman" w:hAnsi="Times New Roman"/>
          <w:b/>
          <w:sz w:val="24"/>
          <w:szCs w:val="24"/>
        </w:rPr>
        <w:t xml:space="preserve"> – О</w:t>
      </w:r>
      <w:r w:rsidR="00904F6E" w:rsidRPr="00EC5E0E">
        <w:rPr>
          <w:rFonts w:ascii="Times New Roman" w:eastAsia="Times New Roman" w:hAnsi="Times New Roman"/>
          <w:b/>
          <w:sz w:val="24"/>
          <w:szCs w:val="24"/>
        </w:rPr>
        <w:t>ОО «Строительная компания «НОЙ»</w:t>
      </w:r>
      <w:r w:rsidR="00904F6E" w:rsidRPr="00EC5E0E">
        <w:rPr>
          <w:rFonts w:ascii="Times New Roman" w:eastAsia="Times New Roman" w:hAnsi="Times New Roman"/>
          <w:sz w:val="24"/>
          <w:szCs w:val="24"/>
        </w:rPr>
        <w:t xml:space="preserve"> в 2017 году введено 5 многоквартирных жилых домов (9</w:t>
      </w:r>
      <w:r w:rsidR="009D323F">
        <w:rPr>
          <w:rFonts w:ascii="Times New Roman" w:eastAsia="Times New Roman" w:hAnsi="Times New Roman"/>
          <w:sz w:val="24"/>
          <w:szCs w:val="24"/>
        </w:rPr>
        <w:t> 790,8</w:t>
      </w:r>
      <w:r w:rsidR="00904F6E" w:rsidRPr="00EC5E0E">
        <w:rPr>
          <w:rFonts w:ascii="Times New Roman" w:eastAsia="Times New Roman" w:hAnsi="Times New Roman"/>
          <w:sz w:val="24"/>
          <w:szCs w:val="24"/>
        </w:rPr>
        <w:t xml:space="preserve"> кв</w:t>
      </w:r>
      <w:proofErr w:type="gramStart"/>
      <w:r w:rsidR="00904F6E" w:rsidRPr="00EC5E0E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="00904F6E" w:rsidRPr="00EC5E0E">
        <w:rPr>
          <w:rFonts w:ascii="Times New Roman" w:eastAsia="Times New Roman" w:hAnsi="Times New Roman"/>
          <w:sz w:val="24"/>
          <w:szCs w:val="24"/>
        </w:rPr>
        <w:t>), в 2018 году введен 1 многоквартирный жилой дом (3 468,8 кв.м);</w:t>
      </w:r>
    </w:p>
    <w:p w:rsidR="00904F6E" w:rsidRPr="00EC5E0E" w:rsidRDefault="00904F6E" w:rsidP="00EC5E0E">
      <w:pPr>
        <w:ind w:firstLine="567"/>
        <w:jc w:val="both"/>
        <w:rPr>
          <w:rFonts w:eastAsia="Times New Roman" w:cs="Times New Roman"/>
          <w:szCs w:val="24"/>
        </w:rPr>
      </w:pPr>
      <w:r w:rsidRPr="00EC5E0E">
        <w:rPr>
          <w:rFonts w:eastAsia="Times New Roman" w:cs="Times New Roman"/>
          <w:b/>
          <w:szCs w:val="24"/>
        </w:rPr>
        <w:t xml:space="preserve">– </w:t>
      </w:r>
      <w:r w:rsidR="0008028F" w:rsidRPr="00EC5E0E">
        <w:rPr>
          <w:rFonts w:cs="Times New Roman"/>
          <w:b/>
          <w:szCs w:val="24"/>
        </w:rPr>
        <w:t>ООО «</w:t>
      </w:r>
      <w:proofErr w:type="spellStart"/>
      <w:r w:rsidR="0008028F" w:rsidRPr="00EC5E0E">
        <w:rPr>
          <w:rFonts w:cs="Times New Roman"/>
          <w:b/>
          <w:szCs w:val="24"/>
        </w:rPr>
        <w:t>БэттА</w:t>
      </w:r>
      <w:proofErr w:type="spellEnd"/>
      <w:r w:rsidR="0008028F" w:rsidRPr="00EC5E0E">
        <w:rPr>
          <w:rFonts w:cs="Times New Roman"/>
          <w:b/>
          <w:szCs w:val="24"/>
        </w:rPr>
        <w:t>»</w:t>
      </w:r>
      <w:r w:rsidRPr="00EC5E0E">
        <w:rPr>
          <w:rFonts w:eastAsia="Times New Roman" w:cs="Times New Roman"/>
          <w:b/>
          <w:szCs w:val="24"/>
        </w:rPr>
        <w:t xml:space="preserve"> </w:t>
      </w:r>
      <w:r w:rsidR="00FA2B11" w:rsidRPr="00EC5E0E">
        <w:rPr>
          <w:rFonts w:eastAsia="Times New Roman" w:cs="Times New Roman"/>
          <w:szCs w:val="24"/>
        </w:rPr>
        <w:t>в 2017 году введено 4 блок -  секции (578,9 кв</w:t>
      </w:r>
      <w:proofErr w:type="gramStart"/>
      <w:r w:rsidR="00FA2B11" w:rsidRPr="00EC5E0E">
        <w:rPr>
          <w:rFonts w:eastAsia="Times New Roman" w:cs="Times New Roman"/>
          <w:szCs w:val="24"/>
        </w:rPr>
        <w:t>.м</w:t>
      </w:r>
      <w:proofErr w:type="gramEnd"/>
      <w:r w:rsidR="00FA2B11" w:rsidRPr="00EC5E0E">
        <w:rPr>
          <w:rFonts w:eastAsia="Times New Roman" w:cs="Times New Roman"/>
          <w:szCs w:val="24"/>
        </w:rPr>
        <w:t xml:space="preserve">) </w:t>
      </w:r>
      <w:r w:rsidR="0008028F" w:rsidRPr="00EC5E0E">
        <w:rPr>
          <w:rFonts w:eastAsia="Times New Roman" w:cs="Times New Roman"/>
          <w:szCs w:val="24"/>
        </w:rPr>
        <w:t>жилых домов,</w:t>
      </w:r>
      <w:r w:rsidR="00FA2B11" w:rsidRPr="00EC5E0E">
        <w:rPr>
          <w:rFonts w:eastAsia="Times New Roman" w:cs="Times New Roman"/>
          <w:szCs w:val="24"/>
        </w:rPr>
        <w:t xml:space="preserve"> в 2018 году введено 2 блок – секции (476,0 кв.м) </w:t>
      </w:r>
      <w:r w:rsidR="0008028F" w:rsidRPr="00EC5E0E">
        <w:rPr>
          <w:rFonts w:eastAsia="Times New Roman" w:cs="Times New Roman"/>
          <w:szCs w:val="24"/>
        </w:rPr>
        <w:t>жилых домов;</w:t>
      </w:r>
    </w:p>
    <w:p w:rsidR="00EC5E0E" w:rsidRPr="00EC5E0E" w:rsidRDefault="00783D42" w:rsidP="00CC3C7D">
      <w:pPr>
        <w:pStyle w:val="a3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C5E0E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EC5E0E">
        <w:rPr>
          <w:rFonts w:ascii="Times New Roman" w:hAnsi="Times New Roman"/>
          <w:b/>
          <w:sz w:val="24"/>
          <w:szCs w:val="24"/>
        </w:rPr>
        <w:t xml:space="preserve">ООО «Сибирская компания» </w:t>
      </w:r>
      <w:r w:rsidRPr="00EC5E0E">
        <w:rPr>
          <w:rFonts w:ascii="Times New Roman" w:eastAsia="Times New Roman" w:hAnsi="Times New Roman"/>
          <w:sz w:val="24"/>
          <w:szCs w:val="24"/>
        </w:rPr>
        <w:t>в 2018 году введен</w:t>
      </w:r>
      <w:r w:rsidR="00A808E0" w:rsidRPr="00EC5E0E">
        <w:rPr>
          <w:rFonts w:ascii="Times New Roman" w:eastAsia="Times New Roman" w:hAnsi="Times New Roman"/>
          <w:sz w:val="24"/>
          <w:szCs w:val="24"/>
        </w:rPr>
        <w:t>о</w:t>
      </w:r>
      <w:r w:rsidRPr="00EC5E0E">
        <w:rPr>
          <w:rFonts w:ascii="Times New Roman" w:eastAsia="Times New Roman" w:hAnsi="Times New Roman"/>
          <w:sz w:val="24"/>
          <w:szCs w:val="24"/>
        </w:rPr>
        <w:t xml:space="preserve"> </w:t>
      </w:r>
      <w:r w:rsidR="004B0FF4" w:rsidRPr="00EC5E0E">
        <w:rPr>
          <w:rFonts w:ascii="Times New Roman" w:eastAsia="Times New Roman" w:hAnsi="Times New Roman"/>
          <w:sz w:val="24"/>
          <w:szCs w:val="24"/>
        </w:rPr>
        <w:t xml:space="preserve">4 </w:t>
      </w:r>
      <w:r w:rsidR="00A808E0" w:rsidRPr="00EC5E0E">
        <w:rPr>
          <w:rFonts w:ascii="Times New Roman" w:eastAsia="Times New Roman" w:hAnsi="Times New Roman"/>
          <w:sz w:val="24"/>
          <w:szCs w:val="24"/>
        </w:rPr>
        <w:t>кварти</w:t>
      </w:r>
      <w:r w:rsidR="004B0FF4" w:rsidRPr="00EC5E0E">
        <w:rPr>
          <w:rFonts w:ascii="Times New Roman" w:eastAsia="Times New Roman" w:hAnsi="Times New Roman"/>
          <w:sz w:val="24"/>
          <w:szCs w:val="24"/>
        </w:rPr>
        <w:t xml:space="preserve">ры </w:t>
      </w:r>
      <w:proofErr w:type="spellStart"/>
      <w:r w:rsidR="00A808E0" w:rsidRPr="00EC5E0E">
        <w:rPr>
          <w:rFonts w:ascii="Times New Roman" w:eastAsia="Times New Roman" w:hAnsi="Times New Roman"/>
          <w:sz w:val="24"/>
          <w:szCs w:val="24"/>
        </w:rPr>
        <w:t>танхаусов</w:t>
      </w:r>
      <w:proofErr w:type="spellEnd"/>
      <w:r w:rsidRPr="00EC5E0E">
        <w:rPr>
          <w:rFonts w:ascii="Times New Roman" w:eastAsia="Times New Roman" w:hAnsi="Times New Roman"/>
          <w:sz w:val="24"/>
          <w:szCs w:val="24"/>
        </w:rPr>
        <w:t xml:space="preserve"> (</w:t>
      </w:r>
      <w:r w:rsidR="004B0FF4" w:rsidRPr="00EC5E0E">
        <w:rPr>
          <w:rFonts w:ascii="Times New Roman" w:eastAsia="Times New Roman" w:hAnsi="Times New Roman"/>
          <w:sz w:val="24"/>
          <w:szCs w:val="24"/>
        </w:rPr>
        <w:t>819,6</w:t>
      </w:r>
      <w:r w:rsidRPr="00EC5E0E">
        <w:rPr>
          <w:rFonts w:ascii="Times New Roman" w:eastAsia="Times New Roman" w:hAnsi="Times New Roman"/>
          <w:sz w:val="24"/>
          <w:szCs w:val="24"/>
        </w:rPr>
        <w:t xml:space="preserve"> кв.м)</w:t>
      </w:r>
      <w:r w:rsidR="00EC5E0E">
        <w:rPr>
          <w:rFonts w:ascii="Times New Roman" w:eastAsia="Times New Roman" w:hAnsi="Times New Roman"/>
          <w:sz w:val="24"/>
          <w:szCs w:val="24"/>
        </w:rPr>
        <w:t>.</w:t>
      </w:r>
    </w:p>
    <w:p w:rsidR="00956444" w:rsidRPr="0021775E" w:rsidRDefault="00547EC4" w:rsidP="00956444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56444">
        <w:rPr>
          <w:rFonts w:ascii="Times New Roman" w:hAnsi="Times New Roman"/>
          <w:b/>
          <w:sz w:val="24"/>
          <w:szCs w:val="24"/>
        </w:rPr>
        <w:t>.2.</w:t>
      </w:r>
      <w:r w:rsidR="00956444" w:rsidRPr="0021775E">
        <w:rPr>
          <w:rFonts w:ascii="Times New Roman" w:hAnsi="Times New Roman"/>
          <w:b/>
          <w:sz w:val="24"/>
          <w:szCs w:val="24"/>
        </w:rPr>
        <w:t xml:space="preserve">  9 встреч и совещаний с потенциальным инвестором АО «Уральская водная компания» и его акционером ООО «Венгерская </w:t>
      </w:r>
      <w:proofErr w:type="spellStart"/>
      <w:r w:rsidR="00956444" w:rsidRPr="0021775E">
        <w:rPr>
          <w:rFonts w:ascii="Times New Roman" w:hAnsi="Times New Roman"/>
          <w:b/>
          <w:sz w:val="24"/>
          <w:szCs w:val="24"/>
        </w:rPr>
        <w:t>Евровода</w:t>
      </w:r>
      <w:proofErr w:type="spellEnd"/>
      <w:r w:rsidR="00956444" w:rsidRPr="0021775E">
        <w:rPr>
          <w:rFonts w:ascii="Times New Roman" w:hAnsi="Times New Roman"/>
          <w:b/>
          <w:sz w:val="24"/>
          <w:szCs w:val="24"/>
        </w:rPr>
        <w:t>» по вопросу заключения концессионного соглашения по модернизации систем и объектов водоснабжения и водоотведения, в том числе канализационно-очистных сооружений в городе Урай.</w:t>
      </w:r>
    </w:p>
    <w:p w:rsidR="00CD7984" w:rsidRPr="0021775E" w:rsidRDefault="00956444" w:rsidP="00FD6D91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1775E">
        <w:rPr>
          <w:rFonts w:ascii="Times New Roman" w:hAnsi="Times New Roman"/>
          <w:sz w:val="24"/>
          <w:szCs w:val="24"/>
        </w:rPr>
        <w:t xml:space="preserve">АО «Уральская водная компания» </w:t>
      </w:r>
      <w:r w:rsidR="00FD6D91">
        <w:rPr>
          <w:rFonts w:ascii="Times New Roman" w:hAnsi="Times New Roman"/>
          <w:sz w:val="24"/>
          <w:szCs w:val="24"/>
        </w:rPr>
        <w:t>была представлена п</w:t>
      </w:r>
      <w:r w:rsidR="00FE5652" w:rsidRPr="0021775E">
        <w:rPr>
          <w:rFonts w:ascii="Times New Roman" w:hAnsi="Times New Roman"/>
          <w:sz w:val="24"/>
          <w:szCs w:val="24"/>
        </w:rPr>
        <w:t xml:space="preserve">ервая </w:t>
      </w:r>
      <w:r w:rsidR="00FE5652">
        <w:rPr>
          <w:rFonts w:ascii="Times New Roman" w:hAnsi="Times New Roman"/>
          <w:sz w:val="24"/>
          <w:szCs w:val="24"/>
        </w:rPr>
        <w:t xml:space="preserve">и вторая </w:t>
      </w:r>
      <w:r w:rsidR="00FE5652" w:rsidRPr="0021775E">
        <w:rPr>
          <w:rFonts w:ascii="Times New Roman" w:hAnsi="Times New Roman"/>
          <w:sz w:val="24"/>
          <w:szCs w:val="24"/>
        </w:rPr>
        <w:t>финансовая модель реализаци</w:t>
      </w:r>
      <w:r w:rsidR="00FE5652">
        <w:rPr>
          <w:rFonts w:ascii="Times New Roman" w:hAnsi="Times New Roman"/>
          <w:sz w:val="24"/>
          <w:szCs w:val="24"/>
        </w:rPr>
        <w:t>и</w:t>
      </w:r>
      <w:r w:rsidR="00FE5652" w:rsidRPr="0021775E">
        <w:rPr>
          <w:rFonts w:ascii="Times New Roman" w:hAnsi="Times New Roman"/>
          <w:sz w:val="24"/>
          <w:szCs w:val="24"/>
        </w:rPr>
        <w:t xml:space="preserve"> Концессионного соглашения, </w:t>
      </w:r>
      <w:r w:rsidR="00FD6D91">
        <w:rPr>
          <w:rFonts w:ascii="Times New Roman" w:hAnsi="Times New Roman"/>
          <w:sz w:val="24"/>
          <w:szCs w:val="24"/>
        </w:rPr>
        <w:t>о</w:t>
      </w:r>
      <w:r w:rsidR="00CD7984" w:rsidRPr="00CD7984">
        <w:rPr>
          <w:rFonts w:ascii="Times New Roman" w:hAnsi="Times New Roman"/>
          <w:sz w:val="24"/>
          <w:szCs w:val="24"/>
        </w:rPr>
        <w:t>риентировочно объем финансовых средств на реализацию проекта составляет  313 млн. рублей. Проектный план включает перечень мероприятий, нацеленных на обеспечение повышения качества питьевой воды и достижение соответствующих показателей в  разрезе экологической безопасности.</w:t>
      </w:r>
      <w:r w:rsidR="00FD6D91">
        <w:rPr>
          <w:rFonts w:ascii="Times New Roman" w:hAnsi="Times New Roman"/>
          <w:sz w:val="24"/>
          <w:szCs w:val="24"/>
        </w:rPr>
        <w:t xml:space="preserve"> </w:t>
      </w:r>
      <w:r w:rsidR="00F46BF6">
        <w:rPr>
          <w:rFonts w:ascii="Times New Roman" w:hAnsi="Times New Roman"/>
          <w:sz w:val="24"/>
          <w:szCs w:val="24"/>
        </w:rPr>
        <w:t xml:space="preserve">Проверив </w:t>
      </w:r>
      <w:r w:rsidR="009B058B">
        <w:rPr>
          <w:rFonts w:ascii="Times New Roman" w:hAnsi="Times New Roman"/>
          <w:sz w:val="24"/>
          <w:szCs w:val="24"/>
        </w:rPr>
        <w:t xml:space="preserve">потенциального </w:t>
      </w:r>
      <w:r w:rsidR="00F46BF6">
        <w:rPr>
          <w:rFonts w:ascii="Times New Roman" w:hAnsi="Times New Roman"/>
          <w:sz w:val="24"/>
          <w:szCs w:val="24"/>
        </w:rPr>
        <w:t xml:space="preserve">инвестора на предмет соответствия требованиям, предъявляемым </w:t>
      </w:r>
      <w:r w:rsidR="009B058B">
        <w:rPr>
          <w:rFonts w:ascii="Times New Roman" w:hAnsi="Times New Roman"/>
          <w:sz w:val="24"/>
          <w:szCs w:val="24"/>
        </w:rPr>
        <w:t>законодательством</w:t>
      </w:r>
      <w:r w:rsidR="00F46BF6">
        <w:rPr>
          <w:rFonts w:ascii="Times New Roman" w:hAnsi="Times New Roman"/>
          <w:sz w:val="24"/>
          <w:szCs w:val="24"/>
        </w:rPr>
        <w:t xml:space="preserve"> РФ к таким лицам, на основании пункта 6 части 4.6 статьи 37 Закона (отсутствие ресурсного обеспечения для заключения </w:t>
      </w:r>
      <w:r w:rsidR="009B058B">
        <w:rPr>
          <w:rFonts w:ascii="Times New Roman" w:hAnsi="Times New Roman"/>
          <w:sz w:val="24"/>
          <w:szCs w:val="24"/>
        </w:rPr>
        <w:t xml:space="preserve">и исполнения концессионного соглашения на предложенных условиях), принимая во внимание ответ региональной службы </w:t>
      </w:r>
      <w:r w:rsidR="009B058B">
        <w:rPr>
          <w:rFonts w:ascii="Times New Roman" w:hAnsi="Times New Roman"/>
          <w:sz w:val="24"/>
          <w:szCs w:val="24"/>
        </w:rPr>
        <w:lastRenderedPageBreak/>
        <w:t>по тарифам ХМАО – ЮГРЫ от 08.02.2018 года №24-исх-415 об отказе в согласовании долгосрочных параметров, протоколом заседания Рабочей группы по разработке и реализации концессионных соглашений, утверждению перечня объектов, в отношении которых планируется заключение концессионных соглашений от 09.02.2018 №1, принято решение о невозможности заключения концессионного соглашения в отношении отдельных объектов централизованной системы водоотведения, находящейся на территории города Урай.</w:t>
      </w:r>
    </w:p>
    <w:p w:rsidR="00746AED" w:rsidRPr="00291E8E" w:rsidRDefault="00291E8E" w:rsidP="002725C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91E8E">
        <w:rPr>
          <w:rFonts w:ascii="Times New Roman" w:hAnsi="Times New Roman"/>
          <w:b/>
          <w:sz w:val="24"/>
          <w:szCs w:val="24"/>
        </w:rPr>
        <w:t>2</w:t>
      </w:r>
      <w:r w:rsidR="00956444" w:rsidRPr="00291E8E">
        <w:rPr>
          <w:rFonts w:ascii="Times New Roman" w:hAnsi="Times New Roman"/>
          <w:b/>
          <w:sz w:val="24"/>
          <w:szCs w:val="24"/>
        </w:rPr>
        <w:t xml:space="preserve">.3. </w:t>
      </w:r>
      <w:r w:rsidRPr="00291E8E">
        <w:rPr>
          <w:rFonts w:ascii="Times New Roman" w:hAnsi="Times New Roman"/>
          <w:b/>
          <w:sz w:val="24"/>
          <w:szCs w:val="24"/>
        </w:rPr>
        <w:t>5</w:t>
      </w:r>
      <w:r w:rsidR="00956444" w:rsidRPr="00291E8E">
        <w:rPr>
          <w:rFonts w:ascii="Times New Roman" w:hAnsi="Times New Roman"/>
          <w:b/>
          <w:sz w:val="24"/>
          <w:szCs w:val="24"/>
        </w:rPr>
        <w:t xml:space="preserve"> встреч </w:t>
      </w:r>
      <w:r w:rsidR="00746AED" w:rsidRPr="00291E8E">
        <w:rPr>
          <w:rFonts w:ascii="Times New Roman" w:hAnsi="Times New Roman"/>
          <w:b/>
          <w:sz w:val="24"/>
          <w:szCs w:val="24"/>
        </w:rPr>
        <w:t>с потенциальным инвестором ГК «Экологические и энергетические технологии» г. Москва по вопросу реализации на те</w:t>
      </w:r>
      <w:r w:rsidR="002432C4">
        <w:rPr>
          <w:rFonts w:ascii="Times New Roman" w:hAnsi="Times New Roman"/>
          <w:b/>
          <w:sz w:val="24"/>
          <w:szCs w:val="24"/>
        </w:rPr>
        <w:t>рритории города Урай проекта «У</w:t>
      </w:r>
      <w:r w:rsidR="00746AED" w:rsidRPr="00291E8E">
        <w:rPr>
          <w:rFonts w:ascii="Times New Roman" w:hAnsi="Times New Roman"/>
          <w:b/>
          <w:sz w:val="24"/>
          <w:szCs w:val="24"/>
        </w:rPr>
        <w:t>становка мобильного комплекса по переработке ТКО</w:t>
      </w:r>
      <w:r w:rsidR="002432C4">
        <w:rPr>
          <w:rFonts w:ascii="Times New Roman" w:hAnsi="Times New Roman"/>
          <w:b/>
          <w:sz w:val="24"/>
          <w:szCs w:val="24"/>
        </w:rPr>
        <w:t>»</w:t>
      </w:r>
      <w:r w:rsidR="00746AED" w:rsidRPr="00291E8E">
        <w:rPr>
          <w:rFonts w:ascii="Times New Roman" w:hAnsi="Times New Roman"/>
          <w:b/>
          <w:sz w:val="24"/>
          <w:szCs w:val="24"/>
        </w:rPr>
        <w:t xml:space="preserve">. </w:t>
      </w:r>
    </w:p>
    <w:p w:rsidR="00746AED" w:rsidRPr="00F202ED" w:rsidRDefault="00746AED" w:rsidP="00746A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2E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F202ED">
        <w:rPr>
          <w:rFonts w:ascii="Times New Roman" w:hAnsi="Times New Roman"/>
          <w:sz w:val="24"/>
          <w:szCs w:val="24"/>
        </w:rPr>
        <w:t>рамках</w:t>
      </w:r>
      <w:proofErr w:type="gramEnd"/>
      <w:r w:rsidRPr="00F202ED">
        <w:rPr>
          <w:rFonts w:ascii="Times New Roman" w:hAnsi="Times New Roman"/>
          <w:sz w:val="24"/>
          <w:szCs w:val="24"/>
        </w:rPr>
        <w:t xml:space="preserve"> проекта планируется на первом этапе осуществлять переработку элементов бывших в употреблении строительных конструкций,  строительных отходов – кирпич, </w:t>
      </w:r>
      <w:proofErr w:type="spellStart"/>
      <w:r w:rsidRPr="00F202ED">
        <w:rPr>
          <w:rFonts w:ascii="Times New Roman" w:hAnsi="Times New Roman"/>
          <w:sz w:val="24"/>
          <w:szCs w:val="24"/>
        </w:rPr>
        <w:t>железо-бетонные</w:t>
      </w:r>
      <w:proofErr w:type="spellEnd"/>
      <w:r w:rsidRPr="00F202ED">
        <w:rPr>
          <w:rFonts w:ascii="Times New Roman" w:hAnsi="Times New Roman"/>
          <w:sz w:val="24"/>
          <w:szCs w:val="24"/>
        </w:rPr>
        <w:t xml:space="preserve"> плиты и т.д. С помощью технологических линий мобильного комплекса будет проведено их разделение по фракциям и материалам,  а затем - переработка с целью применения в дорожном строительстве, на отсыпке дорог.</w:t>
      </w:r>
    </w:p>
    <w:p w:rsidR="00746AED" w:rsidRPr="00F202ED" w:rsidRDefault="00746AED" w:rsidP="00746A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202ED">
        <w:rPr>
          <w:rFonts w:ascii="Times New Roman" w:hAnsi="Times New Roman"/>
          <w:sz w:val="24"/>
          <w:szCs w:val="24"/>
        </w:rPr>
        <w:t xml:space="preserve">         В перспективе рассматривается переработка твердых коммунальных отходов из полимерного сырья, стекла, резины и прочих видов ТКО, не подлежащих захоронению. Кроме того, рассматривается налаживание производства </w:t>
      </w:r>
      <w:proofErr w:type="spellStart"/>
      <w:proofErr w:type="gramStart"/>
      <w:r w:rsidRPr="00F202ED">
        <w:rPr>
          <w:rFonts w:ascii="Times New Roman" w:hAnsi="Times New Roman"/>
          <w:sz w:val="24"/>
          <w:szCs w:val="24"/>
        </w:rPr>
        <w:t>полимер-песчаных</w:t>
      </w:r>
      <w:proofErr w:type="spellEnd"/>
      <w:proofErr w:type="gramEnd"/>
      <w:r w:rsidRPr="00F202ED">
        <w:rPr>
          <w:rFonts w:ascii="Times New Roman" w:hAnsi="Times New Roman"/>
          <w:sz w:val="24"/>
          <w:szCs w:val="24"/>
        </w:rPr>
        <w:t xml:space="preserve"> изделий. </w:t>
      </w:r>
    </w:p>
    <w:p w:rsidR="00A16D7F" w:rsidRDefault="00746AED" w:rsidP="00746A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202ED">
        <w:rPr>
          <w:rFonts w:ascii="Times New Roman" w:hAnsi="Times New Roman"/>
          <w:sz w:val="24"/>
          <w:szCs w:val="24"/>
        </w:rPr>
        <w:t xml:space="preserve"> </w:t>
      </w:r>
      <w:r w:rsidR="005F0D09" w:rsidRPr="00F202ED">
        <w:rPr>
          <w:rFonts w:ascii="Times New Roman" w:hAnsi="Times New Roman"/>
          <w:sz w:val="24"/>
          <w:szCs w:val="24"/>
        </w:rPr>
        <w:t xml:space="preserve">Созданный комплекс позволит обеспечить максимальный отбор вторичных </w:t>
      </w:r>
      <w:r w:rsidR="00F202ED" w:rsidRPr="00F202ED">
        <w:rPr>
          <w:rFonts w:ascii="Times New Roman" w:hAnsi="Times New Roman"/>
          <w:sz w:val="24"/>
          <w:szCs w:val="24"/>
        </w:rPr>
        <w:t xml:space="preserve">материальных ресурсов, без предварительного раздельного сбора. Ориентировочное создание рабочих мест более 60 человек. Объем инвестиций 250,0 – 300,0 </w:t>
      </w:r>
      <w:r w:rsidR="00902D1F">
        <w:rPr>
          <w:rFonts w:ascii="Times New Roman" w:hAnsi="Times New Roman"/>
          <w:sz w:val="24"/>
          <w:szCs w:val="24"/>
        </w:rPr>
        <w:t>млн</w:t>
      </w:r>
      <w:r w:rsidR="00F202ED" w:rsidRPr="00F202ED">
        <w:rPr>
          <w:rFonts w:ascii="Times New Roman" w:hAnsi="Times New Roman"/>
          <w:sz w:val="24"/>
          <w:szCs w:val="24"/>
        </w:rPr>
        <w:t>.рублей.</w:t>
      </w:r>
      <w:r w:rsidR="003E00B2">
        <w:rPr>
          <w:rFonts w:ascii="Times New Roman" w:hAnsi="Times New Roman"/>
          <w:sz w:val="24"/>
          <w:szCs w:val="24"/>
        </w:rPr>
        <w:t xml:space="preserve"> </w:t>
      </w:r>
    </w:p>
    <w:p w:rsidR="002432C4" w:rsidRPr="00F202ED" w:rsidRDefault="002432C4" w:rsidP="00746A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Муниципальным образованием для реализации инвестиционного проекта предложены возможные места по установке мобильного комплекса по переработке ТКО.</w:t>
      </w:r>
    </w:p>
    <w:p w:rsidR="00DD615D" w:rsidRPr="00DD615D" w:rsidRDefault="00E34CEA" w:rsidP="00DD615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34CEA">
        <w:rPr>
          <w:rFonts w:ascii="Times New Roman" w:hAnsi="Times New Roman"/>
          <w:b/>
          <w:sz w:val="24"/>
          <w:szCs w:val="24"/>
        </w:rPr>
        <w:t>2</w:t>
      </w:r>
      <w:r w:rsidR="00A16D7F" w:rsidRPr="00E34CEA">
        <w:rPr>
          <w:rFonts w:ascii="Times New Roman" w:hAnsi="Times New Roman"/>
          <w:b/>
          <w:sz w:val="24"/>
          <w:szCs w:val="24"/>
        </w:rPr>
        <w:t>.4.</w:t>
      </w:r>
      <w:r w:rsidR="00746AED" w:rsidRPr="00E34CEA">
        <w:rPr>
          <w:rFonts w:ascii="Times New Roman" w:hAnsi="Times New Roman"/>
          <w:b/>
          <w:sz w:val="24"/>
          <w:szCs w:val="24"/>
        </w:rPr>
        <w:t xml:space="preserve"> </w:t>
      </w:r>
      <w:r w:rsidR="00A16D7F" w:rsidRPr="00E34CEA">
        <w:rPr>
          <w:rFonts w:ascii="Times New Roman" w:hAnsi="Times New Roman"/>
          <w:b/>
          <w:sz w:val="24"/>
          <w:szCs w:val="24"/>
        </w:rPr>
        <w:t>7 встреч</w:t>
      </w:r>
      <w:r w:rsidR="00A16D7F" w:rsidRPr="00DD615D">
        <w:rPr>
          <w:rFonts w:ascii="Times New Roman" w:hAnsi="Times New Roman"/>
          <w:b/>
          <w:sz w:val="24"/>
          <w:szCs w:val="24"/>
        </w:rPr>
        <w:t xml:space="preserve"> с потенциальными инвесторами  по вопросу строительства в </w:t>
      </w:r>
      <w:proofErr w:type="spellStart"/>
      <w:r w:rsidR="00A16D7F" w:rsidRPr="00DD615D">
        <w:rPr>
          <w:rFonts w:ascii="Times New Roman" w:hAnsi="Times New Roman"/>
          <w:b/>
          <w:sz w:val="24"/>
          <w:szCs w:val="24"/>
        </w:rPr>
        <w:t>Урае</w:t>
      </w:r>
      <w:proofErr w:type="spellEnd"/>
      <w:r w:rsidR="00A16D7F" w:rsidRPr="00DD615D">
        <w:rPr>
          <w:rFonts w:ascii="Times New Roman" w:hAnsi="Times New Roman"/>
          <w:b/>
          <w:sz w:val="24"/>
          <w:szCs w:val="24"/>
        </w:rPr>
        <w:t xml:space="preserve"> здания Торгово-развлекательного центра</w:t>
      </w:r>
    </w:p>
    <w:p w:rsidR="00412B9F" w:rsidRDefault="00A16D7F" w:rsidP="00DD615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D615D">
        <w:rPr>
          <w:rFonts w:ascii="Times New Roman" w:hAnsi="Times New Roman"/>
          <w:sz w:val="24"/>
          <w:szCs w:val="24"/>
        </w:rPr>
        <w:t xml:space="preserve">Генеральным планом города и функциональным зонированием предусмотрено строительство ТРЦ на пересечении улицы </w:t>
      </w:r>
      <w:proofErr w:type="spellStart"/>
      <w:r w:rsidRPr="00DD615D">
        <w:rPr>
          <w:rFonts w:ascii="Times New Roman" w:hAnsi="Times New Roman"/>
          <w:sz w:val="24"/>
          <w:szCs w:val="24"/>
        </w:rPr>
        <w:t>Узбекистанская</w:t>
      </w:r>
      <w:proofErr w:type="spellEnd"/>
      <w:r w:rsidRPr="00DD615D">
        <w:rPr>
          <w:rFonts w:ascii="Times New Roman" w:hAnsi="Times New Roman"/>
          <w:sz w:val="24"/>
          <w:szCs w:val="24"/>
        </w:rPr>
        <w:t xml:space="preserve">  и проезда Первооткрывателей. </w:t>
      </w:r>
      <w:r w:rsidR="00322151" w:rsidRPr="00A013C7">
        <w:rPr>
          <w:rFonts w:ascii="Times New Roman" w:hAnsi="Times New Roman"/>
          <w:sz w:val="24"/>
          <w:szCs w:val="24"/>
        </w:rPr>
        <w:t xml:space="preserve">Услуги торгово-развлекательного центра будут востребованными не только среди жителей нашего города, но и жителей населенных пунктов </w:t>
      </w:r>
      <w:proofErr w:type="spellStart"/>
      <w:r w:rsidR="00322151" w:rsidRPr="00A013C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="00322151" w:rsidRPr="00A013C7">
        <w:rPr>
          <w:rFonts w:ascii="Times New Roman" w:hAnsi="Times New Roman"/>
          <w:sz w:val="24"/>
          <w:szCs w:val="24"/>
        </w:rPr>
        <w:t xml:space="preserve"> района. </w:t>
      </w:r>
      <w:r w:rsidRPr="00DD615D">
        <w:rPr>
          <w:rFonts w:ascii="Times New Roman" w:hAnsi="Times New Roman"/>
          <w:sz w:val="24"/>
          <w:szCs w:val="24"/>
        </w:rPr>
        <w:t xml:space="preserve">При площади земельного участка 50,3 тыс. кв.м. планируется построить объект площадью до 25 тыс.кв.м., с организацией подъездных путей и благоустройством прилегающей территории. Проведение аукциона запланировано на конец декабря 2018 года. </w:t>
      </w:r>
    </w:p>
    <w:p w:rsidR="00746AED" w:rsidRPr="003D12EE" w:rsidRDefault="003D12EE" w:rsidP="003D12EE">
      <w:pPr>
        <w:ind w:firstLine="567"/>
        <w:jc w:val="both"/>
        <w:rPr>
          <w:rFonts w:cs="Times New Roman"/>
        </w:rPr>
      </w:pPr>
      <w:r>
        <w:rPr>
          <w:rFonts w:cs="Times New Roman"/>
        </w:rPr>
        <w:t>Муниципальным образованием</w:t>
      </w:r>
      <w:r w:rsidR="00412B9F" w:rsidRPr="007F4776">
        <w:rPr>
          <w:rFonts w:cs="Times New Roman"/>
        </w:rPr>
        <w:t xml:space="preserve"> подготовлен </w:t>
      </w:r>
      <w:r w:rsidR="00412B9F" w:rsidRPr="002A1C81">
        <w:rPr>
          <w:rFonts w:cs="Times New Roman"/>
        </w:rPr>
        <w:t>земельный участок 86:14:0101012:5986</w:t>
      </w:r>
      <w:r>
        <w:rPr>
          <w:rFonts w:cs="Times New Roman"/>
        </w:rPr>
        <w:t xml:space="preserve">. </w:t>
      </w:r>
      <w:r>
        <w:rPr>
          <w:szCs w:val="24"/>
        </w:rPr>
        <w:t>Имеется</w:t>
      </w:r>
      <w:r w:rsidR="00412B9F" w:rsidRPr="00412B9F">
        <w:rPr>
          <w:szCs w:val="24"/>
        </w:rPr>
        <w:t xml:space="preserve"> возможность подключения к объекта</w:t>
      </w:r>
      <w:r>
        <w:rPr>
          <w:szCs w:val="24"/>
        </w:rPr>
        <w:t xml:space="preserve">м энергетической и коммунальной </w:t>
      </w:r>
      <w:r w:rsidR="00412B9F" w:rsidRPr="00412B9F">
        <w:rPr>
          <w:szCs w:val="24"/>
        </w:rPr>
        <w:t>инфраструктуры.</w:t>
      </w:r>
    </w:p>
    <w:p w:rsidR="00956444" w:rsidRPr="004C0FD8" w:rsidRDefault="00346C52" w:rsidP="00746AED">
      <w:pPr>
        <w:pStyle w:val="a3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956444" w:rsidRPr="004C0FD8">
        <w:rPr>
          <w:rFonts w:ascii="Times New Roman" w:hAnsi="Times New Roman"/>
          <w:b/>
          <w:sz w:val="24"/>
          <w:szCs w:val="24"/>
        </w:rPr>
        <w:t>.</w:t>
      </w:r>
      <w:r w:rsidR="00C87138">
        <w:rPr>
          <w:rFonts w:ascii="Times New Roman" w:hAnsi="Times New Roman"/>
          <w:b/>
          <w:sz w:val="24"/>
          <w:szCs w:val="24"/>
        </w:rPr>
        <w:t>4</w:t>
      </w:r>
      <w:r w:rsidR="00956444" w:rsidRPr="004C0FD8">
        <w:rPr>
          <w:rFonts w:ascii="Times New Roman" w:hAnsi="Times New Roman"/>
          <w:b/>
          <w:sz w:val="24"/>
          <w:szCs w:val="24"/>
        </w:rPr>
        <w:t xml:space="preserve">. </w:t>
      </w:r>
      <w:r w:rsidR="00262DED">
        <w:rPr>
          <w:rFonts w:ascii="Times New Roman" w:hAnsi="Times New Roman"/>
          <w:b/>
          <w:sz w:val="24"/>
          <w:szCs w:val="24"/>
        </w:rPr>
        <w:t>10</w:t>
      </w:r>
      <w:r w:rsidR="00956444" w:rsidRPr="004C0FD8">
        <w:rPr>
          <w:rFonts w:ascii="Times New Roman" w:hAnsi="Times New Roman"/>
          <w:b/>
          <w:sz w:val="24"/>
          <w:szCs w:val="24"/>
        </w:rPr>
        <w:t xml:space="preserve"> встреч и совещаний с потенциальными инвесторами по вопросу строительства  Школы на 528 мест в микрорайоне 1А. </w:t>
      </w:r>
    </w:p>
    <w:p w:rsidR="00956444" w:rsidRDefault="00956444" w:rsidP="00956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Строительство объектов образования позволит  муниципалитету продвинуться в решение вопроса – о переходе всех школ города на односменный режим работы и исполнения </w:t>
      </w:r>
      <w:r w:rsidR="003D12EE">
        <w:rPr>
          <w:rFonts w:ascii="Times New Roman" w:hAnsi="Times New Roman"/>
          <w:sz w:val="24"/>
          <w:szCs w:val="24"/>
        </w:rPr>
        <w:t xml:space="preserve">поставленных задач в </w:t>
      </w:r>
      <w:r w:rsidRPr="004C0FD8">
        <w:rPr>
          <w:rFonts w:ascii="Times New Roman" w:hAnsi="Times New Roman"/>
          <w:sz w:val="24"/>
          <w:szCs w:val="24"/>
        </w:rPr>
        <w:t xml:space="preserve"> Указ</w:t>
      </w:r>
      <w:r w:rsidR="003D12EE">
        <w:rPr>
          <w:rFonts w:ascii="Times New Roman" w:hAnsi="Times New Roman"/>
          <w:sz w:val="24"/>
          <w:szCs w:val="24"/>
        </w:rPr>
        <w:t>е</w:t>
      </w:r>
      <w:r w:rsidRPr="004C0FD8">
        <w:rPr>
          <w:rFonts w:ascii="Times New Roman" w:hAnsi="Times New Roman"/>
          <w:sz w:val="24"/>
          <w:szCs w:val="24"/>
        </w:rPr>
        <w:t xml:space="preserve"> президента РФ. </w:t>
      </w:r>
    </w:p>
    <w:p w:rsidR="00A16D7F" w:rsidRPr="004C0FD8" w:rsidRDefault="004D288E" w:rsidP="00443FE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</w:t>
      </w:r>
      <w:r w:rsidR="00A16D7F">
        <w:rPr>
          <w:rFonts w:ascii="Times New Roman" w:hAnsi="Times New Roman"/>
          <w:sz w:val="24"/>
          <w:szCs w:val="24"/>
        </w:rPr>
        <w:t xml:space="preserve">данного объекта позволит </w:t>
      </w:r>
      <w:r w:rsidR="00443FE3">
        <w:rPr>
          <w:rFonts w:ascii="Times New Roman" w:hAnsi="Times New Roman"/>
          <w:sz w:val="24"/>
          <w:szCs w:val="24"/>
        </w:rPr>
        <w:t xml:space="preserve">снизить долю </w:t>
      </w:r>
      <w:proofErr w:type="gramStart"/>
      <w:r w:rsidR="00443FE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43F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во вторую смену с 24,5% </w:t>
      </w:r>
      <w:r w:rsidR="00443FE3">
        <w:rPr>
          <w:rFonts w:ascii="Times New Roman" w:hAnsi="Times New Roman"/>
          <w:sz w:val="24"/>
          <w:szCs w:val="24"/>
        </w:rPr>
        <w:t>до 21%</w:t>
      </w:r>
      <w:r>
        <w:rPr>
          <w:rFonts w:ascii="Times New Roman" w:hAnsi="Times New Roman"/>
          <w:sz w:val="24"/>
          <w:szCs w:val="24"/>
        </w:rPr>
        <w:t>.</w:t>
      </w:r>
    </w:p>
    <w:p w:rsidR="00956444" w:rsidRPr="007F4776" w:rsidRDefault="00956444" w:rsidP="0095644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C0FD8">
        <w:rPr>
          <w:rFonts w:ascii="Times New Roman" w:hAnsi="Times New Roman"/>
          <w:sz w:val="24"/>
          <w:szCs w:val="24"/>
        </w:rPr>
        <w:t xml:space="preserve">        </w:t>
      </w:r>
      <w:r w:rsidR="004D288E" w:rsidRPr="007F4776">
        <w:rPr>
          <w:rFonts w:ascii="Times New Roman" w:hAnsi="Times New Roman"/>
          <w:sz w:val="24"/>
          <w:szCs w:val="24"/>
        </w:rPr>
        <w:t xml:space="preserve">Создание данного объекта </w:t>
      </w:r>
      <w:r w:rsidRPr="007F4776">
        <w:rPr>
          <w:rFonts w:ascii="Times New Roman" w:hAnsi="Times New Roman"/>
          <w:sz w:val="24"/>
          <w:szCs w:val="24"/>
        </w:rPr>
        <w:t xml:space="preserve"> данного объекта предусмотрено государственной программой «Развитие образования в </w:t>
      </w:r>
      <w:proofErr w:type="spellStart"/>
      <w:r w:rsidRPr="007F4776">
        <w:rPr>
          <w:rFonts w:ascii="Times New Roman" w:hAnsi="Times New Roman"/>
          <w:sz w:val="24"/>
          <w:szCs w:val="24"/>
        </w:rPr>
        <w:t>ХМАО-Югре</w:t>
      </w:r>
      <w:proofErr w:type="spellEnd"/>
      <w:r w:rsidRPr="007F4776">
        <w:rPr>
          <w:rFonts w:ascii="Times New Roman" w:hAnsi="Times New Roman"/>
          <w:sz w:val="24"/>
          <w:szCs w:val="24"/>
        </w:rPr>
        <w:t xml:space="preserve">». </w:t>
      </w:r>
    </w:p>
    <w:p w:rsidR="003D12EE" w:rsidRPr="00783197" w:rsidRDefault="003D12EE" w:rsidP="00783197">
      <w:pPr>
        <w:pStyle w:val="Default"/>
        <w:ind w:firstLine="567"/>
        <w:jc w:val="both"/>
      </w:pPr>
      <w:r>
        <w:t>Муниципальным образованием</w:t>
      </w:r>
      <w:r w:rsidR="004D288E" w:rsidRPr="007F4776">
        <w:t xml:space="preserve"> подготовлен земельный </w:t>
      </w:r>
      <w:r w:rsidR="004D288E" w:rsidRPr="002A1C81">
        <w:t>участок</w:t>
      </w:r>
      <w:r w:rsidR="007F4776" w:rsidRPr="002A1C81">
        <w:t xml:space="preserve"> 86:14:0101008:4074</w:t>
      </w:r>
      <w:r>
        <w:t>, который обеспечен необходимой инженерной инфраструктурой.</w:t>
      </w:r>
    </w:p>
    <w:p w:rsidR="003D12EE" w:rsidRDefault="003D12EE" w:rsidP="002E4F45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b/>
          <w:szCs w:val="24"/>
        </w:rPr>
      </w:pPr>
    </w:p>
    <w:p w:rsidR="002E4F45" w:rsidRDefault="00346C52" w:rsidP="002E4F45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b/>
          <w:szCs w:val="24"/>
        </w:rPr>
      </w:pPr>
      <w:r w:rsidRPr="00346C52">
        <w:rPr>
          <w:rFonts w:cs="Times New Roman"/>
          <w:b/>
          <w:szCs w:val="24"/>
        </w:rPr>
        <w:t>3</w:t>
      </w:r>
      <w:r w:rsidR="002E4F45" w:rsidRPr="00346C52">
        <w:rPr>
          <w:rFonts w:cs="Times New Roman"/>
          <w:b/>
          <w:szCs w:val="24"/>
        </w:rPr>
        <w:t>. Об инвестиционных проектах, реализуемых исключительно за счет внебюджетных источников и не предусматривающих создание административно – деловых центров, торговых центров, а так же не связанных с добычей углеводородов.</w:t>
      </w:r>
    </w:p>
    <w:p w:rsidR="000A7502" w:rsidRPr="00AC02FD" w:rsidRDefault="000A7502" w:rsidP="000A7502">
      <w:pPr>
        <w:ind w:firstLine="567"/>
        <w:jc w:val="both"/>
        <w:rPr>
          <w:szCs w:val="24"/>
        </w:rPr>
      </w:pPr>
      <w:r w:rsidRPr="00AC02FD">
        <w:rPr>
          <w:szCs w:val="24"/>
        </w:rPr>
        <w:t>Всего за период с 201</w:t>
      </w:r>
      <w:r w:rsidR="00A5337B">
        <w:rPr>
          <w:szCs w:val="24"/>
        </w:rPr>
        <w:t>7</w:t>
      </w:r>
      <w:r w:rsidRPr="00AC02FD">
        <w:rPr>
          <w:szCs w:val="24"/>
        </w:rPr>
        <w:t xml:space="preserve"> по 2018 год на территории муниципального образования реализовано </w:t>
      </w:r>
      <w:r w:rsidR="00A5337B">
        <w:rPr>
          <w:szCs w:val="24"/>
        </w:rPr>
        <w:t>12</w:t>
      </w:r>
      <w:r w:rsidRPr="00AC02FD">
        <w:rPr>
          <w:szCs w:val="24"/>
        </w:rPr>
        <w:t xml:space="preserve"> инвестиционных проектов с инвестицион</w:t>
      </w:r>
      <w:r w:rsidR="00A5288F" w:rsidRPr="00AC02FD">
        <w:rPr>
          <w:szCs w:val="24"/>
        </w:rPr>
        <w:t>ной емкостью</w:t>
      </w:r>
      <w:r w:rsidR="00F172AA" w:rsidRPr="00AC02FD">
        <w:rPr>
          <w:szCs w:val="24"/>
        </w:rPr>
        <w:t xml:space="preserve">  </w:t>
      </w:r>
      <w:r w:rsidR="00A5337B">
        <w:rPr>
          <w:szCs w:val="24"/>
        </w:rPr>
        <w:t>575,5</w:t>
      </w:r>
      <w:r w:rsidR="00F172AA" w:rsidRPr="00AC02FD">
        <w:rPr>
          <w:szCs w:val="24"/>
        </w:rPr>
        <w:t xml:space="preserve"> млн</w:t>
      </w:r>
      <w:r w:rsidR="00A5288F" w:rsidRPr="00AC02FD">
        <w:rPr>
          <w:szCs w:val="24"/>
        </w:rPr>
        <w:t>. рублей.</w:t>
      </w:r>
    </w:p>
    <w:p w:rsidR="00A5337B" w:rsidRDefault="000A7502" w:rsidP="000A7502">
      <w:pPr>
        <w:ind w:firstLine="567"/>
        <w:jc w:val="both"/>
        <w:rPr>
          <w:szCs w:val="24"/>
        </w:rPr>
      </w:pPr>
      <w:r w:rsidRPr="00F172AA">
        <w:rPr>
          <w:szCs w:val="24"/>
        </w:rPr>
        <w:t xml:space="preserve">Реализуются </w:t>
      </w:r>
      <w:r w:rsidR="00A5337B">
        <w:rPr>
          <w:szCs w:val="24"/>
        </w:rPr>
        <w:t>6</w:t>
      </w:r>
      <w:r w:rsidRPr="00F172AA">
        <w:rPr>
          <w:szCs w:val="24"/>
        </w:rPr>
        <w:t xml:space="preserve"> инвестиционных проектов </w:t>
      </w:r>
      <w:r w:rsidR="00A5288F" w:rsidRPr="00F172AA">
        <w:rPr>
          <w:szCs w:val="24"/>
        </w:rPr>
        <w:t xml:space="preserve">инвестиционной емкостью </w:t>
      </w:r>
      <w:r w:rsidRPr="00F172AA">
        <w:rPr>
          <w:szCs w:val="24"/>
        </w:rPr>
        <w:t xml:space="preserve">более </w:t>
      </w:r>
      <w:r w:rsidR="00A5337B">
        <w:rPr>
          <w:szCs w:val="24"/>
        </w:rPr>
        <w:t>965,7</w:t>
      </w:r>
      <w:r w:rsidR="00A5288F" w:rsidRPr="00F172AA">
        <w:rPr>
          <w:szCs w:val="24"/>
        </w:rPr>
        <w:t xml:space="preserve"> млн.</w:t>
      </w:r>
      <w:r w:rsidRPr="00F172AA">
        <w:rPr>
          <w:szCs w:val="24"/>
        </w:rPr>
        <w:t xml:space="preserve"> рублей. </w:t>
      </w:r>
    </w:p>
    <w:p w:rsidR="00A5337B" w:rsidRDefault="00A5337B" w:rsidP="00A5337B">
      <w:pPr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Планируется </w:t>
      </w:r>
      <w:r w:rsidR="000A7502" w:rsidRPr="00F172AA">
        <w:rPr>
          <w:szCs w:val="24"/>
        </w:rPr>
        <w:t xml:space="preserve"> </w:t>
      </w:r>
      <w:r>
        <w:rPr>
          <w:szCs w:val="24"/>
        </w:rPr>
        <w:t>7</w:t>
      </w:r>
      <w:r w:rsidRPr="00F172AA">
        <w:rPr>
          <w:szCs w:val="24"/>
        </w:rPr>
        <w:t xml:space="preserve"> инвестиционных проектов инвестиционной емкостью более </w:t>
      </w:r>
      <w:r>
        <w:rPr>
          <w:szCs w:val="24"/>
        </w:rPr>
        <w:t>1 730,2</w:t>
      </w:r>
      <w:r w:rsidRPr="00F172AA">
        <w:rPr>
          <w:szCs w:val="24"/>
        </w:rPr>
        <w:t xml:space="preserve"> млн. рублей. </w:t>
      </w:r>
    </w:p>
    <w:p w:rsidR="00F172AA" w:rsidRPr="00F172AA" w:rsidRDefault="00F172AA" w:rsidP="00783197">
      <w:pPr>
        <w:shd w:val="clear" w:color="auto" w:fill="FFFFFF"/>
        <w:tabs>
          <w:tab w:val="left" w:pos="567"/>
        </w:tabs>
        <w:ind w:firstLine="567"/>
        <w:jc w:val="both"/>
        <w:rPr>
          <w:rFonts w:cs="Times New Roman"/>
          <w:szCs w:val="24"/>
        </w:rPr>
      </w:pPr>
      <w:r w:rsidRPr="00F172AA">
        <w:rPr>
          <w:rFonts w:cs="Times New Roman"/>
          <w:szCs w:val="24"/>
        </w:rPr>
        <w:t>Значимыми для населения являются:</w:t>
      </w:r>
    </w:p>
    <w:p w:rsidR="00580260" w:rsidRPr="00151A46" w:rsidRDefault="00A277C7" w:rsidP="00580260">
      <w:pPr>
        <w:ind w:left="567"/>
        <w:jc w:val="both"/>
        <w:rPr>
          <w:rFonts w:eastAsia="Calibri"/>
          <w:b/>
        </w:rPr>
      </w:pPr>
      <w:r>
        <w:rPr>
          <w:rFonts w:eastAsia="Calibri"/>
          <w:b/>
        </w:rPr>
        <w:t>3.1.</w:t>
      </w:r>
      <w:r w:rsidR="00580260">
        <w:rPr>
          <w:rFonts w:eastAsia="Calibri"/>
          <w:b/>
        </w:rPr>
        <w:t xml:space="preserve"> </w:t>
      </w:r>
      <w:r w:rsidR="00580260" w:rsidRPr="00151A46">
        <w:rPr>
          <w:rFonts w:eastAsia="Calibri"/>
          <w:b/>
        </w:rPr>
        <w:t xml:space="preserve">Комплексное освоение территории по ул. Механиков.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Инвестор: ООО «</w:t>
      </w:r>
      <w:proofErr w:type="spellStart"/>
      <w:r w:rsidRPr="0021775E">
        <w:rPr>
          <w:rFonts w:eastAsia="Calibri" w:cs="Times New Roman"/>
          <w:szCs w:val="24"/>
        </w:rPr>
        <w:t>БэттА</w:t>
      </w:r>
      <w:proofErr w:type="spellEnd"/>
      <w:r w:rsidRPr="0021775E">
        <w:rPr>
          <w:rFonts w:eastAsia="Calibri" w:cs="Times New Roman"/>
          <w:szCs w:val="24"/>
        </w:rPr>
        <w:t xml:space="preserve">».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проекта 28.12.2016 – 28.12.2019гг.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Земельный участок площадью 10558,0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с кадастровым номером 86:14:0101002:1647, расположенный по адресу: город Урай, Механиков (участок 73/2 под функциональное использование - комплексное освоение территории) предоставлен по результатам аукциона на право заключения договора аренды земельного участка от 27.12.2016.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Заключен договор аренды земельного участка №56/16 от 28.12.2016 и договор о комплексном освоении территории от 28.12.2016.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Согласно дополнительному соглашению к договору о комплексном освоении территории от 28.12.2016 застройка территории должна осуществляться несколькими этапами в период с 2017 по 2019 год. По окончанию действия договора комплексного освоения вдоль ул. Механиков должно быть осуществлено строительство 10 блокированных жилых домов с благоустройством. Разрешения на строительство первых двух блокированных жилых домов №86-311-15-2017 и №86-311-20-2017 выданы застройщику 02.06.2017 и 21.06.2017 соответственно.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Технологическое присоединение объекта к инженерным сетям осуществляется согласно техническим условиям, предоставленным ресурсоснабжающими организациями застройщику. </w:t>
      </w:r>
    </w:p>
    <w:p w:rsidR="00580260" w:rsidRPr="0021775E" w:rsidRDefault="00F172AA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="00580260" w:rsidRPr="0021775E">
        <w:rPr>
          <w:rFonts w:eastAsia="Calibri" w:cs="Times New Roman"/>
          <w:szCs w:val="24"/>
        </w:rPr>
        <w:t xml:space="preserve"> </w:t>
      </w:r>
      <w:r w:rsidR="00580260">
        <w:rPr>
          <w:rFonts w:eastAsia="Calibri" w:cs="Times New Roman"/>
          <w:szCs w:val="24"/>
        </w:rPr>
        <w:t>35,0 млн</w:t>
      </w:r>
      <w:r w:rsidR="00580260" w:rsidRPr="0021775E">
        <w:rPr>
          <w:rFonts w:eastAsia="Calibri" w:cs="Times New Roman"/>
          <w:szCs w:val="24"/>
        </w:rPr>
        <w:t>. рублей.</w:t>
      </w:r>
    </w:p>
    <w:p w:rsidR="00580260" w:rsidRPr="00151A46" w:rsidRDefault="00A277C7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>3.2.</w:t>
      </w:r>
      <w:r w:rsidR="00580260">
        <w:rPr>
          <w:rFonts w:eastAsia="Calibri" w:cs="Times New Roman"/>
          <w:szCs w:val="24"/>
        </w:rPr>
        <w:t xml:space="preserve"> </w:t>
      </w:r>
      <w:r w:rsidR="00580260" w:rsidRPr="0021775E">
        <w:rPr>
          <w:rFonts w:eastAsia="Calibri"/>
          <w:b/>
        </w:rPr>
        <w:t>Комплексное освоение территории по ул. Толстого (</w:t>
      </w:r>
      <w:proofErr w:type="spellStart"/>
      <w:r w:rsidR="00580260" w:rsidRPr="0021775E">
        <w:rPr>
          <w:rFonts w:eastAsia="Calibri"/>
          <w:b/>
        </w:rPr>
        <w:t>таунхаусы</w:t>
      </w:r>
      <w:proofErr w:type="spellEnd"/>
      <w:r w:rsidR="00580260" w:rsidRPr="0021775E">
        <w:rPr>
          <w:rFonts w:eastAsia="Calibri"/>
          <w:b/>
        </w:rPr>
        <w:t xml:space="preserve">).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Инвестор: ООО «Сибирская компания».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Срок реализации 15.09.2015 – 15.</w:t>
      </w:r>
      <w:r w:rsidR="005D2D99">
        <w:rPr>
          <w:rFonts w:eastAsia="Calibri" w:cs="Times New Roman"/>
          <w:szCs w:val="24"/>
        </w:rPr>
        <w:t>04</w:t>
      </w:r>
      <w:r w:rsidRPr="0021775E">
        <w:rPr>
          <w:rFonts w:eastAsia="Calibri" w:cs="Times New Roman"/>
          <w:szCs w:val="24"/>
        </w:rPr>
        <w:t>.201</w:t>
      </w:r>
      <w:r w:rsidR="005D2D99">
        <w:rPr>
          <w:rFonts w:eastAsia="Calibri" w:cs="Times New Roman"/>
          <w:szCs w:val="24"/>
        </w:rPr>
        <w:t>9</w:t>
      </w:r>
      <w:r w:rsidRPr="0021775E">
        <w:rPr>
          <w:rFonts w:eastAsia="Calibri" w:cs="Times New Roman"/>
          <w:szCs w:val="24"/>
        </w:rPr>
        <w:t xml:space="preserve">гг.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Объем жилищного строительства </w:t>
      </w:r>
      <w:r w:rsidR="005D2D99">
        <w:rPr>
          <w:rFonts w:eastAsia="Calibri" w:cs="Times New Roman"/>
          <w:szCs w:val="24"/>
        </w:rPr>
        <w:t>3 724,1</w:t>
      </w:r>
      <w:r w:rsidRPr="0021775E">
        <w:rPr>
          <w:rFonts w:eastAsia="Calibri" w:cs="Times New Roman"/>
          <w:szCs w:val="24"/>
        </w:rPr>
        <w:t xml:space="preserve"> кв. м.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Земельный участок площадью 2321,0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с кадастровым номером 86:14:0101003:821, расположенный по адресу: город Урай, ул. Толстого (под функциональное использование - комплексное освоение территории) предоставлен по результатам аукциона на право заключения договора аренды земельного участка от 10.09.2015.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Заключен договор аренды земельного участка №138/15 от 15.09.2015 и договор о комплексном освоении территории от 15.09.2015.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Согласно дополнительному соглашению к договору о комплексном освоении территории от 15.09.2015 застройка территории должна осуществляться двумя этапами в период с 2016 по 201</w:t>
      </w:r>
      <w:r w:rsidR="005D2D99">
        <w:rPr>
          <w:rFonts w:eastAsia="Calibri" w:cs="Times New Roman"/>
          <w:szCs w:val="24"/>
        </w:rPr>
        <w:t>9</w:t>
      </w:r>
      <w:r w:rsidRPr="0021775E">
        <w:rPr>
          <w:rFonts w:eastAsia="Calibri" w:cs="Times New Roman"/>
          <w:szCs w:val="24"/>
        </w:rPr>
        <w:t xml:space="preserve"> год. По окончанию договора комплексного освоения на земельном участке по ул. Толстого должно быть осуществлено строительство 2 блокированных 4-х квартирных жилых домов с благоустройством. Разрешение на строительство №86-311-33-2016 выдано застройщику 27.12.2016.</w:t>
      </w:r>
    </w:p>
    <w:p w:rsidR="00580260" w:rsidRPr="0021775E" w:rsidRDefault="00F172AA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Pr="0021775E">
        <w:rPr>
          <w:rFonts w:eastAsia="Calibri" w:cs="Times New Roman"/>
          <w:szCs w:val="24"/>
        </w:rPr>
        <w:t xml:space="preserve"> </w:t>
      </w:r>
      <w:r w:rsidR="00580260">
        <w:rPr>
          <w:rFonts w:eastAsia="Calibri" w:cs="Times New Roman"/>
          <w:szCs w:val="24"/>
        </w:rPr>
        <w:t>40,0 млн</w:t>
      </w:r>
      <w:r w:rsidR="00580260" w:rsidRPr="0021775E">
        <w:rPr>
          <w:rFonts w:eastAsia="Calibri" w:cs="Times New Roman"/>
          <w:szCs w:val="24"/>
        </w:rPr>
        <w:t>. рублей.</w:t>
      </w:r>
    </w:p>
    <w:p w:rsidR="00580260" w:rsidRPr="00151A46" w:rsidRDefault="00A277C7" w:rsidP="00580260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 w:cstheme="minorBidi"/>
          <w:b/>
          <w:lang w:eastAsia="en-US"/>
        </w:rPr>
        <w:t>3.</w:t>
      </w:r>
      <w:r w:rsidR="00580260" w:rsidRPr="00151A46">
        <w:rPr>
          <w:rFonts w:eastAsia="Calibri" w:cstheme="minorBidi"/>
          <w:b/>
          <w:lang w:eastAsia="en-US"/>
        </w:rPr>
        <w:t>3.</w:t>
      </w:r>
      <w:r w:rsidR="00580260">
        <w:rPr>
          <w:rFonts w:eastAsia="Calibri" w:cstheme="minorBidi"/>
          <w:lang w:eastAsia="en-US"/>
        </w:rPr>
        <w:t xml:space="preserve"> </w:t>
      </w:r>
      <w:r w:rsidR="00580260" w:rsidRPr="00151A46">
        <w:rPr>
          <w:rFonts w:eastAsia="Calibri"/>
          <w:b/>
        </w:rPr>
        <w:t xml:space="preserve">Комплексное освоение территории микрорайона 1Д, участок №5.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Инвестор: ООО «Строительная компания «СГС».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Договор аренды земельного участка №40/17 от 10.10.2017.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Договор о комплексном освоении территории от 10.10.2017.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проекта в течение 3 лет с момента государственной регистрации договора аренды земельного участка.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Объем жилищного строительства – 2 </w:t>
      </w:r>
      <w:proofErr w:type="gramStart"/>
      <w:r w:rsidRPr="0021775E">
        <w:rPr>
          <w:rFonts w:eastAsia="Calibri" w:cs="Times New Roman"/>
          <w:szCs w:val="24"/>
        </w:rPr>
        <w:t>многоквартирных</w:t>
      </w:r>
      <w:proofErr w:type="gramEnd"/>
      <w:r w:rsidRPr="0021775E">
        <w:rPr>
          <w:rFonts w:eastAsia="Calibri" w:cs="Times New Roman"/>
          <w:szCs w:val="24"/>
        </w:rPr>
        <w:t xml:space="preserve"> жилых дома с благоустройством. Общая площадь жилых домов определяется проектом строительства, который должен быть разработан застройщиком в рамках договора комплексного освоения территории.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Земельный участок площадью 4919,0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 xml:space="preserve">с кадастровым номером 86:14:0000000:181, расположенный по адресу: город Урай, микрорайон 1Д, участок №5 (под функциональное использование </w:t>
      </w:r>
      <w:r w:rsidRPr="0021775E">
        <w:rPr>
          <w:rFonts w:eastAsia="Calibri" w:cs="Times New Roman"/>
          <w:b/>
          <w:szCs w:val="24"/>
        </w:rPr>
        <w:t xml:space="preserve">- </w:t>
      </w:r>
      <w:r w:rsidRPr="0021775E">
        <w:rPr>
          <w:rFonts w:eastAsia="Calibri" w:cs="Times New Roman"/>
          <w:szCs w:val="24"/>
        </w:rPr>
        <w:t>комплексное освоение территории) предоставлен по результатам аукциона на право заключения договора аренды земельного участка от 07.09.2017.</w:t>
      </w:r>
    </w:p>
    <w:p w:rsidR="00580260" w:rsidRPr="0021775E" w:rsidRDefault="00EE216E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lastRenderedPageBreak/>
        <w:t>Инвестиционная емкость проекта составляет</w:t>
      </w:r>
      <w:r w:rsidRPr="0021775E">
        <w:rPr>
          <w:rFonts w:eastAsia="Calibri" w:cs="Times New Roman"/>
          <w:szCs w:val="24"/>
        </w:rPr>
        <w:t xml:space="preserve"> </w:t>
      </w:r>
      <w:r w:rsidR="00580260">
        <w:rPr>
          <w:rFonts w:eastAsia="Calibri" w:cs="Times New Roman"/>
          <w:szCs w:val="24"/>
        </w:rPr>
        <w:t>242,3 млн</w:t>
      </w:r>
      <w:r w:rsidR="00580260" w:rsidRPr="0021775E">
        <w:rPr>
          <w:rFonts w:eastAsia="Calibri" w:cs="Times New Roman"/>
          <w:szCs w:val="24"/>
        </w:rPr>
        <w:t>. рублей.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</w:t>
      </w:r>
      <w:proofErr w:type="gramStart"/>
      <w:r w:rsidRPr="0021775E">
        <w:rPr>
          <w:rFonts w:eastAsia="Calibri" w:cs="Times New Roman"/>
          <w:szCs w:val="24"/>
        </w:rPr>
        <w:t>рамках</w:t>
      </w:r>
      <w:proofErr w:type="gramEnd"/>
      <w:r w:rsidRPr="0021775E">
        <w:rPr>
          <w:rFonts w:eastAsia="Calibri" w:cs="Times New Roman"/>
          <w:szCs w:val="24"/>
        </w:rPr>
        <w:t xml:space="preserve"> инвестиционного проекта</w:t>
      </w:r>
      <w:r>
        <w:rPr>
          <w:rFonts w:eastAsia="Calibri" w:cs="Times New Roman"/>
          <w:szCs w:val="24"/>
        </w:rPr>
        <w:t xml:space="preserve"> планируется с</w:t>
      </w:r>
      <w:r w:rsidRPr="0021775E">
        <w:rPr>
          <w:rFonts w:eastAsia="Calibri" w:cs="Times New Roman"/>
          <w:szCs w:val="24"/>
        </w:rPr>
        <w:t xml:space="preserve">оздание </w:t>
      </w:r>
      <w:r>
        <w:rPr>
          <w:rFonts w:eastAsia="Calibri" w:cs="Times New Roman"/>
          <w:szCs w:val="24"/>
        </w:rPr>
        <w:t xml:space="preserve">47 </w:t>
      </w:r>
      <w:r w:rsidRPr="0021775E">
        <w:rPr>
          <w:rFonts w:eastAsia="Calibri" w:cs="Times New Roman"/>
          <w:szCs w:val="24"/>
        </w:rPr>
        <w:t>рабочих мест</w:t>
      </w:r>
      <w:r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 xml:space="preserve"> </w:t>
      </w:r>
    </w:p>
    <w:p w:rsidR="005D2D99" w:rsidRPr="00151A46" w:rsidRDefault="00A277C7" w:rsidP="005D2D99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 w:cstheme="minorBidi"/>
          <w:b/>
          <w:lang w:eastAsia="en-US"/>
        </w:rPr>
        <w:t>3.4.</w:t>
      </w:r>
      <w:r w:rsidR="005D2D99">
        <w:rPr>
          <w:rFonts w:eastAsia="Calibri" w:cstheme="minorBidi"/>
          <w:lang w:eastAsia="en-US"/>
        </w:rPr>
        <w:t xml:space="preserve"> </w:t>
      </w:r>
      <w:r w:rsidR="005D2D99">
        <w:rPr>
          <w:rFonts w:eastAsia="Calibri"/>
          <w:b/>
        </w:rPr>
        <w:t>Многоквартирный жилой дом, микрорайон 1Б</w:t>
      </w:r>
      <w:r w:rsidR="005D2D99" w:rsidRPr="00151A46">
        <w:rPr>
          <w:rFonts w:eastAsia="Calibri"/>
          <w:b/>
        </w:rPr>
        <w:t xml:space="preserve">. </w:t>
      </w:r>
    </w:p>
    <w:p w:rsidR="005D2D99" w:rsidRPr="0021775E" w:rsidRDefault="005D2D99" w:rsidP="005D2D99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Инвестор: ООО «</w:t>
      </w:r>
      <w:r>
        <w:rPr>
          <w:rFonts w:eastAsia="Calibri" w:cs="Times New Roman"/>
          <w:szCs w:val="24"/>
        </w:rPr>
        <w:t>Атлант</w:t>
      </w:r>
      <w:r w:rsidRPr="0021775E">
        <w:rPr>
          <w:rFonts w:eastAsia="Calibri" w:cs="Times New Roman"/>
          <w:szCs w:val="24"/>
        </w:rPr>
        <w:t xml:space="preserve">». </w:t>
      </w:r>
    </w:p>
    <w:p w:rsidR="005D2D99" w:rsidRPr="0021775E" w:rsidRDefault="005D2D99" w:rsidP="005D2D99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Договор аренды земельного участка №</w:t>
      </w:r>
      <w:r>
        <w:rPr>
          <w:rFonts w:eastAsia="Calibri" w:cs="Times New Roman"/>
          <w:szCs w:val="24"/>
        </w:rPr>
        <w:t>55</w:t>
      </w:r>
      <w:r w:rsidRPr="0021775E">
        <w:rPr>
          <w:rFonts w:eastAsia="Calibri" w:cs="Times New Roman"/>
          <w:szCs w:val="24"/>
        </w:rPr>
        <w:t>/</w:t>
      </w:r>
      <w:r>
        <w:rPr>
          <w:rFonts w:eastAsia="Calibri" w:cs="Times New Roman"/>
          <w:szCs w:val="24"/>
        </w:rPr>
        <w:t>16</w:t>
      </w:r>
      <w:r w:rsidRPr="0021775E">
        <w:rPr>
          <w:rFonts w:eastAsia="Calibri" w:cs="Times New Roman"/>
          <w:szCs w:val="24"/>
        </w:rPr>
        <w:t xml:space="preserve"> от </w:t>
      </w:r>
      <w:r>
        <w:rPr>
          <w:rFonts w:eastAsia="Calibri" w:cs="Times New Roman"/>
          <w:szCs w:val="24"/>
        </w:rPr>
        <w:t>29.12.2016</w:t>
      </w:r>
      <w:r w:rsidRPr="0021775E">
        <w:rPr>
          <w:rFonts w:eastAsia="Calibri" w:cs="Times New Roman"/>
          <w:szCs w:val="24"/>
        </w:rPr>
        <w:t>.</w:t>
      </w:r>
    </w:p>
    <w:p w:rsidR="005218C8" w:rsidRDefault="005D2D99" w:rsidP="005D2D99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проекта в течение 3 лет с момента государственной регистрации договора аренды земельного участка. </w:t>
      </w:r>
    </w:p>
    <w:p w:rsidR="005D2D99" w:rsidRPr="0021775E" w:rsidRDefault="005D2D99" w:rsidP="005D2D99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Общая площадь жил</w:t>
      </w:r>
      <w:r w:rsidR="00EE216E">
        <w:rPr>
          <w:rFonts w:eastAsia="Calibri" w:cs="Times New Roman"/>
          <w:szCs w:val="24"/>
        </w:rPr>
        <w:t>ого</w:t>
      </w:r>
      <w:r w:rsidRPr="0021775E">
        <w:rPr>
          <w:rFonts w:eastAsia="Calibri" w:cs="Times New Roman"/>
          <w:szCs w:val="24"/>
        </w:rPr>
        <w:t xml:space="preserve"> дом</w:t>
      </w:r>
      <w:r w:rsidR="00EE216E">
        <w:rPr>
          <w:rFonts w:eastAsia="Calibri" w:cs="Times New Roman"/>
          <w:szCs w:val="24"/>
        </w:rPr>
        <w:t>а</w:t>
      </w:r>
      <w:r w:rsidRPr="0021775E">
        <w:rPr>
          <w:rFonts w:eastAsia="Calibri" w:cs="Times New Roman"/>
          <w:szCs w:val="24"/>
        </w:rPr>
        <w:t xml:space="preserve"> </w:t>
      </w:r>
      <w:r w:rsidR="005218C8">
        <w:rPr>
          <w:rFonts w:eastAsia="Calibri" w:cs="Times New Roman"/>
          <w:szCs w:val="24"/>
        </w:rPr>
        <w:t>7 015,1 м</w:t>
      </w:r>
      <w:proofErr w:type="gramStart"/>
      <w:r w:rsidR="005218C8">
        <w:rPr>
          <w:rFonts w:eastAsia="Calibri" w:cs="Times New Roman"/>
          <w:szCs w:val="24"/>
        </w:rPr>
        <w:t>2</w:t>
      </w:r>
      <w:proofErr w:type="gramEnd"/>
      <w:r w:rsidR="005218C8">
        <w:rPr>
          <w:rFonts w:eastAsia="Calibri" w:cs="Times New Roman"/>
          <w:szCs w:val="24"/>
        </w:rPr>
        <w:t>.</w:t>
      </w:r>
    </w:p>
    <w:p w:rsidR="005D2D99" w:rsidRPr="0021775E" w:rsidRDefault="005D2D99" w:rsidP="005D2D99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Земельный участок площадью </w:t>
      </w:r>
      <w:r w:rsidR="00413DA6">
        <w:rPr>
          <w:rFonts w:eastAsia="Calibri" w:cs="Times New Roman"/>
          <w:szCs w:val="24"/>
        </w:rPr>
        <w:t>8 580,0</w:t>
      </w:r>
      <w:r w:rsidRPr="0021775E">
        <w:rPr>
          <w:rFonts w:eastAsia="Calibri" w:cs="Times New Roman"/>
          <w:szCs w:val="24"/>
        </w:rPr>
        <w:t xml:space="preserve"> кв. м.,</w:t>
      </w:r>
      <w:r w:rsidRPr="0021775E">
        <w:rPr>
          <w:rFonts w:eastAsia="Calibri" w:cs="Times New Roman"/>
          <w:i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с кадастровым номером 86:14:</w:t>
      </w:r>
      <w:r w:rsidR="00413DA6">
        <w:rPr>
          <w:rFonts w:eastAsia="Calibri" w:cs="Times New Roman"/>
          <w:szCs w:val="24"/>
        </w:rPr>
        <w:t>0101003</w:t>
      </w:r>
      <w:r w:rsidRPr="0021775E">
        <w:rPr>
          <w:rFonts w:eastAsia="Calibri" w:cs="Times New Roman"/>
          <w:szCs w:val="24"/>
        </w:rPr>
        <w:t>:</w:t>
      </w:r>
      <w:r w:rsidR="00413DA6">
        <w:rPr>
          <w:rFonts w:eastAsia="Calibri" w:cs="Times New Roman"/>
          <w:szCs w:val="24"/>
        </w:rPr>
        <w:t>822</w:t>
      </w:r>
      <w:r w:rsidRPr="0021775E">
        <w:rPr>
          <w:rFonts w:eastAsia="Calibri" w:cs="Times New Roman"/>
          <w:szCs w:val="24"/>
        </w:rPr>
        <w:t>, расположенный по адресу: город Урай, микрорайон 1</w:t>
      </w:r>
      <w:r w:rsidR="00413DA6">
        <w:rPr>
          <w:rFonts w:eastAsia="Calibri" w:cs="Times New Roman"/>
          <w:szCs w:val="24"/>
        </w:rPr>
        <w:t>Б</w:t>
      </w:r>
      <w:r w:rsidRPr="0021775E">
        <w:rPr>
          <w:rFonts w:eastAsia="Calibri" w:cs="Times New Roman"/>
          <w:szCs w:val="24"/>
        </w:rPr>
        <w:t xml:space="preserve"> (под функциональное использование </w:t>
      </w:r>
      <w:r w:rsidRPr="0021775E">
        <w:rPr>
          <w:rFonts w:eastAsia="Calibri" w:cs="Times New Roman"/>
          <w:b/>
          <w:szCs w:val="24"/>
        </w:rPr>
        <w:t xml:space="preserve">- </w:t>
      </w:r>
      <w:r w:rsidRPr="0021775E">
        <w:rPr>
          <w:rFonts w:eastAsia="Calibri" w:cs="Times New Roman"/>
          <w:szCs w:val="24"/>
        </w:rPr>
        <w:t>комплексное освоение территории) предоставлен по результатам аукциона на право заключения договора аренды земельн</w:t>
      </w:r>
      <w:r w:rsidR="00413DA6">
        <w:rPr>
          <w:rFonts w:eastAsia="Calibri" w:cs="Times New Roman"/>
          <w:szCs w:val="24"/>
        </w:rPr>
        <w:t>ого участка.</w:t>
      </w:r>
    </w:p>
    <w:p w:rsidR="005D2D99" w:rsidRPr="0021775E" w:rsidRDefault="00EE216E" w:rsidP="005D2D99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Pr="0021775E">
        <w:rPr>
          <w:rFonts w:eastAsia="Calibri" w:cs="Times New Roman"/>
          <w:szCs w:val="24"/>
        </w:rPr>
        <w:t xml:space="preserve"> </w:t>
      </w:r>
      <w:r w:rsidR="004522B2">
        <w:rPr>
          <w:rFonts w:eastAsia="Calibri" w:cs="Times New Roman"/>
          <w:szCs w:val="24"/>
        </w:rPr>
        <w:t>348,4</w:t>
      </w:r>
      <w:r w:rsidR="005D2D99">
        <w:rPr>
          <w:rFonts w:eastAsia="Calibri" w:cs="Times New Roman"/>
          <w:szCs w:val="24"/>
        </w:rPr>
        <w:t xml:space="preserve"> млн</w:t>
      </w:r>
      <w:r w:rsidR="005D2D99" w:rsidRPr="0021775E">
        <w:rPr>
          <w:rFonts w:eastAsia="Calibri" w:cs="Times New Roman"/>
          <w:szCs w:val="24"/>
        </w:rPr>
        <w:t>. рублей.</w:t>
      </w:r>
    </w:p>
    <w:p w:rsidR="00580260" w:rsidRPr="0021775E" w:rsidRDefault="00A277C7" w:rsidP="00580260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>3.5.</w:t>
      </w:r>
      <w:r w:rsidR="00580260">
        <w:rPr>
          <w:rFonts w:eastAsia="Calibri"/>
          <w:lang w:eastAsia="en-US"/>
        </w:rPr>
        <w:t xml:space="preserve"> </w:t>
      </w:r>
      <w:r w:rsidR="00580260" w:rsidRPr="0021775E">
        <w:rPr>
          <w:rFonts w:eastAsia="Calibri"/>
          <w:b/>
        </w:rPr>
        <w:t xml:space="preserve">Строительство </w:t>
      </w:r>
      <w:r w:rsidR="00EF694C">
        <w:rPr>
          <w:rFonts w:eastAsia="Calibri"/>
          <w:b/>
        </w:rPr>
        <w:t>Крытого катка в городе Урай</w:t>
      </w:r>
      <w:r w:rsidR="00580260" w:rsidRPr="0021775E">
        <w:rPr>
          <w:rFonts w:eastAsia="Calibri"/>
          <w:b/>
        </w:rPr>
        <w:t>.</w:t>
      </w:r>
    </w:p>
    <w:p w:rsidR="00783197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Инициатор</w:t>
      </w:r>
      <w:r w:rsidR="00783197">
        <w:rPr>
          <w:rFonts w:eastAsia="Calibri" w:cs="Times New Roman"/>
          <w:szCs w:val="24"/>
        </w:rPr>
        <w:t xml:space="preserve"> – Глава города Урай.</w:t>
      </w:r>
    </w:p>
    <w:p w:rsidR="00580260" w:rsidRPr="0021775E" w:rsidRDefault="00783197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</w:t>
      </w:r>
      <w:r w:rsidR="00580260" w:rsidRPr="0021775E">
        <w:rPr>
          <w:rFonts w:eastAsia="Calibri" w:cs="Times New Roman"/>
          <w:szCs w:val="24"/>
        </w:rPr>
        <w:t xml:space="preserve">нвестор – </w:t>
      </w:r>
      <w:r w:rsidR="00EF694C">
        <w:rPr>
          <w:rFonts w:eastAsia="Calibri" w:cs="Times New Roman"/>
          <w:szCs w:val="24"/>
        </w:rPr>
        <w:t>ООО «</w:t>
      </w:r>
      <w:proofErr w:type="spellStart"/>
      <w:r w:rsidR="00EF694C">
        <w:rPr>
          <w:rFonts w:eastAsia="Calibri" w:cs="Times New Roman"/>
          <w:szCs w:val="24"/>
        </w:rPr>
        <w:t>Лукойл</w:t>
      </w:r>
      <w:proofErr w:type="spellEnd"/>
      <w:r w:rsidR="00EF694C">
        <w:rPr>
          <w:rFonts w:eastAsia="Calibri" w:cs="Times New Roman"/>
          <w:szCs w:val="24"/>
        </w:rPr>
        <w:t xml:space="preserve"> – Западная Сибирь»</w:t>
      </w:r>
      <w:r w:rsidR="00580260" w:rsidRPr="0021775E">
        <w:rPr>
          <w:rFonts w:eastAsia="Calibri" w:cs="Times New Roman"/>
          <w:szCs w:val="24"/>
        </w:rPr>
        <w:t xml:space="preserve">.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>
        <w:rPr>
          <w:rFonts w:eastAsia="Calibri" w:cs="Times New Roman"/>
          <w:szCs w:val="24"/>
        </w:rPr>
        <w:t xml:space="preserve">инвестиционного проекта с </w:t>
      </w:r>
      <w:r w:rsidR="00552D97">
        <w:rPr>
          <w:rFonts w:eastAsia="Calibri" w:cs="Times New Roman"/>
          <w:szCs w:val="24"/>
        </w:rPr>
        <w:t>12.04.2018</w:t>
      </w:r>
      <w:r w:rsidRPr="0021775E">
        <w:rPr>
          <w:rFonts w:eastAsia="Calibri" w:cs="Times New Roman"/>
          <w:szCs w:val="24"/>
        </w:rPr>
        <w:t xml:space="preserve"> по</w:t>
      </w:r>
      <w:r>
        <w:rPr>
          <w:rFonts w:eastAsia="Calibri" w:cs="Times New Roman"/>
          <w:szCs w:val="24"/>
        </w:rPr>
        <w:t xml:space="preserve"> </w:t>
      </w:r>
      <w:r w:rsidR="00783197">
        <w:rPr>
          <w:rFonts w:eastAsia="Calibri" w:cs="Times New Roman"/>
          <w:szCs w:val="24"/>
        </w:rPr>
        <w:t>31.12</w:t>
      </w:r>
      <w:r>
        <w:rPr>
          <w:rFonts w:eastAsia="Calibri" w:cs="Times New Roman"/>
          <w:szCs w:val="24"/>
        </w:rPr>
        <w:t>.201</w:t>
      </w:r>
      <w:r w:rsidR="00552D97">
        <w:rPr>
          <w:rFonts w:eastAsia="Calibri" w:cs="Times New Roman"/>
          <w:szCs w:val="24"/>
        </w:rPr>
        <w:t>9</w:t>
      </w:r>
      <w:r>
        <w:rPr>
          <w:rFonts w:eastAsia="Calibri" w:cs="Times New Roman"/>
          <w:szCs w:val="24"/>
        </w:rPr>
        <w:t xml:space="preserve"> гг.</w:t>
      </w:r>
      <w:r w:rsidRPr="0021775E">
        <w:rPr>
          <w:rFonts w:eastAsia="Calibri" w:cs="Times New Roman"/>
          <w:szCs w:val="24"/>
        </w:rPr>
        <w:t xml:space="preserve"> 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Площадь </w:t>
      </w:r>
      <w:r w:rsidR="00552D97" w:rsidRPr="00EE216E">
        <w:rPr>
          <w:rFonts w:eastAsia="Calibri" w:cs="Times New Roman"/>
          <w:szCs w:val="24"/>
        </w:rPr>
        <w:t>объекта</w:t>
      </w:r>
      <w:r w:rsidRPr="00EE216E">
        <w:rPr>
          <w:rFonts w:eastAsia="Calibri" w:cs="Times New Roman"/>
          <w:szCs w:val="24"/>
        </w:rPr>
        <w:t xml:space="preserve"> </w:t>
      </w:r>
      <w:r w:rsidR="007C4DB8" w:rsidRPr="00EE216E">
        <w:rPr>
          <w:rFonts w:eastAsia="Calibri" w:cs="Times New Roman"/>
          <w:szCs w:val="24"/>
        </w:rPr>
        <w:t>3 862</w:t>
      </w:r>
      <w:r w:rsidRPr="00EE216E">
        <w:rPr>
          <w:rFonts w:eastAsia="Calibri" w:cs="Times New Roman"/>
          <w:szCs w:val="24"/>
        </w:rPr>
        <w:t xml:space="preserve"> кв</w:t>
      </w:r>
      <w:r w:rsidRPr="0021775E">
        <w:rPr>
          <w:rFonts w:eastAsia="Calibri" w:cs="Times New Roman"/>
          <w:szCs w:val="24"/>
        </w:rPr>
        <w:t>. м.</w:t>
      </w:r>
    </w:p>
    <w:p w:rsidR="00EE216E" w:rsidRDefault="00783197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Степень готовности на 01.12.2018 составляет 30%.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Планируемый срок ввода объекта  </w:t>
      </w:r>
      <w:r w:rsidR="00EE216E">
        <w:rPr>
          <w:rFonts w:eastAsia="Calibri" w:cs="Times New Roman"/>
          <w:szCs w:val="24"/>
        </w:rPr>
        <w:t xml:space="preserve">декабрь </w:t>
      </w:r>
      <w:r w:rsidRPr="0021775E">
        <w:rPr>
          <w:rFonts w:eastAsia="Calibri" w:cs="Times New Roman"/>
          <w:szCs w:val="24"/>
        </w:rPr>
        <w:t>201</w:t>
      </w:r>
      <w:r w:rsidR="00552D97">
        <w:rPr>
          <w:rFonts w:eastAsia="Calibri" w:cs="Times New Roman"/>
          <w:szCs w:val="24"/>
        </w:rPr>
        <w:t>9</w:t>
      </w:r>
      <w:r w:rsidRPr="0021775E">
        <w:rPr>
          <w:rFonts w:eastAsia="Calibri" w:cs="Times New Roman"/>
          <w:szCs w:val="24"/>
        </w:rPr>
        <w:t xml:space="preserve"> года.</w:t>
      </w:r>
    </w:p>
    <w:p w:rsidR="00580260" w:rsidRPr="008D3B80" w:rsidRDefault="00EE216E" w:rsidP="0058026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="00580260" w:rsidRPr="008D3B80">
        <w:rPr>
          <w:rFonts w:eastAsia="Calibri" w:cs="Times New Roman"/>
          <w:szCs w:val="24"/>
        </w:rPr>
        <w:t xml:space="preserve"> </w:t>
      </w:r>
      <w:r w:rsidR="00552D97">
        <w:rPr>
          <w:rFonts w:eastAsia="Calibri" w:cs="Times New Roman"/>
          <w:szCs w:val="24"/>
        </w:rPr>
        <w:t>314</w:t>
      </w:r>
      <w:r w:rsidR="00580260" w:rsidRPr="008D3B80">
        <w:rPr>
          <w:rFonts w:eastAsia="Calibri" w:cs="Times New Roman"/>
          <w:szCs w:val="24"/>
        </w:rPr>
        <w:t>,0 млн. рублей.</w:t>
      </w:r>
    </w:p>
    <w:p w:rsidR="002F7EF0" w:rsidRPr="0021775E" w:rsidRDefault="00A277C7" w:rsidP="002F7EF0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>3.6.</w:t>
      </w:r>
      <w:r w:rsidR="002F7EF0">
        <w:rPr>
          <w:rFonts w:eastAsia="Calibri"/>
          <w:lang w:eastAsia="en-US"/>
        </w:rPr>
        <w:t xml:space="preserve"> </w:t>
      </w:r>
      <w:r w:rsidR="002F7EF0">
        <w:rPr>
          <w:rFonts w:eastAsia="Calibri"/>
          <w:b/>
        </w:rPr>
        <w:t>Спортивный клуб «ФОРМУЛА».</w:t>
      </w:r>
    </w:p>
    <w:p w:rsidR="002F7EF0" w:rsidRPr="0021775E" w:rsidRDefault="002F7EF0" w:rsidP="002F7EF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Инициатор и инвестор – </w:t>
      </w:r>
      <w:r>
        <w:rPr>
          <w:rFonts w:eastAsia="Calibri" w:cs="Times New Roman"/>
          <w:szCs w:val="24"/>
        </w:rPr>
        <w:t>ИП Понамарева Ирина Владимировна</w:t>
      </w:r>
      <w:r w:rsidRPr="0021775E">
        <w:rPr>
          <w:rFonts w:eastAsia="Calibri" w:cs="Times New Roman"/>
          <w:szCs w:val="24"/>
        </w:rPr>
        <w:t xml:space="preserve"> </w:t>
      </w:r>
    </w:p>
    <w:p w:rsidR="002F7EF0" w:rsidRPr="0021775E" w:rsidRDefault="002F7EF0" w:rsidP="002F7EF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>
        <w:rPr>
          <w:rFonts w:eastAsia="Calibri" w:cs="Times New Roman"/>
          <w:szCs w:val="24"/>
        </w:rPr>
        <w:t>инвестиционного проекта с 10.04.2017</w:t>
      </w:r>
      <w:r w:rsidRPr="0021775E">
        <w:rPr>
          <w:rFonts w:eastAsia="Calibri" w:cs="Times New Roman"/>
          <w:szCs w:val="24"/>
        </w:rPr>
        <w:t xml:space="preserve"> по</w:t>
      </w:r>
      <w:r>
        <w:rPr>
          <w:rFonts w:eastAsia="Calibri" w:cs="Times New Roman"/>
          <w:szCs w:val="24"/>
        </w:rPr>
        <w:t xml:space="preserve"> </w:t>
      </w:r>
      <w:r w:rsidR="005F23BE">
        <w:rPr>
          <w:rFonts w:eastAsia="Calibri" w:cs="Times New Roman"/>
          <w:szCs w:val="24"/>
        </w:rPr>
        <w:t>12</w:t>
      </w:r>
      <w:r>
        <w:rPr>
          <w:rFonts w:eastAsia="Calibri" w:cs="Times New Roman"/>
          <w:szCs w:val="24"/>
        </w:rPr>
        <w:t>.08.2018 гг.</w:t>
      </w:r>
      <w:r w:rsidRPr="0021775E">
        <w:rPr>
          <w:rFonts w:eastAsia="Calibri" w:cs="Times New Roman"/>
          <w:szCs w:val="24"/>
        </w:rPr>
        <w:t xml:space="preserve"> </w:t>
      </w:r>
    </w:p>
    <w:p w:rsidR="005F23BE" w:rsidRDefault="004B23E6" w:rsidP="004B23E6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Тренажерный зал, с профессиональными тренерами.</w:t>
      </w:r>
    </w:p>
    <w:p w:rsidR="002F7EF0" w:rsidRPr="008D3B80" w:rsidRDefault="00B10112" w:rsidP="002F7EF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Pr="008D3B8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9,3 </w:t>
      </w:r>
      <w:r w:rsidR="002F7EF0" w:rsidRPr="008D3B80">
        <w:rPr>
          <w:rFonts w:eastAsia="Calibri" w:cs="Times New Roman"/>
          <w:szCs w:val="24"/>
        </w:rPr>
        <w:t>млн. рублей.</w:t>
      </w:r>
    </w:p>
    <w:p w:rsidR="002F7EF0" w:rsidRPr="0021775E" w:rsidRDefault="002F7EF0" w:rsidP="002F7EF0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</w:t>
      </w:r>
      <w:proofErr w:type="gramStart"/>
      <w:r w:rsidRPr="0021775E">
        <w:rPr>
          <w:rFonts w:eastAsia="Calibri" w:cs="Times New Roman"/>
          <w:szCs w:val="24"/>
        </w:rPr>
        <w:t>рамках</w:t>
      </w:r>
      <w:proofErr w:type="gramEnd"/>
      <w:r w:rsidRPr="0021775E">
        <w:rPr>
          <w:rFonts w:eastAsia="Calibri" w:cs="Times New Roman"/>
          <w:szCs w:val="24"/>
        </w:rPr>
        <w:t xml:space="preserve"> инвестиционного проекта</w:t>
      </w:r>
      <w:r>
        <w:rPr>
          <w:rFonts w:eastAsia="Calibri" w:cs="Times New Roman"/>
          <w:szCs w:val="24"/>
        </w:rPr>
        <w:t xml:space="preserve"> </w:t>
      </w:r>
      <w:r w:rsidR="00A461D2">
        <w:rPr>
          <w:rFonts w:eastAsia="Calibri" w:cs="Times New Roman"/>
          <w:szCs w:val="24"/>
        </w:rPr>
        <w:t>создано</w:t>
      </w:r>
      <w:r w:rsidRPr="0021775E">
        <w:rPr>
          <w:rFonts w:eastAsia="Calibri" w:cs="Times New Roman"/>
          <w:szCs w:val="24"/>
        </w:rPr>
        <w:t xml:space="preserve"> </w:t>
      </w:r>
      <w:r w:rsidR="005F23BE">
        <w:rPr>
          <w:rFonts w:eastAsia="Calibri" w:cs="Times New Roman"/>
          <w:szCs w:val="24"/>
        </w:rPr>
        <w:t>8</w:t>
      </w:r>
      <w:r>
        <w:rPr>
          <w:rFonts w:eastAsia="Calibri" w:cs="Times New Roman"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рабочих мест</w:t>
      </w:r>
      <w:r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 xml:space="preserve"> </w:t>
      </w:r>
    </w:p>
    <w:p w:rsidR="004B23E6" w:rsidRPr="0021775E" w:rsidRDefault="00A277C7" w:rsidP="004B23E6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>3.7.</w:t>
      </w:r>
      <w:r w:rsidR="004B23E6">
        <w:rPr>
          <w:rFonts w:eastAsia="Calibri"/>
          <w:lang w:eastAsia="en-US"/>
        </w:rPr>
        <w:t xml:space="preserve"> </w:t>
      </w:r>
      <w:r w:rsidR="004B23E6">
        <w:rPr>
          <w:rFonts w:eastAsia="Calibri"/>
          <w:b/>
        </w:rPr>
        <w:t>Студия безболезненной лазерной эпиляции «</w:t>
      </w:r>
      <w:r w:rsidR="004B23E6">
        <w:rPr>
          <w:rFonts w:eastAsia="Calibri"/>
          <w:b/>
          <w:lang w:val="en-US"/>
        </w:rPr>
        <w:t>LASERLOVE</w:t>
      </w:r>
      <w:r w:rsidR="006B1221">
        <w:rPr>
          <w:rFonts w:eastAsia="Calibri"/>
          <w:b/>
        </w:rPr>
        <w:t>»</w:t>
      </w:r>
    </w:p>
    <w:p w:rsidR="004B23E6" w:rsidRPr="0021775E" w:rsidRDefault="004B23E6" w:rsidP="004B23E6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Инициатор и инвестор – </w:t>
      </w:r>
      <w:r>
        <w:rPr>
          <w:rFonts w:eastAsia="Calibri" w:cs="Times New Roman"/>
          <w:szCs w:val="24"/>
        </w:rPr>
        <w:t xml:space="preserve">ИП </w:t>
      </w:r>
      <w:proofErr w:type="spellStart"/>
      <w:r w:rsidR="00164A62">
        <w:rPr>
          <w:rFonts w:eastAsia="Calibri" w:cs="Times New Roman"/>
          <w:szCs w:val="24"/>
        </w:rPr>
        <w:t>Сизова</w:t>
      </w:r>
      <w:proofErr w:type="spellEnd"/>
      <w:r w:rsidR="00164A62">
        <w:rPr>
          <w:rFonts w:eastAsia="Calibri" w:cs="Times New Roman"/>
          <w:szCs w:val="24"/>
        </w:rPr>
        <w:t xml:space="preserve"> Екатерина Алексеевна</w:t>
      </w:r>
      <w:r w:rsidRPr="0021775E">
        <w:rPr>
          <w:rFonts w:eastAsia="Calibri" w:cs="Times New Roman"/>
          <w:szCs w:val="24"/>
        </w:rPr>
        <w:t xml:space="preserve"> </w:t>
      </w:r>
    </w:p>
    <w:p w:rsidR="004B23E6" w:rsidRPr="0021775E" w:rsidRDefault="004B23E6" w:rsidP="004B23E6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>
        <w:rPr>
          <w:rFonts w:eastAsia="Calibri" w:cs="Times New Roman"/>
          <w:szCs w:val="24"/>
        </w:rPr>
        <w:t xml:space="preserve">инвестиционного проекта с </w:t>
      </w:r>
      <w:r w:rsidR="00164A62">
        <w:rPr>
          <w:rFonts w:eastAsia="Calibri" w:cs="Times New Roman"/>
          <w:szCs w:val="24"/>
        </w:rPr>
        <w:t>15.05</w:t>
      </w:r>
      <w:r>
        <w:rPr>
          <w:rFonts w:eastAsia="Calibri" w:cs="Times New Roman"/>
          <w:szCs w:val="24"/>
        </w:rPr>
        <w:t>.2017</w:t>
      </w:r>
      <w:r w:rsidRPr="0021775E">
        <w:rPr>
          <w:rFonts w:eastAsia="Calibri" w:cs="Times New Roman"/>
          <w:szCs w:val="24"/>
        </w:rPr>
        <w:t xml:space="preserve"> по</w:t>
      </w:r>
      <w:r>
        <w:rPr>
          <w:rFonts w:eastAsia="Calibri" w:cs="Times New Roman"/>
          <w:szCs w:val="24"/>
        </w:rPr>
        <w:t xml:space="preserve"> </w:t>
      </w:r>
      <w:r w:rsidR="00164A62">
        <w:rPr>
          <w:rFonts w:eastAsia="Calibri" w:cs="Times New Roman"/>
          <w:szCs w:val="24"/>
        </w:rPr>
        <w:t>15.10</w:t>
      </w:r>
      <w:r>
        <w:rPr>
          <w:rFonts w:eastAsia="Calibri" w:cs="Times New Roman"/>
          <w:szCs w:val="24"/>
        </w:rPr>
        <w:t>.2018 гг.</w:t>
      </w:r>
      <w:r w:rsidRPr="0021775E">
        <w:rPr>
          <w:rFonts w:eastAsia="Calibri" w:cs="Times New Roman"/>
          <w:szCs w:val="24"/>
        </w:rPr>
        <w:t xml:space="preserve"> </w:t>
      </w:r>
    </w:p>
    <w:p w:rsidR="004B23E6" w:rsidRPr="004B23E6" w:rsidRDefault="004B23E6" w:rsidP="004B23E6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Оказание услуг в сфере красоты.</w:t>
      </w:r>
    </w:p>
    <w:p w:rsidR="004B23E6" w:rsidRPr="008D3B80" w:rsidRDefault="00B10112" w:rsidP="004B23E6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Pr="008D3B8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0,</w:t>
      </w:r>
      <w:r w:rsidR="00A461D2">
        <w:rPr>
          <w:rFonts w:eastAsia="Calibri" w:cs="Times New Roman"/>
          <w:szCs w:val="24"/>
        </w:rPr>
        <w:t>6</w:t>
      </w:r>
      <w:r w:rsidR="004B23E6" w:rsidRPr="008D3B80">
        <w:rPr>
          <w:rFonts w:eastAsia="Calibri" w:cs="Times New Roman"/>
          <w:szCs w:val="24"/>
        </w:rPr>
        <w:t xml:space="preserve"> млн. рублей.</w:t>
      </w:r>
    </w:p>
    <w:p w:rsidR="00A461D2" w:rsidRDefault="00A461D2" w:rsidP="00A461D2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</w:t>
      </w:r>
      <w:proofErr w:type="gramStart"/>
      <w:r w:rsidRPr="0021775E">
        <w:rPr>
          <w:rFonts w:eastAsia="Calibri" w:cs="Times New Roman"/>
          <w:szCs w:val="24"/>
        </w:rPr>
        <w:t>рамках</w:t>
      </w:r>
      <w:proofErr w:type="gramEnd"/>
      <w:r w:rsidRPr="0021775E">
        <w:rPr>
          <w:rFonts w:eastAsia="Calibri" w:cs="Times New Roman"/>
          <w:szCs w:val="24"/>
        </w:rPr>
        <w:t xml:space="preserve"> инвестиционного проекта</w:t>
      </w:r>
      <w:r>
        <w:rPr>
          <w:rFonts w:eastAsia="Calibri" w:cs="Times New Roman"/>
          <w:szCs w:val="24"/>
        </w:rPr>
        <w:t xml:space="preserve"> создано</w:t>
      </w:r>
      <w:r w:rsidRPr="0021775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3 </w:t>
      </w:r>
      <w:r w:rsidRPr="0021775E">
        <w:rPr>
          <w:rFonts w:eastAsia="Calibri" w:cs="Times New Roman"/>
          <w:szCs w:val="24"/>
        </w:rPr>
        <w:t>рабочих мест</w:t>
      </w:r>
      <w:r>
        <w:rPr>
          <w:rFonts w:eastAsia="Calibri" w:cs="Times New Roman"/>
          <w:szCs w:val="24"/>
        </w:rPr>
        <w:t>а.</w:t>
      </w:r>
      <w:r w:rsidRPr="0021775E">
        <w:rPr>
          <w:rFonts w:eastAsia="Calibri" w:cs="Times New Roman"/>
          <w:szCs w:val="24"/>
        </w:rPr>
        <w:t xml:space="preserve"> </w:t>
      </w:r>
    </w:p>
    <w:p w:rsidR="009B6ED4" w:rsidRPr="0021775E" w:rsidRDefault="00A277C7" w:rsidP="009B6ED4">
      <w:pPr>
        <w:pStyle w:val="a9"/>
        <w:ind w:left="567"/>
        <w:jc w:val="both"/>
        <w:rPr>
          <w:rFonts w:eastAsia="Calibri"/>
          <w:b/>
        </w:rPr>
      </w:pPr>
      <w:r>
        <w:rPr>
          <w:rFonts w:eastAsia="Calibri"/>
          <w:b/>
          <w:lang w:eastAsia="en-US"/>
        </w:rPr>
        <w:t>3.8.</w:t>
      </w:r>
      <w:r w:rsidR="009B6ED4">
        <w:rPr>
          <w:rFonts w:eastAsia="Calibri"/>
          <w:lang w:eastAsia="en-US"/>
        </w:rPr>
        <w:t xml:space="preserve"> </w:t>
      </w:r>
      <w:r w:rsidR="006B1221">
        <w:rPr>
          <w:rFonts w:eastAsia="Calibri"/>
          <w:b/>
        </w:rPr>
        <w:t>Центр эстетической медицины</w:t>
      </w:r>
    </w:p>
    <w:p w:rsidR="009B6ED4" w:rsidRPr="0021775E" w:rsidRDefault="009B6ED4" w:rsidP="009B6ED4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Инициатор и инвестор – </w:t>
      </w:r>
      <w:r>
        <w:rPr>
          <w:rFonts w:eastAsia="Calibri" w:cs="Times New Roman"/>
          <w:szCs w:val="24"/>
        </w:rPr>
        <w:t>ИП Белева Анастасия Николаевна</w:t>
      </w:r>
      <w:r w:rsidRPr="0021775E">
        <w:rPr>
          <w:rFonts w:eastAsia="Calibri" w:cs="Times New Roman"/>
          <w:szCs w:val="24"/>
        </w:rPr>
        <w:t xml:space="preserve"> </w:t>
      </w:r>
    </w:p>
    <w:p w:rsidR="009B6ED4" w:rsidRPr="0021775E" w:rsidRDefault="009B6ED4" w:rsidP="009B6ED4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Срок реализации </w:t>
      </w:r>
      <w:r>
        <w:rPr>
          <w:rFonts w:eastAsia="Calibri" w:cs="Times New Roman"/>
          <w:szCs w:val="24"/>
        </w:rPr>
        <w:t>инвестиционного проекта с 10.01.201</w:t>
      </w:r>
      <w:r w:rsidR="00B10112">
        <w:rPr>
          <w:rFonts w:eastAsia="Calibri" w:cs="Times New Roman"/>
          <w:szCs w:val="24"/>
        </w:rPr>
        <w:t>7</w:t>
      </w:r>
      <w:r w:rsidRPr="0021775E">
        <w:rPr>
          <w:rFonts w:eastAsia="Calibri" w:cs="Times New Roman"/>
          <w:szCs w:val="24"/>
        </w:rPr>
        <w:t xml:space="preserve"> по</w:t>
      </w:r>
      <w:r>
        <w:rPr>
          <w:rFonts w:eastAsia="Calibri" w:cs="Times New Roman"/>
          <w:szCs w:val="24"/>
        </w:rPr>
        <w:t xml:space="preserve"> </w:t>
      </w:r>
      <w:r w:rsidR="00A05969">
        <w:rPr>
          <w:rFonts w:eastAsia="Calibri" w:cs="Times New Roman"/>
          <w:szCs w:val="24"/>
        </w:rPr>
        <w:t>04.10</w:t>
      </w:r>
      <w:r>
        <w:rPr>
          <w:rFonts w:eastAsia="Calibri" w:cs="Times New Roman"/>
          <w:szCs w:val="24"/>
        </w:rPr>
        <w:t>.2018 гг.</w:t>
      </w:r>
      <w:r w:rsidRPr="0021775E">
        <w:rPr>
          <w:rFonts w:eastAsia="Calibri" w:cs="Times New Roman"/>
          <w:szCs w:val="24"/>
        </w:rPr>
        <w:t xml:space="preserve"> </w:t>
      </w:r>
    </w:p>
    <w:p w:rsidR="00A05969" w:rsidRPr="004B23E6" w:rsidRDefault="00A05969" w:rsidP="00A05969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Оказание услуг в сфере красоты.</w:t>
      </w:r>
    </w:p>
    <w:p w:rsidR="009B6ED4" w:rsidRPr="008D3B80" w:rsidRDefault="00B10112" w:rsidP="009B6ED4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Инвестиционная емкость проекта составляет</w:t>
      </w:r>
      <w:r w:rsidRPr="008D3B80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>1,0</w:t>
      </w:r>
      <w:r w:rsidR="009B6ED4" w:rsidRPr="008D3B80">
        <w:rPr>
          <w:rFonts w:eastAsia="Calibri" w:cs="Times New Roman"/>
          <w:szCs w:val="24"/>
        </w:rPr>
        <w:t xml:space="preserve"> млн. рублей.</w:t>
      </w:r>
    </w:p>
    <w:p w:rsidR="009B6ED4" w:rsidRPr="0021775E" w:rsidRDefault="009B6ED4" w:rsidP="009B6ED4">
      <w:pPr>
        <w:ind w:firstLine="567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</w:t>
      </w:r>
      <w:proofErr w:type="gramStart"/>
      <w:r w:rsidRPr="0021775E">
        <w:rPr>
          <w:rFonts w:eastAsia="Calibri" w:cs="Times New Roman"/>
          <w:szCs w:val="24"/>
        </w:rPr>
        <w:t>рамках</w:t>
      </w:r>
      <w:proofErr w:type="gramEnd"/>
      <w:r w:rsidRPr="0021775E">
        <w:rPr>
          <w:rFonts w:eastAsia="Calibri" w:cs="Times New Roman"/>
          <w:szCs w:val="24"/>
        </w:rPr>
        <w:t xml:space="preserve"> инвестиционного проекта</w:t>
      </w:r>
      <w:r>
        <w:rPr>
          <w:rFonts w:eastAsia="Calibri" w:cs="Times New Roman"/>
          <w:szCs w:val="24"/>
        </w:rPr>
        <w:t xml:space="preserve"> создано</w:t>
      </w:r>
      <w:r w:rsidRPr="0021775E">
        <w:rPr>
          <w:rFonts w:eastAsia="Calibri" w:cs="Times New Roman"/>
          <w:szCs w:val="24"/>
        </w:rPr>
        <w:t xml:space="preserve"> </w:t>
      </w:r>
      <w:r w:rsidR="00A05969">
        <w:rPr>
          <w:rFonts w:eastAsia="Calibri" w:cs="Times New Roman"/>
          <w:szCs w:val="24"/>
        </w:rPr>
        <w:t xml:space="preserve">2 </w:t>
      </w:r>
      <w:r>
        <w:rPr>
          <w:rFonts w:eastAsia="Calibri" w:cs="Times New Roman"/>
          <w:szCs w:val="24"/>
        </w:rPr>
        <w:t xml:space="preserve"> </w:t>
      </w:r>
      <w:r w:rsidRPr="0021775E">
        <w:rPr>
          <w:rFonts w:eastAsia="Calibri" w:cs="Times New Roman"/>
          <w:szCs w:val="24"/>
        </w:rPr>
        <w:t>рабочих мест</w:t>
      </w:r>
      <w:r w:rsidR="00B10112">
        <w:rPr>
          <w:rFonts w:eastAsia="Calibri" w:cs="Times New Roman"/>
          <w:szCs w:val="24"/>
        </w:rPr>
        <w:t>а</w:t>
      </w:r>
      <w:r>
        <w:rPr>
          <w:rFonts w:eastAsia="Calibri" w:cs="Times New Roman"/>
          <w:szCs w:val="24"/>
        </w:rPr>
        <w:t>.</w:t>
      </w:r>
      <w:r w:rsidRPr="0021775E">
        <w:rPr>
          <w:rFonts w:eastAsia="Calibri" w:cs="Times New Roman"/>
          <w:szCs w:val="24"/>
        </w:rPr>
        <w:t xml:space="preserve"> </w:t>
      </w:r>
    </w:p>
    <w:p w:rsidR="00A277C7" w:rsidRDefault="00A277C7" w:rsidP="00A277C7">
      <w:pPr>
        <w:pStyle w:val="a9"/>
        <w:ind w:left="567"/>
        <w:jc w:val="both"/>
        <w:rPr>
          <w:rFonts w:eastAsia="Calibri"/>
        </w:rPr>
      </w:pPr>
      <w:r>
        <w:rPr>
          <w:rFonts w:eastAsia="Calibri"/>
          <w:b/>
          <w:lang w:eastAsia="en-US"/>
        </w:rPr>
        <w:t>3.9.</w:t>
      </w:r>
      <w:r>
        <w:rPr>
          <w:rFonts w:eastAsia="Calibri"/>
          <w:lang w:eastAsia="en-US"/>
        </w:rPr>
        <w:t xml:space="preserve"> </w:t>
      </w:r>
      <w:r w:rsidRPr="00A277C7">
        <w:rPr>
          <w:b/>
        </w:rPr>
        <w:t>Благоустройство общественной территории сквера Романтиков</w:t>
      </w:r>
      <w:r w:rsidRPr="0081404D">
        <w:rPr>
          <w:b/>
          <w:sz w:val="28"/>
          <w:szCs w:val="28"/>
        </w:rPr>
        <w:t xml:space="preserve"> </w:t>
      </w:r>
    </w:p>
    <w:p w:rsidR="00A277C7" w:rsidRDefault="00A277C7" w:rsidP="00A277C7">
      <w:pPr>
        <w:pStyle w:val="a9"/>
        <w:ind w:left="567"/>
        <w:jc w:val="both"/>
        <w:rPr>
          <w:rFonts w:eastAsia="Calibri"/>
        </w:rPr>
      </w:pPr>
      <w:r w:rsidRPr="0021775E">
        <w:rPr>
          <w:rFonts w:eastAsia="Calibri"/>
        </w:rPr>
        <w:t xml:space="preserve">Инициатор и инвестор – </w:t>
      </w:r>
      <w:r>
        <w:rPr>
          <w:rFonts w:eastAsia="Calibri"/>
        </w:rPr>
        <w:t>ООО «</w:t>
      </w:r>
      <w:proofErr w:type="spellStart"/>
      <w:r>
        <w:rPr>
          <w:rFonts w:eastAsia="Calibri"/>
        </w:rPr>
        <w:t>Лукойл</w:t>
      </w:r>
      <w:proofErr w:type="spellEnd"/>
      <w:r>
        <w:rPr>
          <w:rFonts w:eastAsia="Calibri"/>
        </w:rPr>
        <w:t xml:space="preserve"> – Западная Сибирь»</w:t>
      </w:r>
      <w:r w:rsidRPr="0021775E">
        <w:rPr>
          <w:rFonts w:eastAsia="Calibri"/>
        </w:rPr>
        <w:t xml:space="preserve">. </w:t>
      </w:r>
    </w:p>
    <w:p w:rsidR="00B10112" w:rsidRDefault="00A277C7" w:rsidP="00B10112">
      <w:pPr>
        <w:pStyle w:val="a9"/>
        <w:ind w:left="567"/>
        <w:jc w:val="both"/>
        <w:rPr>
          <w:rFonts w:eastAsia="Calibri"/>
        </w:rPr>
      </w:pPr>
      <w:r w:rsidRPr="0021775E">
        <w:rPr>
          <w:rFonts w:eastAsia="Calibri"/>
        </w:rPr>
        <w:t xml:space="preserve">Срок реализации </w:t>
      </w:r>
      <w:r>
        <w:rPr>
          <w:rFonts w:eastAsia="Calibri"/>
        </w:rPr>
        <w:t>инвестиционного проекта с 06.2018</w:t>
      </w:r>
      <w:r w:rsidRPr="0021775E">
        <w:rPr>
          <w:rFonts w:eastAsia="Calibri"/>
        </w:rPr>
        <w:t xml:space="preserve"> по</w:t>
      </w:r>
      <w:r>
        <w:rPr>
          <w:rFonts w:eastAsia="Calibri"/>
        </w:rPr>
        <w:t xml:space="preserve"> 08.2018 гг.</w:t>
      </w:r>
      <w:r w:rsidRPr="0021775E">
        <w:rPr>
          <w:rFonts w:eastAsia="Calibri"/>
        </w:rPr>
        <w:t xml:space="preserve"> </w:t>
      </w:r>
    </w:p>
    <w:p w:rsidR="00A277C7" w:rsidRDefault="00FB6DDB" w:rsidP="00B10112">
      <w:pPr>
        <w:pStyle w:val="a9"/>
        <w:ind w:left="0" w:firstLine="567"/>
        <w:jc w:val="both"/>
        <w:rPr>
          <w:color w:val="2D2D2D"/>
        </w:rPr>
      </w:pPr>
      <w:r>
        <w:rPr>
          <w:color w:val="2D2D2D"/>
        </w:rPr>
        <w:t>Организованы</w:t>
      </w:r>
      <w:r w:rsidR="00A277C7" w:rsidRPr="00A277C7">
        <w:rPr>
          <w:color w:val="2D2D2D"/>
        </w:rPr>
        <w:t xml:space="preserve"> новые пешеходные маршруты, отремонтированы пандусы и тротуарное покрытие, установлено дополнительное освещение, размещены скамьи и урны, установлены декоративные светодиодные деревья и скульптура «Романтика».</w:t>
      </w:r>
    </w:p>
    <w:p w:rsidR="00B10112" w:rsidRPr="00B10112" w:rsidRDefault="00B10112" w:rsidP="00B10112">
      <w:pPr>
        <w:pStyle w:val="a9"/>
        <w:ind w:left="0" w:firstLine="567"/>
        <w:jc w:val="both"/>
        <w:rPr>
          <w:rFonts w:eastAsia="Calibri"/>
        </w:rPr>
      </w:pPr>
      <w:r w:rsidRPr="00FB6DDB">
        <w:rPr>
          <w:rFonts w:eastAsia="Calibri"/>
        </w:rPr>
        <w:t xml:space="preserve">Ориентировочная инвестиционная емкость проекта составляет  </w:t>
      </w:r>
      <w:r w:rsidR="00FB6DDB" w:rsidRPr="00FB6DDB">
        <w:rPr>
          <w:rFonts w:eastAsia="Calibri"/>
        </w:rPr>
        <w:t xml:space="preserve">14,6 </w:t>
      </w:r>
      <w:r w:rsidRPr="00FB6DDB">
        <w:rPr>
          <w:rFonts w:eastAsia="Calibri"/>
        </w:rPr>
        <w:t>млн. рублей.</w:t>
      </w:r>
    </w:p>
    <w:p w:rsidR="00FB6DDB" w:rsidRDefault="00FB6DDB" w:rsidP="00580260">
      <w:pPr>
        <w:ind w:firstLine="567"/>
        <w:jc w:val="both"/>
        <w:rPr>
          <w:rFonts w:eastAsia="Calibri" w:cs="Times New Roman"/>
          <w:b/>
          <w:szCs w:val="24"/>
        </w:rPr>
      </w:pPr>
    </w:p>
    <w:p w:rsidR="00580260" w:rsidRPr="0021775E" w:rsidRDefault="00A277C7" w:rsidP="00580260">
      <w:pPr>
        <w:ind w:firstLine="567"/>
        <w:jc w:val="both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3.1</w:t>
      </w:r>
      <w:r w:rsidR="00344E6E">
        <w:rPr>
          <w:rFonts w:eastAsia="Calibri" w:cs="Times New Roman"/>
          <w:b/>
          <w:szCs w:val="24"/>
        </w:rPr>
        <w:t>1</w:t>
      </w:r>
      <w:r>
        <w:rPr>
          <w:rFonts w:eastAsia="Calibri" w:cs="Times New Roman"/>
          <w:b/>
          <w:szCs w:val="24"/>
        </w:rPr>
        <w:t>.</w:t>
      </w:r>
      <w:r w:rsidR="00580260">
        <w:rPr>
          <w:rFonts w:eastAsia="Calibri" w:cs="Times New Roman"/>
          <w:b/>
          <w:szCs w:val="24"/>
        </w:rPr>
        <w:t xml:space="preserve"> </w:t>
      </w:r>
      <w:r w:rsidR="00580260" w:rsidRPr="0021775E">
        <w:rPr>
          <w:rFonts w:eastAsia="Calibri" w:cs="Times New Roman"/>
          <w:b/>
          <w:szCs w:val="24"/>
        </w:rPr>
        <w:t xml:space="preserve">Реконструкция и новое строительство </w:t>
      </w:r>
      <w:proofErr w:type="spellStart"/>
      <w:r w:rsidR="00580260" w:rsidRPr="0021775E">
        <w:rPr>
          <w:rFonts w:eastAsia="Calibri" w:cs="Times New Roman"/>
          <w:b/>
          <w:szCs w:val="24"/>
        </w:rPr>
        <w:t>электросетевых</w:t>
      </w:r>
      <w:proofErr w:type="spellEnd"/>
      <w:r w:rsidR="00580260" w:rsidRPr="0021775E">
        <w:rPr>
          <w:rFonts w:eastAsia="Calibri" w:cs="Times New Roman"/>
          <w:b/>
          <w:szCs w:val="24"/>
        </w:rPr>
        <w:t xml:space="preserve"> объектов в рамках инвестиционной программы ОАО «</w:t>
      </w:r>
      <w:proofErr w:type="spellStart"/>
      <w:r w:rsidR="00580260" w:rsidRPr="0021775E">
        <w:rPr>
          <w:rFonts w:eastAsia="Calibri" w:cs="Times New Roman"/>
          <w:b/>
          <w:szCs w:val="24"/>
        </w:rPr>
        <w:t>ЮТЭК-Региональные</w:t>
      </w:r>
      <w:proofErr w:type="spellEnd"/>
      <w:r w:rsidR="00580260" w:rsidRPr="0021775E">
        <w:rPr>
          <w:rFonts w:eastAsia="Calibri" w:cs="Times New Roman"/>
          <w:b/>
          <w:szCs w:val="24"/>
        </w:rPr>
        <w:t xml:space="preserve"> сети».</w:t>
      </w:r>
    </w:p>
    <w:p w:rsidR="00580260" w:rsidRPr="0021775E" w:rsidRDefault="00580260" w:rsidP="0058026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>Инвестор – Открытое акционерное общество «</w:t>
      </w:r>
      <w:proofErr w:type="spellStart"/>
      <w:r w:rsidRPr="0021775E">
        <w:rPr>
          <w:rFonts w:eastAsia="Calibri" w:cs="Times New Roman"/>
          <w:szCs w:val="24"/>
        </w:rPr>
        <w:t>ЮТЭК-Региональные</w:t>
      </w:r>
      <w:proofErr w:type="spellEnd"/>
      <w:r w:rsidRPr="0021775E">
        <w:rPr>
          <w:rFonts w:eastAsia="Calibri" w:cs="Times New Roman"/>
          <w:szCs w:val="24"/>
        </w:rPr>
        <w:t xml:space="preserve"> сети».</w:t>
      </w:r>
    </w:p>
    <w:p w:rsidR="00D90AB0" w:rsidRPr="009D0AEB" w:rsidRDefault="00580260" w:rsidP="00D90AB0">
      <w:pPr>
        <w:ind w:firstLine="567"/>
        <w:jc w:val="both"/>
        <w:rPr>
          <w:rFonts w:eastAsia="Calibri" w:cs="Times New Roman"/>
          <w:szCs w:val="24"/>
        </w:rPr>
      </w:pPr>
      <w:r w:rsidRPr="0021775E">
        <w:rPr>
          <w:rFonts w:eastAsia="Calibri" w:cs="Times New Roman"/>
          <w:szCs w:val="24"/>
        </w:rPr>
        <w:t xml:space="preserve">В рамках инвестиционной программы </w:t>
      </w:r>
      <w:r>
        <w:rPr>
          <w:rFonts w:eastAsia="Calibri" w:cs="Times New Roman"/>
          <w:szCs w:val="24"/>
        </w:rPr>
        <w:t>в</w:t>
      </w:r>
      <w:r w:rsidRPr="0021775E">
        <w:rPr>
          <w:rFonts w:eastAsia="Calibri" w:cs="Times New Roman"/>
          <w:szCs w:val="24"/>
        </w:rPr>
        <w:t xml:space="preserve"> муниципальном образовани</w:t>
      </w:r>
      <w:r>
        <w:rPr>
          <w:rFonts w:eastAsia="Calibri" w:cs="Times New Roman"/>
          <w:szCs w:val="24"/>
        </w:rPr>
        <w:t>и</w:t>
      </w:r>
      <w:r w:rsidRPr="0021775E">
        <w:rPr>
          <w:rFonts w:eastAsia="Calibri" w:cs="Times New Roman"/>
          <w:szCs w:val="24"/>
        </w:rPr>
        <w:t xml:space="preserve"> город Урай </w:t>
      </w:r>
      <w:r w:rsidR="00D90AB0" w:rsidRPr="009D0AEB">
        <w:rPr>
          <w:rFonts w:eastAsia="Calibri" w:cs="Times New Roman"/>
          <w:szCs w:val="24"/>
        </w:rPr>
        <w:t xml:space="preserve">в течение 2017 года выполнено техническое перевооружение и реконструкция </w:t>
      </w:r>
      <w:r w:rsidR="00D90AB0">
        <w:rPr>
          <w:rFonts w:eastAsia="Calibri" w:cs="Times New Roman"/>
          <w:szCs w:val="24"/>
        </w:rPr>
        <w:t xml:space="preserve">с финансовыми вложениями </w:t>
      </w:r>
      <w:r w:rsidR="00D90AB0" w:rsidRPr="009D0AEB">
        <w:rPr>
          <w:rFonts w:eastAsia="Calibri" w:cs="Times New Roman"/>
          <w:szCs w:val="24"/>
        </w:rPr>
        <w:t>в размере 16,38 млн</w:t>
      </w:r>
      <w:proofErr w:type="gramStart"/>
      <w:r w:rsidR="00D90AB0" w:rsidRPr="009D0AEB">
        <w:rPr>
          <w:rFonts w:eastAsia="Calibri" w:cs="Times New Roman"/>
          <w:szCs w:val="24"/>
        </w:rPr>
        <w:t>.р</w:t>
      </w:r>
      <w:proofErr w:type="gramEnd"/>
      <w:r w:rsidR="00D90AB0" w:rsidRPr="009D0AEB">
        <w:rPr>
          <w:rFonts w:eastAsia="Calibri" w:cs="Times New Roman"/>
          <w:szCs w:val="24"/>
        </w:rPr>
        <w:t xml:space="preserve">ублей 10 объектов </w:t>
      </w:r>
      <w:proofErr w:type="spellStart"/>
      <w:r w:rsidR="00D90AB0" w:rsidRPr="009D0AEB">
        <w:rPr>
          <w:rFonts w:eastAsia="Calibri" w:cs="Times New Roman"/>
          <w:szCs w:val="24"/>
        </w:rPr>
        <w:t>электросетевого</w:t>
      </w:r>
      <w:proofErr w:type="spellEnd"/>
      <w:r w:rsidR="00D90AB0" w:rsidRPr="009D0AEB">
        <w:rPr>
          <w:rFonts w:eastAsia="Calibri" w:cs="Times New Roman"/>
          <w:szCs w:val="24"/>
        </w:rPr>
        <w:t xml:space="preserve"> хозяйства, </w:t>
      </w:r>
      <w:r w:rsidR="00B10112">
        <w:rPr>
          <w:rFonts w:eastAsia="Calibri" w:cs="Times New Roman"/>
          <w:szCs w:val="24"/>
        </w:rPr>
        <w:lastRenderedPageBreak/>
        <w:t>осуществлено</w:t>
      </w:r>
      <w:r w:rsidR="00D90AB0" w:rsidRPr="009D0AEB">
        <w:rPr>
          <w:rFonts w:eastAsia="Calibri" w:cs="Times New Roman"/>
          <w:szCs w:val="24"/>
        </w:rPr>
        <w:t xml:space="preserve"> новое строительство 8 объектов </w:t>
      </w:r>
      <w:proofErr w:type="spellStart"/>
      <w:r w:rsidR="00D90AB0" w:rsidRPr="009D0AEB">
        <w:rPr>
          <w:rFonts w:eastAsia="Calibri" w:cs="Times New Roman"/>
          <w:szCs w:val="24"/>
        </w:rPr>
        <w:t>электросетевого</w:t>
      </w:r>
      <w:proofErr w:type="spellEnd"/>
      <w:r w:rsidR="00D90AB0" w:rsidRPr="009D0AEB">
        <w:rPr>
          <w:rFonts w:eastAsia="Calibri" w:cs="Times New Roman"/>
          <w:szCs w:val="24"/>
        </w:rPr>
        <w:t xml:space="preserve"> хозяйства</w:t>
      </w:r>
      <w:r w:rsidR="00D90AB0">
        <w:rPr>
          <w:rFonts w:eastAsia="Calibri" w:cs="Times New Roman"/>
          <w:szCs w:val="24"/>
        </w:rPr>
        <w:t xml:space="preserve"> с финансовыми вложениями </w:t>
      </w:r>
      <w:r w:rsidR="00D90AB0" w:rsidRPr="009D0AEB">
        <w:rPr>
          <w:rFonts w:eastAsia="Calibri" w:cs="Times New Roman"/>
          <w:szCs w:val="24"/>
        </w:rPr>
        <w:t xml:space="preserve">в размере </w:t>
      </w:r>
      <w:r w:rsidR="00D90AB0">
        <w:rPr>
          <w:rFonts w:eastAsia="Calibri" w:cs="Times New Roman"/>
          <w:szCs w:val="24"/>
        </w:rPr>
        <w:t>70,70</w:t>
      </w:r>
      <w:r w:rsidR="00D90AB0" w:rsidRPr="009D0AEB">
        <w:rPr>
          <w:rFonts w:eastAsia="Calibri" w:cs="Times New Roman"/>
          <w:szCs w:val="24"/>
        </w:rPr>
        <w:t xml:space="preserve"> млн.рублей. В 2018 году в рамках инвестиционной программы ОАО «</w:t>
      </w:r>
      <w:proofErr w:type="spellStart"/>
      <w:r w:rsidR="00D90AB0" w:rsidRPr="009D0AEB">
        <w:rPr>
          <w:rFonts w:eastAsia="Calibri" w:cs="Times New Roman"/>
          <w:szCs w:val="24"/>
        </w:rPr>
        <w:t>ЮТЭК-Региональные</w:t>
      </w:r>
      <w:proofErr w:type="spellEnd"/>
      <w:r w:rsidR="00D90AB0" w:rsidRPr="009D0AEB">
        <w:rPr>
          <w:rFonts w:eastAsia="Calibri" w:cs="Times New Roman"/>
          <w:szCs w:val="24"/>
        </w:rPr>
        <w:t xml:space="preserve"> сети» на 2018-2022 годы запланировано вложение финансовых сре</w:t>
      </w:r>
      <w:proofErr w:type="gramStart"/>
      <w:r w:rsidR="00D90AB0" w:rsidRPr="009D0AEB">
        <w:rPr>
          <w:rFonts w:eastAsia="Calibri" w:cs="Times New Roman"/>
          <w:szCs w:val="24"/>
        </w:rPr>
        <w:t>дств в с</w:t>
      </w:r>
      <w:proofErr w:type="gramEnd"/>
      <w:r w:rsidR="00D90AB0" w:rsidRPr="009D0AEB">
        <w:rPr>
          <w:rFonts w:eastAsia="Calibri" w:cs="Times New Roman"/>
          <w:szCs w:val="24"/>
        </w:rPr>
        <w:t xml:space="preserve">умме 31,36 млн. рублей  на техническое перевооружение и реконструкцию 11 объектов </w:t>
      </w:r>
      <w:proofErr w:type="spellStart"/>
      <w:r w:rsidR="00D90AB0" w:rsidRPr="009D0AEB">
        <w:rPr>
          <w:rFonts w:eastAsia="Calibri" w:cs="Times New Roman"/>
          <w:szCs w:val="24"/>
        </w:rPr>
        <w:t>электросетевого</w:t>
      </w:r>
      <w:proofErr w:type="spellEnd"/>
      <w:r w:rsidR="00D90AB0" w:rsidRPr="009D0AEB">
        <w:rPr>
          <w:rFonts w:eastAsia="Calibri" w:cs="Times New Roman"/>
          <w:szCs w:val="24"/>
        </w:rPr>
        <w:t xml:space="preserve"> хозяйства, и новое строительство 12 объектов </w:t>
      </w:r>
      <w:proofErr w:type="spellStart"/>
      <w:r w:rsidR="00D90AB0" w:rsidRPr="009D0AEB">
        <w:rPr>
          <w:rFonts w:eastAsia="Calibri" w:cs="Times New Roman"/>
          <w:szCs w:val="24"/>
        </w:rPr>
        <w:t>электросетевого</w:t>
      </w:r>
      <w:proofErr w:type="spellEnd"/>
      <w:r w:rsidR="00D90AB0" w:rsidRPr="009D0AEB">
        <w:rPr>
          <w:rFonts w:eastAsia="Calibri" w:cs="Times New Roman"/>
          <w:szCs w:val="24"/>
        </w:rPr>
        <w:t xml:space="preserve"> хозяйства с финансовыми вложениями в размере 119,86 млн. рублей. </w:t>
      </w:r>
    </w:p>
    <w:p w:rsidR="009002AC" w:rsidRDefault="009002AC" w:rsidP="00D90AB0">
      <w:pPr>
        <w:ind w:firstLine="567"/>
        <w:jc w:val="both"/>
        <w:rPr>
          <w:rFonts w:cs="Times New Roman"/>
          <w:b/>
          <w:szCs w:val="24"/>
        </w:rPr>
      </w:pPr>
    </w:p>
    <w:p w:rsidR="005C5B01" w:rsidRPr="004F3403" w:rsidRDefault="002459A5" w:rsidP="004F3403">
      <w:pPr>
        <w:shd w:val="clear" w:color="auto" w:fill="FFFFFF"/>
        <w:tabs>
          <w:tab w:val="left" w:pos="567"/>
        </w:tabs>
        <w:jc w:val="both"/>
        <w:rPr>
          <w:rFonts w:cs="Times New Roman"/>
          <w:b/>
          <w:szCs w:val="24"/>
        </w:rPr>
      </w:pPr>
      <w:r w:rsidRPr="002459A5">
        <w:rPr>
          <w:rFonts w:cs="Times New Roman"/>
          <w:b/>
          <w:szCs w:val="24"/>
        </w:rPr>
        <w:tab/>
        <w:t xml:space="preserve">4. О подготовке инвестиционных площадок, предусмотренных схемой территориального планирования Ханты-Мансийского автономного округа – </w:t>
      </w:r>
      <w:proofErr w:type="spellStart"/>
      <w:r w:rsidRPr="002459A5">
        <w:rPr>
          <w:rFonts w:cs="Times New Roman"/>
          <w:b/>
          <w:szCs w:val="24"/>
        </w:rPr>
        <w:t>Югры</w:t>
      </w:r>
      <w:proofErr w:type="spellEnd"/>
    </w:p>
    <w:p w:rsidR="004F3403" w:rsidRDefault="00D8014E" w:rsidP="00D8014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CC7A56">
        <w:rPr>
          <w:rFonts w:cs="Times New Roman"/>
          <w:szCs w:val="24"/>
        </w:rPr>
        <w:t xml:space="preserve">На территории города для улучшения инвестиционного климата </w:t>
      </w:r>
      <w:r w:rsidR="004F3403">
        <w:rPr>
          <w:rFonts w:cs="Times New Roman"/>
          <w:color w:val="000000" w:themeColor="text1"/>
          <w:szCs w:val="24"/>
        </w:rPr>
        <w:t>на 01.01.2018</w:t>
      </w:r>
      <w:r w:rsidR="00905333">
        <w:rPr>
          <w:rFonts w:cs="Times New Roman"/>
          <w:color w:val="000000" w:themeColor="text1"/>
          <w:szCs w:val="24"/>
        </w:rPr>
        <w:t xml:space="preserve"> сформировано </w:t>
      </w:r>
      <w:r w:rsidR="004F3403">
        <w:rPr>
          <w:rFonts w:cs="Times New Roman"/>
          <w:color w:val="000000" w:themeColor="text1"/>
          <w:szCs w:val="24"/>
        </w:rPr>
        <w:t>36</w:t>
      </w:r>
      <w:r w:rsidR="00905333" w:rsidRPr="0021775E">
        <w:rPr>
          <w:rFonts w:cs="Times New Roman"/>
          <w:color w:val="000000" w:themeColor="text1"/>
          <w:szCs w:val="24"/>
        </w:rPr>
        <w:t xml:space="preserve"> инвестиционных площадок, </w:t>
      </w:r>
      <w:r w:rsidR="00905333" w:rsidRPr="0021775E">
        <w:rPr>
          <w:rFonts w:cs="Times New Roman"/>
          <w:szCs w:val="24"/>
        </w:rPr>
        <w:t xml:space="preserve">предназначенных для реализации инвестиционных проектов </w:t>
      </w:r>
      <w:r w:rsidR="00905333" w:rsidRPr="0021775E">
        <w:rPr>
          <w:rFonts w:cs="Times New Roman"/>
          <w:color w:val="000000" w:themeColor="text1"/>
          <w:szCs w:val="24"/>
        </w:rPr>
        <w:t>общей площадью 4 282,6 тысяч кв.м</w:t>
      </w:r>
      <w:r w:rsidR="004F3403">
        <w:rPr>
          <w:rFonts w:eastAsia="Times New Roman" w:cs="Times New Roman"/>
          <w:szCs w:val="24"/>
          <w:lang w:eastAsia="ru-RU"/>
        </w:rPr>
        <w:t>.</w:t>
      </w:r>
    </w:p>
    <w:p w:rsidR="004F3403" w:rsidRDefault="00B10112" w:rsidP="00D8014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Представлено </w:t>
      </w:r>
      <w:r w:rsidR="004F3403">
        <w:rPr>
          <w:rFonts w:eastAsia="Times New Roman" w:cs="Times New Roman"/>
          <w:szCs w:val="24"/>
          <w:lang w:eastAsia="ru-RU"/>
        </w:rPr>
        <w:t xml:space="preserve">под инвестиционные проекты </w:t>
      </w:r>
      <w:r>
        <w:rPr>
          <w:rFonts w:eastAsia="Times New Roman" w:cs="Times New Roman"/>
          <w:szCs w:val="24"/>
          <w:lang w:eastAsia="ru-RU"/>
        </w:rPr>
        <w:t xml:space="preserve">9 инвестиционных площадок, </w:t>
      </w:r>
      <w:r w:rsidR="004F3403">
        <w:rPr>
          <w:rFonts w:eastAsia="Times New Roman" w:cs="Times New Roman"/>
          <w:szCs w:val="24"/>
          <w:lang w:eastAsia="ru-RU"/>
        </w:rPr>
        <w:t>в том числе:</w:t>
      </w:r>
    </w:p>
    <w:p w:rsidR="004F3403" w:rsidRDefault="004F3403" w:rsidP="004F3403">
      <w:pPr>
        <w:pStyle w:val="4"/>
        <w:suppressAutoHyphens/>
        <w:spacing w:before="0" w:beforeAutospacing="0" w:after="0" w:afterAutospacing="0"/>
        <w:ind w:firstLine="708"/>
        <w:jc w:val="both"/>
        <w:rPr>
          <w:b w:val="0"/>
        </w:rPr>
      </w:pPr>
      <w:r w:rsidRPr="00CC7A56">
        <w:rPr>
          <w:b w:val="0"/>
        </w:rPr>
        <w:t xml:space="preserve">- жилищное строительство– </w:t>
      </w:r>
      <w:r>
        <w:rPr>
          <w:b w:val="0"/>
        </w:rPr>
        <w:t>3</w:t>
      </w:r>
      <w:r w:rsidRPr="00CC7A56">
        <w:rPr>
          <w:b w:val="0"/>
        </w:rPr>
        <w:t>;</w:t>
      </w:r>
    </w:p>
    <w:p w:rsidR="004F3403" w:rsidRDefault="004F3403" w:rsidP="004F3403">
      <w:pPr>
        <w:ind w:firstLine="709"/>
        <w:jc w:val="both"/>
        <w:rPr>
          <w:rFonts w:cs="Times New Roman"/>
          <w:szCs w:val="24"/>
        </w:rPr>
      </w:pPr>
      <w:r w:rsidRPr="00CC7A56">
        <w:rPr>
          <w:rFonts w:cs="Times New Roman"/>
          <w:szCs w:val="24"/>
        </w:rPr>
        <w:t xml:space="preserve">- сельское </w:t>
      </w:r>
      <w:r w:rsidRPr="00844912">
        <w:rPr>
          <w:rFonts w:cs="Times New Roman"/>
          <w:szCs w:val="24"/>
        </w:rPr>
        <w:t>хозяйство –</w:t>
      </w:r>
      <w:r>
        <w:rPr>
          <w:rFonts w:cs="Times New Roman"/>
          <w:szCs w:val="24"/>
        </w:rPr>
        <w:t>2</w:t>
      </w:r>
      <w:r w:rsidRPr="00844912">
        <w:rPr>
          <w:rFonts w:cs="Times New Roman"/>
          <w:szCs w:val="24"/>
        </w:rPr>
        <w:t xml:space="preserve"> (без проведения торгов);</w:t>
      </w:r>
    </w:p>
    <w:p w:rsidR="004F3403" w:rsidRDefault="004F3403" w:rsidP="004F3403">
      <w:pPr>
        <w:pStyle w:val="4"/>
        <w:suppressAutoHyphens/>
        <w:spacing w:before="0" w:beforeAutospacing="0" w:after="0" w:afterAutospacing="0"/>
        <w:ind w:firstLine="708"/>
        <w:jc w:val="both"/>
        <w:rPr>
          <w:b w:val="0"/>
        </w:rPr>
      </w:pPr>
      <w:r w:rsidRPr="00CC7A56">
        <w:rPr>
          <w:b w:val="0"/>
        </w:rPr>
        <w:t>- дорожное строительство – 2;</w:t>
      </w:r>
    </w:p>
    <w:p w:rsidR="004F3403" w:rsidRDefault="004F3403" w:rsidP="004F3403">
      <w:pPr>
        <w:pStyle w:val="4"/>
        <w:suppressAutoHyphens/>
        <w:spacing w:before="0" w:beforeAutospacing="0" w:after="0" w:afterAutospacing="0"/>
        <w:ind w:firstLine="708"/>
        <w:jc w:val="both"/>
        <w:rPr>
          <w:b w:val="0"/>
        </w:rPr>
      </w:pPr>
      <w:r w:rsidRPr="00CC7A56">
        <w:rPr>
          <w:b w:val="0"/>
        </w:rPr>
        <w:t>- иные объекты – 2.</w:t>
      </w:r>
    </w:p>
    <w:p w:rsidR="007222C3" w:rsidRPr="00CC7A56" w:rsidRDefault="00D15C73" w:rsidP="00D15C73">
      <w:pPr>
        <w:pStyle w:val="4"/>
        <w:suppressAutoHyphens/>
        <w:spacing w:before="0" w:beforeAutospacing="0" w:after="0" w:afterAutospacing="0"/>
        <w:jc w:val="both"/>
        <w:rPr>
          <w:b w:val="0"/>
        </w:rPr>
      </w:pPr>
      <w:proofErr w:type="gramStart"/>
      <w:r>
        <w:rPr>
          <w:b w:val="0"/>
        </w:rPr>
        <w:t>В текущем году подготовлено</w:t>
      </w:r>
      <w:r w:rsidR="00712C64">
        <w:rPr>
          <w:b w:val="0"/>
        </w:rPr>
        <w:t xml:space="preserve"> ещё 11 инвестиционных площадок.</w:t>
      </w:r>
      <w:proofErr w:type="gramEnd"/>
    </w:p>
    <w:p w:rsidR="005C5B01" w:rsidRPr="00CA65FD" w:rsidRDefault="00D8014E" w:rsidP="00CA65FD">
      <w:pPr>
        <w:ind w:firstLine="567"/>
        <w:jc w:val="both"/>
        <w:rPr>
          <w:rFonts w:cs="Times New Roman"/>
          <w:szCs w:val="24"/>
        </w:rPr>
      </w:pPr>
      <w:r w:rsidRPr="00D8014E">
        <w:rPr>
          <w:rFonts w:eastAsia="Times New Roman" w:cs="Times New Roman"/>
          <w:szCs w:val="24"/>
          <w:lang w:eastAsia="ru-RU"/>
        </w:rPr>
        <w:t xml:space="preserve">По каждой инвестиционной площадке даны основные сведения: адреса, площадь, кадастровый номер, характеристика инженерной инфраструктуры, вид разрешенного использования. </w:t>
      </w:r>
      <w:proofErr w:type="gramStart"/>
      <w:r w:rsidRPr="00D8014E">
        <w:rPr>
          <w:rFonts w:cs="Times New Roman"/>
          <w:szCs w:val="24"/>
        </w:rPr>
        <w:t>В</w:t>
      </w:r>
      <w:r w:rsidRPr="00D8014E">
        <w:rPr>
          <w:rFonts w:eastAsia="Times New Roman" w:cs="Times New Roman"/>
          <w:szCs w:val="24"/>
          <w:lang w:eastAsia="ru-RU"/>
        </w:rPr>
        <w:t>сем инвесторам, инициирующим реализацию инвестиционных проектов, отвечающих направлениям развития муниципального образования, оказывается содействие в подборе инвестиционных площадок, разрешении вопросов предоставления земельных участков для реализации инвестиционных проектов, оптимизации сроков согласования документов, необходимых для реализации инвестиционных проектов, оказывается консультационная, методическая помощь.</w:t>
      </w:r>
      <w:proofErr w:type="gramEnd"/>
      <w:r w:rsidRPr="00D8014E">
        <w:rPr>
          <w:rFonts w:eastAsia="Times New Roman" w:cs="Times New Roman"/>
          <w:szCs w:val="24"/>
          <w:lang w:eastAsia="ru-RU"/>
        </w:rPr>
        <w:t xml:space="preserve"> </w:t>
      </w:r>
      <w:r w:rsidRPr="00D8014E">
        <w:rPr>
          <w:rFonts w:cs="Times New Roman"/>
          <w:szCs w:val="24"/>
        </w:rPr>
        <w:t xml:space="preserve">Информация об инвестиционных площадках размещена на официальном сайте органов местного самоуправления администрации города Урай. Ежегодно данный перечень инвестиционных площадок обновляется и направляется в Фонд развития </w:t>
      </w:r>
      <w:proofErr w:type="spellStart"/>
      <w:r w:rsidRPr="00D8014E">
        <w:rPr>
          <w:rFonts w:cs="Times New Roman"/>
          <w:szCs w:val="24"/>
        </w:rPr>
        <w:t>ХМАО-Югры</w:t>
      </w:r>
      <w:proofErr w:type="spellEnd"/>
      <w:r w:rsidRPr="00D8014E">
        <w:rPr>
          <w:rFonts w:cs="Times New Roman"/>
          <w:szCs w:val="24"/>
        </w:rPr>
        <w:t xml:space="preserve"> для размещения на Инвестиционной карте </w:t>
      </w:r>
      <w:proofErr w:type="spellStart"/>
      <w:r w:rsidRPr="00D8014E">
        <w:rPr>
          <w:rFonts w:cs="Times New Roman"/>
          <w:szCs w:val="24"/>
        </w:rPr>
        <w:t>Югры</w:t>
      </w:r>
      <w:proofErr w:type="spellEnd"/>
      <w:r w:rsidRPr="00D8014E">
        <w:rPr>
          <w:rFonts w:cs="Times New Roman"/>
          <w:szCs w:val="24"/>
        </w:rPr>
        <w:t xml:space="preserve"> (таблица 1</w:t>
      </w:r>
      <w:r w:rsidR="003E6DAD">
        <w:rPr>
          <w:rFonts w:cs="Times New Roman"/>
          <w:szCs w:val="24"/>
        </w:rPr>
        <w:t>,2</w:t>
      </w:r>
      <w:r w:rsidRPr="00D8014E">
        <w:rPr>
          <w:rFonts w:cs="Times New Roman"/>
          <w:szCs w:val="24"/>
        </w:rPr>
        <w:t xml:space="preserve"> приложения 2). </w:t>
      </w:r>
    </w:p>
    <w:p w:rsidR="00262DED" w:rsidRPr="002459A5" w:rsidRDefault="00262DED" w:rsidP="00E27607">
      <w:pPr>
        <w:pStyle w:val="Default"/>
        <w:ind w:firstLine="567"/>
        <w:jc w:val="both"/>
        <w:rPr>
          <w:b/>
        </w:rPr>
      </w:pPr>
    </w:p>
    <w:p w:rsidR="002459A5" w:rsidRPr="002459A5" w:rsidRDefault="002459A5" w:rsidP="002459A5">
      <w:pPr>
        <w:shd w:val="clear" w:color="auto" w:fill="FFFFFF"/>
        <w:tabs>
          <w:tab w:val="left" w:pos="142"/>
        </w:tabs>
        <w:ind w:left="142" w:firstLine="425"/>
        <w:jc w:val="both"/>
        <w:rPr>
          <w:rFonts w:cs="Times New Roman"/>
          <w:color w:val="000000" w:themeColor="text1"/>
          <w:szCs w:val="24"/>
        </w:rPr>
      </w:pPr>
      <w:r w:rsidRPr="002459A5">
        <w:rPr>
          <w:rFonts w:cs="Times New Roman"/>
          <w:b/>
          <w:color w:val="000000" w:themeColor="text1"/>
          <w:szCs w:val="24"/>
        </w:rPr>
        <w:t>5.</w:t>
      </w:r>
      <w:r w:rsidR="00AC43EE">
        <w:rPr>
          <w:rFonts w:cs="Times New Roman"/>
          <w:b/>
          <w:color w:val="000000" w:themeColor="text1"/>
          <w:szCs w:val="24"/>
        </w:rPr>
        <w:t xml:space="preserve"> </w:t>
      </w:r>
      <w:r w:rsidRPr="002459A5">
        <w:rPr>
          <w:rFonts w:cs="Times New Roman"/>
          <w:b/>
          <w:szCs w:val="24"/>
        </w:rPr>
        <w:t>Об эффективности предоставления в электронном виде мер поддержки при реализации инвестиционных проектов</w:t>
      </w:r>
    </w:p>
    <w:p w:rsidR="00D20391" w:rsidRPr="003E0C09" w:rsidRDefault="00D20391" w:rsidP="00D20391">
      <w:pPr>
        <w:ind w:right="-2" w:firstLine="567"/>
        <w:jc w:val="both"/>
        <w:rPr>
          <w:szCs w:val="24"/>
        </w:rPr>
      </w:pPr>
      <w:proofErr w:type="gramStart"/>
      <w:r w:rsidRPr="003E0C09">
        <w:rPr>
          <w:rFonts w:cs="Times New Roman"/>
          <w:szCs w:val="24"/>
        </w:rPr>
        <w:t xml:space="preserve">В городе реализуется муниципальная программа </w:t>
      </w:r>
      <w:r w:rsidRPr="003E0C09">
        <w:rPr>
          <w:rFonts w:eastAsia="Times New Roman" w:cs="Times New Roman"/>
          <w:szCs w:val="24"/>
        </w:rPr>
        <w:t>«Развитие малого и среднего предпринимательства, потребительского рынка и сельскохозяйственных товаропроизводителей города Урай» на 2016-2020 годы, включающая в себя комплекс мер, содействующих развитию малого и среднего предпринимательства и сельскохозяйственных товаропроизводителей на территории муниципального образования.</w:t>
      </w:r>
      <w:proofErr w:type="gramEnd"/>
      <w:r w:rsidRPr="003E0C09">
        <w:rPr>
          <w:rFonts w:eastAsia="Times New Roman"/>
          <w:szCs w:val="24"/>
        </w:rPr>
        <w:t xml:space="preserve"> В </w:t>
      </w:r>
      <w:proofErr w:type="gramStart"/>
      <w:r w:rsidRPr="003E0C09">
        <w:rPr>
          <w:rFonts w:eastAsia="Times New Roman"/>
          <w:szCs w:val="24"/>
        </w:rPr>
        <w:t>рамках</w:t>
      </w:r>
      <w:proofErr w:type="gramEnd"/>
      <w:r w:rsidRPr="003E0C09">
        <w:rPr>
          <w:rFonts w:eastAsia="Times New Roman"/>
          <w:szCs w:val="24"/>
        </w:rPr>
        <w:t xml:space="preserve"> муниципальной программы утверждены </w:t>
      </w:r>
      <w:r w:rsidRPr="003E0C09">
        <w:rPr>
          <w:szCs w:val="24"/>
        </w:rPr>
        <w:t xml:space="preserve">административные регламенты предоставления муниципальных услуг: </w:t>
      </w:r>
      <w:r w:rsidRPr="003E0C09">
        <w:rPr>
          <w:rFonts w:eastAsia="Times New Roman"/>
          <w:szCs w:val="24"/>
          <w:lang w:eastAsia="ru-RU"/>
        </w:rPr>
        <w:t>«Предоставление финансовой поддержки в форме субсидии сельскохозяйственным товаропроизводителям» (п</w:t>
      </w:r>
      <w:r w:rsidRPr="003E0C09">
        <w:rPr>
          <w:szCs w:val="24"/>
        </w:rPr>
        <w:t xml:space="preserve">остановление администрации города Урай от 22.03.2017 №652) и </w:t>
      </w:r>
      <w:r w:rsidRPr="003E0C09">
        <w:rPr>
          <w:rFonts w:eastAsia="Times New Roman"/>
          <w:szCs w:val="24"/>
          <w:lang w:eastAsia="ru-RU"/>
        </w:rPr>
        <w:t>«</w:t>
      </w:r>
      <w:r w:rsidRPr="003E0C09">
        <w:rPr>
          <w:bCs/>
          <w:szCs w:val="24"/>
        </w:rPr>
        <w:t xml:space="preserve">Предоставление </w:t>
      </w:r>
      <w:r w:rsidRPr="003E0C09">
        <w:rPr>
          <w:szCs w:val="24"/>
          <w:lang w:eastAsia="ru-RU"/>
        </w:rPr>
        <w:t>финансовой поддержки в форме субсидий</w:t>
      </w:r>
      <w:r w:rsidRPr="003E0C09">
        <w:rPr>
          <w:bCs/>
          <w:szCs w:val="24"/>
        </w:rPr>
        <w:t xml:space="preserve"> субъектам малого и среднего предпринимательства</w:t>
      </w:r>
      <w:r w:rsidRPr="003E0C09">
        <w:rPr>
          <w:rFonts w:eastAsia="Times New Roman"/>
          <w:szCs w:val="24"/>
          <w:lang w:eastAsia="ru-RU"/>
        </w:rPr>
        <w:t>»</w:t>
      </w:r>
      <w:r w:rsidRPr="003E0C09">
        <w:rPr>
          <w:szCs w:val="24"/>
        </w:rPr>
        <w:t xml:space="preserve"> (</w:t>
      </w:r>
      <w:r w:rsidRPr="003E0C09">
        <w:rPr>
          <w:rFonts w:eastAsia="Times New Roman"/>
          <w:szCs w:val="24"/>
          <w:lang w:eastAsia="ru-RU"/>
        </w:rPr>
        <w:t>п</w:t>
      </w:r>
      <w:r w:rsidRPr="003E0C09">
        <w:rPr>
          <w:szCs w:val="24"/>
        </w:rPr>
        <w:t>остановление администрации города Урай от 22.03.2017 №653).</w:t>
      </w:r>
    </w:p>
    <w:p w:rsidR="00E71987" w:rsidRDefault="00D20391" w:rsidP="00E96BEC">
      <w:pPr>
        <w:ind w:firstLine="709"/>
        <w:jc w:val="both"/>
        <w:rPr>
          <w:rFonts w:cs="Times New Roman"/>
          <w:szCs w:val="24"/>
        </w:rPr>
      </w:pPr>
      <w:proofErr w:type="gramStart"/>
      <w:r w:rsidRPr="00DF7B3D">
        <w:rPr>
          <w:rFonts w:cs="Times New Roman"/>
          <w:szCs w:val="24"/>
        </w:rPr>
        <w:t>Данные виды поддержки с каждым годом пользуются большим спросом (в 201</w:t>
      </w:r>
      <w:r>
        <w:rPr>
          <w:rFonts w:cs="Times New Roman"/>
          <w:szCs w:val="24"/>
        </w:rPr>
        <w:t>7</w:t>
      </w:r>
      <w:r w:rsidRPr="00DF7B3D">
        <w:rPr>
          <w:rFonts w:cs="Times New Roman"/>
          <w:szCs w:val="24"/>
        </w:rPr>
        <w:t xml:space="preserve"> году поддержка оказана </w:t>
      </w:r>
      <w:r>
        <w:rPr>
          <w:rFonts w:cs="Times New Roman"/>
          <w:szCs w:val="24"/>
        </w:rPr>
        <w:t>38</w:t>
      </w:r>
      <w:r w:rsidRPr="00DF7B3D">
        <w:rPr>
          <w:rFonts w:cs="Times New Roman"/>
          <w:szCs w:val="24"/>
        </w:rPr>
        <w:t xml:space="preserve"> субъектам предпринимательства </w:t>
      </w:r>
      <w:r>
        <w:rPr>
          <w:rFonts w:cs="Times New Roman"/>
          <w:szCs w:val="24"/>
        </w:rPr>
        <w:t xml:space="preserve">в размере </w:t>
      </w:r>
      <w:r w:rsidRPr="00DF7B3D">
        <w:rPr>
          <w:rFonts w:cs="Times New Roman"/>
          <w:szCs w:val="24"/>
        </w:rPr>
        <w:t>5,</w:t>
      </w:r>
      <w:r>
        <w:rPr>
          <w:rFonts w:cs="Times New Roman"/>
          <w:szCs w:val="24"/>
        </w:rPr>
        <w:t>3</w:t>
      </w:r>
      <w:r w:rsidRPr="00DF7B3D">
        <w:rPr>
          <w:rFonts w:cs="Times New Roman"/>
          <w:szCs w:val="24"/>
        </w:rPr>
        <w:t xml:space="preserve"> млн. рублей</w:t>
      </w:r>
      <w:r>
        <w:rPr>
          <w:rFonts w:cs="Times New Roman"/>
          <w:szCs w:val="24"/>
        </w:rPr>
        <w:t xml:space="preserve">, </w:t>
      </w:r>
      <w:r w:rsidRPr="00DF7B3D">
        <w:rPr>
          <w:rFonts w:cs="Times New Roman"/>
          <w:bCs/>
          <w:szCs w:val="24"/>
        </w:rPr>
        <w:t>предоставлен</w:t>
      </w:r>
      <w:r>
        <w:rPr>
          <w:rFonts w:cs="Times New Roman"/>
          <w:bCs/>
          <w:szCs w:val="24"/>
        </w:rPr>
        <w:t>а</w:t>
      </w:r>
      <w:r w:rsidRPr="00DF7B3D">
        <w:rPr>
          <w:rFonts w:cs="Times New Roman"/>
          <w:bCs/>
          <w:szCs w:val="24"/>
        </w:rPr>
        <w:t xml:space="preserve"> муниципальн</w:t>
      </w:r>
      <w:r>
        <w:rPr>
          <w:rFonts w:cs="Times New Roman"/>
          <w:bCs/>
          <w:szCs w:val="24"/>
        </w:rPr>
        <w:t>ая гарантия</w:t>
      </w:r>
      <w:r w:rsidRPr="00DF7B3D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 xml:space="preserve"> </w:t>
      </w:r>
      <w:r w:rsidRPr="00DF7B3D">
        <w:rPr>
          <w:rFonts w:cs="Times New Roman"/>
          <w:szCs w:val="24"/>
        </w:rPr>
        <w:t xml:space="preserve">1 субъекту предпринимательства </w:t>
      </w:r>
      <w:r>
        <w:rPr>
          <w:rFonts w:cs="Times New Roman"/>
          <w:szCs w:val="24"/>
        </w:rPr>
        <w:t>в размере</w:t>
      </w:r>
      <w:r w:rsidRPr="00DF7B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</w:t>
      </w:r>
      <w:r w:rsidRPr="00DF7B3D">
        <w:rPr>
          <w:rFonts w:cs="Times New Roman"/>
          <w:szCs w:val="24"/>
        </w:rPr>
        <w:t>0,0 млн. рублей</w:t>
      </w:r>
      <w:r>
        <w:rPr>
          <w:rFonts w:cs="Times New Roman"/>
          <w:szCs w:val="24"/>
        </w:rPr>
        <w:t xml:space="preserve"> </w:t>
      </w:r>
      <w:r w:rsidRPr="00DF7B3D">
        <w:rPr>
          <w:rFonts w:cs="Times New Roman"/>
          <w:szCs w:val="24"/>
        </w:rPr>
        <w:t xml:space="preserve">(таблица 1 приложения 3), за </w:t>
      </w:r>
      <w:r>
        <w:rPr>
          <w:rFonts w:cs="Times New Roman"/>
          <w:szCs w:val="24"/>
        </w:rPr>
        <w:t>9</w:t>
      </w:r>
      <w:r w:rsidRPr="00DF7B3D">
        <w:rPr>
          <w:rFonts w:cs="Times New Roman"/>
          <w:szCs w:val="24"/>
        </w:rPr>
        <w:t xml:space="preserve"> месяцев 201</w:t>
      </w:r>
      <w:r>
        <w:rPr>
          <w:rFonts w:cs="Times New Roman"/>
          <w:szCs w:val="24"/>
        </w:rPr>
        <w:t>8</w:t>
      </w:r>
      <w:r w:rsidRPr="00DF7B3D">
        <w:rPr>
          <w:rFonts w:cs="Times New Roman"/>
          <w:szCs w:val="24"/>
        </w:rPr>
        <w:t xml:space="preserve"> года - </w:t>
      </w:r>
      <w:r>
        <w:rPr>
          <w:rFonts w:cs="Times New Roman"/>
          <w:szCs w:val="24"/>
        </w:rPr>
        <w:t>30</w:t>
      </w:r>
      <w:r w:rsidRPr="00DF7B3D">
        <w:rPr>
          <w:rFonts w:cs="Times New Roman"/>
          <w:szCs w:val="24"/>
        </w:rPr>
        <w:t xml:space="preserve"> субъектам предпринимательства </w:t>
      </w:r>
      <w:r>
        <w:rPr>
          <w:rFonts w:cs="Times New Roman"/>
          <w:szCs w:val="24"/>
        </w:rPr>
        <w:t>в размере</w:t>
      </w:r>
      <w:r w:rsidRPr="00DF7B3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103,8</w:t>
      </w:r>
      <w:r w:rsidRPr="00DF7B3D">
        <w:rPr>
          <w:rFonts w:cs="Times New Roman"/>
          <w:szCs w:val="24"/>
        </w:rPr>
        <w:t xml:space="preserve"> млн. рублей (таблица 2 приложения 3). </w:t>
      </w:r>
      <w:proofErr w:type="gramEnd"/>
    </w:p>
    <w:p w:rsidR="00B81E79" w:rsidRDefault="00B81E79" w:rsidP="00B81E79">
      <w:pPr>
        <w:ind w:firstLine="567"/>
        <w:jc w:val="both"/>
        <w:rPr>
          <w:szCs w:val="24"/>
        </w:rPr>
      </w:pPr>
      <w:r>
        <w:rPr>
          <w:szCs w:val="24"/>
        </w:rPr>
        <w:t>Для эффективной работы в области предпринимательской деятельности администрацией города утвержден Регламент и разработан механизм</w:t>
      </w:r>
      <w:r w:rsidRPr="00BD363C">
        <w:rPr>
          <w:szCs w:val="24"/>
        </w:rPr>
        <w:t xml:space="preserve"> по сопровождению инвестиционных проектов по принципу "одного окна". </w:t>
      </w:r>
      <w:r>
        <w:rPr>
          <w:szCs w:val="24"/>
        </w:rPr>
        <w:t>Что позволяет</w:t>
      </w:r>
      <w:r w:rsidRPr="00BD363C">
        <w:rPr>
          <w:szCs w:val="24"/>
        </w:rPr>
        <w:t xml:space="preserve"> инвестору получить полный комплекс услуг, связанных с реализацией инвестиционного проекта на территории города Урай. Заявление на сопровождение инвестиционного проекта может быть направлено как через </w:t>
      </w:r>
      <w:r w:rsidRPr="00BD363C">
        <w:rPr>
          <w:szCs w:val="24"/>
        </w:rPr>
        <w:lastRenderedPageBreak/>
        <w:t>информационный сайт органов местного самоуправления города Урай (</w:t>
      </w:r>
      <w:hyperlink r:id="rId8" w:history="1">
        <w:r w:rsidRPr="00BD363C">
          <w:rPr>
            <w:rStyle w:val="af"/>
            <w:szCs w:val="24"/>
          </w:rPr>
          <w:t>http://uray.ru/soprovozhdenie-investicionnyh-proektov-po-principu-odnogo-okna/</w:t>
        </w:r>
      </w:hyperlink>
      <w:r w:rsidRPr="00BD363C">
        <w:rPr>
          <w:szCs w:val="24"/>
        </w:rPr>
        <w:t xml:space="preserve">) так и через Инвестиционный портал Ханты-Мансийского автономного округа – </w:t>
      </w:r>
      <w:proofErr w:type="spellStart"/>
      <w:r w:rsidRPr="00BD363C">
        <w:rPr>
          <w:szCs w:val="24"/>
        </w:rPr>
        <w:t>Югры</w:t>
      </w:r>
      <w:proofErr w:type="spellEnd"/>
      <w:r w:rsidRPr="00BD363C">
        <w:rPr>
          <w:szCs w:val="24"/>
        </w:rPr>
        <w:t xml:space="preserve"> (</w:t>
      </w:r>
      <w:hyperlink r:id="rId9" w:history="1">
        <w:r w:rsidRPr="00BD363C">
          <w:rPr>
            <w:rStyle w:val="af"/>
            <w:szCs w:val="24"/>
          </w:rPr>
          <w:t>http://invest.n-vartovsk.ru/forinvestors/170005/</w:t>
        </w:r>
      </w:hyperlink>
      <w:r w:rsidRPr="00BD363C">
        <w:rPr>
          <w:szCs w:val="24"/>
        </w:rPr>
        <w:t>, </w:t>
      </w:r>
      <w:hyperlink r:id="rId10" w:history="1">
        <w:r w:rsidRPr="00BD363C">
          <w:rPr>
            <w:rStyle w:val="af"/>
            <w:szCs w:val="24"/>
          </w:rPr>
          <w:t>http://investugra.ru/rus/articles/rus/)</w:t>
        </w:r>
      </w:hyperlink>
      <w:r w:rsidRPr="00BD363C">
        <w:rPr>
          <w:szCs w:val="24"/>
        </w:rPr>
        <w:t xml:space="preserve">. Открытие </w:t>
      </w:r>
      <w:r w:rsidR="008C6DED">
        <w:rPr>
          <w:szCs w:val="24"/>
        </w:rPr>
        <w:t>«МФЦ для бизнеса»</w:t>
      </w:r>
      <w:r w:rsidRPr="00BD363C">
        <w:rPr>
          <w:szCs w:val="24"/>
        </w:rPr>
        <w:t xml:space="preserve">. </w:t>
      </w:r>
    </w:p>
    <w:p w:rsidR="00E71987" w:rsidRDefault="00265E30" w:rsidP="00265E30">
      <w:pPr>
        <w:ind w:firstLine="567"/>
        <w:jc w:val="both"/>
        <w:rPr>
          <w:szCs w:val="24"/>
        </w:rPr>
      </w:pPr>
      <w:r w:rsidRPr="00265E30">
        <w:rPr>
          <w:szCs w:val="24"/>
        </w:rPr>
        <w:t>Самыми востребованными в электронном виде остаются финансовая поддержка субъектов малого и среднего бизнеса выдача разрешений на строительство, выдача ГПЗУ, выдача ра</w:t>
      </w:r>
      <w:r w:rsidR="009B1A90">
        <w:rPr>
          <w:szCs w:val="24"/>
        </w:rPr>
        <w:t>зрешения на ввод в эксплуатацию (доля порядка 60%).</w:t>
      </w:r>
    </w:p>
    <w:p w:rsidR="00B368DF" w:rsidRPr="00210FAA" w:rsidRDefault="00B368DF" w:rsidP="00265E30">
      <w:pPr>
        <w:ind w:firstLine="567"/>
        <w:jc w:val="both"/>
        <w:rPr>
          <w:szCs w:val="24"/>
        </w:rPr>
      </w:pPr>
    </w:p>
    <w:p w:rsidR="00003DA7" w:rsidRPr="002E4F45" w:rsidRDefault="002E4F45" w:rsidP="00997141">
      <w:pPr>
        <w:ind w:firstLine="567"/>
        <w:jc w:val="both"/>
        <w:rPr>
          <w:b/>
        </w:rPr>
      </w:pPr>
      <w:r w:rsidRPr="002E4F45">
        <w:rPr>
          <w:b/>
        </w:rPr>
        <w:t>6</w:t>
      </w:r>
      <w:r w:rsidR="00997141" w:rsidRPr="002E4F45">
        <w:rPr>
          <w:b/>
        </w:rPr>
        <w:t xml:space="preserve">. </w:t>
      </w:r>
      <w:proofErr w:type="gramStart"/>
      <w:r w:rsidR="00157D41" w:rsidRPr="002E4F45">
        <w:rPr>
          <w:b/>
        </w:rPr>
        <w:t xml:space="preserve">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</w:r>
      <w:proofErr w:type="spellStart"/>
      <w:r w:rsidR="00157D41" w:rsidRPr="002E4F45">
        <w:rPr>
          <w:b/>
        </w:rPr>
        <w:t>муниципально-частного</w:t>
      </w:r>
      <w:proofErr w:type="spellEnd"/>
      <w:r w:rsidR="00157D41" w:rsidRPr="002E4F45">
        <w:rPr>
          <w:b/>
        </w:rPr>
        <w:t xml:space="preserve">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культура, социальное обслуживание. </w:t>
      </w:r>
      <w:proofErr w:type="gramEnd"/>
    </w:p>
    <w:p w:rsidR="00370CD9" w:rsidRPr="007A1D9A" w:rsidRDefault="00370CD9" w:rsidP="00370CD9">
      <w:pPr>
        <w:pStyle w:val="a9"/>
        <w:ind w:left="709"/>
        <w:jc w:val="both"/>
        <w:rPr>
          <w:b/>
          <w:color w:val="4F81BD" w:themeColor="accent1"/>
        </w:rPr>
      </w:pPr>
    </w:p>
    <w:p w:rsidR="002E4F45" w:rsidRPr="002E4F45" w:rsidRDefault="002E4F45" w:rsidP="002E4F45">
      <w:pPr>
        <w:pStyle w:val="a9"/>
        <w:ind w:left="0" w:firstLine="709"/>
        <w:jc w:val="both"/>
      </w:pPr>
      <w:proofErr w:type="gramStart"/>
      <w:r w:rsidRPr="002E4F45">
        <w:t>В муниципальном образовании город Урай внедрена практика  по передаче объектов муниципальн</w:t>
      </w:r>
      <w:r w:rsidR="005643E5">
        <w:t>ого</w:t>
      </w:r>
      <w:r w:rsidRPr="002E4F45">
        <w:t xml:space="preserve"> недвижимого имущества немуниципальным организациям по договору аренды с обязательством сохранения целевого назначения и использования объекта недвижимого имущества в сферах «Культура» и «Социальное обслуживание» (приложение 4):</w:t>
      </w:r>
      <w:proofErr w:type="gramEnd"/>
    </w:p>
    <w:p w:rsidR="002E4F45" w:rsidRPr="002E4F45" w:rsidRDefault="002E4F45" w:rsidP="002E4F45">
      <w:pPr>
        <w:ind w:firstLine="567"/>
        <w:jc w:val="both"/>
        <w:rPr>
          <w:szCs w:val="24"/>
        </w:rPr>
      </w:pPr>
      <w:r w:rsidRPr="002E4F45">
        <w:rPr>
          <w:szCs w:val="24"/>
        </w:rPr>
        <w:t>6.1. Нежилое помещение, расположенное на 1 этаже 5-этажного жилого дома по договорам аренды муниципального имущества:</w:t>
      </w:r>
    </w:p>
    <w:p w:rsidR="00696CB8" w:rsidRDefault="00696CB8" w:rsidP="00696CB8">
      <w:pPr>
        <w:ind w:firstLine="567"/>
        <w:jc w:val="both"/>
        <w:rPr>
          <w:szCs w:val="24"/>
        </w:rPr>
      </w:pPr>
      <w:r>
        <w:rPr>
          <w:szCs w:val="24"/>
        </w:rPr>
        <w:t xml:space="preserve">    </w:t>
      </w:r>
      <w:r w:rsidR="002E4F45" w:rsidRPr="002E4F45">
        <w:rPr>
          <w:szCs w:val="24"/>
        </w:rPr>
        <w:t xml:space="preserve"> - от 11.01.2018  ИП </w:t>
      </w:r>
      <w:proofErr w:type="spellStart"/>
      <w:r w:rsidR="002E4F45" w:rsidRPr="002E4F45">
        <w:rPr>
          <w:szCs w:val="24"/>
        </w:rPr>
        <w:t>Партута</w:t>
      </w:r>
      <w:proofErr w:type="spellEnd"/>
      <w:r w:rsidR="002E4F45" w:rsidRPr="002E4F45">
        <w:rPr>
          <w:szCs w:val="24"/>
        </w:rPr>
        <w:t xml:space="preserve"> М.С.</w:t>
      </w:r>
      <w:r w:rsidR="007920F4">
        <w:rPr>
          <w:szCs w:val="24"/>
        </w:rPr>
        <w:t xml:space="preserve"> (</w:t>
      </w:r>
      <w:proofErr w:type="spellStart"/>
      <w:r w:rsidR="007920F4">
        <w:t>АРТ-квартира</w:t>
      </w:r>
      <w:proofErr w:type="gramStart"/>
      <w:r w:rsidR="007920F4">
        <w:t>.р</w:t>
      </w:r>
      <w:proofErr w:type="gramEnd"/>
      <w:r w:rsidR="007920F4">
        <w:t>у</w:t>
      </w:r>
      <w:proofErr w:type="spellEnd"/>
      <w:r w:rsidR="007920F4">
        <w:t xml:space="preserve"> - это пространство для творчества и развития для тех, кто интересуется искусством и дизайном. Это место, где взрослые могут отвлечься от повседневных хлопот и, как дети, очутиться в волшебной стране изобразительного творчества. </w:t>
      </w:r>
      <w:proofErr w:type="gramStart"/>
      <w:r w:rsidR="007920F4">
        <w:t>Получение профессиональной консультации по дизайну интерьера, азы изобразительного творчества)</w:t>
      </w:r>
      <w:r>
        <w:rPr>
          <w:szCs w:val="24"/>
        </w:rPr>
        <w:t>;</w:t>
      </w:r>
      <w:proofErr w:type="gramEnd"/>
    </w:p>
    <w:p w:rsidR="002E4F45" w:rsidRPr="00696CB8" w:rsidRDefault="002E4F45" w:rsidP="00696CB8">
      <w:pPr>
        <w:ind w:firstLine="567"/>
        <w:jc w:val="both"/>
        <w:rPr>
          <w:szCs w:val="24"/>
        </w:rPr>
      </w:pPr>
      <w:r w:rsidRPr="00696CB8">
        <w:rPr>
          <w:rFonts w:cs="Times New Roman"/>
          <w:szCs w:val="24"/>
        </w:rPr>
        <w:t xml:space="preserve">   </w:t>
      </w:r>
      <w:proofErr w:type="gramStart"/>
      <w:r w:rsidRPr="00696CB8">
        <w:rPr>
          <w:rFonts w:cs="Times New Roman"/>
          <w:szCs w:val="24"/>
        </w:rPr>
        <w:t xml:space="preserve">- от 01.06.2018 ИП </w:t>
      </w:r>
      <w:proofErr w:type="spellStart"/>
      <w:r w:rsidRPr="00696CB8">
        <w:rPr>
          <w:rFonts w:cs="Times New Roman"/>
          <w:szCs w:val="24"/>
        </w:rPr>
        <w:t>Жидоморов</w:t>
      </w:r>
      <w:proofErr w:type="spellEnd"/>
      <w:r w:rsidRPr="00696CB8">
        <w:rPr>
          <w:rFonts w:cs="Times New Roman"/>
          <w:szCs w:val="24"/>
        </w:rPr>
        <w:t xml:space="preserve"> А.Г.</w:t>
      </w:r>
      <w:r w:rsidR="00696CB8" w:rsidRPr="00696CB8">
        <w:rPr>
          <w:rFonts w:cs="Times New Roman"/>
          <w:szCs w:val="24"/>
        </w:rPr>
        <w:t xml:space="preserve"> (Центр развития речи «</w:t>
      </w:r>
      <w:proofErr w:type="spellStart"/>
      <w:r w:rsidR="00696CB8" w:rsidRPr="00696CB8">
        <w:rPr>
          <w:rFonts w:cs="Times New Roman"/>
          <w:szCs w:val="24"/>
        </w:rPr>
        <w:t>ЛогоМир</w:t>
      </w:r>
      <w:proofErr w:type="spellEnd"/>
      <w:r w:rsidR="00696CB8" w:rsidRPr="00696CB8">
        <w:rPr>
          <w:rFonts w:cs="Times New Roman"/>
          <w:szCs w:val="24"/>
        </w:rPr>
        <w:t>».</w:t>
      </w:r>
      <w:proofErr w:type="gramEnd"/>
      <w:r w:rsidR="00696CB8" w:rsidRPr="00696CB8">
        <w:rPr>
          <w:rFonts w:cs="Times New Roman"/>
          <w:szCs w:val="24"/>
        </w:rPr>
        <w:t xml:space="preserve"> </w:t>
      </w:r>
      <w:proofErr w:type="gramStart"/>
      <w:r w:rsidR="00696CB8" w:rsidRPr="00696CB8">
        <w:rPr>
          <w:rFonts w:cs="Times New Roman"/>
          <w:szCs w:val="24"/>
        </w:rPr>
        <w:t>Биоакустическая коррекция головного мозга (БАК), аудиотерапия по методу «</w:t>
      </w:r>
      <w:proofErr w:type="spellStart"/>
      <w:r w:rsidR="00696CB8" w:rsidRPr="00696CB8">
        <w:rPr>
          <w:rFonts w:cs="Times New Roman"/>
          <w:szCs w:val="24"/>
        </w:rPr>
        <w:t>In</w:t>
      </w:r>
      <w:proofErr w:type="spellEnd"/>
      <w:r w:rsidR="00696CB8" w:rsidRPr="00696CB8">
        <w:rPr>
          <w:rFonts w:cs="Times New Roman"/>
          <w:szCs w:val="24"/>
        </w:rPr>
        <w:t xml:space="preserve"> </w:t>
      </w:r>
      <w:proofErr w:type="spellStart"/>
      <w:r w:rsidR="00696CB8" w:rsidRPr="00696CB8">
        <w:rPr>
          <w:rFonts w:cs="Times New Roman"/>
          <w:szCs w:val="24"/>
        </w:rPr>
        <w:t>Time</w:t>
      </w:r>
      <w:proofErr w:type="spellEnd"/>
      <w:r w:rsidR="00696CB8" w:rsidRPr="00696CB8">
        <w:rPr>
          <w:rFonts w:cs="Times New Roman"/>
          <w:szCs w:val="24"/>
        </w:rPr>
        <w:t>», мозжечковая стимуляция, работа с неговорящими детьми, логопедический массаж, подготовка к школе детей 6-7 лет, группа развития речи детей 3-4 лет, курс "Азбука" с 5-ти лет).</w:t>
      </w:r>
      <w:proofErr w:type="gramEnd"/>
    </w:p>
    <w:p w:rsidR="002E4F45" w:rsidRPr="001B4965" w:rsidRDefault="002E4F45" w:rsidP="002E4F45">
      <w:pPr>
        <w:ind w:firstLine="567"/>
        <w:jc w:val="both"/>
        <w:rPr>
          <w:szCs w:val="24"/>
        </w:rPr>
      </w:pPr>
      <w:r w:rsidRPr="001B4965">
        <w:rPr>
          <w:szCs w:val="24"/>
        </w:rPr>
        <w:t>6.2. Нежилое помещение общей площадью 115,5 кв.м. по договору аренды  муниципального имущества от 21.08.2018 №10/18 ИП Примак О.Г.</w:t>
      </w:r>
      <w:r w:rsidR="001B4965" w:rsidRPr="001B4965">
        <w:rPr>
          <w:szCs w:val="24"/>
        </w:rPr>
        <w:t xml:space="preserve"> (</w:t>
      </w:r>
      <w:r w:rsidR="003D711A">
        <w:rPr>
          <w:szCs w:val="24"/>
        </w:rPr>
        <w:t>Р</w:t>
      </w:r>
      <w:r w:rsidR="001B4965" w:rsidRPr="001B4965">
        <w:t>азвитие ребёнка, подготовка его к школе, занятия по художественно-эстетическому развитию, конструирование роботов).</w:t>
      </w:r>
    </w:p>
    <w:p w:rsidR="00003DA7" w:rsidRPr="00136074" w:rsidRDefault="00136074" w:rsidP="00997141">
      <w:pPr>
        <w:ind w:firstLine="567"/>
        <w:jc w:val="both"/>
        <w:rPr>
          <w:b/>
        </w:rPr>
      </w:pPr>
      <w:r w:rsidRPr="00EB6738">
        <w:rPr>
          <w:b/>
        </w:rPr>
        <w:t>7</w:t>
      </w:r>
      <w:r w:rsidR="00997141" w:rsidRPr="00EB6738">
        <w:rPr>
          <w:b/>
        </w:rPr>
        <w:t xml:space="preserve">. </w:t>
      </w:r>
      <w:proofErr w:type="gramStart"/>
      <w:r w:rsidR="00157D41" w:rsidRPr="00EB6738">
        <w:rPr>
          <w:b/>
        </w:rPr>
        <w:t>О принимаемых в муниципальном образовании</w:t>
      </w:r>
      <w:r w:rsidR="00157D41" w:rsidRPr="00136074">
        <w:rPr>
          <w:b/>
        </w:rPr>
        <w:t xml:space="preserve"> мерах в целях повышения эффективности взаимодействия с инвесторами по вопросу</w:t>
      </w:r>
      <w:proofErr w:type="gramEnd"/>
      <w:r w:rsidR="00157D41" w:rsidRPr="00136074">
        <w:rPr>
          <w:b/>
        </w:rPr>
        <w:t xml:space="preserve"> реализации инвестиционных проектов, о существующих проблемах и предложениях по этой тематике.</w:t>
      </w:r>
    </w:p>
    <w:p w:rsidR="00BC4238" w:rsidRPr="00136074" w:rsidRDefault="00BC4238" w:rsidP="00BC4238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136074">
        <w:rPr>
          <w:rFonts w:cs="Times New Roman"/>
          <w:szCs w:val="24"/>
        </w:rPr>
        <w:t xml:space="preserve">В целях </w:t>
      </w:r>
      <w:proofErr w:type="gramStart"/>
      <w:r w:rsidRPr="00136074">
        <w:rPr>
          <w:rFonts w:cs="Times New Roman"/>
          <w:szCs w:val="24"/>
        </w:rPr>
        <w:t>повышения эффективности взаимодействия органов местного самоуправления</w:t>
      </w:r>
      <w:proofErr w:type="gramEnd"/>
      <w:r w:rsidRPr="00136074">
        <w:rPr>
          <w:rFonts w:cs="Times New Roman"/>
          <w:szCs w:val="24"/>
        </w:rPr>
        <w:t xml:space="preserve"> и субъектов инвестиционной деятельности, обеспечения благоприятного инвестиционного климата и создания условий для привлечения инвестиций в экономику города Урай, администрацией города Урай</w:t>
      </w:r>
      <w:r w:rsidR="00B86F24" w:rsidRPr="00136074">
        <w:rPr>
          <w:rFonts w:cs="Times New Roman"/>
          <w:szCs w:val="24"/>
        </w:rPr>
        <w:t xml:space="preserve"> </w:t>
      </w:r>
      <w:r w:rsidRPr="00136074">
        <w:rPr>
          <w:rFonts w:cs="Times New Roman"/>
          <w:szCs w:val="24"/>
        </w:rPr>
        <w:t>проведена следующая работа:</w:t>
      </w:r>
    </w:p>
    <w:p w:rsidR="00BC4238" w:rsidRPr="00136074" w:rsidRDefault="00B86F24" w:rsidP="00BF693B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136074">
        <w:rPr>
          <w:szCs w:val="24"/>
        </w:rPr>
        <w:t xml:space="preserve">создан постоянно действующий коллегиальный координационный </w:t>
      </w:r>
      <w:r w:rsidR="00997141" w:rsidRPr="00136074">
        <w:rPr>
          <w:szCs w:val="24"/>
        </w:rPr>
        <w:t>совет</w:t>
      </w:r>
      <w:r w:rsidRPr="00136074">
        <w:rPr>
          <w:szCs w:val="24"/>
        </w:rPr>
        <w:t xml:space="preserve"> при администрации города Урай в области развития малого и среднего предпринимательства </w:t>
      </w:r>
      <w:r w:rsidR="00BF5D33">
        <w:rPr>
          <w:szCs w:val="24"/>
        </w:rPr>
        <w:t xml:space="preserve">и инвестиционной деятельности </w:t>
      </w:r>
      <w:r w:rsidR="00BC4238" w:rsidRPr="00136074">
        <w:rPr>
          <w:rFonts w:cs="Times New Roman"/>
          <w:szCs w:val="24"/>
        </w:rPr>
        <w:t xml:space="preserve">при главе </w:t>
      </w:r>
      <w:r w:rsidR="009D688B" w:rsidRPr="00136074">
        <w:rPr>
          <w:rFonts w:cs="Times New Roman"/>
          <w:szCs w:val="24"/>
        </w:rPr>
        <w:t>города Урай</w:t>
      </w:r>
      <w:r w:rsidR="00136074">
        <w:rPr>
          <w:rFonts w:cs="Times New Roman"/>
          <w:szCs w:val="24"/>
        </w:rPr>
        <w:t xml:space="preserve"> (</w:t>
      </w:r>
      <w:hyperlink r:id="rId11" w:history="1">
        <w:r w:rsidR="00BF693B" w:rsidRPr="00675488">
          <w:rPr>
            <w:rStyle w:val="af"/>
            <w:rFonts w:cs="Times New Roman"/>
            <w:szCs w:val="24"/>
          </w:rPr>
          <w:t>http://uray.ru/institution/koordinacionnyy-sovet-po-razvitiyu-ma/</w:t>
        </w:r>
      </w:hyperlink>
      <w:r w:rsidR="00BF693B">
        <w:rPr>
          <w:rFonts w:cs="Times New Roman"/>
          <w:szCs w:val="24"/>
        </w:rPr>
        <w:t>)</w:t>
      </w:r>
      <w:r w:rsidR="009D688B" w:rsidRPr="00136074">
        <w:rPr>
          <w:rFonts w:cs="Times New Roman"/>
          <w:szCs w:val="24"/>
        </w:rPr>
        <w:t>;</w:t>
      </w:r>
      <w:r w:rsidRPr="00136074">
        <w:rPr>
          <w:rFonts w:cs="Times New Roman"/>
          <w:szCs w:val="24"/>
        </w:rPr>
        <w:t xml:space="preserve"> </w:t>
      </w:r>
    </w:p>
    <w:p w:rsidR="009D688B" w:rsidRPr="00136074" w:rsidRDefault="009D688B" w:rsidP="009D688B">
      <w:pPr>
        <w:ind w:firstLine="567"/>
        <w:jc w:val="both"/>
      </w:pPr>
      <w:r w:rsidRPr="00136074">
        <w:t>разработаны нормативные документы, устанавливающие основные направления инвестиционной политики муниципального образования и развития малого и среднего предпринимательства, которые устанавливают следующие нормы: приоритеты социально-экономического развития муниципального образования город Урай; ф</w:t>
      </w:r>
      <w:r w:rsidRPr="00136074">
        <w:rPr>
          <w:szCs w:val="24"/>
        </w:rPr>
        <w:t>ормы участия муниципального образования в реализации инвестиционных проектов; к</w:t>
      </w:r>
      <w:r w:rsidRPr="00136074">
        <w:t xml:space="preserve">ритерии отбора инвестиционных и предпринимательских проектов для предоставления поддержки;  порядок </w:t>
      </w:r>
      <w:r w:rsidRPr="00136074">
        <w:lastRenderedPageBreak/>
        <w:t>отбора заявок для предоставления поддержки; мониторинг и оценка социально-экономической эффективности инвестиционных и предпринимательских проектов, получивших поддержку;</w:t>
      </w:r>
    </w:p>
    <w:p w:rsidR="00BF693B" w:rsidRDefault="00B86F24" w:rsidP="00B11325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136074">
        <w:rPr>
          <w:rFonts w:cs="Times New Roman"/>
          <w:szCs w:val="24"/>
        </w:rPr>
        <w:t>на официальном сайте органов местного самоуправления города Урай создан раздел «Инвестиционная деятельность»</w:t>
      </w:r>
      <w:r w:rsidR="00BF693B">
        <w:rPr>
          <w:rFonts w:cs="Times New Roman"/>
          <w:szCs w:val="24"/>
        </w:rPr>
        <w:t xml:space="preserve"> (</w:t>
      </w:r>
      <w:hyperlink r:id="rId12" w:history="1">
        <w:r w:rsidR="00BF693B" w:rsidRPr="00675488">
          <w:rPr>
            <w:rStyle w:val="af"/>
            <w:rFonts w:cs="Times New Roman"/>
            <w:szCs w:val="24"/>
          </w:rPr>
          <w:t>http://uray.ru/investitsionnaya-politika-goroda/</w:t>
        </w:r>
      </w:hyperlink>
      <w:r w:rsidR="00BF693B">
        <w:rPr>
          <w:rFonts w:cs="Times New Roman"/>
          <w:szCs w:val="24"/>
        </w:rPr>
        <w:t>)</w:t>
      </w:r>
      <w:r w:rsidRPr="00136074">
        <w:rPr>
          <w:rFonts w:cs="Times New Roman"/>
          <w:szCs w:val="24"/>
        </w:rPr>
        <w:t xml:space="preserve">, обеспечивающий наглядное представление инвестиционных возможностей муниципального образования, основных направлений привлечения инвестиций в экономику муниципального образования и инфраструктуры, определяющие условия взаимодействия с инвестором. </w:t>
      </w:r>
      <w:proofErr w:type="gramStart"/>
      <w:r w:rsidRPr="00136074">
        <w:rPr>
          <w:rFonts w:cs="Times New Roman"/>
          <w:szCs w:val="24"/>
        </w:rPr>
        <w:t xml:space="preserve">В разделе размещена информация об инвестиционной политике </w:t>
      </w:r>
      <w:r w:rsidR="009D688B" w:rsidRPr="00136074">
        <w:rPr>
          <w:rFonts w:cs="Times New Roman"/>
          <w:szCs w:val="24"/>
        </w:rPr>
        <w:t xml:space="preserve">муниципального образования </w:t>
      </w:r>
      <w:r w:rsidRPr="00136074">
        <w:rPr>
          <w:rFonts w:cs="Times New Roman"/>
          <w:szCs w:val="24"/>
        </w:rPr>
        <w:t>(в т.ч. инвестиционное послание главы города Урай, инвестиционный паспорт)</w:t>
      </w:r>
      <w:r w:rsidR="00BF693B">
        <w:rPr>
          <w:rFonts w:cs="Times New Roman"/>
          <w:szCs w:val="24"/>
        </w:rPr>
        <w:t xml:space="preserve"> (</w:t>
      </w:r>
      <w:hyperlink r:id="rId13" w:history="1">
        <w:r w:rsidR="00BF693B" w:rsidRPr="00675488">
          <w:rPr>
            <w:rStyle w:val="af"/>
            <w:rFonts w:cs="Times New Roman"/>
            <w:szCs w:val="24"/>
          </w:rPr>
          <w:t>http://uray.ru/investicionnaja-politika/</w:t>
        </w:r>
      </w:hyperlink>
      <w:r w:rsidR="00BF693B">
        <w:rPr>
          <w:rFonts w:cs="Times New Roman"/>
          <w:szCs w:val="24"/>
        </w:rPr>
        <w:t>)</w:t>
      </w:r>
      <w:r w:rsidRPr="00136074">
        <w:rPr>
          <w:rFonts w:cs="Times New Roman"/>
          <w:szCs w:val="24"/>
        </w:rPr>
        <w:t>,  мерах поддержки инвесторов</w:t>
      </w:r>
      <w:r w:rsidR="00B11325">
        <w:rPr>
          <w:rFonts w:cs="Times New Roman"/>
          <w:szCs w:val="24"/>
        </w:rPr>
        <w:t xml:space="preserve"> (</w:t>
      </w:r>
      <w:hyperlink r:id="rId14" w:history="1">
        <w:r w:rsidR="00B11325" w:rsidRPr="00675488">
          <w:rPr>
            <w:rStyle w:val="af"/>
            <w:rFonts w:cs="Times New Roman"/>
            <w:szCs w:val="24"/>
          </w:rPr>
          <w:t>http://uray.ru/podderzhka-investicionnoj-dejatelnosti/</w:t>
        </w:r>
      </w:hyperlink>
      <w:r w:rsidR="00B11325">
        <w:rPr>
          <w:rFonts w:cs="Times New Roman"/>
          <w:szCs w:val="24"/>
        </w:rPr>
        <w:t>)</w:t>
      </w:r>
      <w:r w:rsidRPr="00136074">
        <w:rPr>
          <w:rFonts w:cs="Times New Roman"/>
          <w:szCs w:val="24"/>
        </w:rPr>
        <w:t>; порядке взаимодействия инвесторов с должностными лицами органов мест</w:t>
      </w:r>
      <w:r w:rsidR="00997141" w:rsidRPr="00136074">
        <w:rPr>
          <w:rFonts w:cs="Times New Roman"/>
          <w:szCs w:val="24"/>
        </w:rPr>
        <w:t>ного самоуправления города Урай;</w:t>
      </w:r>
      <w:r w:rsidRPr="00136074">
        <w:rPr>
          <w:rFonts w:cs="Times New Roman"/>
          <w:szCs w:val="24"/>
        </w:rPr>
        <w:t xml:space="preserve"> информация о планируемых, реализуемых и реализованных на территории муниципального обра</w:t>
      </w:r>
      <w:r w:rsidR="00997141" w:rsidRPr="00136074">
        <w:rPr>
          <w:rFonts w:cs="Times New Roman"/>
          <w:szCs w:val="24"/>
        </w:rPr>
        <w:t>зования инвестиционных проектах</w:t>
      </w:r>
      <w:r w:rsidR="00B11325">
        <w:rPr>
          <w:rFonts w:cs="Times New Roman"/>
          <w:szCs w:val="24"/>
        </w:rPr>
        <w:t xml:space="preserve"> (</w:t>
      </w:r>
      <w:hyperlink r:id="rId15" w:history="1">
        <w:r w:rsidR="00B11325" w:rsidRPr="00675488">
          <w:rPr>
            <w:rStyle w:val="af"/>
            <w:rFonts w:cs="Times New Roman"/>
            <w:szCs w:val="24"/>
          </w:rPr>
          <w:t>http://uray.ru/investicionnye-predlozhenija/</w:t>
        </w:r>
      </w:hyperlink>
      <w:r w:rsidR="00B11325">
        <w:rPr>
          <w:rFonts w:cs="Times New Roman"/>
          <w:szCs w:val="24"/>
        </w:rPr>
        <w:t>).</w:t>
      </w:r>
      <w:proofErr w:type="gramEnd"/>
    </w:p>
    <w:p w:rsidR="00343794" w:rsidRDefault="00997141" w:rsidP="00BF693B">
      <w:pPr>
        <w:autoSpaceDE w:val="0"/>
        <w:autoSpaceDN w:val="0"/>
        <w:adjustRightInd w:val="0"/>
        <w:ind w:firstLine="567"/>
        <w:jc w:val="both"/>
        <w:rPr>
          <w:rFonts w:cs="Times New Roman"/>
          <w:szCs w:val="24"/>
        </w:rPr>
      </w:pPr>
      <w:r w:rsidRPr="00136074">
        <w:rPr>
          <w:rFonts w:cs="Times New Roman"/>
          <w:szCs w:val="24"/>
        </w:rPr>
        <w:t>В</w:t>
      </w:r>
      <w:r w:rsidR="00735F1E" w:rsidRPr="00136074">
        <w:rPr>
          <w:rFonts w:cs="Times New Roman"/>
          <w:szCs w:val="24"/>
        </w:rPr>
        <w:t xml:space="preserve"> </w:t>
      </w:r>
      <w:proofErr w:type="gramStart"/>
      <w:r w:rsidR="00735F1E" w:rsidRPr="00136074">
        <w:rPr>
          <w:rFonts w:cs="Times New Roman"/>
          <w:szCs w:val="24"/>
        </w:rPr>
        <w:t>разделе</w:t>
      </w:r>
      <w:proofErr w:type="gramEnd"/>
      <w:r w:rsidR="00735F1E" w:rsidRPr="00136074">
        <w:rPr>
          <w:rFonts w:cs="Times New Roman"/>
          <w:szCs w:val="24"/>
        </w:rPr>
        <w:t xml:space="preserve"> «Инвестиционная деятельность» размещена форма для обращения, обеспечивающая канал прямой связи органа местного самоуправления с инвесторами</w:t>
      </w:r>
      <w:r w:rsidR="00343794">
        <w:rPr>
          <w:rFonts w:cs="Times New Roman"/>
          <w:szCs w:val="24"/>
        </w:rPr>
        <w:t xml:space="preserve"> (</w:t>
      </w:r>
      <w:hyperlink r:id="rId16" w:history="1">
        <w:r w:rsidR="00343794" w:rsidRPr="00675488">
          <w:rPr>
            <w:rStyle w:val="af"/>
            <w:rFonts w:cs="Times New Roman"/>
            <w:szCs w:val="24"/>
          </w:rPr>
          <w:t>http://uray.ru/kanal-prjamoj-svjazi/</w:t>
        </w:r>
      </w:hyperlink>
      <w:r w:rsidR="00343794">
        <w:rPr>
          <w:rFonts w:cs="Times New Roman"/>
          <w:szCs w:val="24"/>
        </w:rPr>
        <w:t>).</w:t>
      </w:r>
    </w:p>
    <w:p w:rsidR="000C0AD0" w:rsidRPr="00136074" w:rsidRDefault="000C0AD0" w:rsidP="00FE76F7">
      <w:pPr>
        <w:jc w:val="both"/>
        <w:rPr>
          <w:rFonts w:cs="Times New Roman"/>
          <w:szCs w:val="24"/>
          <w:highlight w:val="yellow"/>
          <w:u w:val="single"/>
        </w:rPr>
      </w:pPr>
    </w:p>
    <w:p w:rsidR="00AD71EB" w:rsidRPr="00DB107C" w:rsidRDefault="00DB107C" w:rsidP="00997141">
      <w:pPr>
        <w:ind w:firstLine="567"/>
        <w:jc w:val="both"/>
        <w:rPr>
          <w:rFonts w:cs="Times New Roman"/>
          <w:b/>
          <w:szCs w:val="24"/>
        </w:rPr>
      </w:pPr>
      <w:r w:rsidRPr="00DB107C">
        <w:rPr>
          <w:rFonts w:cs="Times New Roman"/>
          <w:b/>
          <w:szCs w:val="24"/>
        </w:rPr>
        <w:t>8</w:t>
      </w:r>
      <w:r w:rsidR="00997141" w:rsidRPr="00DB107C">
        <w:rPr>
          <w:rFonts w:cs="Times New Roman"/>
          <w:b/>
          <w:szCs w:val="24"/>
        </w:rPr>
        <w:t xml:space="preserve">. </w:t>
      </w:r>
      <w:r w:rsidR="00C76AA3" w:rsidRPr="00DB107C">
        <w:rPr>
          <w:rFonts w:cs="Times New Roman"/>
          <w:b/>
          <w:szCs w:val="24"/>
        </w:rPr>
        <w:t>Перечень должностных лиц, ответственных за подготовку каждого раздела Доклада, с указанием телефона.</w:t>
      </w:r>
    </w:p>
    <w:p w:rsidR="00AD71EB" w:rsidRPr="00DB107C" w:rsidRDefault="00AD71EB" w:rsidP="00003DA7">
      <w:pPr>
        <w:jc w:val="both"/>
        <w:rPr>
          <w:rFonts w:cs="Times New Roman"/>
          <w:szCs w:val="24"/>
        </w:rPr>
      </w:pPr>
    </w:p>
    <w:tbl>
      <w:tblPr>
        <w:tblStyle w:val="a6"/>
        <w:tblW w:w="9889" w:type="dxa"/>
        <w:tblLook w:val="04A0"/>
      </w:tblPr>
      <w:tblGrid>
        <w:gridCol w:w="594"/>
        <w:gridCol w:w="3909"/>
        <w:gridCol w:w="2967"/>
        <w:gridCol w:w="2419"/>
      </w:tblGrid>
      <w:tr w:rsidR="00B55EFB" w:rsidRPr="00DB107C" w:rsidTr="00F37ADC">
        <w:tc>
          <w:tcPr>
            <w:tcW w:w="594" w:type="dxa"/>
          </w:tcPr>
          <w:p w:rsidR="00B55EFB" w:rsidRPr="00DB107C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107C">
              <w:rPr>
                <w:rFonts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107C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DB107C">
              <w:rPr>
                <w:rFonts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9" w:type="dxa"/>
          </w:tcPr>
          <w:p w:rsidR="00B55EFB" w:rsidRPr="00DB107C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967" w:type="dxa"/>
          </w:tcPr>
          <w:p w:rsidR="00B55EFB" w:rsidRPr="00DB107C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Должностные лица, ответственные за подготовку раздела</w:t>
            </w:r>
          </w:p>
        </w:tc>
        <w:tc>
          <w:tcPr>
            <w:tcW w:w="2419" w:type="dxa"/>
          </w:tcPr>
          <w:p w:rsidR="00B55EFB" w:rsidRPr="00DB107C" w:rsidRDefault="00B55EFB" w:rsidP="00F37AD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Контактный телефон</w:t>
            </w:r>
          </w:p>
        </w:tc>
      </w:tr>
      <w:tr w:rsidR="00DB107C" w:rsidRPr="00DB107C" w:rsidTr="00F37ADC">
        <w:tc>
          <w:tcPr>
            <w:tcW w:w="594" w:type="dxa"/>
          </w:tcPr>
          <w:p w:rsidR="00DB107C" w:rsidRPr="00DB107C" w:rsidRDefault="00DB107C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909" w:type="dxa"/>
          </w:tcPr>
          <w:p w:rsidR="00DB107C" w:rsidRPr="00DB107C" w:rsidRDefault="00DB107C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Информация о реализации национальной предпринимательской инициативы</w:t>
            </w:r>
          </w:p>
          <w:p w:rsidR="00DB107C" w:rsidRPr="00DB107C" w:rsidRDefault="00DB107C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DB107C" w:rsidRDefault="00DB107C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Ковалёва Ольга Давыдовна, начальник отдела содействия малому и среднему предпринимательству администрации города Урай</w:t>
            </w:r>
          </w:p>
          <w:p w:rsidR="005E1B31" w:rsidRPr="00DB107C" w:rsidRDefault="005E1B31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Уланова Лариса Викторовна, начальник управления экономики, анализа и прогнозирования администрации города Урай</w:t>
            </w:r>
          </w:p>
        </w:tc>
        <w:tc>
          <w:tcPr>
            <w:tcW w:w="2419" w:type="dxa"/>
          </w:tcPr>
          <w:p w:rsidR="005E1B31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 2-23-77</w:t>
            </w:r>
          </w:p>
          <w:p w:rsidR="005E1B31" w:rsidRPr="005E1B31" w:rsidRDefault="005E1B31" w:rsidP="005E1B31">
            <w:pPr>
              <w:rPr>
                <w:rFonts w:cs="Times New Roman"/>
                <w:sz w:val="24"/>
                <w:szCs w:val="24"/>
              </w:rPr>
            </w:pPr>
          </w:p>
          <w:p w:rsidR="005E1B31" w:rsidRPr="005E1B31" w:rsidRDefault="005E1B31" w:rsidP="005E1B31">
            <w:pPr>
              <w:rPr>
                <w:rFonts w:cs="Times New Roman"/>
                <w:sz w:val="24"/>
                <w:szCs w:val="24"/>
              </w:rPr>
            </w:pPr>
          </w:p>
          <w:p w:rsidR="005E1B31" w:rsidRPr="005E1B31" w:rsidRDefault="005E1B31" w:rsidP="005E1B31">
            <w:pPr>
              <w:rPr>
                <w:rFonts w:cs="Times New Roman"/>
                <w:sz w:val="24"/>
                <w:szCs w:val="24"/>
              </w:rPr>
            </w:pPr>
          </w:p>
          <w:p w:rsidR="005E1B31" w:rsidRPr="005E1B31" w:rsidRDefault="005E1B31" w:rsidP="005E1B31">
            <w:pPr>
              <w:rPr>
                <w:rFonts w:cs="Times New Roman"/>
                <w:sz w:val="24"/>
                <w:szCs w:val="24"/>
              </w:rPr>
            </w:pPr>
          </w:p>
          <w:p w:rsidR="005E1B31" w:rsidRPr="005E1B31" w:rsidRDefault="005E1B31" w:rsidP="005E1B31">
            <w:pPr>
              <w:rPr>
                <w:rFonts w:cs="Times New Roman"/>
                <w:sz w:val="24"/>
                <w:szCs w:val="24"/>
              </w:rPr>
            </w:pPr>
          </w:p>
          <w:p w:rsidR="005E1B31" w:rsidRDefault="005E1B31" w:rsidP="005E1B31">
            <w:pPr>
              <w:rPr>
                <w:rFonts w:cs="Times New Roman"/>
                <w:sz w:val="24"/>
                <w:szCs w:val="24"/>
              </w:rPr>
            </w:pPr>
          </w:p>
          <w:p w:rsidR="005E1B31" w:rsidRPr="00DB107C" w:rsidRDefault="005E1B31" w:rsidP="005E1B31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+7(34676)2-33-52</w:t>
            </w:r>
          </w:p>
          <w:p w:rsidR="00DB107C" w:rsidRPr="005E1B31" w:rsidRDefault="00DB107C" w:rsidP="005E1B31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D7080" w:rsidRPr="00DB107C" w:rsidTr="00F37ADC">
        <w:trPr>
          <w:trHeight w:val="2065"/>
        </w:trPr>
        <w:tc>
          <w:tcPr>
            <w:tcW w:w="594" w:type="dxa"/>
            <w:vMerge w:val="restart"/>
          </w:tcPr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909" w:type="dxa"/>
            <w:vMerge w:val="restart"/>
          </w:tcPr>
          <w:p w:rsidR="004D76EB" w:rsidRPr="00DB107C" w:rsidRDefault="007D7080" w:rsidP="004D76E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 xml:space="preserve">Информация о поступивших в текущем году обращениях хозяйствующих субъектов, реализующих (планирующих реализовать) инвестиционные проекты  в муниципальном образовании (количество и краткое </w:t>
            </w:r>
            <w:r w:rsidRPr="00DB107C">
              <w:rPr>
                <w:rFonts w:cs="Times New Roman"/>
                <w:sz w:val="24"/>
                <w:szCs w:val="24"/>
              </w:rPr>
              <w:lastRenderedPageBreak/>
              <w:t>описание поступивших обращений)</w:t>
            </w:r>
            <w:r w:rsidR="004D76EB" w:rsidRPr="00DB107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D7080" w:rsidRPr="00DB107C" w:rsidRDefault="007D7080" w:rsidP="005E5F0B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7D7080" w:rsidRPr="00DB107C" w:rsidRDefault="007D7080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lastRenderedPageBreak/>
              <w:t>Уланова Лариса Викторовна, начальник управления экономики, анализа и прогнозирования администрации города Урай</w:t>
            </w:r>
          </w:p>
        </w:tc>
        <w:tc>
          <w:tcPr>
            <w:tcW w:w="2419" w:type="dxa"/>
          </w:tcPr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+7(34676)2-33-52</w:t>
            </w:r>
          </w:p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D7080" w:rsidRPr="00DB107C" w:rsidTr="00F37ADC">
        <w:trPr>
          <w:trHeight w:val="1888"/>
        </w:trPr>
        <w:tc>
          <w:tcPr>
            <w:tcW w:w="594" w:type="dxa"/>
            <w:vMerge/>
          </w:tcPr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</w:tcPr>
          <w:p w:rsidR="007D7080" w:rsidRPr="00DB107C" w:rsidRDefault="007D7080" w:rsidP="00B55EFB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67" w:type="dxa"/>
          </w:tcPr>
          <w:p w:rsidR="007D7080" w:rsidRPr="00DB107C" w:rsidRDefault="007D7080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Парфентьева Алла Александровна, директор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2419" w:type="dxa"/>
          </w:tcPr>
          <w:p w:rsidR="007D7080" w:rsidRPr="00DB107C" w:rsidRDefault="007D7080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 2-84-22</w:t>
            </w:r>
          </w:p>
        </w:tc>
      </w:tr>
      <w:tr w:rsidR="00B55EFB" w:rsidRPr="00DB107C" w:rsidTr="00F37ADC">
        <w:tc>
          <w:tcPr>
            <w:tcW w:w="594" w:type="dxa"/>
          </w:tcPr>
          <w:p w:rsidR="00B55EFB" w:rsidRPr="00DB107C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09" w:type="dxa"/>
          </w:tcPr>
          <w:p w:rsidR="00B55EFB" w:rsidRPr="00DB107C" w:rsidRDefault="00B55EFB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Информация о проведенных в отчетном периоде встречах (совещаниях, переговорах) с инвесторами в муниципальном образовании</w:t>
            </w:r>
          </w:p>
        </w:tc>
        <w:tc>
          <w:tcPr>
            <w:tcW w:w="2967" w:type="dxa"/>
          </w:tcPr>
          <w:p w:rsidR="00B55EFB" w:rsidRPr="00DB107C" w:rsidRDefault="00B55EFB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Бычкова Ольга Николаевна, помощник главы города Урай</w:t>
            </w:r>
          </w:p>
        </w:tc>
        <w:tc>
          <w:tcPr>
            <w:tcW w:w="2419" w:type="dxa"/>
          </w:tcPr>
          <w:p w:rsidR="00B55EFB" w:rsidRPr="00DB107C" w:rsidRDefault="00B55EF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 2-23-15</w:t>
            </w:r>
          </w:p>
        </w:tc>
      </w:tr>
      <w:tr w:rsidR="00DB107C" w:rsidRPr="00DB107C" w:rsidTr="00F37ADC">
        <w:tc>
          <w:tcPr>
            <w:tcW w:w="594" w:type="dxa"/>
          </w:tcPr>
          <w:p w:rsidR="00DB107C" w:rsidRPr="00DB107C" w:rsidRDefault="00DB107C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909" w:type="dxa"/>
          </w:tcPr>
          <w:p w:rsidR="00DB107C" w:rsidRPr="00DB107C" w:rsidRDefault="00DB107C" w:rsidP="00B55EF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 xml:space="preserve">Информация об инвестиционных проектах, реализуемых исключительно за счет внебюджетных источников и не предусматривающих создание административно-деловых центров, торговых центров, а также не связанных с добычей углеводородов </w:t>
            </w:r>
          </w:p>
        </w:tc>
        <w:tc>
          <w:tcPr>
            <w:tcW w:w="2967" w:type="dxa"/>
          </w:tcPr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Уланова Лариса Викторовна, начальник управления экономики, анализа и прогнозирования администрации города Урай</w:t>
            </w:r>
          </w:p>
        </w:tc>
        <w:tc>
          <w:tcPr>
            <w:tcW w:w="2419" w:type="dxa"/>
          </w:tcPr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+7(34676)2-33-52</w:t>
            </w:r>
          </w:p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DB107C" w:rsidRPr="00DB107C" w:rsidRDefault="00DB107C" w:rsidP="00136074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E5F0B" w:rsidRPr="00DB107C" w:rsidTr="00F37ADC">
        <w:tc>
          <w:tcPr>
            <w:tcW w:w="594" w:type="dxa"/>
          </w:tcPr>
          <w:p w:rsidR="005E5F0B" w:rsidRPr="00DB107C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909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 xml:space="preserve">О подготовке инвестиционных площадок, предусмотренных Схемой территориального планирования Ханты-Мансийского автономного округа-Югры. </w:t>
            </w:r>
          </w:p>
          <w:p w:rsidR="005E5F0B" w:rsidRPr="00DB107C" w:rsidRDefault="005E5F0B" w:rsidP="002D7F1E">
            <w:pPr>
              <w:tabs>
                <w:tab w:val="left" w:pos="84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eastAsia="Times New Roman" w:cs="Times New Roman"/>
                <w:sz w:val="24"/>
                <w:szCs w:val="24"/>
              </w:rPr>
              <w:t>О планируемы</w:t>
            </w:r>
            <w:r w:rsidR="007D7080" w:rsidRPr="00DB107C">
              <w:rPr>
                <w:rFonts w:eastAsia="Times New Roman" w:cs="Times New Roman"/>
                <w:sz w:val="24"/>
                <w:szCs w:val="24"/>
              </w:rPr>
              <w:t>х</w:t>
            </w:r>
            <w:r w:rsidRPr="00DB107C">
              <w:rPr>
                <w:rFonts w:eastAsia="Times New Roman" w:cs="Times New Roman"/>
                <w:sz w:val="24"/>
                <w:szCs w:val="24"/>
              </w:rPr>
              <w:t xml:space="preserve"> к подготовке инвестиционны</w:t>
            </w:r>
            <w:r w:rsidR="002D7F1E" w:rsidRPr="00DB107C">
              <w:rPr>
                <w:rFonts w:eastAsia="Times New Roman" w:cs="Times New Roman"/>
                <w:sz w:val="24"/>
                <w:szCs w:val="24"/>
              </w:rPr>
              <w:t>х</w:t>
            </w:r>
            <w:r w:rsidRPr="00DB107C">
              <w:rPr>
                <w:rFonts w:eastAsia="Times New Roman" w:cs="Times New Roman"/>
                <w:sz w:val="24"/>
                <w:szCs w:val="24"/>
              </w:rPr>
              <w:t xml:space="preserve"> площадка</w:t>
            </w:r>
            <w:r w:rsidR="002D7F1E" w:rsidRPr="00DB107C">
              <w:rPr>
                <w:rFonts w:eastAsia="Times New Roman" w:cs="Times New Roman"/>
                <w:sz w:val="24"/>
                <w:szCs w:val="24"/>
              </w:rPr>
              <w:t>х</w:t>
            </w:r>
          </w:p>
        </w:tc>
        <w:tc>
          <w:tcPr>
            <w:tcW w:w="2967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Парфентьева Алла Александровна, директор МКУ «Управление градостроительства, землепользования и природопользования города Урай»</w:t>
            </w:r>
          </w:p>
        </w:tc>
        <w:tc>
          <w:tcPr>
            <w:tcW w:w="2419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 2-84-22</w:t>
            </w:r>
          </w:p>
        </w:tc>
      </w:tr>
      <w:tr w:rsidR="005E5F0B" w:rsidRPr="00DB107C" w:rsidTr="00F37ADC">
        <w:tc>
          <w:tcPr>
            <w:tcW w:w="594" w:type="dxa"/>
          </w:tcPr>
          <w:p w:rsidR="005E5F0B" w:rsidRPr="00DB107C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909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Об эффективности предоставления в электронном виде мер поддержки при реализации инвестиционных проектов</w:t>
            </w:r>
          </w:p>
        </w:tc>
        <w:tc>
          <w:tcPr>
            <w:tcW w:w="2967" w:type="dxa"/>
          </w:tcPr>
          <w:p w:rsidR="004D76E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Ковалёва Ольга Давыдовна, начальник отдела содействия малому и среднему предпринимательству администрации города Урай</w:t>
            </w:r>
          </w:p>
        </w:tc>
        <w:tc>
          <w:tcPr>
            <w:tcW w:w="2419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 2-23-77</w:t>
            </w:r>
          </w:p>
        </w:tc>
      </w:tr>
      <w:tr w:rsidR="005E5F0B" w:rsidRPr="00DB107C" w:rsidTr="00F37ADC">
        <w:tc>
          <w:tcPr>
            <w:tcW w:w="594" w:type="dxa"/>
          </w:tcPr>
          <w:p w:rsidR="005E5F0B" w:rsidRPr="00DB107C" w:rsidRDefault="005E5F0B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909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B107C">
              <w:rPr>
                <w:rFonts w:cs="Times New Roman"/>
                <w:sz w:val="24"/>
                <w:szCs w:val="24"/>
              </w:rPr>
              <w:t xml:space="preserve">О наличии в муниципальной практике проектов по передаче муниципальных объектов недвижимого имущества, включая не используемые по назначению, немуниципальным организациям с применением механизмов </w:t>
            </w:r>
            <w:proofErr w:type="spellStart"/>
            <w:r w:rsidRPr="00DB107C">
              <w:rPr>
                <w:rFonts w:cs="Times New Roman"/>
                <w:sz w:val="24"/>
                <w:szCs w:val="24"/>
              </w:rPr>
              <w:t>муниципально-частного</w:t>
            </w:r>
            <w:proofErr w:type="spellEnd"/>
            <w:r w:rsidRPr="00DB107C">
              <w:rPr>
                <w:rFonts w:cs="Times New Roman"/>
                <w:sz w:val="24"/>
                <w:szCs w:val="24"/>
              </w:rPr>
              <w:t xml:space="preserve"> партнерства, концессионных соглашений, договоров аренды с обязательством сохранения целевого назначения и использования объекта недвижимого имущества в одной или нескольких из следующих сфер: спорт, дошкольное образование, детский отдых и оздоровление, здравоохранение, </w:t>
            </w:r>
            <w:r w:rsidRPr="00DB107C">
              <w:rPr>
                <w:rFonts w:cs="Times New Roman"/>
                <w:sz w:val="24"/>
                <w:szCs w:val="24"/>
              </w:rPr>
              <w:lastRenderedPageBreak/>
              <w:t>культура, социальное обслуживание</w:t>
            </w:r>
            <w:proofErr w:type="gramEnd"/>
          </w:p>
        </w:tc>
        <w:tc>
          <w:tcPr>
            <w:tcW w:w="2967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DB107C">
              <w:rPr>
                <w:rFonts w:cs="Times New Roman"/>
                <w:sz w:val="24"/>
                <w:szCs w:val="24"/>
              </w:rPr>
              <w:lastRenderedPageBreak/>
              <w:t>Гарифов</w:t>
            </w:r>
            <w:proofErr w:type="spellEnd"/>
            <w:r w:rsidRPr="00DB107C">
              <w:rPr>
                <w:rFonts w:cs="Times New Roman"/>
                <w:sz w:val="24"/>
                <w:szCs w:val="24"/>
              </w:rPr>
              <w:t xml:space="preserve"> Вадим Рафаилович, председатель комитета по управлению муниципальным имуществом администрации города Урай</w:t>
            </w:r>
          </w:p>
        </w:tc>
        <w:tc>
          <w:tcPr>
            <w:tcW w:w="2419" w:type="dxa"/>
          </w:tcPr>
          <w:p w:rsidR="005E5F0B" w:rsidRPr="00DB107C" w:rsidRDefault="005E5F0B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 2-33-29</w:t>
            </w:r>
          </w:p>
        </w:tc>
      </w:tr>
      <w:tr w:rsidR="001D2E61" w:rsidRPr="00DB107C" w:rsidTr="00F37ADC">
        <w:tc>
          <w:tcPr>
            <w:tcW w:w="594" w:type="dxa"/>
          </w:tcPr>
          <w:p w:rsidR="001D2E61" w:rsidRPr="00DB107C" w:rsidRDefault="001D2E61" w:rsidP="00003DA7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09" w:type="dxa"/>
          </w:tcPr>
          <w:p w:rsidR="001D2E61" w:rsidRPr="00DB107C" w:rsidRDefault="001D2E61" w:rsidP="005E5F0B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DB107C">
              <w:rPr>
                <w:rFonts w:cs="Times New Roman"/>
                <w:sz w:val="24"/>
                <w:szCs w:val="24"/>
              </w:rPr>
              <w:t>О принимаемых в муниципальном образовании мерах в целях повышения эффективности взаимодействия с инвесторами по вопросу</w:t>
            </w:r>
            <w:proofErr w:type="gramEnd"/>
            <w:r w:rsidRPr="00DB107C">
              <w:rPr>
                <w:rFonts w:cs="Times New Roman"/>
                <w:sz w:val="24"/>
                <w:szCs w:val="24"/>
              </w:rPr>
              <w:t xml:space="preserve"> реализации инвестиционных проектов, о существующих проблемах и предложениях по этой тематике.</w:t>
            </w:r>
          </w:p>
        </w:tc>
        <w:tc>
          <w:tcPr>
            <w:tcW w:w="2967" w:type="dxa"/>
          </w:tcPr>
          <w:p w:rsidR="001D2E61" w:rsidRPr="00DB107C" w:rsidRDefault="001D2E61" w:rsidP="001D2E61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Уланова Лариса Викторовна, начальник управления экономики, анализа и прогнозирования администрации города Урай</w:t>
            </w:r>
          </w:p>
        </w:tc>
        <w:tc>
          <w:tcPr>
            <w:tcW w:w="2419" w:type="dxa"/>
          </w:tcPr>
          <w:p w:rsidR="001D2E61" w:rsidRPr="00DB107C" w:rsidRDefault="001D2E61" w:rsidP="001D2E61">
            <w:pPr>
              <w:jc w:val="both"/>
              <w:rPr>
                <w:rFonts w:cs="Times New Roman"/>
                <w:sz w:val="24"/>
                <w:szCs w:val="24"/>
              </w:rPr>
            </w:pPr>
            <w:r w:rsidRPr="00DB107C">
              <w:rPr>
                <w:rFonts w:cs="Times New Roman"/>
                <w:sz w:val="24"/>
                <w:szCs w:val="24"/>
              </w:rPr>
              <w:t>+7(34676)2-33-52</w:t>
            </w:r>
          </w:p>
        </w:tc>
      </w:tr>
    </w:tbl>
    <w:p w:rsidR="008B18E0" w:rsidRPr="00DB107C" w:rsidRDefault="008B18E0" w:rsidP="006A6190">
      <w:pPr>
        <w:jc w:val="both"/>
        <w:rPr>
          <w:rFonts w:cs="Times New Roman"/>
          <w:szCs w:val="24"/>
        </w:rPr>
      </w:pPr>
    </w:p>
    <w:sectPr w:rsidR="008B18E0" w:rsidRPr="00DB107C" w:rsidSect="00B10112">
      <w:pgSz w:w="11906" w:h="16838" w:code="9"/>
      <w:pgMar w:top="1134" w:right="566" w:bottom="993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2C3" w:rsidRDefault="007222C3" w:rsidP="00790A55">
      <w:r>
        <w:separator/>
      </w:r>
    </w:p>
  </w:endnote>
  <w:endnote w:type="continuationSeparator" w:id="1">
    <w:p w:rsidR="007222C3" w:rsidRDefault="007222C3" w:rsidP="00790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2C3" w:rsidRDefault="007222C3" w:rsidP="00790A55">
      <w:r>
        <w:separator/>
      </w:r>
    </w:p>
  </w:footnote>
  <w:footnote w:type="continuationSeparator" w:id="1">
    <w:p w:rsidR="007222C3" w:rsidRDefault="007222C3" w:rsidP="00790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16C607F8"/>
    <w:lvl w:ilvl="0" w:tplc="F412F620">
      <w:start w:val="2"/>
      <w:numFmt w:val="decimal"/>
      <w:lvlText w:val="%1."/>
      <w:lvlJc w:val="left"/>
    </w:lvl>
    <w:lvl w:ilvl="1" w:tplc="C9EA8C36">
      <w:numFmt w:val="decimal"/>
      <w:lvlText w:val=""/>
      <w:lvlJc w:val="left"/>
    </w:lvl>
    <w:lvl w:ilvl="2" w:tplc="720A7B5C">
      <w:numFmt w:val="decimal"/>
      <w:lvlText w:val=""/>
      <w:lvlJc w:val="left"/>
    </w:lvl>
    <w:lvl w:ilvl="3" w:tplc="DF767132">
      <w:numFmt w:val="decimal"/>
      <w:lvlText w:val=""/>
      <w:lvlJc w:val="left"/>
    </w:lvl>
    <w:lvl w:ilvl="4" w:tplc="22661816">
      <w:numFmt w:val="decimal"/>
      <w:lvlText w:val=""/>
      <w:lvlJc w:val="left"/>
    </w:lvl>
    <w:lvl w:ilvl="5" w:tplc="7EF0306C">
      <w:numFmt w:val="decimal"/>
      <w:lvlText w:val=""/>
      <w:lvlJc w:val="left"/>
    </w:lvl>
    <w:lvl w:ilvl="6" w:tplc="FCFCE05C">
      <w:numFmt w:val="decimal"/>
      <w:lvlText w:val=""/>
      <w:lvlJc w:val="left"/>
    </w:lvl>
    <w:lvl w:ilvl="7" w:tplc="DDCA2D4E">
      <w:numFmt w:val="decimal"/>
      <w:lvlText w:val=""/>
      <w:lvlJc w:val="left"/>
    </w:lvl>
    <w:lvl w:ilvl="8" w:tplc="76949D6C">
      <w:numFmt w:val="decimal"/>
      <w:lvlText w:val=""/>
      <w:lvlJc w:val="left"/>
    </w:lvl>
  </w:abstractNum>
  <w:abstractNum w:abstractNumId="1">
    <w:nsid w:val="00002EA6"/>
    <w:multiLevelType w:val="hybridMultilevel"/>
    <w:tmpl w:val="1A5CB9B2"/>
    <w:lvl w:ilvl="0" w:tplc="8A08EE8C">
      <w:start w:val="1"/>
      <w:numFmt w:val="decimal"/>
      <w:lvlText w:val="%1."/>
      <w:lvlJc w:val="left"/>
    </w:lvl>
    <w:lvl w:ilvl="1" w:tplc="21064FCC">
      <w:numFmt w:val="decimal"/>
      <w:lvlText w:val=""/>
      <w:lvlJc w:val="left"/>
    </w:lvl>
    <w:lvl w:ilvl="2" w:tplc="B964EB46">
      <w:numFmt w:val="decimal"/>
      <w:lvlText w:val=""/>
      <w:lvlJc w:val="left"/>
    </w:lvl>
    <w:lvl w:ilvl="3" w:tplc="8B5E2AF6">
      <w:numFmt w:val="decimal"/>
      <w:lvlText w:val=""/>
      <w:lvlJc w:val="left"/>
    </w:lvl>
    <w:lvl w:ilvl="4" w:tplc="717C1698">
      <w:numFmt w:val="decimal"/>
      <w:lvlText w:val=""/>
      <w:lvlJc w:val="left"/>
    </w:lvl>
    <w:lvl w:ilvl="5" w:tplc="1B12F28E">
      <w:numFmt w:val="decimal"/>
      <w:lvlText w:val=""/>
      <w:lvlJc w:val="left"/>
    </w:lvl>
    <w:lvl w:ilvl="6" w:tplc="C516755E">
      <w:numFmt w:val="decimal"/>
      <w:lvlText w:val=""/>
      <w:lvlJc w:val="left"/>
    </w:lvl>
    <w:lvl w:ilvl="7" w:tplc="2D6C16E4">
      <w:numFmt w:val="decimal"/>
      <w:lvlText w:val=""/>
      <w:lvlJc w:val="left"/>
    </w:lvl>
    <w:lvl w:ilvl="8" w:tplc="719A9354">
      <w:numFmt w:val="decimal"/>
      <w:lvlText w:val=""/>
      <w:lvlJc w:val="left"/>
    </w:lvl>
  </w:abstractNum>
  <w:abstractNum w:abstractNumId="2">
    <w:nsid w:val="02134388"/>
    <w:multiLevelType w:val="hybridMultilevel"/>
    <w:tmpl w:val="D3ACF156"/>
    <w:lvl w:ilvl="0" w:tplc="3106F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40D1737"/>
    <w:multiLevelType w:val="multilevel"/>
    <w:tmpl w:val="8D2C40DA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21" w:hanging="1800"/>
      </w:pPr>
      <w:rPr>
        <w:rFonts w:hint="default"/>
      </w:rPr>
    </w:lvl>
  </w:abstractNum>
  <w:abstractNum w:abstractNumId="4">
    <w:nsid w:val="15F169AA"/>
    <w:multiLevelType w:val="multilevel"/>
    <w:tmpl w:val="4D8447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8F75F8"/>
    <w:multiLevelType w:val="multilevel"/>
    <w:tmpl w:val="FEEEBE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A2710C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A9D13A1"/>
    <w:multiLevelType w:val="hybridMultilevel"/>
    <w:tmpl w:val="5FFE196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2C912DE"/>
    <w:multiLevelType w:val="hybridMultilevel"/>
    <w:tmpl w:val="0D42DD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45A0CA8"/>
    <w:multiLevelType w:val="hybridMultilevel"/>
    <w:tmpl w:val="BFCEBC4E"/>
    <w:lvl w:ilvl="0" w:tplc="C2724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7E04EB6"/>
    <w:multiLevelType w:val="hybridMultilevel"/>
    <w:tmpl w:val="E932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F12C1"/>
    <w:multiLevelType w:val="multilevel"/>
    <w:tmpl w:val="3104E0B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3E7313FB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41CB3F54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449E27AD"/>
    <w:multiLevelType w:val="multilevel"/>
    <w:tmpl w:val="E5882B5A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color w:val="000000"/>
        <w:u w:val="none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  <w:b/>
        <w:color w:val="000000"/>
        <w:u w:val="single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  <w:b/>
        <w:color w:val="000000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  <w:b/>
        <w:color w:val="000000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  <w:b/>
        <w:color w:val="000000"/>
        <w:u w:val="single"/>
      </w:rPr>
    </w:lvl>
  </w:abstractNum>
  <w:abstractNum w:abstractNumId="15">
    <w:nsid w:val="461F55AE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8B75DA2"/>
    <w:multiLevelType w:val="hybridMultilevel"/>
    <w:tmpl w:val="BA18D694"/>
    <w:lvl w:ilvl="0" w:tplc="7032A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241F0"/>
    <w:multiLevelType w:val="hybridMultilevel"/>
    <w:tmpl w:val="F2E8781C"/>
    <w:lvl w:ilvl="0" w:tplc="0EE83D96">
      <w:start w:val="5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61BE51C6">
      <w:start w:val="1"/>
      <w:numFmt w:val="decimal"/>
      <w:lvlText w:val="%2."/>
      <w:lvlJc w:val="left"/>
      <w:pPr>
        <w:ind w:left="1789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B76345F"/>
    <w:multiLevelType w:val="hybridMultilevel"/>
    <w:tmpl w:val="D2AE030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A4250E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514A5B2E"/>
    <w:multiLevelType w:val="hybridMultilevel"/>
    <w:tmpl w:val="B1105E92"/>
    <w:lvl w:ilvl="0" w:tplc="8EFA955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DF4014"/>
    <w:multiLevelType w:val="multilevel"/>
    <w:tmpl w:val="EB384B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5A692F17"/>
    <w:multiLevelType w:val="multilevel"/>
    <w:tmpl w:val="7152EE8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ABD5240"/>
    <w:multiLevelType w:val="hybridMultilevel"/>
    <w:tmpl w:val="350433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C94D6E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A662A33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C814B0"/>
    <w:multiLevelType w:val="multilevel"/>
    <w:tmpl w:val="2E389F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0246600"/>
    <w:multiLevelType w:val="hybridMultilevel"/>
    <w:tmpl w:val="7230FA1E"/>
    <w:lvl w:ilvl="0" w:tplc="0F6AC6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5E24EC"/>
    <w:multiLevelType w:val="multilevel"/>
    <w:tmpl w:val="4C969D1C"/>
    <w:lvl w:ilvl="0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9">
    <w:nsid w:val="736711BB"/>
    <w:multiLevelType w:val="hybridMultilevel"/>
    <w:tmpl w:val="B54CBCE8"/>
    <w:lvl w:ilvl="0" w:tplc="D488F4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50A610F"/>
    <w:multiLevelType w:val="hybridMultilevel"/>
    <w:tmpl w:val="13A2B168"/>
    <w:lvl w:ilvl="0" w:tplc="711A86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6EA3108"/>
    <w:multiLevelType w:val="hybridMultilevel"/>
    <w:tmpl w:val="31C6F72A"/>
    <w:lvl w:ilvl="0" w:tplc="95C2AD26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8"/>
  </w:num>
  <w:num w:numId="5">
    <w:abstractNumId w:val="28"/>
  </w:num>
  <w:num w:numId="6">
    <w:abstractNumId w:val="11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5"/>
  </w:num>
  <w:num w:numId="12">
    <w:abstractNumId w:val="12"/>
  </w:num>
  <w:num w:numId="13">
    <w:abstractNumId w:val="26"/>
  </w:num>
  <w:num w:numId="14">
    <w:abstractNumId w:val="6"/>
  </w:num>
  <w:num w:numId="15">
    <w:abstractNumId w:val="13"/>
  </w:num>
  <w:num w:numId="16">
    <w:abstractNumId w:val="21"/>
  </w:num>
  <w:num w:numId="17">
    <w:abstractNumId w:val="3"/>
  </w:num>
  <w:num w:numId="18">
    <w:abstractNumId w:val="19"/>
  </w:num>
  <w:num w:numId="19">
    <w:abstractNumId w:val="16"/>
  </w:num>
  <w:num w:numId="20">
    <w:abstractNumId w:val="2"/>
  </w:num>
  <w:num w:numId="21">
    <w:abstractNumId w:val="10"/>
  </w:num>
  <w:num w:numId="22">
    <w:abstractNumId w:val="22"/>
  </w:num>
  <w:num w:numId="23">
    <w:abstractNumId w:val="1"/>
  </w:num>
  <w:num w:numId="24">
    <w:abstractNumId w:val="5"/>
  </w:num>
  <w:num w:numId="25">
    <w:abstractNumId w:val="24"/>
  </w:num>
  <w:num w:numId="26">
    <w:abstractNumId w:val="31"/>
  </w:num>
  <w:num w:numId="27">
    <w:abstractNumId w:val="25"/>
  </w:num>
  <w:num w:numId="28">
    <w:abstractNumId w:val="29"/>
  </w:num>
  <w:num w:numId="29">
    <w:abstractNumId w:val="17"/>
  </w:num>
  <w:num w:numId="30">
    <w:abstractNumId w:val="30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D75"/>
    <w:rsid w:val="00003DA7"/>
    <w:rsid w:val="00004909"/>
    <w:rsid w:val="00007E93"/>
    <w:rsid w:val="0001312D"/>
    <w:rsid w:val="00013539"/>
    <w:rsid w:val="0001356A"/>
    <w:rsid w:val="000168B4"/>
    <w:rsid w:val="00016ADC"/>
    <w:rsid w:val="00020D29"/>
    <w:rsid w:val="000230A5"/>
    <w:rsid w:val="00040010"/>
    <w:rsid w:val="00051B20"/>
    <w:rsid w:val="00051C66"/>
    <w:rsid w:val="000556EB"/>
    <w:rsid w:val="00055E26"/>
    <w:rsid w:val="00066F0A"/>
    <w:rsid w:val="00072700"/>
    <w:rsid w:val="0008028F"/>
    <w:rsid w:val="00084710"/>
    <w:rsid w:val="00084874"/>
    <w:rsid w:val="00086BE2"/>
    <w:rsid w:val="00087DAA"/>
    <w:rsid w:val="00093747"/>
    <w:rsid w:val="000955EC"/>
    <w:rsid w:val="000A5289"/>
    <w:rsid w:val="000A7502"/>
    <w:rsid w:val="000B0AD0"/>
    <w:rsid w:val="000B113A"/>
    <w:rsid w:val="000B44B9"/>
    <w:rsid w:val="000C0AD0"/>
    <w:rsid w:val="000C6A78"/>
    <w:rsid w:val="000D1E26"/>
    <w:rsid w:val="000E61D4"/>
    <w:rsid w:val="000F0513"/>
    <w:rsid w:val="000F27E1"/>
    <w:rsid w:val="000F6058"/>
    <w:rsid w:val="00111BF9"/>
    <w:rsid w:val="00111F65"/>
    <w:rsid w:val="00112049"/>
    <w:rsid w:val="00121A6B"/>
    <w:rsid w:val="00131F05"/>
    <w:rsid w:val="00136074"/>
    <w:rsid w:val="001426F5"/>
    <w:rsid w:val="0014357A"/>
    <w:rsid w:val="001435B4"/>
    <w:rsid w:val="00143F18"/>
    <w:rsid w:val="00146FE0"/>
    <w:rsid w:val="00151A46"/>
    <w:rsid w:val="00157D41"/>
    <w:rsid w:val="00157DBB"/>
    <w:rsid w:val="00163826"/>
    <w:rsid w:val="001640BD"/>
    <w:rsid w:val="00164A62"/>
    <w:rsid w:val="00170C6B"/>
    <w:rsid w:val="00171C2E"/>
    <w:rsid w:val="00177894"/>
    <w:rsid w:val="001962C7"/>
    <w:rsid w:val="00197EA9"/>
    <w:rsid w:val="001A264B"/>
    <w:rsid w:val="001B4965"/>
    <w:rsid w:val="001C052F"/>
    <w:rsid w:val="001C2E9B"/>
    <w:rsid w:val="001D2E61"/>
    <w:rsid w:val="001D393A"/>
    <w:rsid w:val="001E0F2D"/>
    <w:rsid w:val="001E15FF"/>
    <w:rsid w:val="001E62FD"/>
    <w:rsid w:val="001F4BB4"/>
    <w:rsid w:val="001F574F"/>
    <w:rsid w:val="002038CD"/>
    <w:rsid w:val="002120DE"/>
    <w:rsid w:val="00215BC2"/>
    <w:rsid w:val="00215E87"/>
    <w:rsid w:val="00216154"/>
    <w:rsid w:val="0021775E"/>
    <w:rsid w:val="002215EF"/>
    <w:rsid w:val="00226DAE"/>
    <w:rsid w:val="00230FCD"/>
    <w:rsid w:val="002371DB"/>
    <w:rsid w:val="002432C4"/>
    <w:rsid w:val="002444A7"/>
    <w:rsid w:val="002459A5"/>
    <w:rsid w:val="00252C5C"/>
    <w:rsid w:val="002544B7"/>
    <w:rsid w:val="00262DED"/>
    <w:rsid w:val="00265E30"/>
    <w:rsid w:val="002702B1"/>
    <w:rsid w:val="002725C8"/>
    <w:rsid w:val="0027485F"/>
    <w:rsid w:val="00274C13"/>
    <w:rsid w:val="00282A76"/>
    <w:rsid w:val="00283B5D"/>
    <w:rsid w:val="00290A4E"/>
    <w:rsid w:val="00291E8E"/>
    <w:rsid w:val="002924BF"/>
    <w:rsid w:val="002A1C81"/>
    <w:rsid w:val="002B43A1"/>
    <w:rsid w:val="002C656A"/>
    <w:rsid w:val="002C664A"/>
    <w:rsid w:val="002C6D75"/>
    <w:rsid w:val="002C74A8"/>
    <w:rsid w:val="002D1D62"/>
    <w:rsid w:val="002D72F1"/>
    <w:rsid w:val="002D7F1E"/>
    <w:rsid w:val="002E4F45"/>
    <w:rsid w:val="002E5F43"/>
    <w:rsid w:val="002F174C"/>
    <w:rsid w:val="002F2823"/>
    <w:rsid w:val="002F527E"/>
    <w:rsid w:val="002F542D"/>
    <w:rsid w:val="002F7EF0"/>
    <w:rsid w:val="00300FD0"/>
    <w:rsid w:val="00301EF4"/>
    <w:rsid w:val="00311F58"/>
    <w:rsid w:val="00312F07"/>
    <w:rsid w:val="00315F00"/>
    <w:rsid w:val="00316DEF"/>
    <w:rsid w:val="00322151"/>
    <w:rsid w:val="00322E20"/>
    <w:rsid w:val="00324202"/>
    <w:rsid w:val="00324CEA"/>
    <w:rsid w:val="00325156"/>
    <w:rsid w:val="00333017"/>
    <w:rsid w:val="00336EDF"/>
    <w:rsid w:val="003411D5"/>
    <w:rsid w:val="00341FB7"/>
    <w:rsid w:val="00342A7B"/>
    <w:rsid w:val="00343794"/>
    <w:rsid w:val="00344E6E"/>
    <w:rsid w:val="00346AF0"/>
    <w:rsid w:val="00346C52"/>
    <w:rsid w:val="003575E0"/>
    <w:rsid w:val="0036090A"/>
    <w:rsid w:val="00363604"/>
    <w:rsid w:val="00370CD9"/>
    <w:rsid w:val="003806F4"/>
    <w:rsid w:val="00380D61"/>
    <w:rsid w:val="00383D46"/>
    <w:rsid w:val="0038630B"/>
    <w:rsid w:val="00386573"/>
    <w:rsid w:val="00386E96"/>
    <w:rsid w:val="003949DE"/>
    <w:rsid w:val="00394FD4"/>
    <w:rsid w:val="00397185"/>
    <w:rsid w:val="00397B92"/>
    <w:rsid w:val="003A3162"/>
    <w:rsid w:val="003B2DBF"/>
    <w:rsid w:val="003B63D6"/>
    <w:rsid w:val="003B755B"/>
    <w:rsid w:val="003D12EE"/>
    <w:rsid w:val="003D4560"/>
    <w:rsid w:val="003D612A"/>
    <w:rsid w:val="003D711A"/>
    <w:rsid w:val="003E00B2"/>
    <w:rsid w:val="003E0C09"/>
    <w:rsid w:val="003E43B3"/>
    <w:rsid w:val="003E57BE"/>
    <w:rsid w:val="003E6DAD"/>
    <w:rsid w:val="003F1410"/>
    <w:rsid w:val="003F36AE"/>
    <w:rsid w:val="004072E2"/>
    <w:rsid w:val="00412B9F"/>
    <w:rsid w:val="00413DA6"/>
    <w:rsid w:val="00417148"/>
    <w:rsid w:val="00420D8C"/>
    <w:rsid w:val="004210DD"/>
    <w:rsid w:val="00431368"/>
    <w:rsid w:val="0044218E"/>
    <w:rsid w:val="00443FE3"/>
    <w:rsid w:val="004522B2"/>
    <w:rsid w:val="004540A9"/>
    <w:rsid w:val="00457B72"/>
    <w:rsid w:val="004612B2"/>
    <w:rsid w:val="00465986"/>
    <w:rsid w:val="004701B2"/>
    <w:rsid w:val="00486D66"/>
    <w:rsid w:val="00490469"/>
    <w:rsid w:val="0049097B"/>
    <w:rsid w:val="00495986"/>
    <w:rsid w:val="004A15D6"/>
    <w:rsid w:val="004B0FF4"/>
    <w:rsid w:val="004B23E6"/>
    <w:rsid w:val="004B2581"/>
    <w:rsid w:val="004B27DC"/>
    <w:rsid w:val="004B6392"/>
    <w:rsid w:val="004C0FD8"/>
    <w:rsid w:val="004C20B5"/>
    <w:rsid w:val="004D288E"/>
    <w:rsid w:val="004D76EB"/>
    <w:rsid w:val="004E17FB"/>
    <w:rsid w:val="004E3E56"/>
    <w:rsid w:val="004E42E7"/>
    <w:rsid w:val="004F3403"/>
    <w:rsid w:val="004F38EE"/>
    <w:rsid w:val="004F5656"/>
    <w:rsid w:val="004F6D35"/>
    <w:rsid w:val="004F72B3"/>
    <w:rsid w:val="0050054A"/>
    <w:rsid w:val="00502329"/>
    <w:rsid w:val="005218C8"/>
    <w:rsid w:val="005355BA"/>
    <w:rsid w:val="0053714F"/>
    <w:rsid w:val="00537CEC"/>
    <w:rsid w:val="00545099"/>
    <w:rsid w:val="00547EC4"/>
    <w:rsid w:val="00551518"/>
    <w:rsid w:val="00552D97"/>
    <w:rsid w:val="005564DA"/>
    <w:rsid w:val="00563D6E"/>
    <w:rsid w:val="005643E5"/>
    <w:rsid w:val="0056536B"/>
    <w:rsid w:val="00573F2E"/>
    <w:rsid w:val="0057496D"/>
    <w:rsid w:val="00576C09"/>
    <w:rsid w:val="00580260"/>
    <w:rsid w:val="0059668E"/>
    <w:rsid w:val="00597426"/>
    <w:rsid w:val="005A0B57"/>
    <w:rsid w:val="005A3112"/>
    <w:rsid w:val="005A5FF9"/>
    <w:rsid w:val="005B1F79"/>
    <w:rsid w:val="005C0A6D"/>
    <w:rsid w:val="005C58B2"/>
    <w:rsid w:val="005C5B01"/>
    <w:rsid w:val="005C6B9D"/>
    <w:rsid w:val="005D0ED9"/>
    <w:rsid w:val="005D2D99"/>
    <w:rsid w:val="005D339E"/>
    <w:rsid w:val="005E1B31"/>
    <w:rsid w:val="005E4EC8"/>
    <w:rsid w:val="005E5F0B"/>
    <w:rsid w:val="005F0D09"/>
    <w:rsid w:val="005F23BE"/>
    <w:rsid w:val="00604F63"/>
    <w:rsid w:val="00613C12"/>
    <w:rsid w:val="00614CD6"/>
    <w:rsid w:val="00616029"/>
    <w:rsid w:val="0062060E"/>
    <w:rsid w:val="00623CF3"/>
    <w:rsid w:val="00631A91"/>
    <w:rsid w:val="00635CE6"/>
    <w:rsid w:val="00635F13"/>
    <w:rsid w:val="00637A63"/>
    <w:rsid w:val="0064552E"/>
    <w:rsid w:val="0064715E"/>
    <w:rsid w:val="006477D1"/>
    <w:rsid w:val="00650748"/>
    <w:rsid w:val="006548F9"/>
    <w:rsid w:val="0067025B"/>
    <w:rsid w:val="00674488"/>
    <w:rsid w:val="0068127A"/>
    <w:rsid w:val="00685FC5"/>
    <w:rsid w:val="00696CB8"/>
    <w:rsid w:val="006972AD"/>
    <w:rsid w:val="006A071F"/>
    <w:rsid w:val="006A6190"/>
    <w:rsid w:val="006A64F9"/>
    <w:rsid w:val="006A6EF7"/>
    <w:rsid w:val="006B1221"/>
    <w:rsid w:val="006B20D7"/>
    <w:rsid w:val="006B4A39"/>
    <w:rsid w:val="006B6667"/>
    <w:rsid w:val="006C356C"/>
    <w:rsid w:val="006D4F42"/>
    <w:rsid w:val="006E26AC"/>
    <w:rsid w:val="006E62A7"/>
    <w:rsid w:val="006E62B2"/>
    <w:rsid w:val="006E749B"/>
    <w:rsid w:val="006E7A8C"/>
    <w:rsid w:val="006F34EF"/>
    <w:rsid w:val="006F3A62"/>
    <w:rsid w:val="006F5604"/>
    <w:rsid w:val="006F609C"/>
    <w:rsid w:val="00703589"/>
    <w:rsid w:val="00704EF6"/>
    <w:rsid w:val="00712ACF"/>
    <w:rsid w:val="00712C64"/>
    <w:rsid w:val="0071458C"/>
    <w:rsid w:val="007176CB"/>
    <w:rsid w:val="007222C3"/>
    <w:rsid w:val="007240DA"/>
    <w:rsid w:val="00727666"/>
    <w:rsid w:val="00727A52"/>
    <w:rsid w:val="0073062F"/>
    <w:rsid w:val="00735F1E"/>
    <w:rsid w:val="00741983"/>
    <w:rsid w:val="00746AED"/>
    <w:rsid w:val="00756FD3"/>
    <w:rsid w:val="007578E8"/>
    <w:rsid w:val="0077114B"/>
    <w:rsid w:val="00783197"/>
    <w:rsid w:val="00783D42"/>
    <w:rsid w:val="00790A55"/>
    <w:rsid w:val="007920F4"/>
    <w:rsid w:val="00797769"/>
    <w:rsid w:val="007A1D9A"/>
    <w:rsid w:val="007A1DE1"/>
    <w:rsid w:val="007A29A7"/>
    <w:rsid w:val="007A5932"/>
    <w:rsid w:val="007B16BB"/>
    <w:rsid w:val="007B70D6"/>
    <w:rsid w:val="007B78AB"/>
    <w:rsid w:val="007C4DB8"/>
    <w:rsid w:val="007D0999"/>
    <w:rsid w:val="007D7080"/>
    <w:rsid w:val="007E1927"/>
    <w:rsid w:val="007E72E2"/>
    <w:rsid w:val="007E7DB9"/>
    <w:rsid w:val="007F4776"/>
    <w:rsid w:val="007F7046"/>
    <w:rsid w:val="00811F26"/>
    <w:rsid w:val="00813BD3"/>
    <w:rsid w:val="00827943"/>
    <w:rsid w:val="00830695"/>
    <w:rsid w:val="00834FC3"/>
    <w:rsid w:val="00840D4E"/>
    <w:rsid w:val="00842EA1"/>
    <w:rsid w:val="00844912"/>
    <w:rsid w:val="00851A3A"/>
    <w:rsid w:val="00860B64"/>
    <w:rsid w:val="00861CB1"/>
    <w:rsid w:val="00873335"/>
    <w:rsid w:val="00881D68"/>
    <w:rsid w:val="00893CB0"/>
    <w:rsid w:val="008955F0"/>
    <w:rsid w:val="008974D0"/>
    <w:rsid w:val="008A2FCD"/>
    <w:rsid w:val="008A75BC"/>
    <w:rsid w:val="008B0DB7"/>
    <w:rsid w:val="008B18E0"/>
    <w:rsid w:val="008C100D"/>
    <w:rsid w:val="008C6DED"/>
    <w:rsid w:val="008D3B80"/>
    <w:rsid w:val="008D5FE6"/>
    <w:rsid w:val="008D6380"/>
    <w:rsid w:val="008E43CF"/>
    <w:rsid w:val="008F0BA9"/>
    <w:rsid w:val="008F1ABA"/>
    <w:rsid w:val="008F1F4A"/>
    <w:rsid w:val="008F53E1"/>
    <w:rsid w:val="009002AC"/>
    <w:rsid w:val="00901BFC"/>
    <w:rsid w:val="00902D1F"/>
    <w:rsid w:val="00904B40"/>
    <w:rsid w:val="00904F6E"/>
    <w:rsid w:val="00905333"/>
    <w:rsid w:val="0091707F"/>
    <w:rsid w:val="00922832"/>
    <w:rsid w:val="00927AD1"/>
    <w:rsid w:val="00931635"/>
    <w:rsid w:val="00936404"/>
    <w:rsid w:val="00942F0A"/>
    <w:rsid w:val="00947685"/>
    <w:rsid w:val="00953109"/>
    <w:rsid w:val="00953E0A"/>
    <w:rsid w:val="009559DD"/>
    <w:rsid w:val="00956444"/>
    <w:rsid w:val="009613FE"/>
    <w:rsid w:val="0096241F"/>
    <w:rsid w:val="0096671F"/>
    <w:rsid w:val="00966E42"/>
    <w:rsid w:val="00974383"/>
    <w:rsid w:val="00975E5B"/>
    <w:rsid w:val="00981269"/>
    <w:rsid w:val="009911B1"/>
    <w:rsid w:val="0099212B"/>
    <w:rsid w:val="00997141"/>
    <w:rsid w:val="009974A0"/>
    <w:rsid w:val="009A051F"/>
    <w:rsid w:val="009A14F2"/>
    <w:rsid w:val="009B058B"/>
    <w:rsid w:val="009B0F19"/>
    <w:rsid w:val="009B1A90"/>
    <w:rsid w:val="009B1D78"/>
    <w:rsid w:val="009B40D8"/>
    <w:rsid w:val="009B5313"/>
    <w:rsid w:val="009B55D6"/>
    <w:rsid w:val="009B6A0A"/>
    <w:rsid w:val="009B6ED4"/>
    <w:rsid w:val="009B6FDD"/>
    <w:rsid w:val="009C2D59"/>
    <w:rsid w:val="009C2F62"/>
    <w:rsid w:val="009C781C"/>
    <w:rsid w:val="009D0D89"/>
    <w:rsid w:val="009D323F"/>
    <w:rsid w:val="009D3507"/>
    <w:rsid w:val="009D51A7"/>
    <w:rsid w:val="009D688B"/>
    <w:rsid w:val="009E26DA"/>
    <w:rsid w:val="009E2FF5"/>
    <w:rsid w:val="00A03568"/>
    <w:rsid w:val="00A04B5D"/>
    <w:rsid w:val="00A05969"/>
    <w:rsid w:val="00A1152D"/>
    <w:rsid w:val="00A16D7F"/>
    <w:rsid w:val="00A277C7"/>
    <w:rsid w:val="00A344B7"/>
    <w:rsid w:val="00A34E67"/>
    <w:rsid w:val="00A4177C"/>
    <w:rsid w:val="00A428C7"/>
    <w:rsid w:val="00A42AA0"/>
    <w:rsid w:val="00A42B33"/>
    <w:rsid w:val="00A4374E"/>
    <w:rsid w:val="00A446B1"/>
    <w:rsid w:val="00A461D2"/>
    <w:rsid w:val="00A5256A"/>
    <w:rsid w:val="00A52628"/>
    <w:rsid w:val="00A5288F"/>
    <w:rsid w:val="00A52F05"/>
    <w:rsid w:val="00A5337B"/>
    <w:rsid w:val="00A536C7"/>
    <w:rsid w:val="00A60209"/>
    <w:rsid w:val="00A62322"/>
    <w:rsid w:val="00A808E0"/>
    <w:rsid w:val="00A972EE"/>
    <w:rsid w:val="00AA6AC5"/>
    <w:rsid w:val="00AC02FD"/>
    <w:rsid w:val="00AC1EA3"/>
    <w:rsid w:val="00AC43EE"/>
    <w:rsid w:val="00AC5AAD"/>
    <w:rsid w:val="00AC7E40"/>
    <w:rsid w:val="00AD31A3"/>
    <w:rsid w:val="00AD71EB"/>
    <w:rsid w:val="00AE372B"/>
    <w:rsid w:val="00AE7FF8"/>
    <w:rsid w:val="00B00619"/>
    <w:rsid w:val="00B03ADE"/>
    <w:rsid w:val="00B04B49"/>
    <w:rsid w:val="00B06BF6"/>
    <w:rsid w:val="00B07FE5"/>
    <w:rsid w:val="00B10112"/>
    <w:rsid w:val="00B10EDC"/>
    <w:rsid w:val="00B11325"/>
    <w:rsid w:val="00B15435"/>
    <w:rsid w:val="00B15E88"/>
    <w:rsid w:val="00B2386C"/>
    <w:rsid w:val="00B27430"/>
    <w:rsid w:val="00B32A04"/>
    <w:rsid w:val="00B35E07"/>
    <w:rsid w:val="00B368DF"/>
    <w:rsid w:val="00B36FD6"/>
    <w:rsid w:val="00B441F3"/>
    <w:rsid w:val="00B545AA"/>
    <w:rsid w:val="00B55EFB"/>
    <w:rsid w:val="00B641C2"/>
    <w:rsid w:val="00B81E79"/>
    <w:rsid w:val="00B8514C"/>
    <w:rsid w:val="00B86F24"/>
    <w:rsid w:val="00B904D8"/>
    <w:rsid w:val="00B92958"/>
    <w:rsid w:val="00B92A8A"/>
    <w:rsid w:val="00B93617"/>
    <w:rsid w:val="00BC4238"/>
    <w:rsid w:val="00BD5DE2"/>
    <w:rsid w:val="00BE4C40"/>
    <w:rsid w:val="00BE6142"/>
    <w:rsid w:val="00BF43BE"/>
    <w:rsid w:val="00BF5D33"/>
    <w:rsid w:val="00BF693B"/>
    <w:rsid w:val="00C03B11"/>
    <w:rsid w:val="00C076C2"/>
    <w:rsid w:val="00C079E8"/>
    <w:rsid w:val="00C15029"/>
    <w:rsid w:val="00C177D8"/>
    <w:rsid w:val="00C21EEF"/>
    <w:rsid w:val="00C247F6"/>
    <w:rsid w:val="00C37CC2"/>
    <w:rsid w:val="00C43521"/>
    <w:rsid w:val="00C47317"/>
    <w:rsid w:val="00C51551"/>
    <w:rsid w:val="00C667FF"/>
    <w:rsid w:val="00C671C3"/>
    <w:rsid w:val="00C70365"/>
    <w:rsid w:val="00C71F59"/>
    <w:rsid w:val="00C72D7D"/>
    <w:rsid w:val="00C74847"/>
    <w:rsid w:val="00C76AA3"/>
    <w:rsid w:val="00C77D1D"/>
    <w:rsid w:val="00C82013"/>
    <w:rsid w:val="00C82B6F"/>
    <w:rsid w:val="00C831F5"/>
    <w:rsid w:val="00C87138"/>
    <w:rsid w:val="00C9169E"/>
    <w:rsid w:val="00C940B7"/>
    <w:rsid w:val="00C94A07"/>
    <w:rsid w:val="00CA346A"/>
    <w:rsid w:val="00CA65FD"/>
    <w:rsid w:val="00CA6D2C"/>
    <w:rsid w:val="00CB2009"/>
    <w:rsid w:val="00CB4AAB"/>
    <w:rsid w:val="00CC3C7D"/>
    <w:rsid w:val="00CC7A56"/>
    <w:rsid w:val="00CD29AE"/>
    <w:rsid w:val="00CD7984"/>
    <w:rsid w:val="00CD799A"/>
    <w:rsid w:val="00CE2067"/>
    <w:rsid w:val="00CE474B"/>
    <w:rsid w:val="00CE6A7F"/>
    <w:rsid w:val="00CF19E2"/>
    <w:rsid w:val="00D02F68"/>
    <w:rsid w:val="00D0721E"/>
    <w:rsid w:val="00D11FEC"/>
    <w:rsid w:val="00D1280B"/>
    <w:rsid w:val="00D131B9"/>
    <w:rsid w:val="00D135CE"/>
    <w:rsid w:val="00D15C73"/>
    <w:rsid w:val="00D16910"/>
    <w:rsid w:val="00D17DDB"/>
    <w:rsid w:val="00D20391"/>
    <w:rsid w:val="00D328B1"/>
    <w:rsid w:val="00D43552"/>
    <w:rsid w:val="00D50659"/>
    <w:rsid w:val="00D61264"/>
    <w:rsid w:val="00D617DA"/>
    <w:rsid w:val="00D70C0B"/>
    <w:rsid w:val="00D74C73"/>
    <w:rsid w:val="00D763FC"/>
    <w:rsid w:val="00D8014E"/>
    <w:rsid w:val="00D90AB0"/>
    <w:rsid w:val="00D946C9"/>
    <w:rsid w:val="00DA715E"/>
    <w:rsid w:val="00DB107C"/>
    <w:rsid w:val="00DC5985"/>
    <w:rsid w:val="00DC5EFB"/>
    <w:rsid w:val="00DC6067"/>
    <w:rsid w:val="00DD29FB"/>
    <w:rsid w:val="00DD38DB"/>
    <w:rsid w:val="00DD615D"/>
    <w:rsid w:val="00DE1960"/>
    <w:rsid w:val="00DE2789"/>
    <w:rsid w:val="00DE6BE7"/>
    <w:rsid w:val="00DE7131"/>
    <w:rsid w:val="00DF7B3D"/>
    <w:rsid w:val="00E05D37"/>
    <w:rsid w:val="00E071DF"/>
    <w:rsid w:val="00E07AE9"/>
    <w:rsid w:val="00E07B96"/>
    <w:rsid w:val="00E10240"/>
    <w:rsid w:val="00E266F0"/>
    <w:rsid w:val="00E27607"/>
    <w:rsid w:val="00E277F2"/>
    <w:rsid w:val="00E310CE"/>
    <w:rsid w:val="00E3189B"/>
    <w:rsid w:val="00E34CEA"/>
    <w:rsid w:val="00E37585"/>
    <w:rsid w:val="00E37F0C"/>
    <w:rsid w:val="00E41326"/>
    <w:rsid w:val="00E4756D"/>
    <w:rsid w:val="00E53D59"/>
    <w:rsid w:val="00E62ABD"/>
    <w:rsid w:val="00E62BD8"/>
    <w:rsid w:val="00E7113E"/>
    <w:rsid w:val="00E71925"/>
    <w:rsid w:val="00E71987"/>
    <w:rsid w:val="00E722A9"/>
    <w:rsid w:val="00E83B47"/>
    <w:rsid w:val="00E95012"/>
    <w:rsid w:val="00E96831"/>
    <w:rsid w:val="00E96BEC"/>
    <w:rsid w:val="00E97C4E"/>
    <w:rsid w:val="00EA308E"/>
    <w:rsid w:val="00EB0F02"/>
    <w:rsid w:val="00EB6738"/>
    <w:rsid w:val="00EB6FA4"/>
    <w:rsid w:val="00EB77BD"/>
    <w:rsid w:val="00EC5E0E"/>
    <w:rsid w:val="00ED158B"/>
    <w:rsid w:val="00EE0ADC"/>
    <w:rsid w:val="00EE1D03"/>
    <w:rsid w:val="00EE216E"/>
    <w:rsid w:val="00EE2515"/>
    <w:rsid w:val="00EF1CD9"/>
    <w:rsid w:val="00EF242F"/>
    <w:rsid w:val="00EF5ECA"/>
    <w:rsid w:val="00EF694C"/>
    <w:rsid w:val="00F019ED"/>
    <w:rsid w:val="00F03AA9"/>
    <w:rsid w:val="00F10370"/>
    <w:rsid w:val="00F16D12"/>
    <w:rsid w:val="00F172AA"/>
    <w:rsid w:val="00F1786A"/>
    <w:rsid w:val="00F202ED"/>
    <w:rsid w:val="00F2268F"/>
    <w:rsid w:val="00F2335F"/>
    <w:rsid w:val="00F30E7F"/>
    <w:rsid w:val="00F33EED"/>
    <w:rsid w:val="00F37ADC"/>
    <w:rsid w:val="00F43DC7"/>
    <w:rsid w:val="00F46BF6"/>
    <w:rsid w:val="00F509C6"/>
    <w:rsid w:val="00F51156"/>
    <w:rsid w:val="00F51427"/>
    <w:rsid w:val="00F535ED"/>
    <w:rsid w:val="00F630F2"/>
    <w:rsid w:val="00F6491F"/>
    <w:rsid w:val="00F7366B"/>
    <w:rsid w:val="00F740B4"/>
    <w:rsid w:val="00F74947"/>
    <w:rsid w:val="00F75B7F"/>
    <w:rsid w:val="00F84A28"/>
    <w:rsid w:val="00F85831"/>
    <w:rsid w:val="00F9276D"/>
    <w:rsid w:val="00F94F06"/>
    <w:rsid w:val="00FA024E"/>
    <w:rsid w:val="00FA2B11"/>
    <w:rsid w:val="00FB0CDB"/>
    <w:rsid w:val="00FB4BA9"/>
    <w:rsid w:val="00FB6DDB"/>
    <w:rsid w:val="00FB7BE7"/>
    <w:rsid w:val="00FB7FA0"/>
    <w:rsid w:val="00FC33D2"/>
    <w:rsid w:val="00FD6D91"/>
    <w:rsid w:val="00FD7CA3"/>
    <w:rsid w:val="00FD7E35"/>
    <w:rsid w:val="00FE0348"/>
    <w:rsid w:val="00FE0C7E"/>
    <w:rsid w:val="00FE31D3"/>
    <w:rsid w:val="00FE54D8"/>
    <w:rsid w:val="00FE5652"/>
    <w:rsid w:val="00FE6586"/>
    <w:rsid w:val="00FE76F7"/>
    <w:rsid w:val="00FE7BA4"/>
    <w:rsid w:val="00FF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D75"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C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E6DA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C6D75"/>
    <w:pPr>
      <w:jc w:val="both"/>
    </w:pPr>
    <w:rPr>
      <w:rFonts w:eastAsia="Calibri" w:cs="Times New Roman"/>
      <w:sz w:val="28"/>
      <w:szCs w:val="20"/>
    </w:rPr>
  </w:style>
  <w:style w:type="character" w:customStyle="1" w:styleId="10">
    <w:name w:val="Стиль1 Знак"/>
    <w:link w:val="1"/>
    <w:rsid w:val="002C6D75"/>
    <w:rPr>
      <w:rFonts w:ascii="Times New Roman" w:eastAsia="Calibri" w:hAnsi="Times New Roman" w:cs="Times New Roman"/>
      <w:sz w:val="28"/>
      <w:szCs w:val="20"/>
    </w:rPr>
  </w:style>
  <w:style w:type="paragraph" w:styleId="a3">
    <w:name w:val="No Spacing"/>
    <w:basedOn w:val="a"/>
    <w:link w:val="a4"/>
    <w:uiPriority w:val="1"/>
    <w:qFormat/>
    <w:rsid w:val="00D135CE"/>
    <w:rPr>
      <w:rFonts w:ascii="Calibri" w:hAnsi="Calibri" w:cs="Times New Roman"/>
      <w:sz w:val="22"/>
      <w:lang w:eastAsia="ru-RU"/>
    </w:rPr>
  </w:style>
  <w:style w:type="character" w:styleId="a5">
    <w:name w:val="Strong"/>
    <w:basedOn w:val="a0"/>
    <w:uiPriority w:val="22"/>
    <w:qFormat/>
    <w:rsid w:val="00D135CE"/>
    <w:rPr>
      <w:b/>
      <w:bCs/>
    </w:rPr>
  </w:style>
  <w:style w:type="table" w:styleId="a6">
    <w:name w:val="Table Grid"/>
    <w:basedOn w:val="a1"/>
    <w:uiPriority w:val="39"/>
    <w:rsid w:val="00212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120DE"/>
    <w:pPr>
      <w:tabs>
        <w:tab w:val="center" w:pos="4677"/>
        <w:tab w:val="right" w:pos="9355"/>
      </w:tabs>
    </w:pPr>
    <w:rPr>
      <w:rFonts w:asciiTheme="minorHAnsi" w:hAnsiTheme="minorHAnsi"/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2120DE"/>
  </w:style>
  <w:style w:type="paragraph" w:styleId="a9">
    <w:name w:val="List Paragraph"/>
    <w:aliases w:val="Абзац списка11,ПАРАГРАФ"/>
    <w:basedOn w:val="a"/>
    <w:link w:val="aa"/>
    <w:uiPriority w:val="34"/>
    <w:qFormat/>
    <w:rsid w:val="0059668E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aa">
    <w:name w:val="Абзац списка Знак"/>
    <w:aliases w:val="Абзац списка11 Знак,ПАРАГРАФ Знак"/>
    <w:basedOn w:val="a0"/>
    <w:link w:val="a9"/>
    <w:uiPriority w:val="34"/>
    <w:locked/>
    <w:rsid w:val="005966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9212B"/>
    <w:pPr>
      <w:jc w:val="center"/>
    </w:pPr>
    <w:rPr>
      <w:rFonts w:eastAsia="Times New Roman" w:cs="Times New Roman"/>
      <w:b/>
      <w:i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212B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customStyle="1" w:styleId="ConsPlusNonformat">
    <w:name w:val="ConsPlusNonformat"/>
    <w:rsid w:val="001A2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aliases w:val="Обычный (Web)1,Обычный (веб)1,Обычный (веб)11"/>
    <w:basedOn w:val="a"/>
    <w:link w:val="ae"/>
    <w:uiPriority w:val="99"/>
    <w:unhideWhenUsed/>
    <w:rsid w:val="00066F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e">
    <w:name w:val="Обычный (веб) Знак"/>
    <w:aliases w:val="Обычный (Web)1 Знак,Обычный (веб)1 Знак,Обычный (веб)11 Знак"/>
    <w:basedOn w:val="a0"/>
    <w:link w:val="ad"/>
    <w:uiPriority w:val="99"/>
    <w:rsid w:val="00066F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E10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4">
    <w:name w:val="Без интервала Знак"/>
    <w:link w:val="a3"/>
    <w:rsid w:val="003D612A"/>
    <w:rPr>
      <w:rFonts w:ascii="Calibri" w:hAnsi="Calibri" w:cs="Times New Roman"/>
      <w:lang w:eastAsia="ru-RU"/>
    </w:rPr>
  </w:style>
  <w:style w:type="character" w:styleId="af">
    <w:name w:val="Hyperlink"/>
    <w:basedOn w:val="a0"/>
    <w:uiPriority w:val="99"/>
    <w:unhideWhenUsed/>
    <w:rsid w:val="00E71925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rsid w:val="009613FE"/>
    <w:rPr>
      <w:rFonts w:ascii="Calibri" w:eastAsia="Times New Roman" w:hAnsi="Calibri" w:cs="Calibri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9B55D6"/>
    <w:pPr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B55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C67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6C356C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6C3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276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E6D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D099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D099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6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y.ru/soprovozhdenie-investicionnyh-proektov-po-principu-odnogo-okna/" TargetMode="External"/><Relationship Id="rId13" Type="http://schemas.openxmlformats.org/officeDocument/2006/relationships/hyperlink" Target="http://uray.ru/investicionnaja-politika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ray.ru/obsujdeniya-proekta-perspektivnogo-plana-razvitiya-munitsipalnog/" TargetMode="External"/><Relationship Id="rId12" Type="http://schemas.openxmlformats.org/officeDocument/2006/relationships/hyperlink" Target="http://uray.ru/investitsionnaya-politika-goroda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uray.ru/kanal-prjamoj-svjazi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ray.ru/institution/koordinacionnyy-sovet-po-razvitiyu-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ray.ru/investicionnye-predlozhenija/" TargetMode="External"/><Relationship Id="rId10" Type="http://schemas.openxmlformats.org/officeDocument/2006/relationships/hyperlink" Target="http://investugra.ru/rus/articles/rus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vest.n-vartovsk.ru/forinvestors/170005/" TargetMode="External"/><Relationship Id="rId14" Type="http://schemas.openxmlformats.org/officeDocument/2006/relationships/hyperlink" Target="http://uray.ru/podderzhka-investicionnoj-dejatel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10679</TotalTime>
  <Pages>10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DobershteinEV</cp:lastModifiedBy>
  <cp:revision>303</cp:revision>
  <cp:lastPrinted>2018-12-10T10:15:00Z</cp:lastPrinted>
  <dcterms:created xsi:type="dcterms:W3CDTF">2017-11-09T15:53:00Z</dcterms:created>
  <dcterms:modified xsi:type="dcterms:W3CDTF">2018-12-10T10:35:00Z</dcterms:modified>
</cp:coreProperties>
</file>