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rFonts w:ascii="Rubik" w:cs="Rubik" w:eastAsia="Rubik" w:hAnsi="Rubik"/>
        </w:rPr>
      </w:pPr>
      <w:bookmarkStart w:colFirst="0" w:colLast="0" w:name="_5wucs37ot2b0" w:id="0"/>
      <w:bookmarkEnd w:id="0"/>
      <w:r w:rsidDel="00000000" w:rsidR="00000000" w:rsidRPr="00000000">
        <w:rPr>
          <w:rFonts w:ascii="Rubik" w:cs="Rubik" w:eastAsia="Rubik" w:hAnsi="Rubik"/>
          <w:rtl w:val="0"/>
        </w:rPr>
        <w:t xml:space="preserve">Инструкция по установке виджета “Моифинансы.рф”</w:t>
      </w:r>
    </w:p>
    <w:p w:rsidR="00000000" w:rsidDel="00000000" w:rsidP="00000000" w:rsidRDefault="00000000" w:rsidRPr="00000000" w14:paraId="00000002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tabs>
              <w:tab w:val="right" w:pos="9637.79527559055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od6u8g6q9x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Цель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_god6u8g6q9x8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637.79527559055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de5jsn7ys4q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_2de5jsn7ys4q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637.79527559055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dfyziqr0504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Структура виджета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_ddfyziqr0504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9637.79527559055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ma0milhvsk5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правила установки методом Виджет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_xma0milhvsk5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637.795275590554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6t7gjtrq32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и правила установки методом API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_d6t7gjtrq327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9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>
          <w:rFonts w:ascii="Rubik" w:cs="Rubik" w:eastAsia="Rubik" w:hAnsi="Rubik"/>
        </w:rPr>
      </w:pPr>
      <w:bookmarkStart w:colFirst="0" w:colLast="0" w:name="_god6u8g6q9x8" w:id="1"/>
      <w:bookmarkEnd w:id="1"/>
      <w:r w:rsidDel="00000000" w:rsidR="00000000" w:rsidRPr="00000000">
        <w:rPr>
          <w:rFonts w:ascii="Rubik" w:cs="Rubik" w:eastAsia="Rubik" w:hAnsi="Rubik"/>
          <w:rtl w:val="0"/>
        </w:rPr>
        <w:t xml:space="preserve">Цель</w:t>
      </w:r>
    </w:p>
    <w:p w:rsidR="00000000" w:rsidDel="00000000" w:rsidP="00000000" w:rsidRDefault="00000000" w:rsidRPr="00000000" w14:paraId="0000000C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Обеспечить доступ к актуальной информации под “знаком качества” Минфина России.</w:t>
      </w:r>
    </w:p>
    <w:p w:rsidR="00000000" w:rsidDel="00000000" w:rsidP="00000000" w:rsidRDefault="00000000" w:rsidRPr="00000000" w14:paraId="0000000D">
      <w:pPr>
        <w:pStyle w:val="Heading3"/>
        <w:rPr>
          <w:rFonts w:ascii="Rubik" w:cs="Rubik" w:eastAsia="Rubik" w:hAnsi="Rubik"/>
        </w:rPr>
      </w:pPr>
      <w:bookmarkStart w:colFirst="0" w:colLast="0" w:name="_2de5jsn7ys4q" w:id="2"/>
      <w:bookmarkEnd w:id="2"/>
      <w:r w:rsidDel="00000000" w:rsidR="00000000" w:rsidRPr="00000000">
        <w:rPr>
          <w:rFonts w:ascii="Rubik" w:cs="Rubik" w:eastAsia="Rubik" w:hAnsi="Rubik"/>
          <w:rtl w:val="0"/>
        </w:rPr>
        <w:t xml:space="preserve">Решение</w:t>
      </w:r>
    </w:p>
    <w:p w:rsidR="00000000" w:rsidDel="00000000" w:rsidP="00000000" w:rsidRDefault="00000000" w:rsidRPr="00000000" w14:paraId="0000000E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Виджет “Моифинансы.рф” представляет собой единый (неделимый) визуальный блок, который может быть установлен на странице любого сайта, изъявившего готовность к установке и доступного в сети Интернет.</w:t>
      </w:r>
    </w:p>
    <w:p w:rsidR="00000000" w:rsidDel="00000000" w:rsidP="00000000" w:rsidRDefault="00000000" w:rsidRPr="00000000" w14:paraId="0000000F">
      <w:pPr>
        <w:pStyle w:val="Heading3"/>
        <w:rPr>
          <w:rFonts w:ascii="Rubik" w:cs="Rubik" w:eastAsia="Rubik" w:hAnsi="Rubik"/>
        </w:rPr>
      </w:pPr>
      <w:bookmarkStart w:colFirst="0" w:colLast="0" w:name="_ddfyziqr0504" w:id="3"/>
      <w:bookmarkEnd w:id="3"/>
      <w:r w:rsidDel="00000000" w:rsidR="00000000" w:rsidRPr="00000000">
        <w:rPr>
          <w:rFonts w:ascii="Rubik" w:cs="Rubik" w:eastAsia="Rubik" w:hAnsi="Rubik"/>
          <w:rtl w:val="0"/>
        </w:rPr>
        <w:t xml:space="preserve">Структура виджета</w:t>
      </w:r>
    </w:p>
    <w:p w:rsidR="00000000" w:rsidDel="00000000" w:rsidP="00000000" w:rsidRDefault="00000000" w:rsidRPr="00000000" w14:paraId="00000010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Виджет состоит из двух независимых частей.</w:t>
      </w:r>
    </w:p>
    <w:p w:rsidR="00000000" w:rsidDel="00000000" w:rsidP="00000000" w:rsidRDefault="00000000" w:rsidRPr="00000000" w14:paraId="00000011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Первая часть - бренд-плашка, содержащая заголовок виджета, кликабельные логотипы портала “Моифинансы.рф” и Минфина России. Ссылки с логотипов ведут на главные страницы одноименных сайтов.</w:t>
      </w:r>
    </w:p>
    <w:p w:rsidR="00000000" w:rsidDel="00000000" w:rsidP="00000000" w:rsidRDefault="00000000" w:rsidRPr="00000000" w14:paraId="00000012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Вторая часть - анонсы редакционных подборок портала “Моифинансы.рф”. Редакционные подборки - это динамические комбинации наиболее важных в текущий момент тем на портале.</w:t>
      </w:r>
    </w:p>
    <w:p w:rsidR="00000000" w:rsidDel="00000000" w:rsidP="00000000" w:rsidRDefault="00000000" w:rsidRPr="00000000" w14:paraId="00000013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Анонсы обновляются по мере актуализации подборок или при появлении фокуса на специфических темах, диктуемых новостной повесткой и особенно интересующих аудиторию портала.</w:t>
      </w:r>
    </w:p>
    <w:p w:rsidR="00000000" w:rsidDel="00000000" w:rsidP="00000000" w:rsidRDefault="00000000" w:rsidRPr="00000000" w14:paraId="00000014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</w:rPr>
        <w:drawing>
          <wp:inline distB="114300" distT="114300" distL="114300" distR="114300">
            <wp:extent cx="6120000" cy="2514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i w:val="1"/>
          <w:rtl w:val="0"/>
        </w:rPr>
        <w:t xml:space="preserve">Внешний вид подборки</w:t>
      </w:r>
      <w:r w:rsidDel="00000000" w:rsidR="00000000" w:rsidRPr="00000000">
        <w:rPr>
          <w:rFonts w:ascii="Rubik" w:cs="Rubik" w:eastAsia="Rubik" w:hAnsi="Rubik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>
          <w:rFonts w:ascii="Rubik" w:cs="Rubik" w:eastAsia="Rubik" w:hAnsi="Rubik"/>
        </w:rPr>
      </w:pPr>
      <w:bookmarkStart w:colFirst="0" w:colLast="0" w:name="_xma0milhvsk5" w:id="4"/>
      <w:bookmarkEnd w:id="4"/>
      <w:r w:rsidDel="00000000" w:rsidR="00000000" w:rsidRPr="00000000">
        <w:rPr>
          <w:rFonts w:ascii="Rubik" w:cs="Rubik" w:eastAsia="Rubik" w:hAnsi="Rubik"/>
          <w:rtl w:val="0"/>
        </w:rPr>
        <w:t xml:space="preserve">Код и правила установки методом Виджет</w:t>
      </w:r>
    </w:p>
    <w:p w:rsidR="00000000" w:rsidDel="00000000" w:rsidP="00000000" w:rsidRDefault="00000000" w:rsidRPr="00000000" w14:paraId="00000019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Вставка тизеров методом виджета - подразумевает  сохранение исходного дизайна, оформления и используемых стилей блока. </w:t>
      </w:r>
    </w:p>
    <w:p w:rsidR="00000000" w:rsidDel="00000000" w:rsidP="00000000" w:rsidRDefault="00000000" w:rsidRPr="00000000" w14:paraId="0000001A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Для размещения виджета на своих страницах необходимо в шаблоне страницы после &lt;body&gt; (в том месте, где предполагается вывод виджета) поставить следующий скрипт:  </w:t>
      </w:r>
    </w:p>
    <w:p w:rsidR="00000000" w:rsidDel="00000000" w:rsidP="00000000" w:rsidRDefault="00000000" w:rsidRPr="00000000" w14:paraId="0000001C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&lt;div class="region-widget-wrap"&gt;&lt;/div&gt;</w:t>
      </w:r>
    </w:p>
    <w:p w:rsidR="00000000" w:rsidDel="00000000" w:rsidP="00000000" w:rsidRDefault="00000000" w:rsidRPr="00000000" w14:paraId="0000001E">
      <w:pPr>
        <w:rPr>
          <w:rFonts w:ascii="Rubik" w:cs="Rubik" w:eastAsia="Rubik" w:hAnsi="Rubik"/>
          <w:b w:val="1"/>
        </w:rPr>
      </w:pPr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&lt;script async src="</w:t>
      </w:r>
      <w:hyperlink r:id="rId7">
        <w:r w:rsidDel="00000000" w:rsidR="00000000" w:rsidRPr="00000000">
          <w:rPr>
            <w:rFonts w:ascii="Rubik" w:cs="Rubik" w:eastAsia="Rubik" w:hAnsi="Rubik"/>
            <w:b w:val="1"/>
            <w:color w:val="1155cc"/>
            <w:u w:val="single"/>
            <w:rtl w:val="0"/>
          </w:rPr>
          <w:t xml:space="preserve">https://xn--80apaohbc3aw9e.xn--p1ai/region-widget.js</w:t>
        </w:r>
      </w:hyperlink>
      <w:r w:rsidDel="00000000" w:rsidR="00000000" w:rsidRPr="00000000">
        <w:rPr>
          <w:rFonts w:ascii="Rubik" w:cs="Rubik" w:eastAsia="Rubik" w:hAnsi="Rubik"/>
          <w:b w:val="1"/>
          <w:rtl w:val="0"/>
        </w:rPr>
        <w:t xml:space="preserve">"&gt;&lt;/script&gt;</w:t>
      </w:r>
    </w:p>
    <w:p w:rsidR="00000000" w:rsidDel="00000000" w:rsidP="00000000" w:rsidRDefault="00000000" w:rsidRPr="00000000" w14:paraId="0000001F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После установки виджет активизируется незамедлительно. </w:t>
      </w:r>
    </w:p>
    <w:p w:rsidR="00000000" w:rsidDel="00000000" w:rsidP="00000000" w:rsidRDefault="00000000" w:rsidRPr="00000000" w14:paraId="00000021">
      <w:pPr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Чтобы убедиться в правильности установки и корректности работы виджета, рекомендуется выполнить следующие действия:</w:t>
      </w:r>
    </w:p>
    <w:p w:rsidR="00000000" w:rsidDel="00000000" w:rsidP="00000000" w:rsidRDefault="00000000" w:rsidRPr="00000000" w14:paraId="00000022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сбросить кэш CMS;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Rubik" w:cs="Rubik" w:eastAsia="Rubik" w:hAnsi="Rubik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на стороне конечного пользователя почистить кэш;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Rubik" w:cs="Rubik" w:eastAsia="Rubik" w:hAnsi="Rubik"/>
          <w:u w:val="none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обновить страницу;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Rubik" w:cs="Rubik" w:eastAsia="Rubik" w:hAnsi="Rubik"/>
          <w:u w:val="none"/>
        </w:rPr>
      </w:pPr>
      <w:r w:rsidDel="00000000" w:rsidR="00000000" w:rsidRPr="00000000">
        <w:rPr>
          <w:rFonts w:ascii="Rubik" w:cs="Rubik" w:eastAsia="Rubik" w:hAnsi="Rubik"/>
          <w:rtl w:val="0"/>
        </w:rPr>
        <w:t xml:space="preserve">дождаться загрузки виджета.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ресурсов с установленным кода методом Виджет</w:t>
      </w:r>
    </w:p>
    <w:p w:rsidR="00000000" w:rsidDel="00000000" w:rsidP="00000000" w:rsidRDefault="00000000" w:rsidRPr="00000000" w14:paraId="0000002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https://budget4me.ru/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https://www.fingram39.ru/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>
          <w:rFonts w:ascii="Rubik" w:cs="Rubik" w:eastAsia="Rubik" w:hAnsi="Rubik"/>
        </w:rPr>
      </w:pPr>
      <w:bookmarkStart w:colFirst="0" w:colLast="0" w:name="_d6t7gjtrq327" w:id="5"/>
      <w:bookmarkEnd w:id="5"/>
      <w:r w:rsidDel="00000000" w:rsidR="00000000" w:rsidRPr="00000000">
        <w:rPr>
          <w:rFonts w:ascii="Rubik" w:cs="Rubik" w:eastAsia="Rubik" w:hAnsi="Rubik"/>
          <w:rtl w:val="0"/>
        </w:rPr>
        <w:t xml:space="preserve">Код и правила установки методом API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Rubik" w:cs="Rubik" w:eastAsia="Rubik" w:hAnsi="Rubik"/>
          <w:rtl w:val="0"/>
        </w:rPr>
        <w:t xml:space="preserve">Для размещения виджета на своих страницах методом API необходимо разработать компонент, который отправит GET запрос на моифинансы.рф для получения данных по тизерам и далее средствами шаблонизатора выведет их в нужном месте дочернего сайта: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Запрос: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URL: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https://app-dev.xn--80apaohbc3aw9e.xn--p1ai/api/module/teasers/listing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METHOD: GET</w:t>
        <w:br w:type="textWrapping"/>
        <w:t xml:space="preserve">PARAMS: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limit - необязательный, по умолчанию 15 (определяет количество тизеров, которые придут из БД)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Ответ: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STRUCTURE: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"data": [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{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"id": 1,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"title": "Трекер финансового здоровья",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  "image": "https://app-dev.моифинансы.рф/storage/6962/17-zoz-2_resize_w200_h200.png",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"url": "https://xn--80apaohbc3aw9e.xn--p1ai/landing/wheel_life/",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"description": "Трекер финансового здоровья"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]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},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Приходит объект с ключем “data”. Под ключем “data” лежит массив объектов(тизеров):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id - integer - уникальный идентификатор тизера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title - string - заголовок тизера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image - string - ссылка на изображение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url - string - ссылка на конечную страницу для перехода.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description - string - описание тизера.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ресурсов с установленным кода методом API</w:t>
      </w:r>
    </w:p>
    <w:p w:rsidR="00000000" w:rsidDel="00000000" w:rsidP="00000000" w:rsidRDefault="00000000" w:rsidRPr="00000000" w14:paraId="0000004E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https://www.fingram39.ru/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https://budget4me.ru/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Rubik" w:cs="Rubik" w:eastAsia="Rubik" w:hAnsi="Rubi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ubik" w:cs="Rubik" w:eastAsia="Rubik" w:hAnsi="Rubik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Поддержка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Rubik" w:cs="Rubik" w:eastAsia="Rubik" w:hAnsi="Rubik"/>
          <w:rtl w:val="0"/>
        </w:rPr>
        <w:t xml:space="preserve">Вопросы по техническому коду, поддержке и другим темам, связанным с размещением виджета, можно направлять на адрес </w:t>
      </w:r>
      <w:hyperlink r:id="rId13">
        <w:r w:rsidDel="00000000" w:rsidR="00000000" w:rsidRPr="00000000">
          <w:rPr>
            <w:rFonts w:ascii="Rubik" w:cs="Rubik" w:eastAsia="Rubik" w:hAnsi="Rubik"/>
            <w:color w:val="1155cc"/>
            <w:u w:val="single"/>
            <w:rtl w:val="0"/>
          </w:rPr>
          <w:t xml:space="preserve">regions_fg@nifi.ru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ingram39.ru/" TargetMode="External"/><Relationship Id="rId10" Type="http://schemas.openxmlformats.org/officeDocument/2006/relationships/hyperlink" Target="https://app-dev.xn--80apaohbc3aw9e.xn--p1ai/api/module/teasers/listing" TargetMode="External"/><Relationship Id="rId13" Type="http://schemas.openxmlformats.org/officeDocument/2006/relationships/hyperlink" Target="mailto:regions_fg@nifi.ru" TargetMode="External"/><Relationship Id="rId12" Type="http://schemas.openxmlformats.org/officeDocument/2006/relationships/hyperlink" Target="https://budget4me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ingram39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xn--80apaohbc3aw9e.xn--p1ai/region-widget.js" TargetMode="External"/><Relationship Id="rId8" Type="http://schemas.openxmlformats.org/officeDocument/2006/relationships/hyperlink" Target="https://budget4me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