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22" w:rsidRDefault="00F76422" w:rsidP="00F76422">
      <w:pPr>
        <w:pStyle w:val="a5"/>
        <w:rPr>
          <w:sz w:val="24"/>
          <w:szCs w:val="24"/>
        </w:rPr>
      </w:pPr>
      <w:bookmarkStart w:id="0" w:name="_Toc414793111"/>
      <w:r>
        <w:rPr>
          <w:sz w:val="24"/>
          <w:szCs w:val="24"/>
        </w:rPr>
        <w:t>О выполнении заместителем главы города Урай полномочий по решению вопросов местного значения в курируемых им сферах: экономического развития и финансов, ценовой политики и предоставления платных услуг, поддержки малого и среднего предпринимательства.</w:t>
      </w:r>
    </w:p>
    <w:p w:rsidR="00CD175D" w:rsidRDefault="00CD175D" w:rsidP="00F76422">
      <w:pPr>
        <w:pStyle w:val="a5"/>
        <w:rPr>
          <w:sz w:val="24"/>
          <w:szCs w:val="24"/>
        </w:rPr>
      </w:pPr>
    </w:p>
    <w:p w:rsidR="00F81371" w:rsidRDefault="000048C3" w:rsidP="000048C3">
      <w:pPr>
        <w:pStyle w:val="1"/>
        <w:spacing w:before="0" w:after="0"/>
        <w:jc w:val="center"/>
        <w:rPr>
          <w:rFonts w:ascii="Times New Roman" w:hAnsi="Times New Roman"/>
          <w:sz w:val="24"/>
          <w:szCs w:val="24"/>
        </w:rPr>
      </w:pPr>
      <w:r>
        <w:rPr>
          <w:rFonts w:ascii="Times New Roman" w:hAnsi="Times New Roman"/>
          <w:sz w:val="24"/>
          <w:szCs w:val="24"/>
          <w:lang w:val="en-US"/>
        </w:rPr>
        <w:t>I</w:t>
      </w:r>
      <w:r w:rsidRPr="00CD645D">
        <w:rPr>
          <w:rFonts w:ascii="Times New Roman" w:hAnsi="Times New Roman"/>
          <w:sz w:val="24"/>
          <w:szCs w:val="24"/>
        </w:rPr>
        <w:t>.</w:t>
      </w:r>
      <w:r w:rsidR="00F81371">
        <w:rPr>
          <w:rFonts w:ascii="Times New Roman" w:hAnsi="Times New Roman"/>
          <w:sz w:val="24"/>
          <w:szCs w:val="24"/>
        </w:rPr>
        <w:t>Структура</w:t>
      </w:r>
    </w:p>
    <w:p w:rsidR="005F6611" w:rsidRDefault="00F81371" w:rsidP="00F81371">
      <w:pPr>
        <w:pStyle w:val="1"/>
        <w:spacing w:before="0" w:after="0"/>
        <w:ind w:firstLine="709"/>
        <w:jc w:val="both"/>
        <w:rPr>
          <w:rFonts w:ascii="Times New Roman" w:hAnsi="Times New Roman"/>
          <w:b w:val="0"/>
          <w:sz w:val="24"/>
          <w:szCs w:val="24"/>
        </w:rPr>
      </w:pPr>
      <w:r w:rsidRPr="00F81371">
        <w:rPr>
          <w:rFonts w:ascii="Times New Roman" w:hAnsi="Times New Roman"/>
          <w:b w:val="0"/>
          <w:sz w:val="24"/>
          <w:szCs w:val="24"/>
        </w:rPr>
        <w:t>Заместителю главы города Урай, курирующему направления экономического развития и финансов, ценовой политики и предоставления платных услуг, поддержки малого и среднего предпринимательства</w:t>
      </w:r>
      <w:r>
        <w:rPr>
          <w:rFonts w:ascii="Times New Roman" w:hAnsi="Times New Roman"/>
          <w:b w:val="0"/>
          <w:sz w:val="24"/>
          <w:szCs w:val="24"/>
        </w:rPr>
        <w:t xml:space="preserve"> п</w:t>
      </w:r>
      <w:r w:rsidRPr="00F81371">
        <w:rPr>
          <w:rFonts w:ascii="Times New Roman" w:hAnsi="Times New Roman"/>
          <w:b w:val="0"/>
          <w:sz w:val="24"/>
          <w:szCs w:val="24"/>
        </w:rPr>
        <w:t>одведомственны следующие структуры</w:t>
      </w:r>
      <w:r>
        <w:rPr>
          <w:rFonts w:ascii="Times New Roman" w:hAnsi="Times New Roman"/>
          <w:b w:val="0"/>
          <w:sz w:val="24"/>
          <w:szCs w:val="24"/>
        </w:rPr>
        <w:t>:</w:t>
      </w:r>
    </w:p>
    <w:p w:rsidR="00F81371" w:rsidRDefault="00F81371" w:rsidP="00F81371">
      <w:pPr>
        <w:ind w:firstLine="709"/>
      </w:pPr>
      <w:r>
        <w:t xml:space="preserve">- </w:t>
      </w:r>
      <w:r w:rsidR="00C10499">
        <w:t>У</w:t>
      </w:r>
      <w:r>
        <w:t>правление экономического развития администрации города Урай;</w:t>
      </w:r>
    </w:p>
    <w:p w:rsidR="00F81371" w:rsidRDefault="00F81371" w:rsidP="00F81371">
      <w:pPr>
        <w:ind w:firstLine="709"/>
      </w:pPr>
      <w:r>
        <w:t>- Комитет по финансам администрации города Урай;</w:t>
      </w:r>
    </w:p>
    <w:p w:rsidR="00F81371" w:rsidRDefault="00F81371" w:rsidP="00F81371">
      <w:pPr>
        <w:ind w:firstLine="709"/>
      </w:pPr>
      <w:r>
        <w:t xml:space="preserve">- </w:t>
      </w:r>
      <w:r w:rsidR="00C10499">
        <w:t>Сводно-аналитический отдел администрации города Урай.</w:t>
      </w:r>
    </w:p>
    <w:p w:rsidR="00C10499" w:rsidRPr="00F81371" w:rsidRDefault="00C10499" w:rsidP="00516A55">
      <w:pPr>
        <w:ind w:firstLine="709"/>
        <w:jc w:val="both"/>
      </w:pPr>
      <w:r>
        <w:t>Также, заместитель главы города Урай курирует деятельность МКУ «Центр бухгалтерского учета».</w:t>
      </w:r>
    </w:p>
    <w:p w:rsidR="00F7197A" w:rsidRPr="00F81371" w:rsidRDefault="005F6611" w:rsidP="00F81371">
      <w:pPr>
        <w:pStyle w:val="1"/>
        <w:spacing w:before="0" w:after="0"/>
        <w:ind w:firstLine="709"/>
        <w:jc w:val="both"/>
        <w:rPr>
          <w:rFonts w:ascii="Times New Roman" w:hAnsi="Times New Roman"/>
          <w:b w:val="0"/>
          <w:sz w:val="24"/>
          <w:szCs w:val="24"/>
        </w:rPr>
      </w:pPr>
      <w:r w:rsidRPr="00F81371">
        <w:rPr>
          <w:rFonts w:ascii="Times New Roman" w:hAnsi="Times New Roman"/>
          <w:b w:val="0"/>
          <w:sz w:val="24"/>
          <w:szCs w:val="24"/>
        </w:rPr>
        <w:t>Полная структур</w:t>
      </w:r>
      <w:r w:rsidR="00156F51">
        <w:rPr>
          <w:rFonts w:ascii="Times New Roman" w:hAnsi="Times New Roman"/>
          <w:b w:val="0"/>
          <w:sz w:val="24"/>
          <w:szCs w:val="24"/>
        </w:rPr>
        <w:t>а изложена в приложении</w:t>
      </w:r>
      <w:r w:rsidR="004E1BF9" w:rsidRPr="00F81371">
        <w:rPr>
          <w:rFonts w:ascii="Times New Roman" w:hAnsi="Times New Roman"/>
          <w:b w:val="0"/>
          <w:sz w:val="24"/>
          <w:szCs w:val="24"/>
        </w:rPr>
        <w:t>.</w:t>
      </w:r>
    </w:p>
    <w:p w:rsidR="009F4C39" w:rsidRPr="00F81371" w:rsidRDefault="009F4C39" w:rsidP="00F81371">
      <w:pPr>
        <w:ind w:firstLine="709"/>
        <w:jc w:val="both"/>
      </w:pPr>
    </w:p>
    <w:p w:rsidR="00D6283E" w:rsidRPr="004E1BF9" w:rsidRDefault="00761642" w:rsidP="00F81371">
      <w:pPr>
        <w:jc w:val="center"/>
        <w:rPr>
          <w:b/>
        </w:rPr>
      </w:pPr>
      <w:bookmarkStart w:id="1" w:name="_Toc414793122"/>
      <w:bookmarkEnd w:id="0"/>
      <w:r w:rsidRPr="004E1BF9">
        <w:rPr>
          <w:b/>
          <w:lang w:val="en-US"/>
        </w:rPr>
        <w:t>I</w:t>
      </w:r>
      <w:r w:rsidR="006B19E6" w:rsidRPr="004E1BF9">
        <w:rPr>
          <w:b/>
          <w:lang w:val="en-US"/>
        </w:rPr>
        <w:t>I</w:t>
      </w:r>
      <w:r w:rsidR="006B19E6" w:rsidRPr="004E1BF9">
        <w:rPr>
          <w:b/>
        </w:rPr>
        <w:t xml:space="preserve">. </w:t>
      </w:r>
      <w:r w:rsidR="00D6283E" w:rsidRPr="004E1BF9">
        <w:rPr>
          <w:b/>
        </w:rPr>
        <w:t xml:space="preserve">Исполнение полномочий по решению вопросов местного значения, определенных законодательством Российской Федерации и </w:t>
      </w:r>
      <w:r w:rsidR="00513D18">
        <w:rPr>
          <w:b/>
        </w:rPr>
        <w:t>у</w:t>
      </w:r>
      <w:r w:rsidR="00D6283E" w:rsidRPr="004E1BF9">
        <w:rPr>
          <w:b/>
        </w:rPr>
        <w:t>ставом города Урай.</w:t>
      </w:r>
      <w:bookmarkEnd w:id="1"/>
    </w:p>
    <w:p w:rsidR="00D6283E" w:rsidRPr="00B95816" w:rsidRDefault="00D6283E" w:rsidP="00D6283E">
      <w:pPr>
        <w:ind w:firstLine="709"/>
        <w:jc w:val="both"/>
        <w:rPr>
          <w:rFonts w:eastAsia="Calibri"/>
          <w:u w:val="single"/>
          <w:lang w:eastAsia="en-US"/>
        </w:rPr>
      </w:pPr>
    </w:p>
    <w:p w:rsidR="009F4C39" w:rsidRDefault="009F4C39" w:rsidP="009F4C39">
      <w:pPr>
        <w:autoSpaceDE w:val="0"/>
        <w:autoSpaceDN w:val="0"/>
        <w:adjustRightInd w:val="0"/>
        <w:ind w:firstLine="709"/>
        <w:jc w:val="both"/>
        <w:rPr>
          <w:bCs/>
        </w:rPr>
      </w:pPr>
      <w:r>
        <w:rPr>
          <w:bCs/>
        </w:rPr>
        <w:t xml:space="preserve">1. </w:t>
      </w:r>
      <w:r w:rsidRPr="00E4408E">
        <w:rPr>
          <w:bCs/>
        </w:rPr>
        <w:t>Пункт 1) части 1 статьи 1</w:t>
      </w:r>
      <w:r>
        <w:rPr>
          <w:bCs/>
        </w:rPr>
        <w:t>6</w:t>
      </w:r>
      <w:r w:rsidRPr="00E4408E">
        <w:rPr>
          <w:bCs/>
        </w:rPr>
        <w:t xml:space="preserve"> </w:t>
      </w:r>
      <w:r>
        <w:rPr>
          <w:bCs/>
        </w:rPr>
        <w:t>Федерального</w:t>
      </w:r>
      <w:r w:rsidRPr="00E4408E">
        <w:rPr>
          <w:bCs/>
        </w:rPr>
        <w:t xml:space="preserve"> закон</w:t>
      </w:r>
      <w:r>
        <w:rPr>
          <w:bCs/>
        </w:rPr>
        <w:t>а</w:t>
      </w:r>
      <w:r w:rsidRPr="00E4408E">
        <w:rPr>
          <w:bCs/>
        </w:rPr>
        <w:t xml:space="preserve"> от 06.10.2003 </w:t>
      </w:r>
      <w:r>
        <w:rPr>
          <w:bCs/>
        </w:rPr>
        <w:t>№</w:t>
      </w:r>
      <w:r w:rsidRPr="00E4408E">
        <w:rPr>
          <w:bCs/>
        </w:rPr>
        <w:t>131-ФЗ</w:t>
      </w:r>
      <w:r>
        <w:rPr>
          <w:bCs/>
        </w:rPr>
        <w:t xml:space="preserve"> «</w:t>
      </w:r>
      <w:r w:rsidRPr="00E4408E">
        <w:rPr>
          <w:bCs/>
        </w:rPr>
        <w:t>Об общих принципах организации местного самоуправления в Российской Федерации</w:t>
      </w:r>
      <w:r>
        <w:rPr>
          <w:bCs/>
        </w:rPr>
        <w:t>»:</w:t>
      </w:r>
    </w:p>
    <w:p w:rsidR="009F4C39" w:rsidRDefault="009F4C39" w:rsidP="009F4C39">
      <w:pPr>
        <w:autoSpaceDE w:val="0"/>
        <w:autoSpaceDN w:val="0"/>
        <w:adjustRightInd w:val="0"/>
        <w:ind w:firstLine="709"/>
        <w:jc w:val="both"/>
        <w:rPr>
          <w:rFonts w:eastAsia="Calibri"/>
          <w:b/>
          <w:i/>
          <w:lang w:eastAsia="en-US"/>
        </w:rPr>
      </w:pPr>
      <w:r w:rsidRPr="00E4408E">
        <w:rPr>
          <w:rFonts w:eastAsia="Calibri"/>
          <w:b/>
          <w:i/>
          <w:lang w:eastAsia="en-US"/>
        </w:rPr>
        <w:t xml:space="preserve">Составление и рассмотрение проекта бюджета города Урай, утверждение и исполнение бюджета города Урай, осуществление </w:t>
      </w:r>
      <w:proofErr w:type="gramStart"/>
      <w:r w:rsidRPr="00E4408E">
        <w:rPr>
          <w:rFonts w:eastAsia="Calibri"/>
          <w:b/>
          <w:i/>
          <w:lang w:eastAsia="en-US"/>
        </w:rPr>
        <w:t>контроля за</w:t>
      </w:r>
      <w:proofErr w:type="gramEnd"/>
      <w:r w:rsidRPr="00E4408E">
        <w:rPr>
          <w:rFonts w:eastAsia="Calibri"/>
          <w:b/>
          <w:i/>
          <w:lang w:eastAsia="en-US"/>
        </w:rPr>
        <w:t xml:space="preserve"> его исполнением, составление и утверждение отчета об исполнении бюджета города</w:t>
      </w:r>
      <w:r>
        <w:rPr>
          <w:rFonts w:eastAsia="Calibri"/>
          <w:b/>
          <w:i/>
          <w:lang w:eastAsia="en-US"/>
        </w:rPr>
        <w:t xml:space="preserve"> Урай.</w:t>
      </w:r>
    </w:p>
    <w:p w:rsidR="009F4C39" w:rsidRPr="00E4408E" w:rsidRDefault="009F4C39" w:rsidP="009F4C39">
      <w:pPr>
        <w:autoSpaceDE w:val="0"/>
        <w:autoSpaceDN w:val="0"/>
        <w:adjustRightInd w:val="0"/>
        <w:ind w:firstLine="709"/>
        <w:jc w:val="both"/>
        <w:rPr>
          <w:rFonts w:eastAsia="Calibri"/>
          <w:b/>
          <w:i/>
          <w:lang w:eastAsia="en-US"/>
        </w:rPr>
      </w:pPr>
    </w:p>
    <w:p w:rsidR="009F4C39" w:rsidRPr="00807B28" w:rsidRDefault="009F4C39" w:rsidP="009F4C39">
      <w:pPr>
        <w:pStyle w:val="ConsPlusNormal"/>
        <w:ind w:firstLine="708"/>
        <w:jc w:val="both"/>
        <w:rPr>
          <w:rFonts w:ascii="Times New Roman" w:hAnsi="Times New Roman" w:cs="Times New Roman"/>
          <w:color w:val="000000" w:themeColor="text1"/>
          <w:sz w:val="24"/>
          <w:szCs w:val="24"/>
        </w:rPr>
      </w:pPr>
      <w:r w:rsidRPr="00807B28">
        <w:rPr>
          <w:rFonts w:ascii="Times New Roman" w:hAnsi="Times New Roman" w:cs="Times New Roman"/>
          <w:bCs/>
          <w:color w:val="000000" w:themeColor="text1"/>
          <w:sz w:val="24"/>
          <w:szCs w:val="24"/>
        </w:rPr>
        <w:t xml:space="preserve">Комитет по финансам администрации города Урай (далее – Комитет) является </w:t>
      </w:r>
      <w:r w:rsidRPr="00807B28">
        <w:rPr>
          <w:rFonts w:ascii="Times New Roman" w:hAnsi="Times New Roman" w:cs="Times New Roman"/>
          <w:color w:val="000000" w:themeColor="text1"/>
          <w:sz w:val="24"/>
          <w:szCs w:val="24"/>
        </w:rPr>
        <w:t xml:space="preserve">органом администрации города Урай </w:t>
      </w:r>
      <w:r w:rsidRPr="00807B28">
        <w:rPr>
          <w:rFonts w:ascii="Times New Roman" w:hAnsi="Times New Roman" w:cs="Times New Roman"/>
          <w:bCs/>
          <w:color w:val="000000" w:themeColor="text1"/>
          <w:sz w:val="24"/>
          <w:szCs w:val="24"/>
        </w:rPr>
        <w:t>с правами юридического лица</w:t>
      </w:r>
      <w:r w:rsidRPr="00807B28">
        <w:rPr>
          <w:rFonts w:ascii="Times New Roman" w:hAnsi="Times New Roman" w:cs="Times New Roman"/>
          <w:color w:val="000000" w:themeColor="text1"/>
          <w:sz w:val="24"/>
          <w:szCs w:val="24"/>
        </w:rPr>
        <w:t xml:space="preserve">, созданным с целью осуществления полномочий администрации города </w:t>
      </w:r>
      <w:r w:rsidRPr="00807B28">
        <w:rPr>
          <w:rFonts w:ascii="Times New Roman" w:hAnsi="Times New Roman" w:cs="Times New Roman"/>
          <w:bCs/>
          <w:color w:val="000000" w:themeColor="text1"/>
          <w:sz w:val="24"/>
          <w:szCs w:val="24"/>
        </w:rPr>
        <w:t>Урай</w:t>
      </w:r>
      <w:r w:rsidR="00D235F9">
        <w:rPr>
          <w:rFonts w:ascii="Times New Roman" w:hAnsi="Times New Roman" w:cs="Times New Roman"/>
          <w:bCs/>
          <w:color w:val="000000" w:themeColor="text1"/>
          <w:sz w:val="24"/>
          <w:szCs w:val="24"/>
        </w:rPr>
        <w:t>,</w:t>
      </w:r>
      <w:r w:rsidRPr="00807B28">
        <w:rPr>
          <w:rFonts w:ascii="Times New Roman" w:hAnsi="Times New Roman" w:cs="Times New Roman"/>
          <w:color w:val="000000" w:themeColor="text1"/>
          <w:sz w:val="24"/>
          <w:szCs w:val="24"/>
        </w:rPr>
        <w:t xml:space="preserve"> по решению вопросов местного значения в области бюджета и финансов. </w:t>
      </w:r>
    </w:p>
    <w:p w:rsidR="009F4C39" w:rsidRPr="00807B28" w:rsidRDefault="009F4C39" w:rsidP="009F4C39">
      <w:pPr>
        <w:autoSpaceDE w:val="0"/>
        <w:autoSpaceDN w:val="0"/>
        <w:adjustRightInd w:val="0"/>
        <w:ind w:firstLine="720"/>
        <w:jc w:val="both"/>
        <w:outlineLvl w:val="2"/>
        <w:rPr>
          <w:color w:val="000000" w:themeColor="text1"/>
        </w:rPr>
      </w:pPr>
      <w:r w:rsidRPr="00807B28">
        <w:rPr>
          <w:bCs/>
          <w:color w:val="000000" w:themeColor="text1"/>
        </w:rPr>
        <w:t>Комитет</w:t>
      </w:r>
      <w:r w:rsidRPr="00807B28">
        <w:rPr>
          <w:color w:val="000000" w:themeColor="text1"/>
        </w:rPr>
        <w:t xml:space="preserve"> является финансовым органом администрации города Урай, осуществляющий составление и организацию исполнения бюджета города Урай. </w:t>
      </w:r>
    </w:p>
    <w:p w:rsidR="009F4C39" w:rsidRPr="00807B28" w:rsidRDefault="009F4C39" w:rsidP="009F4C39">
      <w:pPr>
        <w:pStyle w:val="ConsNormal"/>
        <w:widowControl/>
        <w:jc w:val="both"/>
        <w:rPr>
          <w:rFonts w:ascii="Times New Roman" w:hAnsi="Times New Roman"/>
          <w:color w:val="000000" w:themeColor="text1"/>
          <w:sz w:val="24"/>
          <w:szCs w:val="24"/>
        </w:rPr>
      </w:pPr>
      <w:r w:rsidRPr="00807B28">
        <w:rPr>
          <w:rFonts w:ascii="Times New Roman" w:hAnsi="Times New Roman"/>
          <w:bCs/>
          <w:color w:val="000000" w:themeColor="text1"/>
          <w:sz w:val="24"/>
          <w:szCs w:val="24"/>
        </w:rPr>
        <w:t>Комитет</w:t>
      </w:r>
      <w:r w:rsidRPr="00807B28">
        <w:rPr>
          <w:rFonts w:ascii="Times New Roman" w:hAnsi="Times New Roman"/>
          <w:color w:val="000000" w:themeColor="text1"/>
          <w:sz w:val="24"/>
          <w:szCs w:val="24"/>
        </w:rPr>
        <w:t xml:space="preserve"> осуществляет организацию и кассовое обслуживание исполнения бюджета города Урай, обеспечивает реализацию единого бюджетного процесса и налоговой политики в муниципальном образовании городской округ Урай, управление единым счетом бюджета города и бюджетными средствами.</w:t>
      </w:r>
    </w:p>
    <w:p w:rsidR="009F4C39" w:rsidRPr="00807B28" w:rsidRDefault="009F4C39" w:rsidP="009F4C39">
      <w:pPr>
        <w:pStyle w:val="ConsNormal"/>
        <w:widowControl/>
        <w:jc w:val="both"/>
        <w:rPr>
          <w:rFonts w:ascii="Times New Roman" w:hAnsi="Times New Roman"/>
          <w:bCs/>
          <w:color w:val="000000" w:themeColor="text1"/>
          <w:sz w:val="24"/>
          <w:szCs w:val="24"/>
        </w:rPr>
      </w:pPr>
      <w:r w:rsidRPr="00807B28">
        <w:rPr>
          <w:rFonts w:ascii="Times New Roman" w:hAnsi="Times New Roman"/>
          <w:color w:val="000000" w:themeColor="text1"/>
          <w:sz w:val="24"/>
          <w:szCs w:val="24"/>
        </w:rPr>
        <w:t xml:space="preserve">Комитет осуществляет свою деятельность как самостоятельно, так и во взаимодействии с </w:t>
      </w:r>
      <w:r w:rsidRPr="00807B28">
        <w:rPr>
          <w:rFonts w:ascii="Times New Roman" w:hAnsi="Times New Roman"/>
          <w:bCs/>
          <w:color w:val="000000" w:themeColor="text1"/>
          <w:sz w:val="24"/>
          <w:szCs w:val="24"/>
        </w:rPr>
        <w:t>органами государственной власти Ханты-Мансийского автономного округа – Югры, органами местного самоуправления, муниципальными казенными учреждениями, а также муниципальными бюджетными и автономными учреждениями по вопросам, относящимся к установленным сферам деятельности Комитета:</w:t>
      </w:r>
    </w:p>
    <w:p w:rsidR="009F4C39" w:rsidRPr="00807B28" w:rsidRDefault="009F4C39" w:rsidP="009F4C39">
      <w:pPr>
        <w:pStyle w:val="ConsNormal"/>
        <w:widowControl/>
        <w:ind w:firstLine="708"/>
        <w:jc w:val="both"/>
        <w:rPr>
          <w:rFonts w:ascii="Times New Roman" w:hAnsi="Times New Roman"/>
          <w:bCs/>
          <w:color w:val="000000" w:themeColor="text1"/>
          <w:sz w:val="24"/>
          <w:szCs w:val="24"/>
        </w:rPr>
      </w:pPr>
      <w:r w:rsidRPr="00807B28">
        <w:rPr>
          <w:rFonts w:ascii="Times New Roman" w:hAnsi="Times New Roman"/>
          <w:bCs/>
          <w:color w:val="000000" w:themeColor="text1"/>
          <w:sz w:val="24"/>
          <w:szCs w:val="24"/>
        </w:rPr>
        <w:t>- нормативно-правовое регулирование в бюджетной с</w:t>
      </w:r>
      <w:r>
        <w:rPr>
          <w:rFonts w:ascii="Times New Roman" w:hAnsi="Times New Roman"/>
          <w:bCs/>
          <w:color w:val="000000" w:themeColor="text1"/>
          <w:sz w:val="24"/>
          <w:szCs w:val="24"/>
        </w:rPr>
        <w:t>фере и в сфере налогов и сборов</w:t>
      </w:r>
      <w:r w:rsidR="00D235F9">
        <w:rPr>
          <w:rFonts w:ascii="Times New Roman" w:hAnsi="Times New Roman"/>
          <w:bCs/>
          <w:color w:val="000000" w:themeColor="text1"/>
          <w:sz w:val="24"/>
          <w:szCs w:val="24"/>
        </w:rPr>
        <w:t>;</w:t>
      </w:r>
    </w:p>
    <w:p w:rsidR="009F4C39" w:rsidRPr="00807B28" w:rsidRDefault="009F4C39" w:rsidP="009F4C39">
      <w:pPr>
        <w:pStyle w:val="ConsNormal"/>
        <w:widowControl/>
        <w:ind w:firstLine="708"/>
        <w:jc w:val="both"/>
        <w:rPr>
          <w:rFonts w:ascii="Times New Roman" w:hAnsi="Times New Roman"/>
          <w:bCs/>
          <w:color w:val="000000" w:themeColor="text1"/>
          <w:sz w:val="24"/>
          <w:szCs w:val="24"/>
        </w:rPr>
      </w:pPr>
      <w:r w:rsidRPr="00807B28">
        <w:rPr>
          <w:rFonts w:ascii="Times New Roman" w:hAnsi="Times New Roman"/>
          <w:bCs/>
          <w:color w:val="000000" w:themeColor="text1"/>
          <w:sz w:val="24"/>
          <w:szCs w:val="24"/>
        </w:rPr>
        <w:t>- составление проекта бюджета города</w:t>
      </w:r>
      <w:r w:rsidRPr="00DD3725">
        <w:rPr>
          <w:rFonts w:ascii="Times New Roman" w:hAnsi="Times New Roman"/>
          <w:bCs/>
          <w:color w:val="000000" w:themeColor="text1"/>
          <w:sz w:val="24"/>
          <w:szCs w:val="24"/>
        </w:rPr>
        <w:t>, представление его с необходимыми документами и материалами для внесения в Думу города</w:t>
      </w:r>
      <w:r w:rsidR="00D235F9">
        <w:rPr>
          <w:rFonts w:ascii="Times New Roman" w:hAnsi="Times New Roman"/>
          <w:bCs/>
          <w:color w:val="000000" w:themeColor="text1"/>
          <w:sz w:val="24"/>
          <w:szCs w:val="24"/>
        </w:rPr>
        <w:t>;</w:t>
      </w:r>
    </w:p>
    <w:p w:rsidR="009F4C39" w:rsidRPr="00807B28" w:rsidRDefault="009F4C39" w:rsidP="009F4C39">
      <w:pPr>
        <w:pStyle w:val="ConsNormal"/>
        <w:widowControl/>
        <w:ind w:firstLine="708"/>
        <w:jc w:val="both"/>
        <w:rPr>
          <w:rFonts w:ascii="Times New Roman" w:hAnsi="Times New Roman"/>
          <w:bCs/>
          <w:color w:val="000000" w:themeColor="text1"/>
          <w:sz w:val="24"/>
          <w:szCs w:val="24"/>
        </w:rPr>
      </w:pPr>
      <w:r w:rsidRPr="00807B28">
        <w:rPr>
          <w:rFonts w:ascii="Times New Roman" w:hAnsi="Times New Roman"/>
          <w:bCs/>
          <w:color w:val="000000" w:themeColor="text1"/>
          <w:sz w:val="24"/>
          <w:szCs w:val="24"/>
        </w:rPr>
        <w:t>- организ</w:t>
      </w:r>
      <w:r>
        <w:rPr>
          <w:rFonts w:ascii="Times New Roman" w:hAnsi="Times New Roman"/>
          <w:bCs/>
          <w:color w:val="000000" w:themeColor="text1"/>
          <w:sz w:val="24"/>
          <w:szCs w:val="24"/>
        </w:rPr>
        <w:t>ация исполнения бюджета города</w:t>
      </w:r>
      <w:r w:rsidR="00D235F9">
        <w:rPr>
          <w:rFonts w:ascii="Times New Roman" w:hAnsi="Times New Roman"/>
          <w:bCs/>
          <w:color w:val="000000" w:themeColor="text1"/>
          <w:sz w:val="24"/>
          <w:szCs w:val="24"/>
        </w:rPr>
        <w:t>;</w:t>
      </w:r>
    </w:p>
    <w:p w:rsidR="009F4C39" w:rsidRPr="009233B8" w:rsidRDefault="009F4C39" w:rsidP="009F4C39">
      <w:pPr>
        <w:pStyle w:val="ConsNormal"/>
        <w:widowControl/>
        <w:ind w:firstLine="708"/>
        <w:jc w:val="both"/>
        <w:rPr>
          <w:rFonts w:ascii="Times New Roman" w:hAnsi="Times New Roman"/>
          <w:bCs/>
          <w:color w:val="000000" w:themeColor="text1"/>
          <w:sz w:val="24"/>
          <w:szCs w:val="24"/>
        </w:rPr>
      </w:pPr>
      <w:r w:rsidRPr="00807B28">
        <w:rPr>
          <w:rFonts w:ascii="Times New Roman" w:hAnsi="Times New Roman"/>
          <w:bCs/>
          <w:color w:val="000000" w:themeColor="text1"/>
          <w:sz w:val="24"/>
          <w:szCs w:val="24"/>
        </w:rPr>
        <w:t>- составление бюджетной</w:t>
      </w:r>
      <w:r w:rsidRPr="008E3E2D">
        <w:rPr>
          <w:rFonts w:ascii="Times New Roman" w:hAnsi="Times New Roman"/>
          <w:bCs/>
          <w:color w:val="000000" w:themeColor="text1"/>
          <w:sz w:val="24"/>
          <w:szCs w:val="24"/>
        </w:rPr>
        <w:t xml:space="preserve"> и бухгалтерской отчетности</w:t>
      </w:r>
      <w:r>
        <w:rPr>
          <w:rFonts w:ascii="Times New Roman" w:hAnsi="Times New Roman"/>
          <w:bCs/>
          <w:color w:val="000000" w:themeColor="text1"/>
          <w:sz w:val="24"/>
          <w:szCs w:val="24"/>
        </w:rPr>
        <w:t>, консолидированной отчетности по городу</w:t>
      </w:r>
      <w:r w:rsidR="00D235F9">
        <w:rPr>
          <w:rFonts w:ascii="Times New Roman" w:hAnsi="Times New Roman"/>
          <w:bCs/>
          <w:color w:val="000000" w:themeColor="text1"/>
          <w:sz w:val="24"/>
          <w:szCs w:val="24"/>
        </w:rPr>
        <w:t>;</w:t>
      </w:r>
    </w:p>
    <w:p w:rsidR="009F4C39" w:rsidRPr="009233B8" w:rsidRDefault="009F4C39" w:rsidP="009F4C39">
      <w:pPr>
        <w:autoSpaceDE w:val="0"/>
        <w:autoSpaceDN w:val="0"/>
        <w:adjustRightInd w:val="0"/>
      </w:pPr>
      <w:r>
        <w:rPr>
          <w:bCs/>
          <w:color w:val="000000" w:themeColor="text1"/>
        </w:rPr>
        <w:t xml:space="preserve">           </w:t>
      </w:r>
      <w:r w:rsidRPr="009233B8">
        <w:rPr>
          <w:bCs/>
          <w:color w:val="000000" w:themeColor="text1"/>
        </w:rPr>
        <w:t xml:space="preserve"> </w:t>
      </w:r>
      <w:r w:rsidRPr="009233B8">
        <w:t>- принятие решений о примен</w:t>
      </w:r>
      <w:r>
        <w:t>ении бюджетных мер принуждения</w:t>
      </w:r>
      <w:r w:rsidR="00D235F9">
        <w:t>;</w:t>
      </w:r>
    </w:p>
    <w:p w:rsidR="009F4C39" w:rsidRPr="009233B8" w:rsidRDefault="009F4C39" w:rsidP="009F4C39">
      <w:pPr>
        <w:autoSpaceDE w:val="0"/>
        <w:autoSpaceDN w:val="0"/>
        <w:adjustRightInd w:val="0"/>
      </w:pPr>
      <w:r>
        <w:t xml:space="preserve">            </w:t>
      </w:r>
      <w:r w:rsidRPr="009233B8">
        <w:t>- проведение мониторинга качества финансового менеджмента</w:t>
      </w:r>
      <w:r w:rsidR="00D235F9">
        <w:t>;</w:t>
      </w:r>
      <w:r w:rsidRPr="009233B8">
        <w:t xml:space="preserve"> </w:t>
      </w:r>
    </w:p>
    <w:p w:rsidR="009F4C39" w:rsidRDefault="009F4C39" w:rsidP="009F4C39">
      <w:pPr>
        <w:pStyle w:val="ae"/>
        <w:rPr>
          <w:sz w:val="24"/>
          <w:szCs w:val="24"/>
        </w:rPr>
      </w:pPr>
      <w:r>
        <w:rPr>
          <w:sz w:val="24"/>
          <w:szCs w:val="24"/>
        </w:rPr>
        <w:t xml:space="preserve">            </w:t>
      </w:r>
      <w:r w:rsidRPr="009233B8">
        <w:rPr>
          <w:sz w:val="24"/>
          <w:szCs w:val="24"/>
        </w:rPr>
        <w:t>- дача письменных разъяснений по вопросам НПА о местных налогах и сборах</w:t>
      </w:r>
      <w:r w:rsidR="00D235F9">
        <w:rPr>
          <w:sz w:val="24"/>
          <w:szCs w:val="24"/>
        </w:rPr>
        <w:t>;</w:t>
      </w:r>
    </w:p>
    <w:p w:rsidR="009F4C39" w:rsidRPr="009233B8" w:rsidRDefault="009F4C39" w:rsidP="009F4C39">
      <w:pPr>
        <w:autoSpaceDE w:val="0"/>
        <w:autoSpaceDN w:val="0"/>
        <w:adjustRightInd w:val="0"/>
        <w:ind w:left="708"/>
      </w:pPr>
      <w:r w:rsidRPr="009233B8">
        <w:t>- управление муниципальным долгом</w:t>
      </w:r>
      <w:r w:rsidR="00D235F9">
        <w:t>;</w:t>
      </w:r>
    </w:p>
    <w:p w:rsidR="009F4C39" w:rsidRPr="009233B8" w:rsidRDefault="009F4C39" w:rsidP="009F4C39">
      <w:pPr>
        <w:autoSpaceDE w:val="0"/>
        <w:autoSpaceDN w:val="0"/>
        <w:adjustRightInd w:val="0"/>
      </w:pPr>
      <w:r>
        <w:t xml:space="preserve">            </w:t>
      </w:r>
      <w:r w:rsidRPr="009233B8">
        <w:t>- осуществление муниципальных заимствований</w:t>
      </w:r>
      <w:r w:rsidR="00D235F9">
        <w:t>;</w:t>
      </w:r>
      <w:r w:rsidRPr="009233B8">
        <w:t xml:space="preserve"> </w:t>
      </w:r>
    </w:p>
    <w:p w:rsidR="009F4C39" w:rsidRPr="009233B8" w:rsidRDefault="009F4C39" w:rsidP="009F4C39">
      <w:pPr>
        <w:autoSpaceDE w:val="0"/>
        <w:autoSpaceDN w:val="0"/>
        <w:adjustRightInd w:val="0"/>
      </w:pPr>
      <w:r>
        <w:t xml:space="preserve">            </w:t>
      </w:r>
      <w:r w:rsidRPr="009233B8">
        <w:t>- предоставление муниципальных гарантий</w:t>
      </w:r>
      <w:r w:rsidR="00D235F9">
        <w:t>;</w:t>
      </w:r>
    </w:p>
    <w:p w:rsidR="009F4C39" w:rsidRPr="009233B8" w:rsidRDefault="009F4C39" w:rsidP="009F4C39">
      <w:pPr>
        <w:pStyle w:val="ae"/>
        <w:rPr>
          <w:sz w:val="24"/>
          <w:szCs w:val="24"/>
        </w:rPr>
      </w:pPr>
      <w:r>
        <w:rPr>
          <w:sz w:val="24"/>
          <w:szCs w:val="24"/>
        </w:rPr>
        <w:lastRenderedPageBreak/>
        <w:t xml:space="preserve">            </w:t>
      </w:r>
      <w:r w:rsidRPr="009233B8">
        <w:rPr>
          <w:sz w:val="24"/>
          <w:szCs w:val="24"/>
        </w:rPr>
        <w:t>- формирование перечня и оценки налоговых расходов, осуществление  полномочий органов МСУ в сфере налоговых правоотношений</w:t>
      </w:r>
      <w:r w:rsidR="00D235F9">
        <w:rPr>
          <w:sz w:val="24"/>
          <w:szCs w:val="24"/>
        </w:rPr>
        <w:t>;</w:t>
      </w:r>
    </w:p>
    <w:p w:rsidR="009F4C39" w:rsidRDefault="009F4C39" w:rsidP="009F4C39">
      <w:pPr>
        <w:pStyle w:val="ae"/>
        <w:rPr>
          <w:sz w:val="24"/>
          <w:szCs w:val="24"/>
        </w:rPr>
      </w:pPr>
      <w:r>
        <w:rPr>
          <w:sz w:val="24"/>
          <w:szCs w:val="24"/>
        </w:rPr>
        <w:t xml:space="preserve">            </w:t>
      </w:r>
      <w:r w:rsidRPr="009233B8">
        <w:rPr>
          <w:sz w:val="24"/>
          <w:szCs w:val="24"/>
        </w:rPr>
        <w:t>- организация работы в сфе</w:t>
      </w:r>
      <w:r>
        <w:rPr>
          <w:sz w:val="24"/>
          <w:szCs w:val="24"/>
        </w:rPr>
        <w:t xml:space="preserve">ре </w:t>
      </w:r>
      <w:proofErr w:type="gramStart"/>
      <w:r>
        <w:rPr>
          <w:sz w:val="24"/>
          <w:szCs w:val="24"/>
        </w:rPr>
        <w:t>инициативного</w:t>
      </w:r>
      <w:proofErr w:type="gramEnd"/>
      <w:r>
        <w:rPr>
          <w:sz w:val="24"/>
          <w:szCs w:val="24"/>
        </w:rPr>
        <w:t xml:space="preserve"> </w:t>
      </w:r>
      <w:proofErr w:type="spellStart"/>
      <w:r>
        <w:rPr>
          <w:sz w:val="24"/>
          <w:szCs w:val="24"/>
        </w:rPr>
        <w:t>бюджетирования</w:t>
      </w:r>
      <w:proofErr w:type="spellEnd"/>
      <w:r w:rsidR="00D235F9">
        <w:rPr>
          <w:sz w:val="24"/>
          <w:szCs w:val="24"/>
        </w:rPr>
        <w:t>;</w:t>
      </w:r>
      <w:r>
        <w:rPr>
          <w:sz w:val="24"/>
          <w:szCs w:val="24"/>
        </w:rPr>
        <w:t xml:space="preserve"> </w:t>
      </w:r>
    </w:p>
    <w:p w:rsidR="009F4C39" w:rsidRDefault="009F4C39" w:rsidP="009F4C39">
      <w:pPr>
        <w:pStyle w:val="ae"/>
        <w:rPr>
          <w:sz w:val="24"/>
          <w:szCs w:val="24"/>
        </w:rPr>
      </w:pPr>
      <w:r>
        <w:rPr>
          <w:sz w:val="24"/>
          <w:szCs w:val="24"/>
        </w:rPr>
        <w:t xml:space="preserve">            </w:t>
      </w:r>
      <w:r w:rsidRPr="009233B8">
        <w:rPr>
          <w:sz w:val="24"/>
          <w:szCs w:val="24"/>
        </w:rPr>
        <w:t>- осуществление полномочий главного распорядите</w:t>
      </w:r>
      <w:r>
        <w:rPr>
          <w:sz w:val="24"/>
          <w:szCs w:val="24"/>
        </w:rPr>
        <w:t>ля и получателя средств бюджета.</w:t>
      </w:r>
    </w:p>
    <w:p w:rsidR="009F4C39" w:rsidRDefault="009F4C39" w:rsidP="009F4C39">
      <w:pPr>
        <w:ind w:firstLine="708"/>
        <w:jc w:val="both"/>
        <w:rPr>
          <w:color w:val="000000" w:themeColor="text1"/>
        </w:rPr>
      </w:pPr>
    </w:p>
    <w:p w:rsidR="009F4C39" w:rsidRDefault="009F4C39" w:rsidP="009F4C39">
      <w:pPr>
        <w:ind w:firstLine="708"/>
        <w:jc w:val="both"/>
        <w:rPr>
          <w:color w:val="FF0000"/>
        </w:rPr>
      </w:pPr>
      <w:r w:rsidRPr="00B36B80">
        <w:rPr>
          <w:color w:val="000000" w:themeColor="text1"/>
        </w:rPr>
        <w:t xml:space="preserve">Комитет </w:t>
      </w:r>
      <w:r>
        <w:rPr>
          <w:color w:val="000000" w:themeColor="text1"/>
        </w:rPr>
        <w:t>осу</w:t>
      </w:r>
      <w:r w:rsidRPr="00B36B80">
        <w:rPr>
          <w:color w:val="000000" w:themeColor="text1"/>
        </w:rPr>
        <w:t>ществля</w:t>
      </w:r>
      <w:r>
        <w:rPr>
          <w:color w:val="000000" w:themeColor="text1"/>
        </w:rPr>
        <w:t>ет</w:t>
      </w:r>
      <w:r w:rsidRPr="00B36B80">
        <w:rPr>
          <w:color w:val="000000" w:themeColor="text1"/>
        </w:rPr>
        <w:t xml:space="preserve"> работу в 1</w:t>
      </w:r>
      <w:r>
        <w:rPr>
          <w:color w:val="000000" w:themeColor="text1"/>
        </w:rPr>
        <w:t>4</w:t>
      </w:r>
      <w:r w:rsidRPr="00B36B80">
        <w:rPr>
          <w:color w:val="000000" w:themeColor="text1"/>
        </w:rPr>
        <w:t xml:space="preserve"> программных продуктах</w:t>
      </w:r>
      <w:r w:rsidRPr="00E47E44">
        <w:rPr>
          <w:color w:val="000000" w:themeColor="text1"/>
        </w:rPr>
        <w:t>.</w:t>
      </w:r>
      <w:r w:rsidRPr="00B36B80">
        <w:rPr>
          <w:color w:val="FF0000"/>
        </w:rPr>
        <w:t xml:space="preserve"> </w:t>
      </w:r>
    </w:p>
    <w:p w:rsidR="009F4C39" w:rsidRPr="008E3E2D" w:rsidRDefault="009F4C39" w:rsidP="009F4C39">
      <w:pPr>
        <w:ind w:firstLine="707"/>
        <w:jc w:val="both"/>
        <w:rPr>
          <w:b/>
          <w:color w:val="000000" w:themeColor="text1"/>
        </w:rPr>
      </w:pPr>
      <w:r w:rsidRPr="008E3E2D">
        <w:rPr>
          <w:color w:val="000000" w:themeColor="text1"/>
        </w:rPr>
        <w:t>Комитет по финансам является ответственным исполнителем муниципальной программы «Управление муниципальными финансами в городе Урай», утвержденной постановлением администрации города Урай от 30.09.2020 №2367</w:t>
      </w:r>
      <w:r>
        <w:rPr>
          <w:color w:val="000000" w:themeColor="text1"/>
        </w:rPr>
        <w:t xml:space="preserve">, </w:t>
      </w:r>
      <w:r w:rsidRPr="008E3E2D">
        <w:rPr>
          <w:color w:val="000000" w:themeColor="text1"/>
        </w:rPr>
        <w:t>цел</w:t>
      </w:r>
      <w:r w:rsidR="00D235F9">
        <w:rPr>
          <w:color w:val="000000" w:themeColor="text1"/>
        </w:rPr>
        <w:t>ью</w:t>
      </w:r>
      <w:r w:rsidRPr="008E3E2D">
        <w:rPr>
          <w:color w:val="000000" w:themeColor="text1"/>
        </w:rPr>
        <w:t xml:space="preserve"> которой явля</w:t>
      </w:r>
      <w:r w:rsidR="00D235F9">
        <w:rPr>
          <w:color w:val="000000" w:themeColor="text1"/>
        </w:rPr>
        <w:t>е</w:t>
      </w:r>
      <w:r w:rsidRPr="008E3E2D">
        <w:rPr>
          <w:color w:val="000000" w:themeColor="text1"/>
        </w:rPr>
        <w:t>тся</w:t>
      </w:r>
      <w:r>
        <w:rPr>
          <w:color w:val="000000" w:themeColor="text1"/>
        </w:rPr>
        <w:t xml:space="preserve"> п</w:t>
      </w:r>
      <w:r w:rsidRPr="008E3E2D">
        <w:rPr>
          <w:rStyle w:val="CharStyle8"/>
          <w:b w:val="0"/>
          <w:bCs w:val="0"/>
          <w:color w:val="000000" w:themeColor="text1"/>
          <w:sz w:val="24"/>
          <w:szCs w:val="24"/>
        </w:rPr>
        <w:t>овышение качества управления муниципальными финансами муниципального образования</w:t>
      </w:r>
      <w:r>
        <w:rPr>
          <w:rStyle w:val="CharStyle8"/>
          <w:b w:val="0"/>
          <w:bCs w:val="0"/>
          <w:color w:val="000000" w:themeColor="text1"/>
          <w:sz w:val="24"/>
          <w:szCs w:val="24"/>
        </w:rPr>
        <w:t>.</w:t>
      </w:r>
      <w:r w:rsidRPr="008E3E2D">
        <w:rPr>
          <w:rStyle w:val="CharStyle8"/>
          <w:b w:val="0"/>
          <w:bCs w:val="0"/>
          <w:color w:val="000000" w:themeColor="text1"/>
          <w:sz w:val="24"/>
          <w:szCs w:val="24"/>
        </w:rPr>
        <w:t xml:space="preserve"> </w:t>
      </w:r>
    </w:p>
    <w:p w:rsidR="009F4C39" w:rsidRPr="008E3E2D" w:rsidRDefault="009F4C39" w:rsidP="009F4C39">
      <w:pPr>
        <w:pStyle w:val="17"/>
        <w:ind w:firstLine="720"/>
        <w:jc w:val="both"/>
        <w:rPr>
          <w:rFonts w:ascii="Times New Roman" w:hAnsi="Times New Roman" w:cs="Times New Roman"/>
          <w:color w:val="000000" w:themeColor="text1"/>
          <w:sz w:val="24"/>
          <w:szCs w:val="24"/>
        </w:rPr>
      </w:pPr>
      <w:r w:rsidRPr="008E3E2D">
        <w:rPr>
          <w:rFonts w:ascii="Times New Roman" w:hAnsi="Times New Roman" w:cs="Times New Roman"/>
          <w:color w:val="000000" w:themeColor="text1"/>
          <w:sz w:val="24"/>
          <w:szCs w:val="24"/>
        </w:rPr>
        <w:t>Решение задач, определенных муниципальной программой, осуществля</w:t>
      </w:r>
      <w:r>
        <w:rPr>
          <w:rFonts w:ascii="Times New Roman" w:hAnsi="Times New Roman" w:cs="Times New Roman"/>
          <w:color w:val="000000" w:themeColor="text1"/>
          <w:sz w:val="24"/>
          <w:szCs w:val="24"/>
        </w:rPr>
        <w:t xml:space="preserve">ется </w:t>
      </w:r>
      <w:r w:rsidRPr="008E3E2D">
        <w:rPr>
          <w:rFonts w:ascii="Times New Roman" w:hAnsi="Times New Roman" w:cs="Times New Roman"/>
          <w:color w:val="000000" w:themeColor="text1"/>
          <w:sz w:val="24"/>
          <w:szCs w:val="24"/>
        </w:rPr>
        <w:t xml:space="preserve">в рамках реализации комплекса мероприятий. </w:t>
      </w:r>
      <w:r>
        <w:rPr>
          <w:rFonts w:ascii="Times New Roman" w:hAnsi="Times New Roman" w:cs="Times New Roman"/>
          <w:color w:val="000000" w:themeColor="text1"/>
          <w:sz w:val="24"/>
          <w:szCs w:val="24"/>
        </w:rPr>
        <w:t>П</w:t>
      </w:r>
      <w:r w:rsidRPr="008E3E2D">
        <w:rPr>
          <w:rFonts w:ascii="Times New Roman" w:hAnsi="Times New Roman" w:cs="Times New Roman"/>
          <w:color w:val="000000" w:themeColor="text1"/>
          <w:sz w:val="24"/>
          <w:szCs w:val="24"/>
        </w:rPr>
        <w:t>о итогам работы за 2021 год выполнение установленных плановых показателей программы по 4 мероприятиям и 4 целевым показателям ожидается в полном объеме.</w:t>
      </w:r>
    </w:p>
    <w:p w:rsidR="009F4C39" w:rsidRDefault="009F4C39" w:rsidP="009F4C39">
      <w:pPr>
        <w:shd w:val="clear" w:color="auto" w:fill="FFFFFF"/>
        <w:tabs>
          <w:tab w:val="left" w:pos="0"/>
          <w:tab w:val="left" w:pos="851"/>
        </w:tabs>
        <w:ind w:firstLine="709"/>
        <w:jc w:val="both"/>
      </w:pPr>
    </w:p>
    <w:p w:rsidR="009F4C39" w:rsidRDefault="009F4C39" w:rsidP="009F4C39">
      <w:pPr>
        <w:shd w:val="clear" w:color="auto" w:fill="FFFFFF"/>
        <w:tabs>
          <w:tab w:val="left" w:pos="0"/>
          <w:tab w:val="left" w:pos="851"/>
        </w:tabs>
        <w:ind w:firstLine="709"/>
        <w:jc w:val="both"/>
      </w:pPr>
      <w:r>
        <w:t>Комитетом ежегодно осуществляется работа в части формирования и исполнения бюджета города по доходам и расходам.</w:t>
      </w:r>
    </w:p>
    <w:p w:rsidR="009F4C39" w:rsidRDefault="009F4C39" w:rsidP="009F4C39">
      <w:pPr>
        <w:pBdr>
          <w:top w:val="single" w:sz="4" w:space="0" w:color="FFFFFF"/>
          <w:left w:val="single" w:sz="4" w:space="0" w:color="FFFFFF"/>
          <w:bottom w:val="single" w:sz="4" w:space="11" w:color="FFFFFF"/>
          <w:right w:val="single" w:sz="4" w:space="0" w:color="FFFFFF"/>
        </w:pBdr>
        <w:ind w:firstLine="708"/>
        <w:jc w:val="both"/>
        <w:rPr>
          <w:color w:val="000000" w:themeColor="text1"/>
        </w:rPr>
      </w:pPr>
      <w:r w:rsidRPr="00965D4E">
        <w:rPr>
          <w:color w:val="000000" w:themeColor="text1"/>
        </w:rPr>
        <w:t>В целях организации работы по формированию проекта бюджета города на 202</w:t>
      </w:r>
      <w:r>
        <w:rPr>
          <w:color w:val="000000" w:themeColor="text1"/>
        </w:rPr>
        <w:t>1</w:t>
      </w:r>
      <w:r w:rsidRPr="00965D4E">
        <w:rPr>
          <w:color w:val="000000" w:themeColor="text1"/>
        </w:rPr>
        <w:t xml:space="preserve"> год и плановый период 202</w:t>
      </w:r>
      <w:r>
        <w:rPr>
          <w:color w:val="000000" w:themeColor="text1"/>
        </w:rPr>
        <w:t>2</w:t>
      </w:r>
      <w:r w:rsidRPr="00965D4E">
        <w:rPr>
          <w:color w:val="000000" w:themeColor="text1"/>
        </w:rPr>
        <w:t xml:space="preserve"> – 202</w:t>
      </w:r>
      <w:r>
        <w:rPr>
          <w:color w:val="000000" w:themeColor="text1"/>
        </w:rPr>
        <w:t>3</w:t>
      </w:r>
      <w:r w:rsidRPr="00965D4E">
        <w:rPr>
          <w:color w:val="000000" w:themeColor="text1"/>
        </w:rPr>
        <w:t xml:space="preserve"> годов Комитетом по  финансам:</w:t>
      </w:r>
    </w:p>
    <w:p w:rsidR="009F4C39" w:rsidRPr="00965D4E" w:rsidRDefault="009F4C39" w:rsidP="009F4C39">
      <w:pPr>
        <w:pBdr>
          <w:top w:val="single" w:sz="4" w:space="0" w:color="FFFFFF"/>
          <w:left w:val="single" w:sz="4" w:space="0" w:color="FFFFFF"/>
          <w:bottom w:val="single" w:sz="4" w:space="11" w:color="FFFFFF"/>
          <w:right w:val="single" w:sz="4" w:space="0" w:color="FFFFFF"/>
        </w:pBdr>
        <w:ind w:firstLine="567"/>
        <w:jc w:val="both"/>
        <w:rPr>
          <w:color w:val="000000" w:themeColor="text1"/>
        </w:rPr>
      </w:pPr>
      <w:r w:rsidRPr="00965D4E">
        <w:rPr>
          <w:color w:val="000000" w:themeColor="text1"/>
        </w:rPr>
        <w:t>- подготовлены предложения для рассмотрения Думой города о согласовании замены дотаций из регионального фонда финансовой поддержки поселений и регионального фонда финансовой поддержк</w:t>
      </w:r>
      <w:r w:rsidR="00D235F9">
        <w:rPr>
          <w:color w:val="000000" w:themeColor="text1"/>
        </w:rPr>
        <w:t>и</w:t>
      </w:r>
      <w:r w:rsidRPr="00965D4E">
        <w:rPr>
          <w:color w:val="000000" w:themeColor="text1"/>
        </w:rPr>
        <w:t xml:space="preserve"> муниципальных районов (городских округов) дополнительными нормативами отчислений от налога на доходы физических лиц на 202</w:t>
      </w:r>
      <w:r>
        <w:rPr>
          <w:color w:val="000000" w:themeColor="text1"/>
        </w:rPr>
        <w:t>1</w:t>
      </w:r>
      <w:r w:rsidRPr="00965D4E">
        <w:rPr>
          <w:color w:val="000000" w:themeColor="text1"/>
        </w:rPr>
        <w:t xml:space="preserve"> год и плановый период 202</w:t>
      </w:r>
      <w:r>
        <w:rPr>
          <w:color w:val="000000" w:themeColor="text1"/>
        </w:rPr>
        <w:t>2</w:t>
      </w:r>
      <w:r w:rsidRPr="00965D4E">
        <w:rPr>
          <w:color w:val="000000" w:themeColor="text1"/>
        </w:rPr>
        <w:t>-202</w:t>
      </w:r>
      <w:r>
        <w:rPr>
          <w:color w:val="000000" w:themeColor="text1"/>
        </w:rPr>
        <w:t>3</w:t>
      </w:r>
      <w:r w:rsidRPr="00965D4E">
        <w:rPr>
          <w:color w:val="000000" w:themeColor="text1"/>
        </w:rPr>
        <w:t xml:space="preserve"> годов;</w:t>
      </w:r>
    </w:p>
    <w:p w:rsidR="009F4C39" w:rsidRPr="00965D4E" w:rsidRDefault="009F4C39" w:rsidP="009F4C39">
      <w:pPr>
        <w:pBdr>
          <w:top w:val="single" w:sz="4" w:space="0" w:color="FFFFFF"/>
          <w:left w:val="single" w:sz="4" w:space="0" w:color="FFFFFF"/>
          <w:bottom w:val="single" w:sz="4" w:space="11" w:color="FFFFFF"/>
          <w:right w:val="single" w:sz="4" w:space="0" w:color="FFFFFF"/>
        </w:pBdr>
        <w:ind w:firstLine="567"/>
        <w:jc w:val="both"/>
        <w:rPr>
          <w:color w:val="000000" w:themeColor="text1"/>
        </w:rPr>
      </w:pPr>
      <w:r w:rsidRPr="00965D4E">
        <w:rPr>
          <w:color w:val="000000" w:themeColor="text1"/>
        </w:rPr>
        <w:t>- разработаны Основные направления бюджетной политики и основные направления налоговой политики городского округа Урай  на 202</w:t>
      </w:r>
      <w:r>
        <w:rPr>
          <w:color w:val="000000" w:themeColor="text1"/>
        </w:rPr>
        <w:t>1 год и плановый период 2022</w:t>
      </w:r>
      <w:r w:rsidRPr="00965D4E">
        <w:rPr>
          <w:color w:val="000000" w:themeColor="text1"/>
        </w:rPr>
        <w:t xml:space="preserve"> и 202</w:t>
      </w:r>
      <w:r>
        <w:rPr>
          <w:color w:val="000000" w:themeColor="text1"/>
        </w:rPr>
        <w:t>3</w:t>
      </w:r>
      <w:r w:rsidRPr="00965D4E">
        <w:rPr>
          <w:color w:val="000000" w:themeColor="text1"/>
        </w:rPr>
        <w:t xml:space="preserve"> годов, в которых определены основные цели, задачи бюджетной и налоговой политики, содержится описание </w:t>
      </w:r>
      <w:r w:rsidRPr="00965D4E">
        <w:rPr>
          <w:rFonts w:eastAsia="Calibri"/>
          <w:color w:val="000000" w:themeColor="text1"/>
        </w:rPr>
        <w:t>условий и основных подходов к формированию характеристик проекта бюджета</w:t>
      </w:r>
      <w:r w:rsidRPr="00965D4E">
        <w:rPr>
          <w:color w:val="000000" w:themeColor="text1"/>
        </w:rPr>
        <w:t xml:space="preserve">; </w:t>
      </w:r>
    </w:p>
    <w:p w:rsidR="009F4C39" w:rsidRPr="00965D4E" w:rsidRDefault="009F4C39" w:rsidP="009F4C39">
      <w:pPr>
        <w:pBdr>
          <w:top w:val="single" w:sz="4" w:space="0" w:color="FFFFFF"/>
          <w:left w:val="single" w:sz="4" w:space="0" w:color="FFFFFF"/>
          <w:bottom w:val="single" w:sz="4" w:space="11" w:color="FFFFFF"/>
          <w:right w:val="single" w:sz="4" w:space="0" w:color="FFFFFF"/>
        </w:pBdr>
        <w:ind w:firstLine="567"/>
        <w:jc w:val="both"/>
        <w:rPr>
          <w:color w:val="000000" w:themeColor="text1"/>
        </w:rPr>
      </w:pPr>
      <w:r w:rsidRPr="00965D4E">
        <w:rPr>
          <w:color w:val="000000" w:themeColor="text1"/>
        </w:rPr>
        <w:t>- внесены изменения в перечни кодов подвидов по видам доходов</w:t>
      </w:r>
      <w:r>
        <w:rPr>
          <w:color w:val="000000" w:themeColor="text1"/>
        </w:rPr>
        <w:t>,</w:t>
      </w:r>
      <w:r w:rsidRPr="00965D4E">
        <w:rPr>
          <w:color w:val="000000" w:themeColor="text1"/>
        </w:rPr>
        <w:t xml:space="preserve"> главными администраторами которых являются органы местного самоуправления.</w:t>
      </w:r>
    </w:p>
    <w:p w:rsidR="009F4C39" w:rsidRDefault="009F4C39" w:rsidP="009F4C39">
      <w:pPr>
        <w:pBdr>
          <w:top w:val="single" w:sz="4" w:space="0" w:color="FFFFFF"/>
          <w:left w:val="single" w:sz="4" w:space="0" w:color="FFFFFF"/>
          <w:bottom w:val="single" w:sz="4" w:space="11" w:color="FFFFFF"/>
          <w:right w:val="single" w:sz="4" w:space="0" w:color="FFFFFF"/>
        </w:pBdr>
        <w:ind w:firstLine="567"/>
        <w:jc w:val="both"/>
      </w:pPr>
      <w:r w:rsidRPr="00AF2F39">
        <w:t>Бюджет городского округа Урай на 2021 год и на плановый период 2022 и 2023 годов сформирован в установленные сроки и утвержден решением Думы города Урай от 01.12.2020 №99 со следующими параметрами:</w:t>
      </w:r>
    </w:p>
    <w:p w:rsidR="009F4C39" w:rsidRPr="00B95816" w:rsidRDefault="009F4C39" w:rsidP="009F4C39">
      <w:pPr>
        <w:shd w:val="clear" w:color="auto" w:fill="FFFFFF"/>
        <w:tabs>
          <w:tab w:val="left" w:pos="0"/>
          <w:tab w:val="left" w:pos="851"/>
        </w:tabs>
        <w:ind w:firstLine="709"/>
        <w:jc w:val="right"/>
        <w:rPr>
          <w:sz w:val="22"/>
          <w:szCs w:val="22"/>
        </w:rPr>
      </w:pPr>
      <w:r>
        <w:rPr>
          <w:sz w:val="22"/>
          <w:szCs w:val="22"/>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843"/>
        <w:gridCol w:w="1843"/>
        <w:gridCol w:w="1842"/>
      </w:tblGrid>
      <w:tr w:rsidR="009F4C39" w:rsidRPr="00B95816" w:rsidTr="004E1BF9">
        <w:trPr>
          <w:trHeight w:val="338"/>
        </w:trPr>
        <w:tc>
          <w:tcPr>
            <w:tcW w:w="2977" w:type="dxa"/>
            <w:vAlign w:val="center"/>
          </w:tcPr>
          <w:p w:rsidR="009F4C39" w:rsidRPr="000C55A3" w:rsidRDefault="009F4C39" w:rsidP="004E1BF9">
            <w:pPr>
              <w:jc w:val="center"/>
              <w:rPr>
                <w:bCs/>
              </w:rPr>
            </w:pPr>
            <w:r w:rsidRPr="000C55A3">
              <w:rPr>
                <w:sz w:val="22"/>
                <w:szCs w:val="22"/>
              </w:rPr>
              <w:t>Наименование</w:t>
            </w:r>
          </w:p>
        </w:tc>
        <w:tc>
          <w:tcPr>
            <w:tcW w:w="1134" w:type="dxa"/>
          </w:tcPr>
          <w:p w:rsidR="009F4C39" w:rsidRPr="001A4406" w:rsidRDefault="009F4C39" w:rsidP="004E1BF9">
            <w:pPr>
              <w:rPr>
                <w:sz w:val="22"/>
                <w:szCs w:val="22"/>
              </w:rPr>
            </w:pPr>
            <w:r>
              <w:rPr>
                <w:sz w:val="22"/>
                <w:szCs w:val="22"/>
              </w:rPr>
              <w:t xml:space="preserve">Ед. </w:t>
            </w:r>
            <w:proofErr w:type="spellStart"/>
            <w:r>
              <w:rPr>
                <w:sz w:val="22"/>
                <w:szCs w:val="22"/>
              </w:rPr>
              <w:t>изм</w:t>
            </w:r>
            <w:proofErr w:type="spellEnd"/>
            <w:r>
              <w:rPr>
                <w:sz w:val="22"/>
                <w:szCs w:val="22"/>
              </w:rPr>
              <w:t>.</w:t>
            </w:r>
          </w:p>
        </w:tc>
        <w:tc>
          <w:tcPr>
            <w:tcW w:w="1843" w:type="dxa"/>
            <w:vAlign w:val="center"/>
          </w:tcPr>
          <w:p w:rsidR="009F4C39" w:rsidRPr="000C55A3" w:rsidRDefault="009F4C39" w:rsidP="004E1BF9">
            <w:pPr>
              <w:jc w:val="center"/>
              <w:rPr>
                <w:bCs/>
              </w:rPr>
            </w:pPr>
            <w:r w:rsidRPr="000C55A3">
              <w:rPr>
                <w:sz w:val="22"/>
                <w:szCs w:val="22"/>
              </w:rPr>
              <w:t>2021 год</w:t>
            </w:r>
          </w:p>
        </w:tc>
        <w:tc>
          <w:tcPr>
            <w:tcW w:w="1843" w:type="dxa"/>
            <w:vAlign w:val="center"/>
          </w:tcPr>
          <w:p w:rsidR="009F4C39" w:rsidRPr="000C55A3" w:rsidRDefault="009F4C39" w:rsidP="004E1BF9">
            <w:pPr>
              <w:jc w:val="center"/>
              <w:rPr>
                <w:bCs/>
              </w:rPr>
            </w:pPr>
            <w:r w:rsidRPr="000C55A3">
              <w:rPr>
                <w:sz w:val="22"/>
                <w:szCs w:val="22"/>
              </w:rPr>
              <w:t>2022 год</w:t>
            </w:r>
          </w:p>
        </w:tc>
        <w:tc>
          <w:tcPr>
            <w:tcW w:w="1842" w:type="dxa"/>
            <w:vAlign w:val="center"/>
          </w:tcPr>
          <w:p w:rsidR="009F4C39" w:rsidRPr="000C55A3" w:rsidRDefault="009F4C39" w:rsidP="004E1BF9">
            <w:pPr>
              <w:jc w:val="center"/>
              <w:rPr>
                <w:bCs/>
              </w:rPr>
            </w:pPr>
            <w:r w:rsidRPr="000C55A3">
              <w:rPr>
                <w:sz w:val="22"/>
                <w:szCs w:val="22"/>
              </w:rPr>
              <w:t>2023 год</w:t>
            </w:r>
          </w:p>
        </w:tc>
      </w:tr>
      <w:tr w:rsidR="009F4C39" w:rsidRPr="00B95816" w:rsidTr="004E1BF9">
        <w:trPr>
          <w:trHeight w:val="338"/>
        </w:trPr>
        <w:tc>
          <w:tcPr>
            <w:tcW w:w="2977" w:type="dxa"/>
            <w:vAlign w:val="bottom"/>
          </w:tcPr>
          <w:p w:rsidR="009F4C39" w:rsidRPr="000C55A3" w:rsidRDefault="009F4C39" w:rsidP="004E1BF9">
            <w:pPr>
              <w:rPr>
                <w:bCs/>
              </w:rPr>
            </w:pPr>
            <w:r w:rsidRPr="000C55A3">
              <w:rPr>
                <w:sz w:val="22"/>
                <w:szCs w:val="22"/>
              </w:rPr>
              <w:t>Доходы</w:t>
            </w:r>
          </w:p>
        </w:tc>
        <w:tc>
          <w:tcPr>
            <w:tcW w:w="1134" w:type="dxa"/>
            <w:vAlign w:val="bottom"/>
          </w:tcPr>
          <w:p w:rsidR="009F4C39" w:rsidRPr="000C55A3" w:rsidRDefault="009F4C39" w:rsidP="004E1BF9">
            <w:pPr>
              <w:jc w:val="center"/>
              <w:rPr>
                <w:sz w:val="22"/>
                <w:szCs w:val="22"/>
              </w:rPr>
            </w:pPr>
            <w:proofErr w:type="spellStart"/>
            <w:r w:rsidRPr="00B95816">
              <w:rPr>
                <w:sz w:val="22"/>
                <w:szCs w:val="22"/>
              </w:rPr>
              <w:t>тыс</w:t>
            </w:r>
            <w:proofErr w:type="gramStart"/>
            <w:r w:rsidRPr="00B95816">
              <w:rPr>
                <w:sz w:val="22"/>
                <w:szCs w:val="22"/>
              </w:rPr>
              <w:t>.р</w:t>
            </w:r>
            <w:proofErr w:type="gramEnd"/>
            <w:r w:rsidRPr="00B95816">
              <w:rPr>
                <w:sz w:val="22"/>
                <w:szCs w:val="22"/>
              </w:rPr>
              <w:t>уб</w:t>
            </w:r>
            <w:proofErr w:type="spellEnd"/>
          </w:p>
        </w:tc>
        <w:tc>
          <w:tcPr>
            <w:tcW w:w="1843" w:type="dxa"/>
            <w:vAlign w:val="bottom"/>
          </w:tcPr>
          <w:p w:rsidR="009F4C39" w:rsidRPr="000C55A3" w:rsidRDefault="009F4C39" w:rsidP="004E1BF9">
            <w:pPr>
              <w:jc w:val="center"/>
              <w:rPr>
                <w:bCs/>
              </w:rPr>
            </w:pPr>
            <w:r w:rsidRPr="000C55A3">
              <w:rPr>
                <w:sz w:val="22"/>
                <w:szCs w:val="22"/>
              </w:rPr>
              <w:t>3 205 364,5</w:t>
            </w:r>
          </w:p>
        </w:tc>
        <w:tc>
          <w:tcPr>
            <w:tcW w:w="1843" w:type="dxa"/>
            <w:vAlign w:val="bottom"/>
          </w:tcPr>
          <w:p w:rsidR="009F4C39" w:rsidRPr="000C55A3" w:rsidRDefault="009F4C39" w:rsidP="004E1BF9">
            <w:pPr>
              <w:jc w:val="center"/>
              <w:rPr>
                <w:bCs/>
              </w:rPr>
            </w:pPr>
            <w:r w:rsidRPr="000C55A3">
              <w:rPr>
                <w:sz w:val="22"/>
                <w:szCs w:val="22"/>
              </w:rPr>
              <w:t>2 975 896,3</w:t>
            </w:r>
          </w:p>
        </w:tc>
        <w:tc>
          <w:tcPr>
            <w:tcW w:w="1842" w:type="dxa"/>
            <w:vAlign w:val="bottom"/>
          </w:tcPr>
          <w:p w:rsidR="009F4C39" w:rsidRPr="000C55A3" w:rsidRDefault="009F4C39" w:rsidP="004E1BF9">
            <w:pPr>
              <w:jc w:val="center"/>
              <w:rPr>
                <w:bCs/>
              </w:rPr>
            </w:pPr>
            <w:r w:rsidRPr="000C55A3">
              <w:rPr>
                <w:sz w:val="22"/>
                <w:szCs w:val="22"/>
              </w:rPr>
              <w:t>3 010 636,8</w:t>
            </w:r>
          </w:p>
        </w:tc>
      </w:tr>
      <w:tr w:rsidR="009F4C39" w:rsidRPr="00B95816" w:rsidTr="004E1BF9">
        <w:trPr>
          <w:trHeight w:val="345"/>
        </w:trPr>
        <w:tc>
          <w:tcPr>
            <w:tcW w:w="2977" w:type="dxa"/>
            <w:vAlign w:val="bottom"/>
          </w:tcPr>
          <w:p w:rsidR="009F4C39" w:rsidRPr="000C55A3" w:rsidRDefault="009F4C39" w:rsidP="004E1BF9">
            <w:pPr>
              <w:rPr>
                <w:bCs/>
              </w:rPr>
            </w:pPr>
            <w:r w:rsidRPr="000C55A3">
              <w:rPr>
                <w:sz w:val="22"/>
                <w:szCs w:val="22"/>
              </w:rPr>
              <w:t>Расходы</w:t>
            </w:r>
          </w:p>
        </w:tc>
        <w:tc>
          <w:tcPr>
            <w:tcW w:w="1134" w:type="dxa"/>
            <w:vAlign w:val="bottom"/>
          </w:tcPr>
          <w:p w:rsidR="009F4C39" w:rsidRPr="000C55A3" w:rsidRDefault="009F4C39" w:rsidP="004E1BF9">
            <w:pPr>
              <w:jc w:val="center"/>
              <w:rPr>
                <w:sz w:val="22"/>
                <w:szCs w:val="22"/>
              </w:rPr>
            </w:pPr>
            <w:proofErr w:type="spellStart"/>
            <w:r w:rsidRPr="00B95816">
              <w:rPr>
                <w:sz w:val="22"/>
                <w:szCs w:val="22"/>
              </w:rPr>
              <w:t>тыс</w:t>
            </w:r>
            <w:proofErr w:type="gramStart"/>
            <w:r w:rsidRPr="00B95816">
              <w:rPr>
                <w:sz w:val="22"/>
                <w:szCs w:val="22"/>
              </w:rPr>
              <w:t>.р</w:t>
            </w:r>
            <w:proofErr w:type="gramEnd"/>
            <w:r w:rsidRPr="00B95816">
              <w:rPr>
                <w:sz w:val="22"/>
                <w:szCs w:val="22"/>
              </w:rPr>
              <w:t>уб</w:t>
            </w:r>
            <w:proofErr w:type="spellEnd"/>
          </w:p>
        </w:tc>
        <w:tc>
          <w:tcPr>
            <w:tcW w:w="1843" w:type="dxa"/>
            <w:vAlign w:val="bottom"/>
          </w:tcPr>
          <w:p w:rsidR="009F4C39" w:rsidRPr="000C55A3" w:rsidRDefault="009F4C39" w:rsidP="004E1BF9">
            <w:pPr>
              <w:jc w:val="center"/>
              <w:rPr>
                <w:bCs/>
              </w:rPr>
            </w:pPr>
            <w:r w:rsidRPr="000C55A3">
              <w:rPr>
                <w:sz w:val="22"/>
                <w:szCs w:val="22"/>
              </w:rPr>
              <w:t>3 290 869,2</w:t>
            </w:r>
          </w:p>
        </w:tc>
        <w:tc>
          <w:tcPr>
            <w:tcW w:w="1843" w:type="dxa"/>
            <w:vAlign w:val="bottom"/>
          </w:tcPr>
          <w:p w:rsidR="009F4C39" w:rsidRPr="000C55A3" w:rsidRDefault="009F4C39" w:rsidP="004E1BF9">
            <w:pPr>
              <w:jc w:val="center"/>
              <w:rPr>
                <w:bCs/>
                <w:color w:val="000000"/>
              </w:rPr>
            </w:pPr>
            <w:r w:rsidRPr="000C55A3">
              <w:rPr>
                <w:color w:val="000000"/>
                <w:sz w:val="22"/>
                <w:szCs w:val="22"/>
              </w:rPr>
              <w:t>3 062 462,0</w:t>
            </w:r>
          </w:p>
        </w:tc>
        <w:tc>
          <w:tcPr>
            <w:tcW w:w="1842" w:type="dxa"/>
            <w:vAlign w:val="bottom"/>
          </w:tcPr>
          <w:p w:rsidR="009F4C39" w:rsidRPr="000C55A3" w:rsidRDefault="009F4C39" w:rsidP="004E1BF9">
            <w:pPr>
              <w:jc w:val="center"/>
              <w:rPr>
                <w:bCs/>
                <w:color w:val="000000"/>
              </w:rPr>
            </w:pPr>
            <w:r w:rsidRPr="000C55A3">
              <w:rPr>
                <w:color w:val="000000"/>
                <w:sz w:val="22"/>
                <w:szCs w:val="22"/>
              </w:rPr>
              <w:t>3 098 394,1</w:t>
            </w:r>
          </w:p>
        </w:tc>
      </w:tr>
      <w:tr w:rsidR="009F4C39" w:rsidRPr="00B95816" w:rsidTr="004E1BF9">
        <w:trPr>
          <w:trHeight w:val="362"/>
        </w:trPr>
        <w:tc>
          <w:tcPr>
            <w:tcW w:w="2977" w:type="dxa"/>
            <w:vAlign w:val="bottom"/>
          </w:tcPr>
          <w:p w:rsidR="009F4C39" w:rsidRPr="000C55A3" w:rsidRDefault="009F4C39" w:rsidP="004E1BF9">
            <w:pPr>
              <w:rPr>
                <w:bCs/>
              </w:rPr>
            </w:pPr>
            <w:r w:rsidRPr="000C55A3">
              <w:rPr>
                <w:sz w:val="22"/>
                <w:szCs w:val="22"/>
              </w:rPr>
              <w:t xml:space="preserve">Дефицит / </w:t>
            </w:r>
            <w:proofErr w:type="spellStart"/>
            <w:r w:rsidRPr="000C55A3">
              <w:rPr>
                <w:sz w:val="22"/>
                <w:szCs w:val="22"/>
              </w:rPr>
              <w:t>профицит</w:t>
            </w:r>
            <w:proofErr w:type="spellEnd"/>
            <w:proofErr w:type="gramStart"/>
            <w:r w:rsidRPr="000C55A3">
              <w:rPr>
                <w:sz w:val="22"/>
                <w:szCs w:val="22"/>
              </w:rPr>
              <w:t>, «</w:t>
            </w:r>
            <w:proofErr w:type="gramEnd"/>
            <w:r w:rsidRPr="000C55A3">
              <w:rPr>
                <w:sz w:val="22"/>
                <w:szCs w:val="22"/>
              </w:rPr>
              <w:t>-»/</w:t>
            </w:r>
            <w:r>
              <w:rPr>
                <w:sz w:val="22"/>
                <w:szCs w:val="22"/>
              </w:rPr>
              <w:t>«</w:t>
            </w:r>
            <w:r w:rsidRPr="000C55A3">
              <w:rPr>
                <w:sz w:val="22"/>
                <w:szCs w:val="22"/>
              </w:rPr>
              <w:t>+»</w:t>
            </w:r>
          </w:p>
        </w:tc>
        <w:tc>
          <w:tcPr>
            <w:tcW w:w="1134" w:type="dxa"/>
            <w:vAlign w:val="bottom"/>
          </w:tcPr>
          <w:p w:rsidR="009F4C39" w:rsidRPr="000C55A3" w:rsidRDefault="009F4C39" w:rsidP="004E1BF9">
            <w:pPr>
              <w:jc w:val="center"/>
              <w:rPr>
                <w:sz w:val="22"/>
                <w:szCs w:val="22"/>
              </w:rPr>
            </w:pPr>
            <w:proofErr w:type="spellStart"/>
            <w:r w:rsidRPr="00B95816">
              <w:rPr>
                <w:sz w:val="22"/>
                <w:szCs w:val="22"/>
              </w:rPr>
              <w:t>тыс</w:t>
            </w:r>
            <w:proofErr w:type="gramStart"/>
            <w:r w:rsidRPr="00B95816">
              <w:rPr>
                <w:sz w:val="22"/>
                <w:szCs w:val="22"/>
              </w:rPr>
              <w:t>.р</w:t>
            </w:r>
            <w:proofErr w:type="gramEnd"/>
            <w:r w:rsidRPr="00B95816">
              <w:rPr>
                <w:sz w:val="22"/>
                <w:szCs w:val="22"/>
              </w:rPr>
              <w:t>уб</w:t>
            </w:r>
            <w:proofErr w:type="spellEnd"/>
          </w:p>
        </w:tc>
        <w:tc>
          <w:tcPr>
            <w:tcW w:w="1843" w:type="dxa"/>
            <w:vAlign w:val="bottom"/>
          </w:tcPr>
          <w:p w:rsidR="009F4C39" w:rsidRPr="000C55A3" w:rsidRDefault="009F4C39" w:rsidP="004E1BF9">
            <w:pPr>
              <w:jc w:val="center"/>
              <w:rPr>
                <w:bCs/>
              </w:rPr>
            </w:pPr>
            <w:r w:rsidRPr="000C55A3">
              <w:rPr>
                <w:sz w:val="22"/>
                <w:szCs w:val="22"/>
              </w:rPr>
              <w:t>- 85 504,7</w:t>
            </w:r>
          </w:p>
        </w:tc>
        <w:tc>
          <w:tcPr>
            <w:tcW w:w="1843" w:type="dxa"/>
            <w:vAlign w:val="bottom"/>
          </w:tcPr>
          <w:p w:rsidR="009F4C39" w:rsidRPr="000C55A3" w:rsidRDefault="009F4C39" w:rsidP="004E1BF9">
            <w:pPr>
              <w:jc w:val="center"/>
              <w:rPr>
                <w:bCs/>
              </w:rPr>
            </w:pPr>
            <w:r w:rsidRPr="000C55A3">
              <w:rPr>
                <w:sz w:val="22"/>
                <w:szCs w:val="22"/>
              </w:rPr>
              <w:t>- 86 565,7</w:t>
            </w:r>
          </w:p>
        </w:tc>
        <w:tc>
          <w:tcPr>
            <w:tcW w:w="1842" w:type="dxa"/>
            <w:vAlign w:val="bottom"/>
          </w:tcPr>
          <w:p w:rsidR="009F4C39" w:rsidRPr="000C55A3" w:rsidRDefault="009F4C39" w:rsidP="004E1BF9">
            <w:pPr>
              <w:jc w:val="center"/>
              <w:rPr>
                <w:bCs/>
              </w:rPr>
            </w:pPr>
            <w:r w:rsidRPr="000C55A3">
              <w:rPr>
                <w:sz w:val="22"/>
                <w:szCs w:val="22"/>
              </w:rPr>
              <w:t>- 87 757,3</w:t>
            </w:r>
          </w:p>
        </w:tc>
      </w:tr>
    </w:tbl>
    <w:p w:rsidR="009F4C39" w:rsidRPr="00B95816" w:rsidRDefault="009F4C39" w:rsidP="009F4C39">
      <w:pPr>
        <w:shd w:val="clear" w:color="auto" w:fill="FFFFFF"/>
        <w:tabs>
          <w:tab w:val="left" w:pos="0"/>
          <w:tab w:val="left" w:pos="709"/>
        </w:tabs>
        <w:jc w:val="both"/>
      </w:pPr>
      <w:r w:rsidRPr="00B95816">
        <w:tab/>
      </w:r>
      <w:r w:rsidRPr="00B95816">
        <w:tab/>
      </w:r>
    </w:p>
    <w:p w:rsidR="009F4C39" w:rsidRPr="00710F15" w:rsidRDefault="009F4C39" w:rsidP="009F4C39">
      <w:pPr>
        <w:shd w:val="clear" w:color="auto" w:fill="FFFFFF"/>
        <w:tabs>
          <w:tab w:val="left" w:pos="0"/>
          <w:tab w:val="left" w:pos="709"/>
        </w:tabs>
        <w:jc w:val="both"/>
        <w:rPr>
          <w:color w:val="FF0000"/>
        </w:rPr>
      </w:pPr>
      <w:r>
        <w:tab/>
      </w:r>
      <w:r w:rsidRPr="00710F15">
        <w:t xml:space="preserve">Бюджет города ориентирован на реализацию национальных целей развития, на сохранение бюджетной устойчивости, а также на сохранение его социальной направленности и выполнение всех принятых расходных обязательств. </w:t>
      </w:r>
    </w:p>
    <w:p w:rsidR="009F4C39" w:rsidRPr="00710F15" w:rsidRDefault="009F4C39" w:rsidP="009F4C39">
      <w:pPr>
        <w:ind w:firstLine="709"/>
        <w:jc w:val="both"/>
        <w:rPr>
          <w:color w:val="000000"/>
        </w:rPr>
      </w:pPr>
      <w:r w:rsidRPr="00710F15">
        <w:rPr>
          <w:bCs/>
        </w:rPr>
        <w:t xml:space="preserve">В основу формирования бюджета на </w:t>
      </w:r>
      <w:r w:rsidRPr="00710F15">
        <w:rPr>
          <w:color w:val="000000"/>
        </w:rPr>
        <w:t xml:space="preserve">2021-2023 годы </w:t>
      </w:r>
      <w:r w:rsidRPr="00710F15">
        <w:rPr>
          <w:bCs/>
        </w:rPr>
        <w:t>приняты сценарные условия базового варианта прогноза</w:t>
      </w:r>
      <w:r w:rsidRPr="00710F15">
        <w:rPr>
          <w:color w:val="000000"/>
        </w:rPr>
        <w:t xml:space="preserve"> социально-экономического развития муниципального образования город </w:t>
      </w:r>
      <w:r w:rsidRPr="00710F15">
        <w:t>Урай на 2021 год и параметров прогноза на период до 2023 года, учитывающего устойчивый рост экономики муниципального образования на протяжении всего прогнозируемого периода</w:t>
      </w:r>
      <w:r w:rsidRPr="00710F15">
        <w:rPr>
          <w:color w:val="000000"/>
        </w:rPr>
        <w:t xml:space="preserve">.    </w:t>
      </w:r>
    </w:p>
    <w:p w:rsidR="009F4C39" w:rsidRPr="00710F15" w:rsidRDefault="009F4C39" w:rsidP="009F4C39">
      <w:pPr>
        <w:tabs>
          <w:tab w:val="left" w:pos="567"/>
        </w:tabs>
        <w:ind w:firstLine="709"/>
        <w:jc w:val="both"/>
        <w:rPr>
          <w:color w:val="000000"/>
        </w:rPr>
      </w:pPr>
      <w:r w:rsidRPr="00710F15">
        <w:t>С</w:t>
      </w:r>
      <w:r w:rsidRPr="00710F15">
        <w:rPr>
          <w:color w:val="000000"/>
        </w:rPr>
        <w:t xml:space="preserve">труктура доходной части бюджета не меняется, основные поступления в бюджет города приходятся на безвозмездные поступления (около 70%), остальная часть – это собственные доходы (около 30%).   </w:t>
      </w:r>
    </w:p>
    <w:p w:rsidR="009F4C39" w:rsidRPr="00710F15" w:rsidRDefault="009F4C39" w:rsidP="009F4C39">
      <w:pPr>
        <w:tabs>
          <w:tab w:val="left" w:pos="567"/>
        </w:tabs>
        <w:ind w:firstLine="709"/>
        <w:jc w:val="both"/>
        <w:rPr>
          <w:b/>
        </w:rPr>
      </w:pPr>
      <w:r w:rsidRPr="00710F15">
        <w:lastRenderedPageBreak/>
        <w:t xml:space="preserve">При расчете объема доходов местного бюджета на 2021 год и на плановый период 2022-2023 годов учитывались принятые и планируемые изменения в законодательстве Российской Федерации. Собственные доходы на новый бюджетный цикл рассчитаны с </w:t>
      </w:r>
      <w:proofErr w:type="gramStart"/>
      <w:r w:rsidRPr="00710F15">
        <w:t>учетом</w:t>
      </w:r>
      <w:proofErr w:type="gramEnd"/>
      <w:r w:rsidRPr="00710F15">
        <w:t xml:space="preserve"> как вышеуказанных факторов, так и с учетом оценки главных администраторов доходов.</w:t>
      </w:r>
    </w:p>
    <w:p w:rsidR="009F4C39" w:rsidRPr="00710F15" w:rsidRDefault="009F4C39" w:rsidP="009F4C39">
      <w:pPr>
        <w:tabs>
          <w:tab w:val="left" w:pos="567"/>
        </w:tabs>
        <w:ind w:firstLine="709"/>
        <w:jc w:val="both"/>
      </w:pPr>
      <w:r w:rsidRPr="00710F15">
        <w:t xml:space="preserve">При формировании проектировок расходов бюджета города Урай на 2021-2023 годы учтены также следующие особенности: </w:t>
      </w:r>
    </w:p>
    <w:p w:rsidR="009F4C39" w:rsidRPr="00710F15" w:rsidRDefault="009F4C39" w:rsidP="009F4C39">
      <w:pPr>
        <w:tabs>
          <w:tab w:val="left" w:pos="567"/>
        </w:tabs>
        <w:ind w:firstLine="709"/>
        <w:jc w:val="both"/>
      </w:pPr>
      <w:r w:rsidRPr="00710F15">
        <w:t xml:space="preserve">участие в национальных проектах (программах) в соответствии с Указом Президента Российской Федерации от 21 июля 2020 года №474 </w:t>
      </w:r>
      <w:r>
        <w:t>«</w:t>
      </w:r>
      <w:r w:rsidRPr="00710F15">
        <w:t>О национальных целях развития Российской Ф</w:t>
      </w:r>
      <w:r>
        <w:t>едерации на период до 2030 года»</w:t>
      </w:r>
      <w:r w:rsidRPr="00710F15">
        <w:t>;</w:t>
      </w:r>
    </w:p>
    <w:p w:rsidR="009F4C39" w:rsidRPr="00710F15" w:rsidRDefault="009F4C39" w:rsidP="009F4C39">
      <w:pPr>
        <w:tabs>
          <w:tab w:val="left" w:pos="284"/>
          <w:tab w:val="left" w:pos="709"/>
        </w:tabs>
        <w:ind w:firstLine="709"/>
        <w:jc w:val="both"/>
      </w:pPr>
      <w:r w:rsidRPr="00710F15">
        <w:t xml:space="preserve">повышение оплаты труда работников муниципальных учреждений в результате установления с 1 января 2021 года минимального </w:t>
      </w:r>
      <w:proofErr w:type="gramStart"/>
      <w:r w:rsidRPr="00710F15">
        <w:t>размера оплаты труда</w:t>
      </w:r>
      <w:proofErr w:type="gramEnd"/>
      <w:r w:rsidRPr="00710F15">
        <w:t xml:space="preserve"> в  </w:t>
      </w:r>
      <w:proofErr w:type="spellStart"/>
      <w:r w:rsidRPr="00710F15">
        <w:t>ХМАО-Югре</w:t>
      </w:r>
      <w:proofErr w:type="spellEnd"/>
      <w:r w:rsidRPr="00710F15">
        <w:t xml:space="preserve"> в сумме 28 142,4 рублей в месяц (2020 год – 26 686,0  рублей);</w:t>
      </w:r>
    </w:p>
    <w:p w:rsidR="009F4C39" w:rsidRDefault="009F4C39" w:rsidP="009F4C39">
      <w:pPr>
        <w:tabs>
          <w:tab w:val="left" w:pos="567"/>
        </w:tabs>
        <w:ind w:firstLine="709"/>
        <w:jc w:val="both"/>
      </w:pPr>
      <w:r w:rsidRPr="001A7126">
        <w:t>достижени</w:t>
      </w:r>
      <w:r>
        <w:t>е</w:t>
      </w:r>
      <w:r w:rsidRPr="001A7126">
        <w:t xml:space="preserve"> </w:t>
      </w:r>
      <w:proofErr w:type="gramStart"/>
      <w:r w:rsidRPr="001A7126">
        <w:t>уровня целевых показателей оплаты труда отдельных категорий работников учреждений культуры</w:t>
      </w:r>
      <w:proofErr w:type="gramEnd"/>
      <w:r w:rsidRPr="001A7126">
        <w:t xml:space="preserve"> и дополнительного образования, установленного Указами Президента РФ от 2012 года, не ниже уровня 202</w:t>
      </w:r>
      <w:r>
        <w:t>0</w:t>
      </w:r>
      <w:r w:rsidRPr="001A7126">
        <w:t xml:space="preserve"> года;</w:t>
      </w:r>
    </w:p>
    <w:p w:rsidR="009F4C39" w:rsidRPr="00710F15" w:rsidRDefault="009F4C39" w:rsidP="009F4C39">
      <w:pPr>
        <w:tabs>
          <w:tab w:val="left" w:pos="567"/>
        </w:tabs>
        <w:ind w:firstLine="709"/>
        <w:jc w:val="both"/>
      </w:pPr>
      <w:r w:rsidRPr="00710F15">
        <w:t>увеличение базы для начисления страховых взносов, индексируемой в соответствии с ежегодными решениями Правительства Российской Федерации;</w:t>
      </w:r>
    </w:p>
    <w:p w:rsidR="009F4C39" w:rsidRDefault="009F4C39" w:rsidP="009F4C39">
      <w:pPr>
        <w:tabs>
          <w:tab w:val="left" w:pos="567"/>
        </w:tabs>
        <w:ind w:firstLine="709"/>
        <w:jc w:val="both"/>
      </w:pPr>
      <w:r w:rsidRPr="00710F15">
        <w:t>изменение тарифов на коммунальные услуги.</w:t>
      </w:r>
    </w:p>
    <w:p w:rsidR="009F4C39" w:rsidRPr="00D8603C" w:rsidRDefault="009F4C39" w:rsidP="009F4C39">
      <w:pPr>
        <w:ind w:firstLine="709"/>
        <w:jc w:val="both"/>
        <w:rPr>
          <w:color w:val="000000" w:themeColor="text1"/>
        </w:rPr>
      </w:pPr>
      <w:r w:rsidRPr="00D8603C">
        <w:rPr>
          <w:color w:val="000000" w:themeColor="text1"/>
        </w:rPr>
        <w:t>В течение 2021 года в утвержденные параметры бюджета вносились изменения, обусловленные уточнением объема и состава источников финансирования дефицита бюджета, динамикой исполнения доходов, в том числе в связи с поступлением финансовой помощи из бюджета автономного округа и необходимостью финансового обеспечения отдельных расходных обязательств.</w:t>
      </w:r>
    </w:p>
    <w:p w:rsidR="009F4C39" w:rsidRPr="00965D4E" w:rsidRDefault="009F4C39" w:rsidP="009F4C39">
      <w:pPr>
        <w:ind w:firstLine="709"/>
        <w:jc w:val="both"/>
        <w:rPr>
          <w:color w:val="000000" w:themeColor="text1"/>
        </w:rPr>
      </w:pPr>
      <w:r w:rsidRPr="00965D4E">
        <w:rPr>
          <w:color w:val="000000" w:themeColor="text1"/>
        </w:rPr>
        <w:t>Всего в 2021 году подготовлено 4 изменения в решение Думы города Урай от 01.12.2021 №99</w:t>
      </w:r>
      <w:r w:rsidRPr="00965D4E">
        <w:rPr>
          <w:color w:val="000000" w:themeColor="text1"/>
          <w:sz w:val="28"/>
          <w:szCs w:val="28"/>
        </w:rPr>
        <w:t xml:space="preserve"> </w:t>
      </w:r>
      <w:r w:rsidRPr="00965D4E">
        <w:rPr>
          <w:color w:val="000000" w:themeColor="text1"/>
        </w:rPr>
        <w:t xml:space="preserve">«О бюджете городского округа Урай Ханты-Мансийского автономного округа </w:t>
      </w:r>
      <w:proofErr w:type="gramStart"/>
      <w:r w:rsidRPr="00965D4E">
        <w:rPr>
          <w:color w:val="000000" w:themeColor="text1"/>
        </w:rPr>
        <w:t>-Ю</w:t>
      </w:r>
      <w:proofErr w:type="gramEnd"/>
      <w:r w:rsidRPr="00965D4E">
        <w:rPr>
          <w:color w:val="000000" w:themeColor="text1"/>
        </w:rPr>
        <w:t xml:space="preserve">гры на 2021 год и на плановый период 2022 и 2023 годов» (от 18.02.2021 №5, от 29.04.2021 №33, от 21.06.2021 №47, от 25.11.2021 №26), в том числе 3 внеплановые. </w:t>
      </w:r>
    </w:p>
    <w:p w:rsidR="009F4C39" w:rsidRDefault="009F4C39" w:rsidP="009F4C39">
      <w:pPr>
        <w:ind w:firstLine="708"/>
        <w:jc w:val="both"/>
        <w:rPr>
          <w:color w:val="000000"/>
        </w:rPr>
      </w:pPr>
      <w:r w:rsidRPr="00C47939">
        <w:t>Таким образом,</w:t>
      </w:r>
      <w:r>
        <w:t xml:space="preserve"> ожидаемые показатели исполнения бюджета за 2021 год </w:t>
      </w:r>
      <w:r w:rsidRPr="00C47939">
        <w:t>состав</w:t>
      </w:r>
      <w:r>
        <w:t xml:space="preserve">ят: </w:t>
      </w:r>
    </w:p>
    <w:p w:rsidR="009F4C39" w:rsidRDefault="009F4C39" w:rsidP="009F4C39">
      <w:pPr>
        <w:tabs>
          <w:tab w:val="left" w:pos="567"/>
        </w:tabs>
        <w:jc w:val="center"/>
      </w:pPr>
    </w:p>
    <w:p w:rsidR="009F4C39" w:rsidRPr="000364B7" w:rsidRDefault="009F4C39" w:rsidP="009F4C39">
      <w:pPr>
        <w:tabs>
          <w:tab w:val="left" w:pos="567"/>
        </w:tabs>
        <w:jc w:val="center"/>
      </w:pPr>
      <w:r w:rsidRPr="000364B7">
        <w:t>Основные параметры бюджета</w:t>
      </w:r>
    </w:p>
    <w:p w:rsidR="009F4C39" w:rsidRPr="000364B7" w:rsidRDefault="009F4C39" w:rsidP="009F4C39">
      <w:pPr>
        <w:jc w:val="right"/>
        <w:rPr>
          <w:sz w:val="22"/>
          <w:szCs w:val="22"/>
        </w:rPr>
      </w:pPr>
      <w:r w:rsidRPr="000364B7">
        <w:rPr>
          <w:sz w:val="22"/>
          <w:szCs w:val="22"/>
        </w:rPr>
        <w:t>Таблица 2, тыс</w:t>
      </w:r>
      <w:proofErr w:type="gramStart"/>
      <w:r w:rsidRPr="000364B7">
        <w:rPr>
          <w:sz w:val="22"/>
          <w:szCs w:val="22"/>
        </w:rPr>
        <w:t>.р</w:t>
      </w:r>
      <w:proofErr w:type="gramEnd"/>
      <w:r w:rsidRPr="000364B7">
        <w:rPr>
          <w:sz w:val="22"/>
          <w:szCs w:val="22"/>
        </w:rPr>
        <w:t>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134"/>
        <w:gridCol w:w="1134"/>
        <w:gridCol w:w="1134"/>
        <w:gridCol w:w="1134"/>
        <w:gridCol w:w="1134"/>
        <w:gridCol w:w="1134"/>
      </w:tblGrid>
      <w:tr w:rsidR="009F4C39" w:rsidRPr="000364B7" w:rsidTr="004E1BF9">
        <w:trPr>
          <w:trHeight w:val="203"/>
        </w:trPr>
        <w:tc>
          <w:tcPr>
            <w:tcW w:w="1701" w:type="dxa"/>
            <w:vMerge w:val="restart"/>
            <w:tcBorders>
              <w:top w:val="single" w:sz="4" w:space="0" w:color="auto"/>
              <w:left w:val="single" w:sz="4" w:space="0" w:color="auto"/>
              <w:right w:val="single" w:sz="4" w:space="0" w:color="auto"/>
            </w:tcBorders>
            <w:vAlign w:val="center"/>
          </w:tcPr>
          <w:p w:rsidR="009F4C39" w:rsidRPr="000364B7" w:rsidRDefault="009F4C39" w:rsidP="004E1BF9">
            <w:pPr>
              <w:ind w:left="-108"/>
              <w:contextualSpacing/>
              <w:jc w:val="center"/>
              <w:rPr>
                <w:rFonts w:eastAsia="Calibri"/>
                <w:sz w:val="18"/>
                <w:szCs w:val="18"/>
              </w:rPr>
            </w:pPr>
            <w:r w:rsidRPr="000364B7">
              <w:rPr>
                <w:rFonts w:eastAsia="Calibri"/>
                <w:sz w:val="18"/>
                <w:szCs w:val="18"/>
              </w:rPr>
              <w:t>Показатели</w:t>
            </w:r>
          </w:p>
        </w:tc>
        <w:tc>
          <w:tcPr>
            <w:tcW w:w="2268" w:type="dxa"/>
            <w:gridSpan w:val="2"/>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2019 год</w:t>
            </w:r>
          </w:p>
        </w:tc>
        <w:tc>
          <w:tcPr>
            <w:tcW w:w="2268" w:type="dxa"/>
            <w:gridSpan w:val="2"/>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2020 год</w:t>
            </w:r>
          </w:p>
        </w:tc>
        <w:tc>
          <w:tcPr>
            <w:tcW w:w="3402" w:type="dxa"/>
            <w:gridSpan w:val="3"/>
            <w:vAlign w:val="center"/>
          </w:tcPr>
          <w:p w:rsidR="009F4C39" w:rsidRPr="000364B7" w:rsidRDefault="009F4C39" w:rsidP="004E1BF9">
            <w:pPr>
              <w:contextualSpacing/>
              <w:jc w:val="center"/>
              <w:rPr>
                <w:rFonts w:eastAsia="Calibri"/>
                <w:b/>
                <w:sz w:val="20"/>
                <w:szCs w:val="20"/>
              </w:rPr>
            </w:pPr>
            <w:r w:rsidRPr="000364B7">
              <w:rPr>
                <w:rFonts w:eastAsia="Calibri"/>
                <w:b/>
                <w:sz w:val="20"/>
                <w:szCs w:val="20"/>
              </w:rPr>
              <w:t>2021 год</w:t>
            </w:r>
          </w:p>
        </w:tc>
      </w:tr>
      <w:tr w:rsidR="009F4C39" w:rsidRPr="000364B7" w:rsidTr="004E1BF9">
        <w:trPr>
          <w:trHeight w:val="674"/>
        </w:trPr>
        <w:tc>
          <w:tcPr>
            <w:tcW w:w="1701" w:type="dxa"/>
            <w:vMerge/>
            <w:tcBorders>
              <w:left w:val="single" w:sz="4" w:space="0" w:color="auto"/>
              <w:bottom w:val="single" w:sz="4" w:space="0" w:color="auto"/>
              <w:right w:val="single" w:sz="4" w:space="0" w:color="auto"/>
            </w:tcBorders>
            <w:vAlign w:val="center"/>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уточненный план</w:t>
            </w: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исполнено</w:t>
            </w: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уточненный план</w:t>
            </w: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исполнено</w:t>
            </w: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план (первоначальный)</w:t>
            </w: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исполнено на 01.11.2021</w:t>
            </w:r>
          </w:p>
        </w:tc>
        <w:tc>
          <w:tcPr>
            <w:tcW w:w="1134" w:type="dxa"/>
          </w:tcPr>
          <w:p w:rsidR="009F4C39" w:rsidRPr="000364B7" w:rsidRDefault="009F4C39" w:rsidP="004E1BF9">
            <w:pPr>
              <w:contextualSpacing/>
              <w:jc w:val="center"/>
              <w:rPr>
                <w:rFonts w:eastAsia="Calibri"/>
                <w:sz w:val="18"/>
                <w:szCs w:val="18"/>
              </w:rPr>
            </w:pPr>
            <w:r w:rsidRPr="000364B7">
              <w:rPr>
                <w:rFonts w:eastAsia="Calibri"/>
                <w:sz w:val="18"/>
                <w:szCs w:val="18"/>
              </w:rPr>
              <w:t xml:space="preserve">оценка </w:t>
            </w:r>
          </w:p>
        </w:tc>
      </w:tr>
      <w:tr w:rsidR="009F4C39" w:rsidRPr="000364B7" w:rsidTr="004E1BF9">
        <w:tc>
          <w:tcPr>
            <w:tcW w:w="1701" w:type="dxa"/>
            <w:tcBorders>
              <w:top w:val="single" w:sz="4" w:space="0" w:color="auto"/>
              <w:left w:val="single" w:sz="4" w:space="0" w:color="auto"/>
              <w:bottom w:val="single" w:sz="4" w:space="0" w:color="auto"/>
              <w:right w:val="single" w:sz="4" w:space="0" w:color="auto"/>
            </w:tcBorders>
            <w:vAlign w:val="bottom"/>
          </w:tcPr>
          <w:p w:rsidR="009F4C39" w:rsidRPr="000364B7" w:rsidRDefault="009F4C39" w:rsidP="004E1BF9">
            <w:pPr>
              <w:contextualSpacing/>
              <w:rPr>
                <w:rFonts w:eastAsia="Calibri"/>
                <w:b/>
                <w:bCs/>
                <w:sz w:val="18"/>
                <w:szCs w:val="18"/>
              </w:rPr>
            </w:pPr>
            <w:r w:rsidRPr="000364B7">
              <w:rPr>
                <w:rFonts w:eastAsia="Calibri"/>
                <w:b/>
                <w:bCs/>
                <w:sz w:val="18"/>
                <w:szCs w:val="18"/>
              </w:rPr>
              <w:t>Доходы</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3 790 858,1</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3 624 320,5</w:t>
            </w:r>
          </w:p>
        </w:tc>
        <w:tc>
          <w:tcPr>
            <w:tcW w:w="1134" w:type="dxa"/>
          </w:tcPr>
          <w:p w:rsidR="009F4C39" w:rsidRPr="000364B7" w:rsidRDefault="009F4C39" w:rsidP="004E1BF9">
            <w:pPr>
              <w:contextualSpacing/>
              <w:jc w:val="center"/>
              <w:rPr>
                <w:rFonts w:eastAsia="Calibri"/>
                <w:b/>
                <w:sz w:val="18"/>
                <w:szCs w:val="18"/>
              </w:rPr>
            </w:pPr>
            <w:r w:rsidRPr="000364B7">
              <w:rPr>
                <w:rFonts w:eastAsia="Calibri"/>
                <w:b/>
                <w:sz w:val="18"/>
                <w:szCs w:val="18"/>
              </w:rPr>
              <w:t>3 705 868,4</w:t>
            </w:r>
          </w:p>
        </w:tc>
        <w:tc>
          <w:tcPr>
            <w:tcW w:w="1134" w:type="dxa"/>
          </w:tcPr>
          <w:p w:rsidR="009F4C39" w:rsidRPr="000364B7" w:rsidRDefault="009F4C39" w:rsidP="004E1BF9">
            <w:pPr>
              <w:contextualSpacing/>
              <w:jc w:val="center"/>
              <w:rPr>
                <w:rFonts w:eastAsia="Calibri"/>
                <w:b/>
                <w:sz w:val="18"/>
                <w:szCs w:val="18"/>
              </w:rPr>
            </w:pPr>
            <w:r w:rsidRPr="000364B7">
              <w:rPr>
                <w:rFonts w:eastAsia="Calibri"/>
                <w:b/>
                <w:sz w:val="18"/>
                <w:szCs w:val="18"/>
              </w:rPr>
              <w:t>3 724 037,4</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3 205 364,5</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2 765 234,2</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3 599 230,0</w:t>
            </w:r>
          </w:p>
        </w:tc>
      </w:tr>
      <w:tr w:rsidR="009F4C39" w:rsidRPr="000364B7" w:rsidTr="004E1BF9">
        <w:trPr>
          <w:trHeight w:val="183"/>
        </w:trPr>
        <w:tc>
          <w:tcPr>
            <w:tcW w:w="1701" w:type="dxa"/>
            <w:tcBorders>
              <w:top w:val="single" w:sz="4" w:space="0" w:color="auto"/>
            </w:tcBorders>
            <w:vAlign w:val="bottom"/>
          </w:tcPr>
          <w:p w:rsidR="009F4C39" w:rsidRPr="000364B7" w:rsidRDefault="009F4C39" w:rsidP="004E1BF9">
            <w:pPr>
              <w:contextualSpacing/>
              <w:rPr>
                <w:rFonts w:eastAsia="Calibri"/>
                <w:i/>
                <w:sz w:val="18"/>
                <w:szCs w:val="18"/>
              </w:rPr>
            </w:pPr>
            <w:r w:rsidRPr="000364B7">
              <w:rPr>
                <w:rFonts w:eastAsia="Calibri"/>
                <w:i/>
                <w:sz w:val="18"/>
                <w:szCs w:val="18"/>
              </w:rPr>
              <w:t>в том числе:</w:t>
            </w: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vAlign w:val="center"/>
          </w:tcPr>
          <w:p w:rsidR="009F4C39" w:rsidRPr="000364B7" w:rsidRDefault="009F4C39" w:rsidP="004E1BF9">
            <w:pPr>
              <w:ind w:left="720"/>
              <w:contextualSpacing/>
              <w:jc w:val="center"/>
              <w:rPr>
                <w:rFonts w:eastAsia="Calibri"/>
                <w:b/>
                <w:sz w:val="18"/>
                <w:szCs w:val="18"/>
              </w:rPr>
            </w:pPr>
          </w:p>
        </w:tc>
        <w:tc>
          <w:tcPr>
            <w:tcW w:w="1134" w:type="dxa"/>
            <w:vAlign w:val="center"/>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r>
      <w:tr w:rsidR="009F4C39" w:rsidRPr="000364B7" w:rsidTr="004E1BF9">
        <w:tc>
          <w:tcPr>
            <w:tcW w:w="1701" w:type="dxa"/>
            <w:vAlign w:val="bottom"/>
          </w:tcPr>
          <w:p w:rsidR="009F4C39" w:rsidRPr="000364B7" w:rsidRDefault="009F4C39" w:rsidP="004E1BF9">
            <w:pPr>
              <w:contextualSpacing/>
              <w:rPr>
                <w:rFonts w:eastAsia="Calibri"/>
                <w:sz w:val="18"/>
                <w:szCs w:val="18"/>
              </w:rPr>
            </w:pPr>
            <w:r w:rsidRPr="000364B7">
              <w:rPr>
                <w:rFonts w:eastAsia="Calibri"/>
                <w:sz w:val="18"/>
                <w:szCs w:val="18"/>
              </w:rPr>
              <w:t>Налоговые и неналоговые доходы</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891 691,1</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907 974,8</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1 027 871,6</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1 054 476,8</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1 031 377,7</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816 398,6</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1 092 096,6</w:t>
            </w:r>
          </w:p>
        </w:tc>
      </w:tr>
      <w:tr w:rsidR="009F4C39" w:rsidRPr="000364B7" w:rsidTr="004E1BF9">
        <w:tc>
          <w:tcPr>
            <w:tcW w:w="1701" w:type="dxa"/>
            <w:vAlign w:val="bottom"/>
          </w:tcPr>
          <w:p w:rsidR="009F4C39" w:rsidRPr="000364B7" w:rsidRDefault="009F4C39" w:rsidP="004E1BF9">
            <w:pPr>
              <w:contextualSpacing/>
              <w:rPr>
                <w:rFonts w:eastAsia="Calibri"/>
                <w:sz w:val="18"/>
                <w:szCs w:val="18"/>
              </w:rPr>
            </w:pPr>
            <w:r w:rsidRPr="000364B7">
              <w:rPr>
                <w:rFonts w:eastAsia="Calibri"/>
                <w:sz w:val="18"/>
                <w:szCs w:val="18"/>
              </w:rPr>
              <w:t>Безвозмездные поступления</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2 818 829,0</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2 636 007,7</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2 507 420,2</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2 498 975,5</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2 173 986,8</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1 959 420,2</w:t>
            </w:r>
          </w:p>
        </w:tc>
        <w:tc>
          <w:tcPr>
            <w:tcW w:w="1134" w:type="dxa"/>
            <w:shd w:val="clear" w:color="auto" w:fill="auto"/>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2 491 543,7</w:t>
            </w:r>
          </w:p>
        </w:tc>
      </w:tr>
      <w:tr w:rsidR="009F4C39" w:rsidRPr="000364B7" w:rsidTr="004E1BF9">
        <w:tc>
          <w:tcPr>
            <w:tcW w:w="1701" w:type="dxa"/>
            <w:vAlign w:val="bottom"/>
          </w:tcPr>
          <w:p w:rsidR="009F4C39" w:rsidRPr="000364B7" w:rsidRDefault="009F4C39" w:rsidP="004E1BF9">
            <w:pPr>
              <w:contextualSpacing/>
              <w:rPr>
                <w:rFonts w:eastAsia="Calibri"/>
                <w:sz w:val="18"/>
                <w:szCs w:val="18"/>
              </w:rPr>
            </w:pPr>
            <w:r w:rsidRPr="000364B7">
              <w:rPr>
                <w:rFonts w:eastAsia="Calibri"/>
                <w:sz w:val="18"/>
                <w:szCs w:val="18"/>
              </w:rPr>
              <w:t>Прочие безвозмездные поступления</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81 009,4</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81 009,4</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172 647,1</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172 647,1</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0,0</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94,2</w:t>
            </w:r>
          </w:p>
        </w:tc>
        <w:tc>
          <w:tcPr>
            <w:tcW w:w="1134" w:type="dxa"/>
            <w:shd w:val="clear" w:color="auto" w:fill="auto"/>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26 046,2</w:t>
            </w:r>
          </w:p>
        </w:tc>
      </w:tr>
      <w:tr w:rsidR="009F4C39" w:rsidRPr="000364B7" w:rsidTr="004E1BF9">
        <w:tc>
          <w:tcPr>
            <w:tcW w:w="1701" w:type="dxa"/>
            <w:vAlign w:val="bottom"/>
          </w:tcPr>
          <w:p w:rsidR="009F4C39" w:rsidRPr="000364B7" w:rsidRDefault="009F4C39" w:rsidP="004E1BF9">
            <w:pPr>
              <w:contextualSpacing/>
              <w:rPr>
                <w:rFonts w:eastAsia="Calibri"/>
                <w:sz w:val="18"/>
                <w:szCs w:val="18"/>
              </w:rPr>
            </w:pPr>
            <w:r w:rsidRPr="000364B7">
              <w:rPr>
                <w:rFonts w:eastAsia="Calibri"/>
                <w:sz w:val="18"/>
                <w:szCs w:val="18"/>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- 671,4</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- 671,4</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- 2 070,5</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- 2 103,8</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0,0</w:t>
            </w:r>
          </w:p>
        </w:tc>
        <w:tc>
          <w:tcPr>
            <w:tcW w:w="1134" w:type="dxa"/>
            <w:vAlign w:val="center"/>
          </w:tcPr>
          <w:p w:rsidR="009F4C39" w:rsidRPr="000364B7" w:rsidRDefault="009F4C39" w:rsidP="004E1BF9">
            <w:pPr>
              <w:jc w:val="center"/>
              <w:rPr>
                <w:rFonts w:eastAsia="Calibri"/>
                <w:sz w:val="18"/>
                <w:szCs w:val="18"/>
              </w:rPr>
            </w:pPr>
            <w:r w:rsidRPr="000364B7">
              <w:rPr>
                <w:rFonts w:eastAsia="Calibri"/>
                <w:sz w:val="18"/>
                <w:szCs w:val="18"/>
              </w:rPr>
              <w:t>- 10 678,8</w:t>
            </w:r>
          </w:p>
        </w:tc>
        <w:tc>
          <w:tcPr>
            <w:tcW w:w="1134" w:type="dxa"/>
            <w:shd w:val="clear" w:color="auto" w:fill="auto"/>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-10 456,5</w:t>
            </w:r>
          </w:p>
        </w:tc>
      </w:tr>
      <w:tr w:rsidR="009F4C39" w:rsidRPr="000364B7" w:rsidTr="004E1BF9">
        <w:tc>
          <w:tcPr>
            <w:tcW w:w="1701" w:type="dxa"/>
            <w:vAlign w:val="bottom"/>
          </w:tcPr>
          <w:p w:rsidR="009F4C39" w:rsidRPr="000364B7" w:rsidRDefault="009F4C39" w:rsidP="004E1BF9">
            <w:pPr>
              <w:contextualSpacing/>
              <w:rPr>
                <w:rFonts w:eastAsia="Calibri"/>
                <w:b/>
                <w:bCs/>
                <w:sz w:val="18"/>
                <w:szCs w:val="18"/>
              </w:rPr>
            </w:pPr>
            <w:r w:rsidRPr="000364B7">
              <w:rPr>
                <w:rFonts w:eastAsia="Calibri"/>
                <w:b/>
                <w:bCs/>
                <w:sz w:val="18"/>
                <w:szCs w:val="18"/>
              </w:rPr>
              <w:t>Расходы</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3 859 703,4</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3 608 224,0</w:t>
            </w:r>
          </w:p>
        </w:tc>
        <w:tc>
          <w:tcPr>
            <w:tcW w:w="1134" w:type="dxa"/>
          </w:tcPr>
          <w:p w:rsidR="009F4C39" w:rsidRPr="000364B7" w:rsidRDefault="009F4C39" w:rsidP="004E1BF9">
            <w:pPr>
              <w:contextualSpacing/>
              <w:jc w:val="center"/>
              <w:rPr>
                <w:rFonts w:eastAsia="Calibri"/>
                <w:b/>
                <w:sz w:val="18"/>
                <w:szCs w:val="18"/>
              </w:rPr>
            </w:pPr>
            <w:r w:rsidRPr="000364B7">
              <w:rPr>
                <w:rFonts w:eastAsia="Calibri"/>
                <w:b/>
                <w:sz w:val="18"/>
                <w:szCs w:val="18"/>
              </w:rPr>
              <w:t>3 839 703,2</w:t>
            </w:r>
          </w:p>
        </w:tc>
        <w:tc>
          <w:tcPr>
            <w:tcW w:w="1134" w:type="dxa"/>
          </w:tcPr>
          <w:p w:rsidR="009F4C39" w:rsidRPr="000364B7" w:rsidRDefault="009F4C39" w:rsidP="004E1BF9">
            <w:pPr>
              <w:contextualSpacing/>
              <w:jc w:val="center"/>
              <w:rPr>
                <w:rFonts w:eastAsia="Calibri"/>
                <w:b/>
                <w:sz w:val="18"/>
                <w:szCs w:val="18"/>
              </w:rPr>
            </w:pPr>
            <w:r w:rsidRPr="000364B7">
              <w:rPr>
                <w:rFonts w:eastAsia="Calibri"/>
                <w:b/>
                <w:sz w:val="18"/>
                <w:szCs w:val="18"/>
              </w:rPr>
              <w:t>3 751 795,6</w:t>
            </w:r>
          </w:p>
        </w:tc>
        <w:tc>
          <w:tcPr>
            <w:tcW w:w="1134" w:type="dxa"/>
          </w:tcPr>
          <w:p w:rsidR="009F4C39" w:rsidRPr="000364B7" w:rsidRDefault="009F4C39" w:rsidP="004E1BF9">
            <w:pPr>
              <w:contextualSpacing/>
              <w:jc w:val="center"/>
              <w:rPr>
                <w:rFonts w:eastAsia="Calibri"/>
                <w:b/>
                <w:sz w:val="18"/>
                <w:szCs w:val="18"/>
              </w:rPr>
            </w:pPr>
            <w:r w:rsidRPr="000364B7">
              <w:rPr>
                <w:rFonts w:eastAsia="Calibri"/>
                <w:b/>
                <w:sz w:val="18"/>
                <w:szCs w:val="18"/>
              </w:rPr>
              <w:t>3 290 869,2</w:t>
            </w:r>
          </w:p>
        </w:tc>
        <w:tc>
          <w:tcPr>
            <w:tcW w:w="1134" w:type="dxa"/>
          </w:tcPr>
          <w:p w:rsidR="009F4C39" w:rsidRPr="000364B7" w:rsidRDefault="009F4C39" w:rsidP="004E1BF9">
            <w:pPr>
              <w:contextualSpacing/>
              <w:jc w:val="center"/>
              <w:rPr>
                <w:rFonts w:eastAsia="Calibri"/>
                <w:b/>
                <w:sz w:val="18"/>
                <w:szCs w:val="18"/>
              </w:rPr>
            </w:pPr>
            <w:r w:rsidRPr="000364B7">
              <w:rPr>
                <w:rFonts w:eastAsia="Calibri"/>
                <w:b/>
                <w:sz w:val="18"/>
                <w:szCs w:val="18"/>
              </w:rPr>
              <w:t>2 771 971,0</w:t>
            </w:r>
          </w:p>
        </w:tc>
        <w:tc>
          <w:tcPr>
            <w:tcW w:w="1134" w:type="dxa"/>
            <w:shd w:val="clear" w:color="auto" w:fill="auto"/>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3 763 171,9</w:t>
            </w:r>
          </w:p>
        </w:tc>
      </w:tr>
      <w:tr w:rsidR="009F4C39" w:rsidRPr="000364B7" w:rsidTr="004E1BF9">
        <w:trPr>
          <w:trHeight w:val="243"/>
        </w:trPr>
        <w:tc>
          <w:tcPr>
            <w:tcW w:w="1701" w:type="dxa"/>
            <w:vAlign w:val="bottom"/>
          </w:tcPr>
          <w:p w:rsidR="009F4C39" w:rsidRPr="000364B7" w:rsidRDefault="009F4C39" w:rsidP="004E1BF9">
            <w:pPr>
              <w:contextualSpacing/>
              <w:rPr>
                <w:rFonts w:eastAsia="Calibri"/>
                <w:i/>
                <w:sz w:val="18"/>
                <w:szCs w:val="18"/>
              </w:rPr>
            </w:pPr>
            <w:r w:rsidRPr="000364B7">
              <w:rPr>
                <w:rFonts w:eastAsia="Calibri"/>
                <w:i/>
                <w:sz w:val="18"/>
                <w:szCs w:val="18"/>
              </w:rPr>
              <w:t>в том числе:</w:t>
            </w: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c>
          <w:tcPr>
            <w:tcW w:w="1134" w:type="dxa"/>
          </w:tcPr>
          <w:p w:rsidR="009F4C39" w:rsidRPr="000364B7" w:rsidRDefault="009F4C39" w:rsidP="004E1BF9">
            <w:pPr>
              <w:ind w:left="720"/>
              <w:contextualSpacing/>
              <w:jc w:val="center"/>
              <w:rPr>
                <w:rFonts w:eastAsia="Calibri"/>
                <w:b/>
                <w:sz w:val="18"/>
                <w:szCs w:val="18"/>
              </w:rPr>
            </w:pPr>
          </w:p>
        </w:tc>
      </w:tr>
      <w:tr w:rsidR="009F4C39" w:rsidRPr="000364B7" w:rsidTr="004E1BF9">
        <w:tc>
          <w:tcPr>
            <w:tcW w:w="1701" w:type="dxa"/>
            <w:vAlign w:val="bottom"/>
          </w:tcPr>
          <w:p w:rsidR="009F4C39" w:rsidRPr="000364B7" w:rsidRDefault="009F4C39" w:rsidP="004E1BF9">
            <w:pPr>
              <w:contextualSpacing/>
              <w:rPr>
                <w:rFonts w:eastAsia="Calibri"/>
                <w:bCs/>
                <w:sz w:val="18"/>
                <w:szCs w:val="18"/>
              </w:rPr>
            </w:pPr>
            <w:r w:rsidRPr="000364B7">
              <w:rPr>
                <w:rFonts w:eastAsia="Calibri"/>
                <w:sz w:val="18"/>
                <w:szCs w:val="18"/>
              </w:rPr>
              <w:t>в рамках муниципальных программ</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3 831 728,4</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3 580 279,7</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3 792 954,0</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3 715 190,6</w:t>
            </w:r>
          </w:p>
        </w:tc>
        <w:tc>
          <w:tcPr>
            <w:tcW w:w="1134" w:type="dxa"/>
          </w:tcPr>
          <w:p w:rsidR="009F4C39" w:rsidRPr="000364B7" w:rsidRDefault="009F4C39" w:rsidP="004E1BF9">
            <w:pPr>
              <w:contextualSpacing/>
              <w:jc w:val="center"/>
              <w:rPr>
                <w:rFonts w:eastAsia="Calibri"/>
                <w:sz w:val="18"/>
                <w:szCs w:val="18"/>
              </w:rPr>
            </w:pPr>
          </w:p>
          <w:p w:rsidR="009F4C39" w:rsidRPr="000364B7" w:rsidRDefault="009F4C39" w:rsidP="004E1BF9">
            <w:pPr>
              <w:contextualSpacing/>
              <w:jc w:val="center"/>
              <w:rPr>
                <w:rFonts w:eastAsia="Calibri"/>
                <w:sz w:val="18"/>
                <w:szCs w:val="18"/>
              </w:rPr>
            </w:pPr>
            <w:r w:rsidRPr="000364B7">
              <w:rPr>
                <w:rFonts w:eastAsia="Calibri"/>
                <w:sz w:val="18"/>
                <w:szCs w:val="18"/>
              </w:rPr>
              <w:t>3 254 933,4</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2 743 201,9</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3 720 104,6</w:t>
            </w:r>
          </w:p>
        </w:tc>
      </w:tr>
      <w:tr w:rsidR="009F4C39" w:rsidRPr="000364B7" w:rsidTr="004E1BF9">
        <w:tc>
          <w:tcPr>
            <w:tcW w:w="1701" w:type="dxa"/>
            <w:vAlign w:val="bottom"/>
          </w:tcPr>
          <w:p w:rsidR="009F4C39" w:rsidRPr="000364B7" w:rsidRDefault="009F4C39" w:rsidP="004E1BF9">
            <w:pPr>
              <w:contextualSpacing/>
              <w:rPr>
                <w:rFonts w:eastAsia="Calibri"/>
                <w:sz w:val="18"/>
                <w:szCs w:val="18"/>
              </w:rPr>
            </w:pPr>
            <w:r w:rsidRPr="000364B7">
              <w:rPr>
                <w:rFonts w:eastAsia="Calibri"/>
                <w:sz w:val="18"/>
                <w:szCs w:val="18"/>
              </w:rPr>
              <w:lastRenderedPageBreak/>
              <w:t xml:space="preserve">по </w:t>
            </w:r>
            <w:proofErr w:type="spellStart"/>
            <w:r w:rsidRPr="000364B7">
              <w:rPr>
                <w:rFonts w:eastAsia="Calibri"/>
                <w:sz w:val="18"/>
                <w:szCs w:val="18"/>
              </w:rPr>
              <w:t>непрограммным</w:t>
            </w:r>
            <w:proofErr w:type="spellEnd"/>
            <w:r w:rsidRPr="000364B7">
              <w:rPr>
                <w:rFonts w:eastAsia="Calibri"/>
                <w:sz w:val="18"/>
                <w:szCs w:val="18"/>
              </w:rPr>
              <w:t xml:space="preserve"> направлениям деятельности</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27 975,0</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27 944,3</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46 749,2</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36 605,0</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35 935,8</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28 769,1</w:t>
            </w:r>
          </w:p>
        </w:tc>
        <w:tc>
          <w:tcPr>
            <w:tcW w:w="1134" w:type="dxa"/>
            <w:vAlign w:val="center"/>
          </w:tcPr>
          <w:p w:rsidR="009F4C39" w:rsidRPr="000364B7" w:rsidRDefault="009F4C39" w:rsidP="004E1BF9">
            <w:pPr>
              <w:contextualSpacing/>
              <w:jc w:val="center"/>
              <w:rPr>
                <w:rFonts w:eastAsia="Calibri"/>
                <w:sz w:val="18"/>
                <w:szCs w:val="18"/>
              </w:rPr>
            </w:pPr>
            <w:r w:rsidRPr="000364B7">
              <w:rPr>
                <w:rFonts w:eastAsia="Calibri"/>
                <w:sz w:val="18"/>
                <w:szCs w:val="18"/>
              </w:rPr>
              <w:t>43 067,3</w:t>
            </w:r>
          </w:p>
        </w:tc>
      </w:tr>
      <w:tr w:rsidR="009F4C39" w:rsidRPr="00B95816" w:rsidTr="004E1BF9">
        <w:tc>
          <w:tcPr>
            <w:tcW w:w="1701" w:type="dxa"/>
            <w:vAlign w:val="bottom"/>
          </w:tcPr>
          <w:p w:rsidR="009F4C39" w:rsidRPr="000364B7" w:rsidRDefault="009F4C39" w:rsidP="004E1BF9">
            <w:pPr>
              <w:contextualSpacing/>
              <w:rPr>
                <w:rFonts w:eastAsia="Calibri"/>
                <w:b/>
                <w:bCs/>
                <w:sz w:val="18"/>
                <w:szCs w:val="18"/>
              </w:rPr>
            </w:pPr>
            <w:r w:rsidRPr="000364B7">
              <w:rPr>
                <w:rFonts w:eastAsia="Calibri"/>
                <w:b/>
                <w:bCs/>
                <w:sz w:val="18"/>
                <w:szCs w:val="18"/>
              </w:rPr>
              <w:t xml:space="preserve">Дефицит </w:t>
            </w:r>
            <w:proofErr w:type="gramStart"/>
            <w:r w:rsidRPr="000364B7">
              <w:rPr>
                <w:rFonts w:eastAsia="Calibri"/>
                <w:b/>
                <w:bCs/>
                <w:sz w:val="18"/>
                <w:szCs w:val="18"/>
              </w:rPr>
              <w:t>«-</w:t>
            </w:r>
            <w:proofErr w:type="gramEnd"/>
            <w:r w:rsidRPr="000364B7">
              <w:rPr>
                <w:rFonts w:eastAsia="Calibri"/>
                <w:b/>
                <w:bCs/>
                <w:sz w:val="18"/>
                <w:szCs w:val="18"/>
              </w:rPr>
              <w:t xml:space="preserve">» / </w:t>
            </w:r>
            <w:proofErr w:type="spellStart"/>
            <w:r w:rsidRPr="000364B7">
              <w:rPr>
                <w:rFonts w:eastAsia="Calibri"/>
                <w:b/>
                <w:bCs/>
                <w:sz w:val="18"/>
                <w:szCs w:val="18"/>
              </w:rPr>
              <w:t>профицит</w:t>
            </w:r>
            <w:proofErr w:type="spellEnd"/>
            <w:r w:rsidRPr="000364B7">
              <w:rPr>
                <w:rFonts w:eastAsia="Calibri"/>
                <w:b/>
                <w:bCs/>
                <w:sz w:val="18"/>
                <w:szCs w:val="18"/>
              </w:rPr>
              <w:t xml:space="preserve"> «+»</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- 68 845,3</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16 096,5</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- 133 834,8</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- 27 758,2</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-85 504,7</w:t>
            </w:r>
          </w:p>
        </w:tc>
        <w:tc>
          <w:tcPr>
            <w:tcW w:w="1134" w:type="dxa"/>
            <w:vAlign w:val="center"/>
          </w:tcPr>
          <w:p w:rsidR="009F4C39" w:rsidRPr="000364B7" w:rsidRDefault="009F4C39" w:rsidP="004E1BF9">
            <w:pPr>
              <w:contextualSpacing/>
              <w:jc w:val="center"/>
              <w:rPr>
                <w:rFonts w:eastAsia="Calibri"/>
                <w:b/>
                <w:sz w:val="18"/>
                <w:szCs w:val="18"/>
              </w:rPr>
            </w:pPr>
            <w:r w:rsidRPr="000364B7">
              <w:rPr>
                <w:rFonts w:eastAsia="Calibri"/>
                <w:b/>
                <w:sz w:val="18"/>
                <w:szCs w:val="18"/>
              </w:rPr>
              <w:t>-6 736,8</w:t>
            </w:r>
          </w:p>
        </w:tc>
        <w:tc>
          <w:tcPr>
            <w:tcW w:w="1134" w:type="dxa"/>
            <w:vAlign w:val="center"/>
          </w:tcPr>
          <w:p w:rsidR="009F4C39" w:rsidRPr="00B95816" w:rsidRDefault="009F4C39" w:rsidP="004E1BF9">
            <w:pPr>
              <w:contextualSpacing/>
              <w:jc w:val="center"/>
              <w:rPr>
                <w:rFonts w:eastAsia="Calibri"/>
                <w:b/>
                <w:sz w:val="18"/>
                <w:szCs w:val="18"/>
              </w:rPr>
            </w:pPr>
            <w:r w:rsidRPr="000364B7">
              <w:rPr>
                <w:rFonts w:eastAsia="Calibri"/>
                <w:b/>
                <w:sz w:val="18"/>
                <w:szCs w:val="18"/>
              </w:rPr>
              <w:t>- 163 941,9</w:t>
            </w:r>
          </w:p>
        </w:tc>
      </w:tr>
    </w:tbl>
    <w:p w:rsidR="009F4C39" w:rsidRDefault="009F4C39" w:rsidP="009F4C39">
      <w:pPr>
        <w:tabs>
          <w:tab w:val="left" w:pos="567"/>
        </w:tabs>
        <w:jc w:val="center"/>
      </w:pPr>
    </w:p>
    <w:p w:rsidR="009F4C39" w:rsidRPr="00EC2DA4" w:rsidRDefault="009F4C39" w:rsidP="009F4C39">
      <w:pPr>
        <w:tabs>
          <w:tab w:val="left" w:pos="709"/>
        </w:tabs>
        <w:jc w:val="both"/>
        <w:rPr>
          <w:color w:val="000000" w:themeColor="text1"/>
        </w:rPr>
      </w:pPr>
      <w:r>
        <w:rPr>
          <w:color w:val="000000" w:themeColor="text1"/>
        </w:rPr>
        <w:tab/>
      </w:r>
      <w:proofErr w:type="gramStart"/>
      <w:r w:rsidRPr="00EC2DA4">
        <w:rPr>
          <w:color w:val="000000" w:themeColor="text1"/>
        </w:rPr>
        <w:t>В целях развития собственной доходной базы, изыскания дополнительных резервов поступлений в бюджет города и сокращения размера дефицита бюджета города в соответствии с положением «О Комиссии по мобилизации дополнительных доходов в бюджет города Урай», утвержденным постановлением главы города Урай от 06.06.2007 №1304 (в ред. от 29.04.2019), Планом мероприятий по росту доходов и оптимизации расходов и сокращению (поддержанию на безопасном уровне) муниципального</w:t>
      </w:r>
      <w:proofErr w:type="gramEnd"/>
      <w:r w:rsidRPr="00EC2DA4">
        <w:rPr>
          <w:color w:val="000000" w:themeColor="text1"/>
        </w:rPr>
        <w:t xml:space="preserve"> долга бюджета городского округа город Урай на 2021 год и на плановый период 2022 и 2023 годов, утвержденным постановлением администрации города Урай от 29.01.2021 № 199, исполнено следующее: </w:t>
      </w:r>
    </w:p>
    <w:p w:rsidR="009F4C39" w:rsidRPr="0064178B" w:rsidRDefault="009F4C39" w:rsidP="009F4C39">
      <w:pPr>
        <w:tabs>
          <w:tab w:val="left" w:pos="567"/>
          <w:tab w:val="left" w:pos="709"/>
          <w:tab w:val="left" w:pos="854"/>
        </w:tabs>
        <w:jc w:val="both"/>
        <w:rPr>
          <w:color w:val="000000" w:themeColor="text1"/>
        </w:rPr>
      </w:pPr>
      <w:r w:rsidRPr="00EC2DA4">
        <w:rPr>
          <w:i/>
          <w:color w:val="000000" w:themeColor="text1"/>
        </w:rPr>
        <w:t xml:space="preserve">           </w:t>
      </w:r>
      <w:r w:rsidRPr="0064178B">
        <w:rPr>
          <w:color w:val="000000" w:themeColor="text1"/>
        </w:rPr>
        <w:t>Мероприятия, направленные на ликвидацию задолженности организаций и физических лиц, в том числе субъектами малого и среднего предпринимательства города Урай, в целях увеличения налоговых поступлений в бюджеты всех уровней:</w:t>
      </w:r>
    </w:p>
    <w:p w:rsidR="009F4C39" w:rsidRPr="00EC2DA4" w:rsidRDefault="009F4C39" w:rsidP="009F4C39">
      <w:pPr>
        <w:tabs>
          <w:tab w:val="left" w:pos="567"/>
          <w:tab w:val="left" w:pos="709"/>
        </w:tabs>
        <w:jc w:val="both"/>
        <w:rPr>
          <w:color w:val="000000" w:themeColor="text1"/>
        </w:rPr>
      </w:pPr>
      <w:r w:rsidRPr="00EC2DA4">
        <w:rPr>
          <w:color w:val="000000" w:themeColor="text1"/>
        </w:rPr>
        <w:t xml:space="preserve">           1. В целях оплаты задолженности по имущественным налогам и проведения мероприятий, направленных на обеспечение декларирования гражданами доходов, полученных в 2020 году, администрацией города: </w:t>
      </w:r>
    </w:p>
    <w:p w:rsidR="009F4C39" w:rsidRPr="0064178B" w:rsidRDefault="009F4C39" w:rsidP="009F4C39">
      <w:pPr>
        <w:tabs>
          <w:tab w:val="left" w:pos="567"/>
          <w:tab w:val="left" w:pos="709"/>
        </w:tabs>
        <w:ind w:firstLine="399"/>
        <w:jc w:val="both"/>
        <w:rPr>
          <w:color w:val="000000" w:themeColor="text1"/>
        </w:rPr>
      </w:pPr>
      <w:r w:rsidRPr="00EC2DA4">
        <w:rPr>
          <w:color w:val="000000" w:themeColor="text1"/>
        </w:rPr>
        <w:t xml:space="preserve">     а) проведена разъяснительная работа с руководителями учреждений, организаций и органов местного самоуправления города Урай по вопросу своевременной уплаты имущественных налогов и погашения задолженности прошлых лет, в результате которой направляются списки должников имущественных налогов, поступившие из Межрайонной ИФНС России №2 по </w:t>
      </w:r>
      <w:proofErr w:type="spellStart"/>
      <w:r w:rsidRPr="00EC2DA4">
        <w:rPr>
          <w:color w:val="000000" w:themeColor="text1"/>
        </w:rPr>
        <w:t>ХМАО-Югре</w:t>
      </w:r>
      <w:proofErr w:type="spellEnd"/>
      <w:r w:rsidRPr="00EC2DA4">
        <w:rPr>
          <w:color w:val="000000" w:themeColor="text1"/>
        </w:rPr>
        <w:t xml:space="preserve">, а также уточненные списки к ранее </w:t>
      </w:r>
      <w:proofErr w:type="gramStart"/>
      <w:r w:rsidRPr="00EC2DA4">
        <w:rPr>
          <w:color w:val="000000" w:themeColor="text1"/>
        </w:rPr>
        <w:t>направленным</w:t>
      </w:r>
      <w:proofErr w:type="gramEnd"/>
      <w:r w:rsidRPr="00EC2DA4">
        <w:rPr>
          <w:color w:val="000000" w:themeColor="text1"/>
        </w:rPr>
        <w:t>.</w:t>
      </w:r>
      <w:r>
        <w:rPr>
          <w:color w:val="000000" w:themeColor="text1"/>
        </w:rPr>
        <w:t xml:space="preserve"> </w:t>
      </w:r>
      <w:r w:rsidRPr="00EC2DA4">
        <w:rPr>
          <w:color w:val="000000" w:themeColor="text1"/>
        </w:rPr>
        <w:t>Ежеквартально проводится сравнительный анализ по выявлению должников, а также  задолжен</w:t>
      </w:r>
      <w:r>
        <w:rPr>
          <w:color w:val="000000" w:themeColor="text1"/>
        </w:rPr>
        <w:t>ности по имущественным налогам</w:t>
      </w:r>
      <w:r w:rsidRPr="0064178B">
        <w:rPr>
          <w:color w:val="000000" w:themeColor="text1"/>
        </w:rPr>
        <w:t>;</w:t>
      </w:r>
    </w:p>
    <w:p w:rsidR="009F4C39" w:rsidRPr="00EC2DA4" w:rsidRDefault="009F4C39" w:rsidP="009F4C39">
      <w:pPr>
        <w:tabs>
          <w:tab w:val="left" w:pos="567"/>
        </w:tabs>
        <w:ind w:firstLine="399"/>
        <w:jc w:val="both"/>
        <w:rPr>
          <w:color w:val="000000" w:themeColor="text1"/>
        </w:rPr>
      </w:pPr>
      <w:r w:rsidRPr="00EC2DA4">
        <w:rPr>
          <w:color w:val="000000" w:themeColor="text1"/>
        </w:rPr>
        <w:t xml:space="preserve">     б) </w:t>
      </w:r>
      <w:r>
        <w:rPr>
          <w:color w:val="000000" w:themeColor="text1"/>
        </w:rPr>
        <w:t>в</w:t>
      </w:r>
      <w:r w:rsidRPr="00EC2DA4">
        <w:rPr>
          <w:color w:val="000000" w:themeColor="text1"/>
        </w:rPr>
        <w:t xml:space="preserve"> марте 2021 года  были привлечены </w:t>
      </w:r>
      <w:r w:rsidR="004840DF">
        <w:rPr>
          <w:color w:val="000000" w:themeColor="text1"/>
        </w:rPr>
        <w:t>в</w:t>
      </w:r>
      <w:r w:rsidRPr="00EC2DA4">
        <w:rPr>
          <w:color w:val="000000" w:themeColor="text1"/>
        </w:rPr>
        <w:t xml:space="preserve">олонтеры города Урай "18+" и по указанным адресам налоговым органом были разнесены и разложены в почтовые ящики памятки </w:t>
      </w:r>
      <w:proofErr w:type="gramStart"/>
      <w:r w:rsidRPr="00EC2DA4">
        <w:rPr>
          <w:color w:val="000000" w:themeColor="text1"/>
        </w:rPr>
        <w:t>-и</w:t>
      </w:r>
      <w:proofErr w:type="gramEnd"/>
      <w:r w:rsidRPr="00EC2DA4">
        <w:rPr>
          <w:color w:val="000000" w:themeColor="text1"/>
        </w:rPr>
        <w:t xml:space="preserve">нформационные обращения </w:t>
      </w:r>
      <w:r>
        <w:rPr>
          <w:color w:val="000000" w:themeColor="text1"/>
        </w:rPr>
        <w:t>должникам имущественных налогов</w:t>
      </w:r>
      <w:r w:rsidRPr="0064178B">
        <w:rPr>
          <w:color w:val="000000" w:themeColor="text1"/>
        </w:rPr>
        <w:t>;</w:t>
      </w:r>
      <w:r w:rsidRPr="00EC2DA4">
        <w:rPr>
          <w:color w:val="000000" w:themeColor="text1"/>
        </w:rPr>
        <w:t xml:space="preserve"> </w:t>
      </w:r>
    </w:p>
    <w:p w:rsidR="009F4C39" w:rsidRPr="0064178B" w:rsidRDefault="009F4C39" w:rsidP="009F4C39">
      <w:pPr>
        <w:tabs>
          <w:tab w:val="left" w:pos="709"/>
        </w:tabs>
        <w:ind w:firstLine="399"/>
        <w:jc w:val="both"/>
        <w:rPr>
          <w:color w:val="000000" w:themeColor="text1"/>
        </w:rPr>
      </w:pPr>
      <w:r w:rsidRPr="00EC2DA4">
        <w:rPr>
          <w:color w:val="000000" w:themeColor="text1"/>
        </w:rPr>
        <w:t xml:space="preserve">     </w:t>
      </w:r>
      <w:r w:rsidRPr="0064178B">
        <w:rPr>
          <w:color w:val="000000" w:themeColor="text1"/>
        </w:rPr>
        <w:t>в) организована работа по размещению информационного обращения к населению города через средства массовой информации, газету «Знамя», сайт ОМС города Урай в разделах «Новости», «Объявления», через сче</w:t>
      </w:r>
      <w:r>
        <w:rPr>
          <w:color w:val="000000" w:themeColor="text1"/>
        </w:rPr>
        <w:t>та на оплату коммунальных услуг,</w:t>
      </w:r>
      <w:r w:rsidRPr="0064178B">
        <w:rPr>
          <w:color w:val="000000" w:themeColor="text1"/>
        </w:rPr>
        <w:t xml:space="preserve"> организована трансляция объявлений в виде бегущей строки на телеканале «</w:t>
      </w:r>
      <w:proofErr w:type="spellStart"/>
      <w:r w:rsidRPr="0064178B">
        <w:rPr>
          <w:color w:val="000000" w:themeColor="text1"/>
        </w:rPr>
        <w:t>Че</w:t>
      </w:r>
      <w:proofErr w:type="spellEnd"/>
      <w:r w:rsidRPr="0064178B">
        <w:rPr>
          <w:color w:val="000000" w:themeColor="text1"/>
        </w:rPr>
        <w:t xml:space="preserve">»;      </w:t>
      </w:r>
    </w:p>
    <w:p w:rsidR="009F4C39" w:rsidRPr="00EC2DA4" w:rsidRDefault="009F4C39" w:rsidP="009F4C39">
      <w:pPr>
        <w:tabs>
          <w:tab w:val="left" w:pos="567"/>
          <w:tab w:val="left" w:pos="709"/>
        </w:tabs>
        <w:jc w:val="both"/>
        <w:rPr>
          <w:color w:val="000000" w:themeColor="text1"/>
        </w:rPr>
      </w:pPr>
      <w:r w:rsidRPr="00EC2DA4">
        <w:rPr>
          <w:color w:val="000000" w:themeColor="text1"/>
        </w:rPr>
        <w:t xml:space="preserve">           г) </w:t>
      </w:r>
      <w:r>
        <w:rPr>
          <w:color w:val="000000" w:themeColor="text1"/>
        </w:rPr>
        <w:t>н</w:t>
      </w:r>
      <w:r w:rsidRPr="00EC2DA4">
        <w:rPr>
          <w:color w:val="000000" w:themeColor="text1"/>
        </w:rPr>
        <w:t xml:space="preserve">а постоянной основе проводится работа по размещению информации «Местные  </w:t>
      </w:r>
      <w:r w:rsidRPr="004E2EBB">
        <w:rPr>
          <w:color w:val="000000" w:themeColor="text1"/>
        </w:rPr>
        <w:t>налоги» на официальном сайте</w:t>
      </w:r>
      <w:r w:rsidRPr="004E2EBB">
        <w:rPr>
          <w:rStyle w:val="afd"/>
          <w:b w:val="0"/>
          <w:color w:val="000000" w:themeColor="text1"/>
        </w:rPr>
        <w:t xml:space="preserve"> органов местного самоуправления города Урай</w:t>
      </w:r>
      <w:r w:rsidRPr="004E2EBB">
        <w:rPr>
          <w:b/>
          <w:color w:val="000000" w:themeColor="text1"/>
        </w:rPr>
        <w:t xml:space="preserve"> </w:t>
      </w:r>
      <w:r w:rsidRPr="004E2EBB">
        <w:rPr>
          <w:rStyle w:val="afd"/>
          <w:b w:val="0"/>
          <w:color w:val="000000" w:themeColor="text1"/>
        </w:rPr>
        <w:t xml:space="preserve">на главной странице в разделе «Важно», «Налогоплательщикам». </w:t>
      </w:r>
    </w:p>
    <w:p w:rsidR="009F4C39" w:rsidRPr="00EC2DA4" w:rsidRDefault="009F4C39" w:rsidP="009F4C39">
      <w:pPr>
        <w:tabs>
          <w:tab w:val="left" w:pos="567"/>
          <w:tab w:val="left" w:pos="709"/>
        </w:tabs>
        <w:jc w:val="both"/>
        <w:rPr>
          <w:color w:val="000000" w:themeColor="text1"/>
        </w:rPr>
      </w:pPr>
      <w:r w:rsidRPr="00EC2DA4">
        <w:rPr>
          <w:color w:val="000000" w:themeColor="text1"/>
        </w:rPr>
        <w:t xml:space="preserve">           В результате проводимых совместных </w:t>
      </w:r>
      <w:r w:rsidR="00BA111B">
        <w:rPr>
          <w:color w:val="000000" w:themeColor="text1"/>
        </w:rPr>
        <w:t xml:space="preserve">мероприятий </w:t>
      </w:r>
      <w:r w:rsidR="00391BA0">
        <w:rPr>
          <w:color w:val="000000" w:themeColor="text1"/>
        </w:rPr>
        <w:t>с</w:t>
      </w:r>
      <w:r w:rsidRPr="00EC2DA4">
        <w:rPr>
          <w:color w:val="000000" w:themeColor="text1"/>
        </w:rPr>
        <w:t xml:space="preserve"> главным администратором - Межрайонной ИФНС России №2 по </w:t>
      </w:r>
      <w:proofErr w:type="spellStart"/>
      <w:r w:rsidRPr="00EC2DA4">
        <w:rPr>
          <w:color w:val="000000" w:themeColor="text1"/>
        </w:rPr>
        <w:t>ХМАО-Югре</w:t>
      </w:r>
      <w:proofErr w:type="spellEnd"/>
      <w:r w:rsidRPr="00EC2DA4">
        <w:rPr>
          <w:color w:val="000000" w:themeColor="text1"/>
        </w:rPr>
        <w:t xml:space="preserve">, задолженность по имущественным налогам сотрудников учреждений и органов местного самоуправления города </w:t>
      </w:r>
      <w:proofErr w:type="spellStart"/>
      <w:r w:rsidRPr="00EC2DA4">
        <w:rPr>
          <w:color w:val="000000" w:themeColor="text1"/>
        </w:rPr>
        <w:t>Урай</w:t>
      </w:r>
      <w:proofErr w:type="spellEnd"/>
      <w:r w:rsidRPr="00EC2DA4">
        <w:rPr>
          <w:color w:val="000000" w:themeColor="text1"/>
        </w:rPr>
        <w:t xml:space="preserve">  снижается и погашается.</w:t>
      </w:r>
    </w:p>
    <w:p w:rsidR="009F4C39" w:rsidRPr="00EC2DA4" w:rsidRDefault="009F4C39" w:rsidP="00513D18">
      <w:pPr>
        <w:tabs>
          <w:tab w:val="left" w:pos="567"/>
          <w:tab w:val="left" w:pos="709"/>
          <w:tab w:val="left" w:pos="1152"/>
        </w:tabs>
        <w:ind w:firstLine="399"/>
        <w:jc w:val="both"/>
        <w:rPr>
          <w:color w:val="000000" w:themeColor="text1"/>
        </w:rPr>
      </w:pPr>
      <w:r w:rsidRPr="00EC2DA4">
        <w:rPr>
          <w:color w:val="000000" w:themeColor="text1"/>
        </w:rPr>
        <w:t xml:space="preserve">    </w:t>
      </w:r>
      <w:r w:rsidR="00513D18">
        <w:rPr>
          <w:color w:val="000000" w:themeColor="text1"/>
        </w:rPr>
        <w:t>2</w:t>
      </w:r>
      <w:r w:rsidRPr="00EC2DA4">
        <w:rPr>
          <w:color w:val="000000" w:themeColor="text1"/>
        </w:rPr>
        <w:t xml:space="preserve">. Принято участие в работе Комиссий по мобилизации доходов при администрации города Урай, по урегулированию задолженности по уплате налогов (сборов) и комиссии по легализации налоговой базы. Всего в отчетном периоде 2021 года проведено 19 совещаний, были приглашены и заслушаны 26 налогоплательщиков. </w:t>
      </w:r>
    </w:p>
    <w:p w:rsidR="009F4C39" w:rsidRPr="00EC2DA4" w:rsidRDefault="009F4C39" w:rsidP="009F4C39">
      <w:pPr>
        <w:tabs>
          <w:tab w:val="left" w:pos="567"/>
          <w:tab w:val="left" w:pos="709"/>
        </w:tabs>
        <w:jc w:val="both"/>
        <w:rPr>
          <w:color w:val="000000" w:themeColor="text1"/>
        </w:rPr>
      </w:pPr>
      <w:r w:rsidRPr="00EC2DA4">
        <w:rPr>
          <w:color w:val="000000" w:themeColor="text1"/>
        </w:rPr>
        <w:t xml:space="preserve">           В результате проведенных мероприятий, направленных на ликвидацию задолженности по имущественным налогам в бюджет города Урай</w:t>
      </w:r>
      <w:r w:rsidR="004840DF">
        <w:rPr>
          <w:color w:val="000000" w:themeColor="text1"/>
        </w:rPr>
        <w:t>,</w:t>
      </w:r>
      <w:r w:rsidRPr="00EC2DA4">
        <w:rPr>
          <w:color w:val="000000" w:themeColor="text1"/>
        </w:rPr>
        <w:t xml:space="preserve"> по состоянию на 01.11.2021 года поступило 12 168,2 тыс. рублей.</w:t>
      </w:r>
    </w:p>
    <w:p w:rsidR="009F4C39" w:rsidRPr="00EC2DA4" w:rsidRDefault="009F4C39" w:rsidP="009F4C39">
      <w:pPr>
        <w:tabs>
          <w:tab w:val="left" w:pos="709"/>
        </w:tabs>
        <w:jc w:val="both"/>
        <w:rPr>
          <w:color w:val="000000" w:themeColor="text1"/>
        </w:rPr>
      </w:pPr>
      <w:r w:rsidRPr="00EC2DA4">
        <w:rPr>
          <w:color w:val="000000" w:themeColor="text1"/>
        </w:rPr>
        <w:t xml:space="preserve">           </w:t>
      </w:r>
      <w:r w:rsidR="00391BA0">
        <w:rPr>
          <w:color w:val="000000" w:themeColor="text1"/>
        </w:rPr>
        <w:t xml:space="preserve">Прокажается работа в постоянном режиме </w:t>
      </w:r>
      <w:r w:rsidRPr="00EC2DA4">
        <w:rPr>
          <w:color w:val="000000" w:themeColor="text1"/>
        </w:rPr>
        <w:t>по увеличению собственных доходов бюджета городского округа, так как проводимые меры способствуют укреплению финансовых основ местного самоуправления.</w:t>
      </w:r>
    </w:p>
    <w:p w:rsidR="009F4C39" w:rsidRPr="00D211EB" w:rsidRDefault="009F4C39" w:rsidP="009F4C39">
      <w:pPr>
        <w:ind w:firstLine="708"/>
        <w:jc w:val="both"/>
      </w:pPr>
      <w:r w:rsidRPr="00D211EB">
        <w:lastRenderedPageBreak/>
        <w:t xml:space="preserve">Ожидаемое исполнение доходной части бюджета за 2021 год </w:t>
      </w:r>
      <w:r>
        <w:t xml:space="preserve">планируется </w:t>
      </w:r>
      <w:r w:rsidRPr="00D211EB">
        <w:t>выше утвержденного планового показателя</w:t>
      </w:r>
      <w:r>
        <w:t>, в том числе</w:t>
      </w:r>
      <w:r w:rsidRPr="00D211EB">
        <w:t xml:space="preserve"> за счет увеличения безвозмездных поступлений от других бюджетов бюджетной системы Российской Федерации на 317,5 млн</w:t>
      </w:r>
      <w:proofErr w:type="gramStart"/>
      <w:r w:rsidRPr="00D211EB">
        <w:t>.р</w:t>
      </w:r>
      <w:proofErr w:type="gramEnd"/>
      <w:r w:rsidRPr="00D211EB">
        <w:t xml:space="preserve">ублей, прочих безвозмездных поступлений на 26,0 млн.рублей (в рамках Соглашения о сотрудничестве между Правительством </w:t>
      </w:r>
      <w:proofErr w:type="spellStart"/>
      <w:r w:rsidRPr="00D211EB">
        <w:t>ХМАО-Югры</w:t>
      </w:r>
      <w:proofErr w:type="spellEnd"/>
      <w:r w:rsidRPr="00D211EB">
        <w:t xml:space="preserve"> и ПАО «НК «ЛУКОЙЛ» в сумме 24,7 млн.рублей</w:t>
      </w:r>
      <w:r>
        <w:t>, финансового участия организаций и населения в реализации приоритетного проекта «Формирование  комфортной городской среды» в сумме 1,3 млн</w:t>
      </w:r>
      <w:proofErr w:type="gramStart"/>
      <w:r>
        <w:t>.р</w:t>
      </w:r>
      <w:proofErr w:type="gramEnd"/>
      <w:r>
        <w:t>ублей</w:t>
      </w:r>
      <w:r w:rsidRPr="00D211EB">
        <w:t xml:space="preserve">). </w:t>
      </w:r>
    </w:p>
    <w:p w:rsidR="009F4C39" w:rsidRDefault="009F4C39" w:rsidP="009F4C39">
      <w:pPr>
        <w:ind w:right="-1" w:firstLine="700"/>
        <w:jc w:val="both"/>
      </w:pPr>
      <w:r>
        <w:rPr>
          <w:color w:val="000000"/>
        </w:rPr>
        <w:t>В</w:t>
      </w:r>
      <w:r w:rsidRPr="00C47939">
        <w:rPr>
          <w:color w:val="000000"/>
        </w:rPr>
        <w:t xml:space="preserve"> 20</w:t>
      </w:r>
      <w:r>
        <w:rPr>
          <w:color w:val="000000"/>
        </w:rPr>
        <w:t xml:space="preserve">21 </w:t>
      </w:r>
      <w:r w:rsidRPr="00C47939">
        <w:rPr>
          <w:color w:val="000000"/>
        </w:rPr>
        <w:t xml:space="preserve">году муниципальному образованию </w:t>
      </w:r>
      <w:r>
        <w:rPr>
          <w:color w:val="000000"/>
        </w:rPr>
        <w:t xml:space="preserve">город Урай </w:t>
      </w:r>
      <w:r w:rsidRPr="00C47939">
        <w:rPr>
          <w:color w:val="000000"/>
        </w:rPr>
        <w:t xml:space="preserve">удалось дополнительно привлечь из бюджета автономного </w:t>
      </w:r>
      <w:r w:rsidRPr="004F5A1B">
        <w:rPr>
          <w:color w:val="000000"/>
        </w:rPr>
        <w:t xml:space="preserve">округа </w:t>
      </w:r>
      <w:r w:rsidRPr="004F5A1B">
        <w:rPr>
          <w:kern w:val="24"/>
        </w:rPr>
        <w:t>в виде «</w:t>
      </w:r>
      <w:proofErr w:type="spellStart"/>
      <w:r w:rsidRPr="004F5A1B">
        <w:rPr>
          <w:kern w:val="24"/>
        </w:rPr>
        <w:t>грантовой</w:t>
      </w:r>
      <w:proofErr w:type="spellEnd"/>
      <w:r w:rsidRPr="004F5A1B">
        <w:rPr>
          <w:kern w:val="24"/>
        </w:rPr>
        <w:t xml:space="preserve">» поддержки </w:t>
      </w:r>
      <w:r>
        <w:rPr>
          <w:kern w:val="24"/>
        </w:rPr>
        <w:t xml:space="preserve">65,6 </w:t>
      </w:r>
      <w:r w:rsidRPr="004F5A1B">
        <w:rPr>
          <w:kern w:val="24"/>
        </w:rPr>
        <w:t>млн.</w:t>
      </w:r>
      <w:r>
        <w:rPr>
          <w:kern w:val="24"/>
        </w:rPr>
        <w:t xml:space="preserve"> </w:t>
      </w:r>
      <w:r w:rsidRPr="004F5A1B">
        <w:rPr>
          <w:kern w:val="24"/>
        </w:rPr>
        <w:t>рублей за</w:t>
      </w:r>
      <w:r w:rsidRPr="004F5A1B">
        <w:t xml:space="preserve"> достижение наилучших значений показателей деяте</w:t>
      </w:r>
      <w:r w:rsidRPr="00C47939">
        <w:t>льности органов местного самоуправления,</w:t>
      </w:r>
      <w:r w:rsidRPr="00C47939">
        <w:rPr>
          <w:color w:val="000000"/>
        </w:rPr>
        <w:t xml:space="preserve"> высоких показателей качества управления муниципальными финансами, </w:t>
      </w:r>
      <w:r w:rsidRPr="00C47939">
        <w:t>стимулирование роста налогового потенциала и качества планирования доходов</w:t>
      </w:r>
      <w:r>
        <w:t>.</w:t>
      </w:r>
    </w:p>
    <w:p w:rsidR="009F4C39" w:rsidRPr="00B95816" w:rsidRDefault="009F4C39" w:rsidP="004E1BF9">
      <w:pPr>
        <w:pStyle w:val="aa"/>
        <w:spacing w:after="0"/>
        <w:ind w:left="0" w:firstLine="709"/>
        <w:jc w:val="both"/>
      </w:pPr>
      <w:r w:rsidRPr="00565B3F">
        <w:t>Средства</w:t>
      </w:r>
      <w:r w:rsidRPr="00B95816">
        <w:t xml:space="preserve"> направлены на проведение </w:t>
      </w:r>
      <w:r>
        <w:t xml:space="preserve">текущих и </w:t>
      </w:r>
      <w:r w:rsidRPr="00B95816">
        <w:t xml:space="preserve">капитальных ремонтов образовательных организаций, </w:t>
      </w:r>
      <w:r>
        <w:t xml:space="preserve">обеспечение требований по антитеррористической защищенности объектов (территорий) </w:t>
      </w:r>
      <w:r w:rsidRPr="00B95816">
        <w:t xml:space="preserve">образовательных организаций, </w:t>
      </w:r>
      <w:r>
        <w:t xml:space="preserve">проведение ремонтов автомобильных дорог, </w:t>
      </w:r>
      <w:r w:rsidRPr="00B95816">
        <w:t xml:space="preserve">мероприятий по благоустройству территорий. </w:t>
      </w:r>
    </w:p>
    <w:p w:rsidR="009F4C39" w:rsidRPr="001A4406" w:rsidRDefault="009F4C39" w:rsidP="004E1BF9">
      <w:pPr>
        <w:ind w:firstLine="709"/>
        <w:jc w:val="both"/>
      </w:pPr>
      <w:r w:rsidRPr="001A4406">
        <w:t xml:space="preserve">В 2020 году город Урай принял участие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и стал одним из победителей с проектом «Набережная реки </w:t>
      </w:r>
      <w:proofErr w:type="spellStart"/>
      <w:r w:rsidRPr="001A4406">
        <w:t>Конда</w:t>
      </w:r>
      <w:proofErr w:type="spellEnd"/>
      <w:r w:rsidRPr="001A4406">
        <w:t xml:space="preserve"> имени Александра Петрова». На реализацию проекта на 2021 год муниципальному образованию из федерального бюджета выделены межбюджетные трансферты в сумме 70,0 млн</w:t>
      </w:r>
      <w:proofErr w:type="gramStart"/>
      <w:r w:rsidRPr="001A4406">
        <w:t>.р</w:t>
      </w:r>
      <w:proofErr w:type="gramEnd"/>
      <w:r w:rsidRPr="001A4406">
        <w:t>ублей</w:t>
      </w:r>
      <w:r w:rsidRPr="001A4406">
        <w:rPr>
          <w:rFonts w:eastAsia="Calibri"/>
          <w:sz w:val="22"/>
          <w:szCs w:val="22"/>
          <w:lang w:eastAsia="en-US"/>
        </w:rPr>
        <w:t>.</w:t>
      </w:r>
      <w:r w:rsidRPr="001A4406">
        <w:t xml:space="preserve"> </w:t>
      </w:r>
    </w:p>
    <w:p w:rsidR="009F4C39" w:rsidRPr="001A4406" w:rsidRDefault="009F4C39" w:rsidP="004E1BF9">
      <w:pPr>
        <w:ind w:firstLine="709"/>
        <w:jc w:val="both"/>
        <w:rPr>
          <w:bCs/>
          <w:color w:val="000000"/>
        </w:rPr>
      </w:pPr>
      <w:r>
        <w:t xml:space="preserve">Объем </w:t>
      </w:r>
      <w:r w:rsidRPr="001A4406">
        <w:t>финансовой поддержк</w:t>
      </w:r>
      <w:r>
        <w:t>и</w:t>
      </w:r>
      <w:r w:rsidRPr="001A4406">
        <w:t xml:space="preserve"> НК «ЛУКОЙЛ»</w:t>
      </w:r>
      <w:r>
        <w:t xml:space="preserve"> на 2021 год составил 37,7 млн</w:t>
      </w:r>
      <w:proofErr w:type="gramStart"/>
      <w:r>
        <w:t>.р</w:t>
      </w:r>
      <w:proofErr w:type="gramEnd"/>
      <w:r>
        <w:t>ублей</w:t>
      </w:r>
      <w:r w:rsidRPr="001A4406">
        <w:t xml:space="preserve">, средства направлены </w:t>
      </w:r>
      <w:r w:rsidRPr="001A4406">
        <w:rPr>
          <w:bCs/>
          <w:color w:val="000000"/>
        </w:rPr>
        <w:t>на следующие мероприятия и объекты:</w:t>
      </w:r>
    </w:p>
    <w:p w:rsidR="009F4C39" w:rsidRPr="001A4406" w:rsidRDefault="009F4C39" w:rsidP="004E1BF9">
      <w:pPr>
        <w:tabs>
          <w:tab w:val="left" w:pos="0"/>
          <w:tab w:val="left" w:pos="284"/>
        </w:tabs>
        <w:ind w:firstLine="709"/>
        <w:jc w:val="both"/>
      </w:pPr>
      <w:r w:rsidRPr="001A4406">
        <w:t>- благоустройство общественных и дворовых территорий – 11,2 млн</w:t>
      </w:r>
      <w:proofErr w:type="gramStart"/>
      <w:r w:rsidRPr="001A4406">
        <w:t>.р</w:t>
      </w:r>
      <w:proofErr w:type="gramEnd"/>
      <w:r w:rsidRPr="001A4406">
        <w:t>ублей;</w:t>
      </w:r>
    </w:p>
    <w:p w:rsidR="009F4C39" w:rsidRPr="001A4406" w:rsidRDefault="009F4C39" w:rsidP="004E1BF9">
      <w:pPr>
        <w:tabs>
          <w:tab w:val="left" w:pos="0"/>
          <w:tab w:val="left" w:pos="284"/>
        </w:tabs>
        <w:ind w:firstLine="709"/>
        <w:jc w:val="both"/>
      </w:pPr>
      <w:r w:rsidRPr="001A4406">
        <w:t>- благоустройство парковой зоны возле мечети – 13,4 млн</w:t>
      </w:r>
      <w:proofErr w:type="gramStart"/>
      <w:r w:rsidRPr="001A4406">
        <w:t>.р</w:t>
      </w:r>
      <w:proofErr w:type="gramEnd"/>
      <w:r w:rsidRPr="001A4406">
        <w:t>ублей;</w:t>
      </w:r>
    </w:p>
    <w:p w:rsidR="009F4C39" w:rsidRPr="001A4406" w:rsidRDefault="009F4C39" w:rsidP="004E1BF9">
      <w:pPr>
        <w:tabs>
          <w:tab w:val="left" w:pos="0"/>
          <w:tab w:val="left" w:pos="284"/>
        </w:tabs>
        <w:ind w:firstLine="709"/>
        <w:jc w:val="both"/>
        <w:rPr>
          <w:b/>
        </w:rPr>
      </w:pPr>
      <w:r w:rsidRPr="001A4406">
        <w:t xml:space="preserve">- художественное оформление и архитектурное освещение МАУ </w:t>
      </w:r>
      <w:r w:rsidR="008F3C7D">
        <w:t>«</w:t>
      </w:r>
      <w:r w:rsidRPr="001A4406">
        <w:t>СШ «Старт» и  МАУ «Культура» - 13,1 млн</w:t>
      </w:r>
      <w:proofErr w:type="gramStart"/>
      <w:r w:rsidRPr="001A4406">
        <w:t>.р</w:t>
      </w:r>
      <w:proofErr w:type="gramEnd"/>
      <w:r w:rsidRPr="001A4406">
        <w:t>ублей.</w:t>
      </w:r>
    </w:p>
    <w:p w:rsidR="009F4C39" w:rsidRDefault="009F4C39" w:rsidP="004E1BF9">
      <w:pPr>
        <w:ind w:firstLine="709"/>
        <w:jc w:val="both"/>
        <w:rPr>
          <w:rFonts w:eastAsia="Calibri"/>
        </w:rPr>
      </w:pPr>
      <w:r w:rsidRPr="001A4406">
        <w:rPr>
          <w:color w:val="000000"/>
        </w:rPr>
        <w:t>В целях повышения эффективности и результативности бюджетных расходов</w:t>
      </w:r>
      <w:r w:rsidRPr="001A4406">
        <w:t xml:space="preserve"> </w:t>
      </w:r>
      <w:r w:rsidRPr="001A4406">
        <w:rPr>
          <w:color w:val="000000"/>
        </w:rPr>
        <w:t xml:space="preserve">сохранена программная структура бюджета города. </w:t>
      </w:r>
      <w:r w:rsidRPr="001A4406">
        <w:rPr>
          <w:rFonts w:eastAsia="Calibri"/>
        </w:rPr>
        <w:t xml:space="preserve">Реализация мероприятий муниципальных программ городского округа является инструментом достижения целей и задач развития муниципального образования на основе приоритетных направлений стратегии социально-экономического развития города Урай до 2020 года и на период до 2030 года. </w:t>
      </w:r>
    </w:p>
    <w:p w:rsidR="009F4C39" w:rsidRDefault="009F4C39" w:rsidP="009F4C39">
      <w:pPr>
        <w:tabs>
          <w:tab w:val="left" w:pos="709"/>
          <w:tab w:val="left" w:pos="851"/>
        </w:tabs>
        <w:ind w:firstLine="709"/>
        <w:jc w:val="both"/>
      </w:pPr>
      <w:r w:rsidRPr="00B95816">
        <w:t xml:space="preserve">Доля расходов бюджета городского округа, формируемых на основе муниципальных программ, с 2016 года составляет </w:t>
      </w:r>
      <w:r>
        <w:t>около</w:t>
      </w:r>
      <w:r w:rsidRPr="00B95816">
        <w:t xml:space="preserve"> 99%, что характеризует полный переход на «программный бюджет». </w:t>
      </w:r>
    </w:p>
    <w:p w:rsidR="009F4C39" w:rsidRPr="001A4406" w:rsidRDefault="009F4C39" w:rsidP="009F4C39">
      <w:pPr>
        <w:tabs>
          <w:tab w:val="left" w:pos="709"/>
          <w:tab w:val="left" w:pos="851"/>
        </w:tabs>
        <w:ind w:firstLine="709"/>
        <w:jc w:val="both"/>
        <w:rPr>
          <w:color w:val="FF0000"/>
        </w:rPr>
      </w:pPr>
      <w:r w:rsidRPr="001A4406">
        <w:t>В 2021 году бюджет города исполняется в рамках реализации 16 муниципальных программ:</w:t>
      </w:r>
      <w:r w:rsidRPr="001A4406">
        <w:rPr>
          <w:color w:val="FF0000"/>
        </w:rPr>
        <w:t xml:space="preserve"> </w:t>
      </w:r>
    </w:p>
    <w:p w:rsidR="009F4C39" w:rsidRDefault="009F4C39" w:rsidP="009F4C39">
      <w:pPr>
        <w:ind w:firstLine="708"/>
        <w:jc w:val="right"/>
      </w:pPr>
      <w:r w:rsidRPr="000364B7">
        <w:rPr>
          <w:sz w:val="22"/>
          <w:szCs w:val="22"/>
        </w:rPr>
        <w:t xml:space="preserve">Таблица </w:t>
      </w:r>
      <w:r>
        <w:rPr>
          <w:sz w:val="22"/>
          <w:szCs w:val="22"/>
        </w:rPr>
        <w:t>3</w:t>
      </w:r>
      <w:r w:rsidRPr="000364B7">
        <w:rPr>
          <w:sz w:val="22"/>
          <w:szCs w:val="22"/>
        </w:rPr>
        <w:t xml:space="preserve">, </w:t>
      </w:r>
      <w:r>
        <w:rPr>
          <w:sz w:val="22"/>
          <w:szCs w:val="22"/>
        </w:rPr>
        <w:t>тыс</w:t>
      </w:r>
      <w:proofErr w:type="gramStart"/>
      <w:r w:rsidRPr="001A4406">
        <w:rPr>
          <w:sz w:val="22"/>
          <w:szCs w:val="22"/>
        </w:rPr>
        <w:t>.р</w:t>
      </w:r>
      <w:proofErr w:type="gramEnd"/>
      <w:r w:rsidRPr="001A4406">
        <w:rPr>
          <w:sz w:val="22"/>
          <w:szCs w:val="22"/>
        </w:rPr>
        <w:t>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1134"/>
        <w:gridCol w:w="1134"/>
        <w:gridCol w:w="1134"/>
        <w:gridCol w:w="1134"/>
        <w:gridCol w:w="1134"/>
        <w:gridCol w:w="1134"/>
      </w:tblGrid>
      <w:tr w:rsidR="009F4C39" w:rsidRPr="00C76378" w:rsidTr="004E1BF9">
        <w:trPr>
          <w:trHeight w:val="239"/>
        </w:trPr>
        <w:tc>
          <w:tcPr>
            <w:tcW w:w="1277" w:type="dxa"/>
            <w:vMerge w:val="restart"/>
            <w:tcBorders>
              <w:top w:val="single" w:sz="4" w:space="0" w:color="auto"/>
              <w:left w:val="single" w:sz="4" w:space="0" w:color="auto"/>
              <w:right w:val="single" w:sz="4" w:space="0" w:color="auto"/>
            </w:tcBorders>
            <w:vAlign w:val="center"/>
          </w:tcPr>
          <w:p w:rsidR="009F4C39" w:rsidRPr="00BC2DFC" w:rsidRDefault="009F4C39" w:rsidP="004E1BF9">
            <w:pPr>
              <w:ind w:left="-108"/>
              <w:contextualSpacing/>
              <w:jc w:val="center"/>
              <w:rPr>
                <w:rFonts w:eastAsia="Calibri"/>
                <w:sz w:val="18"/>
                <w:szCs w:val="18"/>
              </w:rPr>
            </w:pPr>
            <w:r w:rsidRPr="00BC2DFC">
              <w:rPr>
                <w:rFonts w:eastAsia="Calibri"/>
                <w:sz w:val="18"/>
                <w:szCs w:val="18"/>
              </w:rPr>
              <w:t>Показатели</w:t>
            </w:r>
          </w:p>
        </w:tc>
        <w:tc>
          <w:tcPr>
            <w:tcW w:w="2268" w:type="dxa"/>
            <w:gridSpan w:val="2"/>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2019 год</w:t>
            </w:r>
          </w:p>
        </w:tc>
        <w:tc>
          <w:tcPr>
            <w:tcW w:w="2268" w:type="dxa"/>
            <w:gridSpan w:val="2"/>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2020 год</w:t>
            </w:r>
          </w:p>
        </w:tc>
        <w:tc>
          <w:tcPr>
            <w:tcW w:w="4536" w:type="dxa"/>
            <w:gridSpan w:val="4"/>
            <w:vAlign w:val="center"/>
          </w:tcPr>
          <w:p w:rsidR="009F4C39" w:rsidRPr="000364B7" w:rsidRDefault="009F4C39" w:rsidP="004E1BF9">
            <w:pPr>
              <w:contextualSpacing/>
              <w:jc w:val="center"/>
              <w:rPr>
                <w:rFonts w:eastAsia="Calibri"/>
                <w:b/>
                <w:sz w:val="20"/>
                <w:szCs w:val="20"/>
              </w:rPr>
            </w:pPr>
            <w:r w:rsidRPr="000364B7">
              <w:rPr>
                <w:rFonts w:eastAsia="Calibri"/>
                <w:b/>
                <w:sz w:val="20"/>
                <w:szCs w:val="20"/>
              </w:rPr>
              <w:t>2021 год</w:t>
            </w:r>
          </w:p>
        </w:tc>
      </w:tr>
      <w:tr w:rsidR="009F4C39" w:rsidRPr="00C76378" w:rsidTr="004E1BF9">
        <w:tc>
          <w:tcPr>
            <w:tcW w:w="1277" w:type="dxa"/>
            <w:vMerge/>
            <w:tcBorders>
              <w:left w:val="single" w:sz="4" w:space="0" w:color="auto"/>
              <w:bottom w:val="single" w:sz="4" w:space="0" w:color="auto"/>
              <w:right w:val="single" w:sz="4" w:space="0" w:color="auto"/>
            </w:tcBorders>
            <w:vAlign w:val="center"/>
          </w:tcPr>
          <w:p w:rsidR="009F4C39" w:rsidRPr="00BC2DFC" w:rsidRDefault="009F4C39" w:rsidP="004E1BF9">
            <w:pPr>
              <w:ind w:left="720"/>
              <w:contextualSpacing/>
              <w:jc w:val="center"/>
              <w:rPr>
                <w:rFonts w:eastAsia="Calibri"/>
                <w:b/>
                <w:sz w:val="18"/>
                <w:szCs w:val="18"/>
              </w:rPr>
            </w:pP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уточненный план</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исполнено</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уточненный план</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исполнено</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план (первоначальный)</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уточненный план</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исполнено на 01.11.2021</w:t>
            </w:r>
          </w:p>
        </w:tc>
        <w:tc>
          <w:tcPr>
            <w:tcW w:w="1134" w:type="dxa"/>
          </w:tcPr>
          <w:p w:rsidR="009F4C39" w:rsidRPr="00BC2DFC" w:rsidRDefault="009F4C39" w:rsidP="004E1BF9">
            <w:pPr>
              <w:contextualSpacing/>
              <w:jc w:val="center"/>
              <w:rPr>
                <w:rFonts w:eastAsia="Calibri"/>
                <w:sz w:val="18"/>
                <w:szCs w:val="18"/>
              </w:rPr>
            </w:pPr>
            <w:r w:rsidRPr="00BC2DFC">
              <w:rPr>
                <w:rFonts w:eastAsia="Calibri"/>
                <w:sz w:val="18"/>
                <w:szCs w:val="18"/>
              </w:rPr>
              <w:t xml:space="preserve">оценка </w:t>
            </w:r>
          </w:p>
        </w:tc>
      </w:tr>
      <w:tr w:rsidR="009F4C39" w:rsidRPr="00C76378" w:rsidTr="004E1BF9">
        <w:trPr>
          <w:trHeight w:val="235"/>
        </w:trPr>
        <w:tc>
          <w:tcPr>
            <w:tcW w:w="1277" w:type="dxa"/>
            <w:vAlign w:val="bottom"/>
          </w:tcPr>
          <w:p w:rsidR="009F4C39" w:rsidRPr="00BC2DFC" w:rsidRDefault="009F4C39" w:rsidP="004E1BF9">
            <w:pPr>
              <w:contextualSpacing/>
              <w:rPr>
                <w:rFonts w:eastAsia="Calibri"/>
                <w:b/>
                <w:bCs/>
                <w:sz w:val="18"/>
                <w:szCs w:val="18"/>
              </w:rPr>
            </w:pPr>
            <w:r w:rsidRPr="00BC2DFC">
              <w:rPr>
                <w:rFonts w:eastAsia="Calibri"/>
                <w:b/>
                <w:bCs/>
                <w:sz w:val="18"/>
                <w:szCs w:val="18"/>
              </w:rPr>
              <w:t>Расходы</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3 859 703,4</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3 608 224,0</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3 839 703,2</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3 751 795,6</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3 290 869,2</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3 757 789,3</w:t>
            </w:r>
          </w:p>
        </w:tc>
        <w:tc>
          <w:tcPr>
            <w:tcW w:w="1134" w:type="dxa"/>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2 771 971,0</w:t>
            </w:r>
          </w:p>
        </w:tc>
        <w:tc>
          <w:tcPr>
            <w:tcW w:w="1134" w:type="dxa"/>
            <w:shd w:val="clear" w:color="auto" w:fill="auto"/>
            <w:vAlign w:val="bottom"/>
          </w:tcPr>
          <w:p w:rsidR="009F4C39" w:rsidRPr="00BC2DFC" w:rsidRDefault="009F4C39" w:rsidP="004E1BF9">
            <w:pPr>
              <w:contextualSpacing/>
              <w:jc w:val="center"/>
              <w:rPr>
                <w:rFonts w:eastAsia="Calibri"/>
                <w:b/>
                <w:sz w:val="18"/>
                <w:szCs w:val="18"/>
              </w:rPr>
            </w:pPr>
            <w:r w:rsidRPr="00BC2DFC">
              <w:rPr>
                <w:rFonts w:eastAsia="Calibri"/>
                <w:b/>
                <w:sz w:val="18"/>
                <w:szCs w:val="18"/>
              </w:rPr>
              <w:t>3 763 171,9</w:t>
            </w:r>
          </w:p>
        </w:tc>
      </w:tr>
      <w:tr w:rsidR="009F4C39" w:rsidRPr="00C76378" w:rsidTr="004E1BF9">
        <w:trPr>
          <w:trHeight w:val="243"/>
        </w:trPr>
        <w:tc>
          <w:tcPr>
            <w:tcW w:w="1277" w:type="dxa"/>
            <w:vAlign w:val="bottom"/>
          </w:tcPr>
          <w:p w:rsidR="009F4C39" w:rsidRPr="00BC2DFC" w:rsidRDefault="009F4C39" w:rsidP="004E1BF9">
            <w:pPr>
              <w:contextualSpacing/>
              <w:rPr>
                <w:rFonts w:eastAsia="Calibri"/>
                <w:i/>
                <w:sz w:val="18"/>
                <w:szCs w:val="18"/>
              </w:rPr>
            </w:pPr>
            <w:r w:rsidRPr="00BC2DFC">
              <w:rPr>
                <w:rFonts w:eastAsia="Calibri"/>
                <w:i/>
                <w:sz w:val="18"/>
                <w:szCs w:val="18"/>
              </w:rPr>
              <w:t>в том числе:</w:t>
            </w: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vAlign w:val="center"/>
          </w:tcPr>
          <w:p w:rsidR="009F4C39" w:rsidRPr="00BC2DFC" w:rsidRDefault="009F4C39" w:rsidP="004E1BF9">
            <w:pPr>
              <w:ind w:left="720"/>
              <w:contextualSpacing/>
              <w:jc w:val="center"/>
              <w:rPr>
                <w:rFonts w:eastAsia="Calibri"/>
                <w:b/>
                <w:sz w:val="18"/>
                <w:szCs w:val="18"/>
              </w:rPr>
            </w:pPr>
          </w:p>
        </w:tc>
        <w:tc>
          <w:tcPr>
            <w:tcW w:w="1134" w:type="dxa"/>
          </w:tcPr>
          <w:p w:rsidR="009F4C39" w:rsidRPr="00BC2DFC" w:rsidRDefault="009F4C39" w:rsidP="004E1BF9">
            <w:pPr>
              <w:ind w:left="720"/>
              <w:contextualSpacing/>
              <w:jc w:val="center"/>
              <w:rPr>
                <w:rFonts w:eastAsia="Calibri"/>
                <w:b/>
                <w:sz w:val="18"/>
                <w:szCs w:val="18"/>
              </w:rPr>
            </w:pPr>
          </w:p>
        </w:tc>
      </w:tr>
      <w:tr w:rsidR="009F4C39" w:rsidRPr="00C76378" w:rsidTr="004E1BF9">
        <w:tc>
          <w:tcPr>
            <w:tcW w:w="1277" w:type="dxa"/>
            <w:vAlign w:val="bottom"/>
          </w:tcPr>
          <w:p w:rsidR="009F4C39" w:rsidRPr="00BC2DFC" w:rsidRDefault="009F4C39" w:rsidP="004E1BF9">
            <w:pPr>
              <w:contextualSpacing/>
              <w:rPr>
                <w:rFonts w:eastAsia="Calibri"/>
                <w:bCs/>
                <w:sz w:val="18"/>
                <w:szCs w:val="18"/>
              </w:rPr>
            </w:pPr>
            <w:r w:rsidRPr="00BC2DFC">
              <w:rPr>
                <w:rFonts w:eastAsia="Calibri"/>
                <w:sz w:val="18"/>
                <w:szCs w:val="18"/>
              </w:rPr>
              <w:t>в рамках муниципальных программ</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3 831 728,4</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3 580 279,7</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3 792 954,0</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3 715 190,6</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3 254 933,4</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3 712 999,2</w:t>
            </w:r>
          </w:p>
        </w:tc>
        <w:tc>
          <w:tcPr>
            <w:tcW w:w="1134" w:type="dxa"/>
            <w:vAlign w:val="center"/>
          </w:tcPr>
          <w:p w:rsidR="009F4C39" w:rsidRPr="00BC2DFC" w:rsidRDefault="009F4C39" w:rsidP="004E1BF9">
            <w:pPr>
              <w:contextualSpacing/>
              <w:jc w:val="center"/>
              <w:rPr>
                <w:rFonts w:eastAsia="Calibri"/>
                <w:sz w:val="18"/>
                <w:szCs w:val="18"/>
              </w:rPr>
            </w:pPr>
            <w:r w:rsidRPr="00BC2DFC">
              <w:rPr>
                <w:rFonts w:eastAsia="Calibri"/>
                <w:sz w:val="18"/>
                <w:szCs w:val="18"/>
              </w:rPr>
              <w:t>2 743 201,9</w:t>
            </w:r>
          </w:p>
        </w:tc>
        <w:tc>
          <w:tcPr>
            <w:tcW w:w="1134" w:type="dxa"/>
            <w:vAlign w:val="center"/>
          </w:tcPr>
          <w:p w:rsidR="009F4C39" w:rsidRPr="00BC2DFC" w:rsidRDefault="009F4C39" w:rsidP="004E1BF9">
            <w:pPr>
              <w:ind w:right="34"/>
              <w:contextualSpacing/>
              <w:jc w:val="center"/>
              <w:rPr>
                <w:rFonts w:eastAsia="Calibri"/>
                <w:sz w:val="18"/>
                <w:szCs w:val="18"/>
              </w:rPr>
            </w:pPr>
            <w:r w:rsidRPr="00BC2DFC">
              <w:rPr>
                <w:rFonts w:eastAsia="Calibri"/>
                <w:sz w:val="18"/>
                <w:szCs w:val="18"/>
              </w:rPr>
              <w:t>3 720 104,6</w:t>
            </w:r>
          </w:p>
        </w:tc>
      </w:tr>
      <w:tr w:rsidR="009F4C39" w:rsidRPr="00C76378" w:rsidTr="004E1BF9">
        <w:tc>
          <w:tcPr>
            <w:tcW w:w="1277" w:type="dxa"/>
            <w:vAlign w:val="bottom"/>
          </w:tcPr>
          <w:p w:rsidR="009F4C39" w:rsidRPr="00BC2DFC" w:rsidRDefault="009F4C39" w:rsidP="004E1BF9">
            <w:pPr>
              <w:contextualSpacing/>
              <w:rPr>
                <w:rFonts w:eastAsia="Calibri"/>
                <w:sz w:val="16"/>
                <w:szCs w:val="16"/>
              </w:rPr>
            </w:pPr>
            <w:r w:rsidRPr="00BC2DFC">
              <w:rPr>
                <w:i/>
                <w:iCs/>
                <w:color w:val="000000"/>
                <w:sz w:val="16"/>
                <w:szCs w:val="16"/>
              </w:rPr>
              <w:t xml:space="preserve">доля расходов  </w:t>
            </w:r>
            <w:proofErr w:type="gramStart"/>
            <w:r w:rsidRPr="00BC2DFC">
              <w:rPr>
                <w:i/>
                <w:iCs/>
                <w:color w:val="000000"/>
                <w:sz w:val="16"/>
                <w:szCs w:val="16"/>
              </w:rPr>
              <w:t>общем</w:t>
            </w:r>
            <w:proofErr w:type="gramEnd"/>
            <w:r w:rsidRPr="00BC2DFC">
              <w:rPr>
                <w:i/>
                <w:iCs/>
                <w:color w:val="000000"/>
                <w:sz w:val="16"/>
                <w:szCs w:val="16"/>
              </w:rPr>
              <w:t xml:space="preserve"> объеме расходов, %</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99,3</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99,2</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98,8</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99,0</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98,9</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98,9</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99,0</w:t>
            </w:r>
          </w:p>
        </w:tc>
        <w:tc>
          <w:tcPr>
            <w:tcW w:w="1134" w:type="dxa"/>
            <w:vAlign w:val="center"/>
          </w:tcPr>
          <w:p w:rsidR="009F4C39" w:rsidRPr="00BC2DFC" w:rsidRDefault="009F4C39" w:rsidP="004E1BF9">
            <w:pPr>
              <w:contextualSpacing/>
              <w:jc w:val="center"/>
              <w:rPr>
                <w:rFonts w:eastAsia="Calibri"/>
                <w:i/>
                <w:sz w:val="16"/>
                <w:szCs w:val="16"/>
              </w:rPr>
            </w:pPr>
            <w:r w:rsidRPr="00BC2DFC">
              <w:rPr>
                <w:rFonts w:eastAsia="Calibri"/>
                <w:i/>
                <w:sz w:val="16"/>
                <w:szCs w:val="16"/>
              </w:rPr>
              <w:t>98,9</w:t>
            </w:r>
          </w:p>
        </w:tc>
      </w:tr>
    </w:tbl>
    <w:p w:rsidR="009F4C39" w:rsidRDefault="009F4C39" w:rsidP="009F4C39">
      <w:pPr>
        <w:ind w:firstLine="700"/>
        <w:contextualSpacing/>
        <w:jc w:val="both"/>
      </w:pPr>
    </w:p>
    <w:p w:rsidR="009F4C39" w:rsidRPr="001A4406" w:rsidRDefault="009F4C39" w:rsidP="009F4C39">
      <w:pPr>
        <w:ind w:firstLine="700"/>
        <w:contextualSpacing/>
        <w:jc w:val="both"/>
      </w:pPr>
      <w:r w:rsidRPr="001A4406">
        <w:t xml:space="preserve">Город Урай принимает участие в реализации 6 национальных проектов: «Демография»; «Образование»; «Культура»; «Жилье и городская среда»; «Экология»; </w:t>
      </w:r>
      <w:r w:rsidRPr="001A4406">
        <w:lastRenderedPageBreak/>
        <w:t>«Малое и среднее предпринимательство и поддержка индивидуальной предпринимательской инициативы».</w:t>
      </w:r>
    </w:p>
    <w:p w:rsidR="009F4C39" w:rsidRPr="00AE4D49" w:rsidRDefault="009F4C39" w:rsidP="009F4C39">
      <w:pPr>
        <w:ind w:firstLine="700"/>
        <w:jc w:val="both"/>
      </w:pPr>
      <w:r w:rsidRPr="001A4406">
        <w:t>На реализацию</w:t>
      </w:r>
      <w:r w:rsidRPr="00AE4D49">
        <w:t xml:space="preserve"> национальных проектов в 2021 году предусмотрено финансирование в размере 170,4  млн</w:t>
      </w:r>
      <w:proofErr w:type="gramStart"/>
      <w:r w:rsidRPr="00AE4D49">
        <w:t>.р</w:t>
      </w:r>
      <w:proofErr w:type="gramEnd"/>
      <w:r w:rsidRPr="00AE4D49">
        <w:t xml:space="preserve">ублей, исполнено на </w:t>
      </w:r>
      <w:r>
        <w:t>26</w:t>
      </w:r>
      <w:r w:rsidRPr="00AE4D49">
        <w:t xml:space="preserve">.11.2021 – </w:t>
      </w:r>
      <w:r>
        <w:t>125,5</w:t>
      </w:r>
      <w:r w:rsidRPr="00AE4D49">
        <w:t xml:space="preserve">  млн.рублей</w:t>
      </w:r>
      <w:r>
        <w:t>, в том числе</w:t>
      </w:r>
      <w:r w:rsidRPr="00AE4D49">
        <w:t>:</w:t>
      </w:r>
    </w:p>
    <w:p w:rsidR="009F4C39" w:rsidRPr="00AE4D49" w:rsidRDefault="009F4C39" w:rsidP="009F4C39">
      <w:pPr>
        <w:ind w:firstLine="700"/>
        <w:jc w:val="both"/>
      </w:pPr>
      <w:r w:rsidRPr="00AE4D49">
        <w:t>- за счет средств федерального и окружного бюджета – 140,2 млн</w:t>
      </w:r>
      <w:proofErr w:type="gramStart"/>
      <w:r w:rsidRPr="00AE4D49">
        <w:t>.р</w:t>
      </w:r>
      <w:proofErr w:type="gramEnd"/>
      <w:r w:rsidRPr="00AE4D49">
        <w:t>ублей, исполнено 96,2 млн.рублей;</w:t>
      </w:r>
    </w:p>
    <w:p w:rsidR="009F4C39" w:rsidRPr="00AE4D49" w:rsidRDefault="009F4C39" w:rsidP="009F4C39">
      <w:pPr>
        <w:ind w:firstLine="700"/>
        <w:jc w:val="both"/>
      </w:pPr>
      <w:r w:rsidRPr="00AE4D49">
        <w:t>- за счет средств местного бюджета – 30,2 млн</w:t>
      </w:r>
      <w:proofErr w:type="gramStart"/>
      <w:r w:rsidRPr="00AE4D49">
        <w:t>.р</w:t>
      </w:r>
      <w:proofErr w:type="gramEnd"/>
      <w:r w:rsidRPr="00AE4D49">
        <w:t>ублей, исполнено – 7,2 млн.рублей.</w:t>
      </w:r>
    </w:p>
    <w:p w:rsidR="009F4C39" w:rsidRPr="00AE4D49" w:rsidRDefault="009F4C39" w:rsidP="009F4C39">
      <w:pPr>
        <w:ind w:firstLine="700"/>
        <w:contextualSpacing/>
        <w:jc w:val="both"/>
      </w:pPr>
      <w:r w:rsidRPr="00AE4D49">
        <w:t>Значительная часть финансирования направлена на реализацию национального проекта «Жилье и городская среда» – 150,5  млн</w:t>
      </w:r>
      <w:proofErr w:type="gramStart"/>
      <w:r w:rsidRPr="00AE4D49">
        <w:t>.р</w:t>
      </w:r>
      <w:proofErr w:type="gramEnd"/>
      <w:r w:rsidRPr="00AE4D49">
        <w:t xml:space="preserve">ублей, исполнено - </w:t>
      </w:r>
      <w:r>
        <w:t>105</w:t>
      </w:r>
      <w:r w:rsidRPr="00AE4D49">
        <w:t>,6 млн.рублей.</w:t>
      </w:r>
    </w:p>
    <w:p w:rsidR="009F4C39" w:rsidRPr="00D235F9" w:rsidRDefault="009F4C39" w:rsidP="009F4C39">
      <w:pPr>
        <w:tabs>
          <w:tab w:val="left" w:pos="284"/>
          <w:tab w:val="left" w:pos="709"/>
        </w:tabs>
        <w:jc w:val="right"/>
        <w:rPr>
          <w:sz w:val="22"/>
          <w:szCs w:val="22"/>
        </w:rPr>
      </w:pPr>
    </w:p>
    <w:p w:rsidR="009F4C39" w:rsidRDefault="009F4C39" w:rsidP="009F4C39">
      <w:pPr>
        <w:tabs>
          <w:tab w:val="left" w:pos="284"/>
          <w:tab w:val="left" w:pos="709"/>
        </w:tabs>
        <w:jc w:val="right"/>
        <w:rPr>
          <w:sz w:val="22"/>
          <w:szCs w:val="22"/>
        </w:rPr>
      </w:pPr>
      <w:r w:rsidRPr="00F953B4">
        <w:rPr>
          <w:sz w:val="22"/>
          <w:szCs w:val="22"/>
        </w:rPr>
        <w:t xml:space="preserve">Таблица </w:t>
      </w:r>
      <w:r>
        <w:rPr>
          <w:sz w:val="22"/>
          <w:szCs w:val="22"/>
        </w:rPr>
        <w:t>4</w:t>
      </w:r>
      <w:r w:rsidRPr="00F953B4">
        <w:rPr>
          <w:sz w:val="22"/>
          <w:szCs w:val="22"/>
        </w:rPr>
        <w:t>, тыс</w:t>
      </w:r>
      <w:proofErr w:type="gramStart"/>
      <w:r w:rsidRPr="00F953B4">
        <w:rPr>
          <w:sz w:val="22"/>
          <w:szCs w:val="22"/>
        </w:rPr>
        <w:t>.р</w:t>
      </w:r>
      <w:proofErr w:type="gramEnd"/>
      <w:r w:rsidRPr="00F953B4">
        <w:rPr>
          <w:sz w:val="22"/>
          <w:szCs w:val="22"/>
        </w:rPr>
        <w:t>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560"/>
        <w:gridCol w:w="1417"/>
        <w:gridCol w:w="992"/>
      </w:tblGrid>
      <w:tr w:rsidR="009F4C39" w:rsidRPr="00D13360" w:rsidTr="004E1BF9">
        <w:trPr>
          <w:trHeight w:val="693"/>
        </w:trPr>
        <w:tc>
          <w:tcPr>
            <w:tcW w:w="5812" w:type="dxa"/>
            <w:vAlign w:val="center"/>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sz w:val="20"/>
                <w:szCs w:val="20"/>
              </w:rPr>
              <w:t>Наименование национального / регионального проекта</w:t>
            </w:r>
          </w:p>
        </w:tc>
        <w:tc>
          <w:tcPr>
            <w:tcW w:w="1560" w:type="dxa"/>
            <w:vAlign w:val="center"/>
          </w:tcPr>
          <w:p w:rsidR="009F4C39" w:rsidRPr="005428E7" w:rsidRDefault="009F4C39" w:rsidP="004E1BF9">
            <w:pPr>
              <w:jc w:val="center"/>
              <w:rPr>
                <w:bCs/>
                <w:sz w:val="20"/>
                <w:szCs w:val="20"/>
              </w:rPr>
            </w:pPr>
            <w:r w:rsidRPr="005428E7">
              <w:rPr>
                <w:sz w:val="20"/>
                <w:szCs w:val="20"/>
              </w:rPr>
              <w:t xml:space="preserve">Уточненный годовой план </w:t>
            </w:r>
          </w:p>
        </w:tc>
        <w:tc>
          <w:tcPr>
            <w:tcW w:w="1417" w:type="dxa"/>
            <w:vAlign w:val="center"/>
          </w:tcPr>
          <w:p w:rsidR="009F4C39" w:rsidRPr="005428E7" w:rsidRDefault="009F4C39" w:rsidP="004E1BF9">
            <w:pPr>
              <w:jc w:val="center"/>
              <w:rPr>
                <w:bCs/>
                <w:sz w:val="20"/>
                <w:szCs w:val="20"/>
              </w:rPr>
            </w:pPr>
            <w:r w:rsidRPr="005428E7">
              <w:rPr>
                <w:sz w:val="20"/>
                <w:szCs w:val="20"/>
              </w:rPr>
              <w:t xml:space="preserve">Исполнено на </w:t>
            </w:r>
            <w:r w:rsidRPr="005428E7">
              <w:rPr>
                <w:sz w:val="20"/>
                <w:szCs w:val="20"/>
                <w:u w:val="single"/>
              </w:rPr>
              <w:t>26.11.2021</w:t>
            </w:r>
            <w:r w:rsidRPr="005428E7">
              <w:rPr>
                <w:sz w:val="20"/>
                <w:szCs w:val="20"/>
              </w:rPr>
              <w:t xml:space="preserve"> года</w:t>
            </w:r>
          </w:p>
        </w:tc>
        <w:tc>
          <w:tcPr>
            <w:tcW w:w="992" w:type="dxa"/>
          </w:tcPr>
          <w:p w:rsidR="009F4C39" w:rsidRPr="005428E7" w:rsidRDefault="009F4C39" w:rsidP="004E1BF9">
            <w:pPr>
              <w:jc w:val="center"/>
              <w:rPr>
                <w:sz w:val="20"/>
                <w:szCs w:val="20"/>
              </w:rPr>
            </w:pPr>
            <w:r w:rsidRPr="005428E7">
              <w:rPr>
                <w:sz w:val="20"/>
                <w:szCs w:val="20"/>
              </w:rPr>
              <w:t xml:space="preserve">% </w:t>
            </w:r>
            <w:proofErr w:type="spellStart"/>
            <w:proofErr w:type="gramStart"/>
            <w:r w:rsidRPr="005428E7">
              <w:rPr>
                <w:sz w:val="20"/>
                <w:szCs w:val="20"/>
              </w:rPr>
              <w:t>исполне-ния</w:t>
            </w:r>
            <w:proofErr w:type="spellEnd"/>
            <w:proofErr w:type="gramEnd"/>
            <w:r w:rsidRPr="005428E7">
              <w:rPr>
                <w:sz w:val="20"/>
                <w:szCs w:val="20"/>
              </w:rPr>
              <w:t xml:space="preserve"> к плану</w:t>
            </w:r>
          </w:p>
        </w:tc>
      </w:tr>
      <w:tr w:rsidR="009F4C39" w:rsidRPr="00952E87" w:rsidTr="004E1BF9">
        <w:trPr>
          <w:trHeight w:val="319"/>
        </w:trPr>
        <w:tc>
          <w:tcPr>
            <w:tcW w:w="5812" w:type="dxa"/>
            <w:tcBorders>
              <w:bottom w:val="single" w:sz="4" w:space="0" w:color="auto"/>
            </w:tcBorders>
            <w:vAlign w:val="center"/>
          </w:tcPr>
          <w:p w:rsidR="009F4C39" w:rsidRPr="005428E7" w:rsidRDefault="009F4C39" w:rsidP="004E1BF9">
            <w:pPr>
              <w:rPr>
                <w:b/>
                <w:color w:val="000000"/>
                <w:sz w:val="20"/>
                <w:szCs w:val="20"/>
              </w:rPr>
            </w:pPr>
            <w:r w:rsidRPr="005428E7">
              <w:rPr>
                <w:b/>
                <w:color w:val="000000"/>
                <w:sz w:val="20"/>
                <w:szCs w:val="20"/>
              </w:rPr>
              <w:t>Всего на реализацию проектов:</w:t>
            </w:r>
          </w:p>
        </w:tc>
        <w:tc>
          <w:tcPr>
            <w:tcW w:w="1560" w:type="dxa"/>
            <w:tcBorders>
              <w:bottom w:val="single" w:sz="4" w:space="0" w:color="auto"/>
            </w:tcBorders>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170 400,2</w:t>
            </w:r>
          </w:p>
        </w:tc>
        <w:tc>
          <w:tcPr>
            <w:tcW w:w="1417" w:type="dxa"/>
            <w:tcBorders>
              <w:bottom w:val="single" w:sz="4" w:space="0" w:color="auto"/>
            </w:tcBorders>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125 462,9</w:t>
            </w:r>
          </w:p>
        </w:tc>
        <w:tc>
          <w:tcPr>
            <w:tcW w:w="992" w:type="dxa"/>
            <w:tcBorders>
              <w:bottom w:val="single" w:sz="4" w:space="0" w:color="auto"/>
            </w:tcBorders>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73,6</w:t>
            </w:r>
          </w:p>
        </w:tc>
      </w:tr>
      <w:tr w:rsidR="009F4C39" w:rsidRPr="00A7564D"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sz w:val="20"/>
                <w:szCs w:val="20"/>
                <w:lang w:eastAsia="en-US"/>
              </w:rPr>
            </w:pPr>
            <w:r w:rsidRPr="005428E7">
              <w:rPr>
                <w:b/>
                <w:color w:val="000000"/>
                <w:sz w:val="20"/>
                <w:szCs w:val="20"/>
              </w:rPr>
              <w:t>1.</w:t>
            </w:r>
            <w:r w:rsidRPr="005428E7">
              <w:rPr>
                <w:color w:val="000000"/>
                <w:sz w:val="20"/>
                <w:szCs w:val="20"/>
              </w:rPr>
              <w:t xml:space="preserve"> Национальный проект «Культура»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17 056,3</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17 056,3</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100,0</w:t>
            </w:r>
          </w:p>
        </w:tc>
      </w:tr>
      <w:tr w:rsidR="009F4C39" w:rsidRPr="00952E87" w:rsidTr="004E1BF9">
        <w:tc>
          <w:tcPr>
            <w:tcW w:w="5812" w:type="dxa"/>
            <w:vAlign w:val="bottom"/>
          </w:tcPr>
          <w:p w:rsidR="009F4C39" w:rsidRPr="005428E7" w:rsidRDefault="009F4C39" w:rsidP="004E1BF9">
            <w:pPr>
              <w:rPr>
                <w:b/>
                <w:color w:val="000000"/>
                <w:sz w:val="20"/>
                <w:szCs w:val="20"/>
              </w:rPr>
            </w:pPr>
            <w:r w:rsidRPr="005428E7">
              <w:rPr>
                <w:b/>
                <w:color w:val="000000"/>
                <w:sz w:val="20"/>
                <w:szCs w:val="20"/>
              </w:rPr>
              <w:t>Региональный проект «Культурная среда»</w:t>
            </w:r>
          </w:p>
          <w:p w:rsidR="009F4C39" w:rsidRPr="005428E7" w:rsidRDefault="009F4C39" w:rsidP="008F3C7D">
            <w:pPr>
              <w:rPr>
                <w:b/>
                <w:bCs/>
                <w:color w:val="000000"/>
                <w:sz w:val="20"/>
                <w:szCs w:val="20"/>
              </w:rPr>
            </w:pPr>
            <w:r w:rsidRPr="005428E7">
              <w:rPr>
                <w:sz w:val="20"/>
                <w:szCs w:val="20"/>
              </w:rPr>
              <w:t xml:space="preserve">(обновление материально-технической базы </w:t>
            </w:r>
            <w:r w:rsidR="008F3C7D">
              <w:rPr>
                <w:sz w:val="20"/>
                <w:szCs w:val="20"/>
              </w:rPr>
              <w:t>д</w:t>
            </w:r>
            <w:r w:rsidRPr="005428E7">
              <w:rPr>
                <w:sz w:val="20"/>
                <w:szCs w:val="20"/>
              </w:rPr>
              <w:t>етской школы искусств (приобретение музыкальных инструментов, оборудования и учебных материалов))</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17 056,3</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17 056,3</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100,0</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i/>
                <w:sz w:val="20"/>
                <w:szCs w:val="20"/>
                <w:lang w:eastAsia="en-US"/>
              </w:rPr>
            </w:pPr>
            <w:r w:rsidRPr="005428E7">
              <w:rPr>
                <w:i/>
                <w:iCs/>
                <w:sz w:val="20"/>
                <w:szCs w:val="20"/>
              </w:rPr>
              <w:t>федеральный бюджет</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6 518,9</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6 518,9</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100,0</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i/>
                <w:iCs/>
                <w:sz w:val="20"/>
                <w:szCs w:val="20"/>
              </w:rPr>
            </w:pPr>
            <w:r w:rsidRPr="005428E7">
              <w:rPr>
                <w:i/>
                <w:iCs/>
                <w:sz w:val="20"/>
                <w:szCs w:val="20"/>
              </w:rPr>
              <w:t>бюджет автономного округа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10 196,3</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10 196,3</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100,0</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i/>
                <w:sz w:val="20"/>
                <w:szCs w:val="20"/>
                <w:lang w:eastAsia="en-US"/>
              </w:rPr>
            </w:pPr>
            <w:r w:rsidRPr="005428E7">
              <w:rPr>
                <w:i/>
                <w:iCs/>
                <w:sz w:val="20"/>
                <w:szCs w:val="20"/>
              </w:rPr>
              <w:t>бюджет городского округа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341,1</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341,1</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100,0</w:t>
            </w:r>
          </w:p>
        </w:tc>
      </w:tr>
      <w:tr w:rsidR="009F4C39" w:rsidRPr="00800623"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sz w:val="20"/>
                <w:szCs w:val="20"/>
                <w:lang w:eastAsia="en-US"/>
              </w:rPr>
            </w:pPr>
            <w:r w:rsidRPr="005428E7">
              <w:rPr>
                <w:b/>
                <w:color w:val="000000"/>
                <w:sz w:val="20"/>
                <w:szCs w:val="20"/>
              </w:rPr>
              <w:t>2.</w:t>
            </w:r>
            <w:r w:rsidRPr="005428E7">
              <w:rPr>
                <w:color w:val="000000"/>
                <w:sz w:val="20"/>
                <w:szCs w:val="20"/>
              </w:rPr>
              <w:t xml:space="preserve"> Национальный проект «Жилье и городская среда»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150 501,7</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105 564,4</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70,1</w:t>
            </w:r>
          </w:p>
        </w:tc>
      </w:tr>
      <w:tr w:rsidR="009F4C39" w:rsidRPr="00952E87" w:rsidTr="004E1BF9">
        <w:tc>
          <w:tcPr>
            <w:tcW w:w="5812" w:type="dxa"/>
            <w:vAlign w:val="bottom"/>
          </w:tcPr>
          <w:p w:rsidR="009F4C39" w:rsidRPr="005428E7" w:rsidRDefault="009F4C39" w:rsidP="004E1BF9">
            <w:pPr>
              <w:rPr>
                <w:b/>
                <w:color w:val="000000"/>
                <w:sz w:val="20"/>
                <w:szCs w:val="20"/>
              </w:rPr>
            </w:pPr>
            <w:r w:rsidRPr="005428E7">
              <w:rPr>
                <w:b/>
                <w:color w:val="000000"/>
                <w:sz w:val="20"/>
                <w:szCs w:val="20"/>
              </w:rPr>
              <w:t>Региональный проект «Формирование комфортной городской среды»</w:t>
            </w:r>
          </w:p>
          <w:p w:rsidR="009F4C39" w:rsidRPr="005428E7" w:rsidRDefault="009F4C39" w:rsidP="004E1BF9">
            <w:pPr>
              <w:rPr>
                <w:sz w:val="20"/>
                <w:szCs w:val="20"/>
              </w:rPr>
            </w:pPr>
            <w:r w:rsidRPr="005428E7">
              <w:rPr>
                <w:sz w:val="20"/>
                <w:szCs w:val="20"/>
              </w:rPr>
              <w:t>(</w:t>
            </w:r>
            <w:proofErr w:type="spellStart"/>
            <w:r w:rsidRPr="005428E7">
              <w:rPr>
                <w:sz w:val="20"/>
                <w:szCs w:val="20"/>
              </w:rPr>
              <w:t>благоустроительные</w:t>
            </w:r>
            <w:proofErr w:type="spellEnd"/>
            <w:r w:rsidRPr="005428E7">
              <w:rPr>
                <w:sz w:val="20"/>
                <w:szCs w:val="20"/>
              </w:rPr>
              <w:t xml:space="preserve"> работы на объекте «Набережная реки </w:t>
            </w:r>
            <w:proofErr w:type="spellStart"/>
            <w:r w:rsidRPr="005428E7">
              <w:rPr>
                <w:sz w:val="20"/>
                <w:szCs w:val="20"/>
              </w:rPr>
              <w:t>Конда</w:t>
            </w:r>
            <w:proofErr w:type="spellEnd"/>
            <w:r w:rsidRPr="005428E7">
              <w:rPr>
                <w:sz w:val="20"/>
                <w:szCs w:val="20"/>
              </w:rPr>
              <w:t xml:space="preserve"> имени Александра Петрова» (1 этап)). </w:t>
            </w:r>
          </w:p>
          <w:p w:rsidR="009F4C39" w:rsidRPr="005428E7" w:rsidRDefault="009F4C39" w:rsidP="004E1BF9">
            <w:pPr>
              <w:rPr>
                <w:b/>
                <w:bCs/>
                <w:color w:val="000000"/>
                <w:sz w:val="20"/>
                <w:szCs w:val="20"/>
              </w:rPr>
            </w:pPr>
            <w:r w:rsidRPr="005428E7">
              <w:rPr>
                <w:sz w:val="20"/>
                <w:szCs w:val="20"/>
              </w:rPr>
              <w:t xml:space="preserve">В 2020 году проект «Набережная  реки </w:t>
            </w:r>
            <w:proofErr w:type="spellStart"/>
            <w:r w:rsidRPr="005428E7">
              <w:rPr>
                <w:sz w:val="20"/>
                <w:szCs w:val="20"/>
              </w:rPr>
              <w:t>Конда</w:t>
            </w:r>
            <w:proofErr w:type="spellEnd"/>
            <w:r w:rsidRPr="005428E7">
              <w:rPr>
                <w:sz w:val="20"/>
                <w:szCs w:val="20"/>
              </w:rPr>
              <w:t xml:space="preserve"> имени Александра Петрова» признан победителем Всероссийского конкурса лучших проектов создания комфортной </w:t>
            </w:r>
            <w:r w:rsidRPr="00513D18">
              <w:rPr>
                <w:sz w:val="20"/>
                <w:szCs w:val="20"/>
              </w:rPr>
              <w:t xml:space="preserve">городской среды. На реализацию проекта </w:t>
            </w:r>
            <w:r w:rsidR="00513D18" w:rsidRPr="00513D18">
              <w:rPr>
                <w:sz w:val="20"/>
                <w:szCs w:val="20"/>
              </w:rPr>
              <w:t xml:space="preserve">в 2021 году </w:t>
            </w:r>
            <w:r w:rsidRPr="00513D18">
              <w:rPr>
                <w:sz w:val="20"/>
                <w:szCs w:val="20"/>
              </w:rPr>
              <w:t>муниципальн</w:t>
            </w:r>
            <w:r w:rsidRPr="005428E7">
              <w:rPr>
                <w:sz w:val="20"/>
                <w:szCs w:val="20"/>
              </w:rPr>
              <w:t>ому образованию из федерального бюджета доведены межбюджетные трансферты в сумме 70 млн</w:t>
            </w:r>
            <w:proofErr w:type="gramStart"/>
            <w:r w:rsidRPr="005428E7">
              <w:rPr>
                <w:sz w:val="20"/>
                <w:szCs w:val="20"/>
              </w:rPr>
              <w:t>.р</w:t>
            </w:r>
            <w:proofErr w:type="gramEnd"/>
            <w:r w:rsidRPr="005428E7">
              <w:rPr>
                <w:sz w:val="20"/>
                <w:szCs w:val="20"/>
              </w:rPr>
              <w:t>уб.</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150 501,7</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105 564,4</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70,1</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i/>
                <w:sz w:val="20"/>
                <w:szCs w:val="20"/>
                <w:lang w:eastAsia="en-US"/>
              </w:rPr>
            </w:pPr>
            <w:r w:rsidRPr="005428E7">
              <w:rPr>
                <w:i/>
                <w:iCs/>
                <w:sz w:val="20"/>
                <w:szCs w:val="20"/>
              </w:rPr>
              <w:t>федеральный бюджет</w:t>
            </w:r>
          </w:p>
        </w:tc>
        <w:tc>
          <w:tcPr>
            <w:tcW w:w="1560" w:type="dxa"/>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75 802,0</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75 802,0</w:t>
            </w:r>
          </w:p>
        </w:tc>
        <w:tc>
          <w:tcPr>
            <w:tcW w:w="992" w:type="dxa"/>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100,0</w:t>
            </w:r>
          </w:p>
        </w:tc>
      </w:tr>
      <w:tr w:rsidR="009F4C39" w:rsidRPr="00952E87" w:rsidTr="004E1BF9">
        <w:trPr>
          <w:trHeight w:val="231"/>
        </w:trPr>
        <w:tc>
          <w:tcPr>
            <w:tcW w:w="5812" w:type="dxa"/>
            <w:vAlign w:val="bottom"/>
          </w:tcPr>
          <w:p w:rsidR="009F4C39" w:rsidRPr="005428E7" w:rsidRDefault="009F4C39" w:rsidP="004E1BF9">
            <w:pPr>
              <w:tabs>
                <w:tab w:val="center" w:pos="851"/>
                <w:tab w:val="right" w:pos="9355"/>
              </w:tabs>
              <w:autoSpaceDE w:val="0"/>
              <w:autoSpaceDN w:val="0"/>
              <w:adjustRightInd w:val="0"/>
              <w:rPr>
                <w:i/>
                <w:iCs/>
                <w:sz w:val="20"/>
                <w:szCs w:val="20"/>
              </w:rPr>
            </w:pPr>
            <w:r w:rsidRPr="005428E7">
              <w:rPr>
                <w:i/>
                <w:iCs/>
                <w:sz w:val="20"/>
                <w:szCs w:val="20"/>
              </w:rPr>
              <w:t>бюджет автономного округа</w:t>
            </w:r>
          </w:p>
        </w:tc>
        <w:tc>
          <w:tcPr>
            <w:tcW w:w="1560" w:type="dxa"/>
            <w:vAlign w:val="center"/>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44 952,8</w:t>
            </w:r>
          </w:p>
        </w:tc>
        <w:tc>
          <w:tcPr>
            <w:tcW w:w="1417" w:type="dxa"/>
            <w:shd w:val="clear" w:color="auto" w:fill="auto"/>
            <w:vAlign w:val="center"/>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19 981,5</w:t>
            </w:r>
          </w:p>
        </w:tc>
        <w:tc>
          <w:tcPr>
            <w:tcW w:w="992" w:type="dxa"/>
            <w:vAlign w:val="center"/>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44,5</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i/>
                <w:sz w:val="20"/>
                <w:szCs w:val="20"/>
                <w:lang w:eastAsia="en-US"/>
              </w:rPr>
            </w:pPr>
            <w:r w:rsidRPr="005428E7">
              <w:rPr>
                <w:i/>
                <w:iCs/>
                <w:sz w:val="20"/>
                <w:szCs w:val="20"/>
              </w:rPr>
              <w:t>бюджет городского округа</w:t>
            </w:r>
          </w:p>
        </w:tc>
        <w:tc>
          <w:tcPr>
            <w:tcW w:w="1560" w:type="dxa"/>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29 746,9</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9 780,9</w:t>
            </w:r>
          </w:p>
        </w:tc>
        <w:tc>
          <w:tcPr>
            <w:tcW w:w="992" w:type="dxa"/>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32,9</w:t>
            </w:r>
          </w:p>
        </w:tc>
      </w:tr>
      <w:tr w:rsidR="009F4C39" w:rsidRPr="00952E87" w:rsidTr="004E1BF9">
        <w:tc>
          <w:tcPr>
            <w:tcW w:w="5812" w:type="dxa"/>
            <w:vAlign w:val="bottom"/>
          </w:tcPr>
          <w:p w:rsidR="009F4C39" w:rsidRPr="005428E7" w:rsidRDefault="009F4C39" w:rsidP="004E1BF9">
            <w:pPr>
              <w:rPr>
                <w:bCs/>
                <w:color w:val="000000"/>
                <w:sz w:val="20"/>
                <w:szCs w:val="20"/>
              </w:rPr>
            </w:pPr>
            <w:r w:rsidRPr="005428E7">
              <w:rPr>
                <w:b/>
                <w:color w:val="000000"/>
                <w:sz w:val="20"/>
                <w:szCs w:val="20"/>
              </w:rPr>
              <w:t>3.</w:t>
            </w:r>
            <w:r w:rsidRPr="005428E7">
              <w:rPr>
                <w:color w:val="000000"/>
                <w:sz w:val="20"/>
                <w:szCs w:val="20"/>
              </w:rPr>
              <w:t xml:space="preserve"> Национальный проект «Малое и среднее предпринимательство и поддержка индивидуальной предпринимательской инициативы»</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2 842,2</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2 842,2</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sz w:val="20"/>
                <w:szCs w:val="20"/>
                <w:lang w:eastAsia="en-US"/>
              </w:rPr>
            </w:pPr>
            <w:r w:rsidRPr="005428E7">
              <w:rPr>
                <w:rFonts w:eastAsia="Calibri"/>
                <w:sz w:val="20"/>
                <w:szCs w:val="20"/>
                <w:lang w:eastAsia="en-US"/>
              </w:rPr>
              <w:t>100,0</w:t>
            </w:r>
          </w:p>
        </w:tc>
      </w:tr>
      <w:tr w:rsidR="009F4C39" w:rsidRPr="00952E87" w:rsidTr="004E1BF9">
        <w:tc>
          <w:tcPr>
            <w:tcW w:w="5812" w:type="dxa"/>
            <w:vAlign w:val="center"/>
          </w:tcPr>
          <w:p w:rsidR="009F4C39" w:rsidRPr="005428E7" w:rsidRDefault="009F4C39" w:rsidP="004E1BF9">
            <w:pPr>
              <w:rPr>
                <w:b/>
                <w:sz w:val="20"/>
                <w:szCs w:val="20"/>
              </w:rPr>
            </w:pPr>
            <w:r w:rsidRPr="005428E7">
              <w:rPr>
                <w:b/>
                <w:sz w:val="20"/>
                <w:szCs w:val="20"/>
              </w:rPr>
              <w:t>Региональный проект «Акселерация субъектов малого и среднего предпринимательства»</w:t>
            </w:r>
          </w:p>
          <w:p w:rsidR="009F4C39" w:rsidRPr="005428E7" w:rsidRDefault="009F4C39" w:rsidP="004E1BF9">
            <w:pPr>
              <w:rPr>
                <w:b/>
                <w:bCs/>
                <w:sz w:val="20"/>
                <w:szCs w:val="20"/>
              </w:rPr>
            </w:pPr>
            <w:r w:rsidRPr="005428E7">
              <w:rPr>
                <w:bCs/>
                <w:sz w:val="20"/>
                <w:szCs w:val="20"/>
              </w:rPr>
              <w:t>(финансовая поддержка субъектам малого и среднего предпринимательства)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2 842,2</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2 842,2</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b/>
                <w:sz w:val="20"/>
                <w:szCs w:val="20"/>
                <w:lang w:eastAsia="en-US"/>
              </w:rPr>
            </w:pPr>
            <w:r w:rsidRPr="005428E7">
              <w:rPr>
                <w:rFonts w:eastAsia="Calibri"/>
                <w:b/>
                <w:sz w:val="20"/>
                <w:szCs w:val="20"/>
                <w:lang w:eastAsia="en-US"/>
              </w:rPr>
              <w:t>100,0</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i/>
                <w:sz w:val="20"/>
                <w:szCs w:val="20"/>
                <w:lang w:eastAsia="en-US"/>
              </w:rPr>
            </w:pPr>
            <w:r w:rsidRPr="005428E7">
              <w:rPr>
                <w:i/>
                <w:iCs/>
                <w:sz w:val="20"/>
                <w:szCs w:val="20"/>
              </w:rPr>
              <w:t>бюджет автономного округа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2 700,1</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2 700,1</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100,0</w:t>
            </w:r>
          </w:p>
        </w:tc>
      </w:tr>
      <w:tr w:rsidR="009F4C39" w:rsidRPr="00952E87" w:rsidTr="004E1BF9">
        <w:tc>
          <w:tcPr>
            <w:tcW w:w="5812" w:type="dxa"/>
            <w:vAlign w:val="bottom"/>
          </w:tcPr>
          <w:p w:rsidR="009F4C39" w:rsidRPr="005428E7" w:rsidRDefault="009F4C39" w:rsidP="004E1BF9">
            <w:pPr>
              <w:tabs>
                <w:tab w:val="center" w:pos="851"/>
                <w:tab w:val="right" w:pos="9355"/>
              </w:tabs>
              <w:autoSpaceDE w:val="0"/>
              <w:autoSpaceDN w:val="0"/>
              <w:adjustRightInd w:val="0"/>
              <w:rPr>
                <w:rFonts w:eastAsia="Calibri"/>
                <w:i/>
                <w:sz w:val="20"/>
                <w:szCs w:val="20"/>
                <w:lang w:eastAsia="en-US"/>
              </w:rPr>
            </w:pPr>
            <w:r w:rsidRPr="005428E7">
              <w:rPr>
                <w:i/>
                <w:iCs/>
                <w:sz w:val="20"/>
                <w:szCs w:val="20"/>
              </w:rPr>
              <w:t>бюджет городского округа</w:t>
            </w:r>
          </w:p>
        </w:tc>
        <w:tc>
          <w:tcPr>
            <w:tcW w:w="1560"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142,1</w:t>
            </w:r>
          </w:p>
        </w:tc>
        <w:tc>
          <w:tcPr>
            <w:tcW w:w="1417" w:type="dxa"/>
            <w:shd w:val="clear" w:color="auto" w:fill="auto"/>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142,1</w:t>
            </w:r>
          </w:p>
        </w:tc>
        <w:tc>
          <w:tcPr>
            <w:tcW w:w="992" w:type="dxa"/>
            <w:vAlign w:val="bottom"/>
          </w:tcPr>
          <w:p w:rsidR="009F4C39" w:rsidRPr="005428E7" w:rsidRDefault="009F4C39" w:rsidP="004E1BF9">
            <w:pPr>
              <w:tabs>
                <w:tab w:val="center" w:pos="851"/>
                <w:tab w:val="right" w:pos="9355"/>
              </w:tabs>
              <w:autoSpaceDE w:val="0"/>
              <w:autoSpaceDN w:val="0"/>
              <w:adjustRightInd w:val="0"/>
              <w:jc w:val="center"/>
              <w:rPr>
                <w:rFonts w:eastAsia="Calibri"/>
                <w:i/>
                <w:sz w:val="20"/>
                <w:szCs w:val="20"/>
                <w:lang w:eastAsia="en-US"/>
              </w:rPr>
            </w:pPr>
            <w:r w:rsidRPr="005428E7">
              <w:rPr>
                <w:rFonts w:eastAsia="Calibri"/>
                <w:i/>
                <w:sz w:val="20"/>
                <w:szCs w:val="20"/>
                <w:lang w:eastAsia="en-US"/>
              </w:rPr>
              <w:t>100,0</w:t>
            </w:r>
          </w:p>
        </w:tc>
      </w:tr>
    </w:tbl>
    <w:p w:rsidR="009F4C39" w:rsidRDefault="009F4C39" w:rsidP="009F4C39">
      <w:pPr>
        <w:tabs>
          <w:tab w:val="left" w:pos="284"/>
          <w:tab w:val="left" w:pos="709"/>
        </w:tabs>
        <w:jc w:val="right"/>
        <w:rPr>
          <w:sz w:val="22"/>
          <w:szCs w:val="22"/>
        </w:rPr>
      </w:pPr>
    </w:p>
    <w:p w:rsidR="009F4C39" w:rsidRPr="0009383A" w:rsidRDefault="009F4C39" w:rsidP="009F4C39">
      <w:pPr>
        <w:ind w:firstLine="708"/>
        <w:jc w:val="both"/>
        <w:rPr>
          <w:b/>
          <w:color w:val="000000" w:themeColor="text1"/>
        </w:rPr>
      </w:pPr>
      <w:r w:rsidRPr="0009383A">
        <w:rPr>
          <w:color w:val="000000" w:themeColor="text1"/>
        </w:rPr>
        <w:t>В 202</w:t>
      </w:r>
      <w:r>
        <w:rPr>
          <w:color w:val="000000" w:themeColor="text1"/>
        </w:rPr>
        <w:t>1</w:t>
      </w:r>
      <w:r w:rsidRPr="0009383A">
        <w:rPr>
          <w:color w:val="000000" w:themeColor="text1"/>
        </w:rPr>
        <w:t xml:space="preserve"> году Комитетом </w:t>
      </w:r>
      <w:r>
        <w:rPr>
          <w:color w:val="000000" w:themeColor="text1"/>
        </w:rPr>
        <w:t xml:space="preserve">продолжена </w:t>
      </w:r>
      <w:r w:rsidRPr="0009383A">
        <w:rPr>
          <w:color w:val="000000" w:themeColor="text1"/>
        </w:rPr>
        <w:t>работа по формированию и заключению соглашений (с отраслевыми Департаментами ХМАО – Югры) о предоставлении субсидий местному бюджету из бюджета автономного округа в подсистеме «Реестр соглашений» автоматизированной системы АС «Бюджет» и интегрированной информационной системе «Электронный бюджет».</w:t>
      </w:r>
    </w:p>
    <w:p w:rsidR="009F4C39" w:rsidRDefault="009F4C39" w:rsidP="009F4C39">
      <w:pPr>
        <w:tabs>
          <w:tab w:val="left" w:pos="284"/>
          <w:tab w:val="left" w:pos="709"/>
        </w:tabs>
        <w:jc w:val="both"/>
        <w:rPr>
          <w:rStyle w:val="textdesktop-18pt1gdst"/>
        </w:rPr>
      </w:pPr>
      <w:r>
        <w:rPr>
          <w:rStyle w:val="textdesktop-18pt1gdst"/>
        </w:rPr>
        <w:tab/>
      </w:r>
      <w:r>
        <w:rPr>
          <w:rStyle w:val="textdesktop-18pt1gdst"/>
        </w:rPr>
        <w:tab/>
      </w:r>
      <w:r w:rsidRPr="006D7DAB">
        <w:rPr>
          <w:rStyle w:val="textdesktop-18pt1gdst"/>
        </w:rPr>
        <w:t xml:space="preserve">С применением принципов инициативного </w:t>
      </w:r>
      <w:proofErr w:type="spellStart"/>
      <w:r w:rsidRPr="006D7DAB">
        <w:rPr>
          <w:rStyle w:val="textdesktop-18pt1gdst"/>
        </w:rPr>
        <w:t>бюджетирования</w:t>
      </w:r>
      <w:proofErr w:type="spellEnd"/>
      <w:r w:rsidRPr="006D7DAB">
        <w:rPr>
          <w:rStyle w:val="textdesktop-18pt1gdst"/>
        </w:rPr>
        <w:t xml:space="preserve"> </w:t>
      </w:r>
      <w:r>
        <w:rPr>
          <w:rStyle w:val="textdesktop-18pt1gdst"/>
        </w:rPr>
        <w:t xml:space="preserve">на территории города Урай в 2021 году </w:t>
      </w:r>
      <w:r w:rsidRPr="006D7DAB">
        <w:rPr>
          <w:color w:val="000000"/>
        </w:rPr>
        <w:t>реализ</w:t>
      </w:r>
      <w:r>
        <w:rPr>
          <w:color w:val="000000"/>
        </w:rPr>
        <w:t>уется 7</w:t>
      </w:r>
      <w:r w:rsidRPr="006D7DAB">
        <w:rPr>
          <w:color w:val="000000"/>
        </w:rPr>
        <w:t xml:space="preserve"> </w:t>
      </w:r>
      <w:r w:rsidRPr="006D7DAB">
        <w:rPr>
          <w:rStyle w:val="textdesktop-18pt1gdst"/>
        </w:rPr>
        <w:t>проект</w:t>
      </w:r>
      <w:r>
        <w:rPr>
          <w:rStyle w:val="textdesktop-18pt1gdst"/>
        </w:rPr>
        <w:t xml:space="preserve">ов, отобранных </w:t>
      </w:r>
      <w:r w:rsidRPr="00E805D4">
        <w:rPr>
          <w:rStyle w:val="textdesktop-18pt1gdst"/>
        </w:rPr>
        <w:t>по результатам регионального конкурса</w:t>
      </w:r>
      <w:r>
        <w:rPr>
          <w:rStyle w:val="textdesktop-18pt1gdst"/>
        </w:rPr>
        <w:t xml:space="preserve">. </w:t>
      </w:r>
    </w:p>
    <w:p w:rsidR="009F4C39" w:rsidRPr="00AE4D49" w:rsidRDefault="009F4C39" w:rsidP="009F4C39">
      <w:pPr>
        <w:tabs>
          <w:tab w:val="left" w:pos="284"/>
          <w:tab w:val="left" w:pos="851"/>
        </w:tabs>
        <w:ind w:firstLine="709"/>
        <w:jc w:val="both"/>
        <w:rPr>
          <w:rStyle w:val="textdesktop-18pt1gdst"/>
        </w:rPr>
      </w:pPr>
      <w:r w:rsidRPr="00F373E8">
        <w:rPr>
          <w:rStyle w:val="textdesktop-18pt1gdst"/>
        </w:rPr>
        <w:t xml:space="preserve">На реализацию проектов в </w:t>
      </w:r>
      <w:r>
        <w:rPr>
          <w:rStyle w:val="textdesktop-18pt1gdst"/>
        </w:rPr>
        <w:t xml:space="preserve">городском </w:t>
      </w:r>
      <w:r w:rsidRPr="00F373E8">
        <w:rPr>
          <w:rStyle w:val="textdesktop-18pt1gdst"/>
        </w:rPr>
        <w:t xml:space="preserve">бюджете запланированы средства окружного бюджета с </w:t>
      </w:r>
      <w:proofErr w:type="spellStart"/>
      <w:r w:rsidRPr="00F373E8">
        <w:rPr>
          <w:rStyle w:val="textdesktop-18pt1gdst"/>
        </w:rPr>
        <w:t>софинансированием</w:t>
      </w:r>
      <w:proofErr w:type="spellEnd"/>
      <w:r w:rsidRPr="00F373E8">
        <w:rPr>
          <w:rStyle w:val="textdesktop-18pt1gdst"/>
        </w:rPr>
        <w:t xml:space="preserve"> из местного </w:t>
      </w:r>
      <w:r w:rsidRPr="00AE4D49">
        <w:rPr>
          <w:rStyle w:val="textdesktop-18pt1gdst"/>
        </w:rPr>
        <w:t xml:space="preserve">бюджета, в том числе поступления </w:t>
      </w:r>
      <w:r w:rsidRPr="00AE4D49">
        <w:rPr>
          <w:rStyle w:val="textdesktop-18pt1gdst"/>
        </w:rPr>
        <w:lastRenderedPageBreak/>
        <w:t>привлеченных финансовых средств (инициативные платежи) в общей сумме 13,7 млн</w:t>
      </w:r>
      <w:proofErr w:type="gramStart"/>
      <w:r w:rsidRPr="00AE4D49">
        <w:rPr>
          <w:rStyle w:val="textdesktop-18pt1gdst"/>
        </w:rPr>
        <w:t>.р</w:t>
      </w:r>
      <w:proofErr w:type="gramEnd"/>
      <w:r w:rsidRPr="00AE4D49">
        <w:rPr>
          <w:rStyle w:val="textdesktop-18pt1gdst"/>
        </w:rPr>
        <w:t xml:space="preserve">ублей, исполнено на </w:t>
      </w:r>
      <w:r>
        <w:rPr>
          <w:rStyle w:val="textdesktop-18pt1gdst"/>
        </w:rPr>
        <w:t>26</w:t>
      </w:r>
      <w:r w:rsidRPr="00AE4D49">
        <w:rPr>
          <w:rStyle w:val="textdesktop-18pt1gdst"/>
        </w:rPr>
        <w:t xml:space="preserve">.11.2021 года </w:t>
      </w:r>
      <w:r>
        <w:rPr>
          <w:rStyle w:val="textdesktop-18pt1gdst"/>
        </w:rPr>
        <w:t>9,8</w:t>
      </w:r>
      <w:r w:rsidRPr="00AE4D49">
        <w:rPr>
          <w:rStyle w:val="textdesktop-18pt1gdst"/>
        </w:rPr>
        <w:t xml:space="preserve"> млн.рублей.</w:t>
      </w:r>
    </w:p>
    <w:p w:rsidR="009F4C39" w:rsidRPr="006E7844" w:rsidRDefault="009F4C39" w:rsidP="009F4C39">
      <w:pPr>
        <w:tabs>
          <w:tab w:val="left" w:pos="284"/>
          <w:tab w:val="left" w:pos="851"/>
        </w:tabs>
        <w:ind w:firstLine="709"/>
        <w:jc w:val="both"/>
        <w:rPr>
          <w:u w:val="single"/>
        </w:rPr>
      </w:pPr>
      <w:r w:rsidRPr="006E7844">
        <w:rPr>
          <w:rStyle w:val="textdesktop-18pt1gdst"/>
          <w:u w:val="single"/>
        </w:rPr>
        <w:t xml:space="preserve">По состоянию на </w:t>
      </w:r>
      <w:r>
        <w:rPr>
          <w:rStyle w:val="textdesktop-18pt1gdst"/>
          <w:u w:val="single"/>
        </w:rPr>
        <w:t>26</w:t>
      </w:r>
      <w:r w:rsidRPr="006E7844">
        <w:rPr>
          <w:rStyle w:val="textdesktop-18pt1gdst"/>
          <w:u w:val="single"/>
        </w:rPr>
        <w:t xml:space="preserve">.11.2021 года полностью реализовано </w:t>
      </w:r>
      <w:r w:rsidRPr="006E7844">
        <w:rPr>
          <w:u w:val="single"/>
        </w:rPr>
        <w:t>4 проекта:</w:t>
      </w:r>
    </w:p>
    <w:p w:rsidR="009F4C39" w:rsidRPr="00F373E8" w:rsidRDefault="009F4C39" w:rsidP="009F4C39">
      <w:pPr>
        <w:pStyle w:val="ae"/>
        <w:numPr>
          <w:ilvl w:val="0"/>
          <w:numId w:val="3"/>
        </w:numPr>
        <w:tabs>
          <w:tab w:val="left" w:pos="1134"/>
        </w:tabs>
        <w:ind w:left="0" w:firstLine="709"/>
        <w:jc w:val="both"/>
        <w:rPr>
          <w:sz w:val="24"/>
          <w:szCs w:val="24"/>
        </w:rPr>
      </w:pPr>
      <w:r w:rsidRPr="00AE4D49">
        <w:rPr>
          <w:sz w:val="24"/>
          <w:szCs w:val="24"/>
        </w:rPr>
        <w:t>Обустройство в районе Управления социальной защиты населения места</w:t>
      </w:r>
      <w:r w:rsidRPr="00F373E8">
        <w:rPr>
          <w:sz w:val="24"/>
          <w:szCs w:val="24"/>
        </w:rPr>
        <w:t xml:space="preserve">  отдыха с установкой беседки, </w:t>
      </w:r>
    </w:p>
    <w:p w:rsidR="009F4C39" w:rsidRPr="00F373E8" w:rsidRDefault="009F4C39" w:rsidP="009F4C39">
      <w:pPr>
        <w:pStyle w:val="ae"/>
        <w:numPr>
          <w:ilvl w:val="0"/>
          <w:numId w:val="3"/>
        </w:numPr>
        <w:tabs>
          <w:tab w:val="left" w:pos="1134"/>
        </w:tabs>
        <w:ind w:left="0" w:firstLine="709"/>
        <w:jc w:val="both"/>
        <w:rPr>
          <w:sz w:val="24"/>
          <w:szCs w:val="24"/>
        </w:rPr>
      </w:pPr>
      <w:r w:rsidRPr="00F373E8">
        <w:rPr>
          <w:sz w:val="24"/>
          <w:szCs w:val="24"/>
        </w:rPr>
        <w:t xml:space="preserve">Создание условий для работы в городе Урай городских центров временного содержания бездомных собак и кошек, </w:t>
      </w:r>
    </w:p>
    <w:p w:rsidR="009F4C39" w:rsidRPr="00F373E8" w:rsidRDefault="009F4C39" w:rsidP="009F4C39">
      <w:pPr>
        <w:pStyle w:val="ae"/>
        <w:numPr>
          <w:ilvl w:val="0"/>
          <w:numId w:val="3"/>
        </w:numPr>
        <w:jc w:val="both"/>
        <w:rPr>
          <w:sz w:val="24"/>
          <w:szCs w:val="24"/>
        </w:rPr>
      </w:pPr>
      <w:r w:rsidRPr="00F373E8">
        <w:rPr>
          <w:color w:val="000000"/>
          <w:sz w:val="24"/>
          <w:szCs w:val="24"/>
        </w:rPr>
        <w:t xml:space="preserve">Клуб </w:t>
      </w:r>
      <w:r w:rsidRPr="00F373E8">
        <w:rPr>
          <w:color w:val="000000"/>
          <w:sz w:val="24"/>
          <w:szCs w:val="24"/>
          <w:lang w:val="en-US"/>
        </w:rPr>
        <w:t>IT</w:t>
      </w:r>
      <w:r w:rsidRPr="00F373E8">
        <w:rPr>
          <w:color w:val="000000"/>
          <w:sz w:val="24"/>
          <w:szCs w:val="24"/>
        </w:rPr>
        <w:t>–компетенций «ТЕРРИТОРИЯ РАВНЫХ»,</w:t>
      </w:r>
      <w:r w:rsidRPr="00F373E8">
        <w:rPr>
          <w:i/>
          <w:iCs/>
          <w:sz w:val="24"/>
          <w:szCs w:val="24"/>
        </w:rPr>
        <w:t xml:space="preserve"> </w:t>
      </w:r>
    </w:p>
    <w:p w:rsidR="009F4C39" w:rsidRPr="00F373E8" w:rsidRDefault="007821CD" w:rsidP="009F4C39">
      <w:pPr>
        <w:pStyle w:val="ae"/>
        <w:numPr>
          <w:ilvl w:val="0"/>
          <w:numId w:val="3"/>
        </w:numPr>
        <w:tabs>
          <w:tab w:val="left" w:pos="1134"/>
        </w:tabs>
        <w:ind w:left="0" w:firstLine="708"/>
        <w:jc w:val="both"/>
        <w:rPr>
          <w:sz w:val="24"/>
          <w:szCs w:val="24"/>
        </w:rPr>
      </w:pPr>
      <w:r>
        <w:rPr>
          <w:sz w:val="24"/>
          <w:szCs w:val="24"/>
        </w:rPr>
        <w:t>«</w:t>
      </w:r>
      <w:r w:rsidR="009F4C39" w:rsidRPr="00F373E8">
        <w:rPr>
          <w:sz w:val="24"/>
          <w:szCs w:val="24"/>
        </w:rPr>
        <w:t xml:space="preserve">Пусть наш двор станет лучше» </w:t>
      </w:r>
      <w:r>
        <w:rPr>
          <w:sz w:val="24"/>
          <w:szCs w:val="24"/>
        </w:rPr>
        <w:t>- о</w:t>
      </w:r>
      <w:r w:rsidR="009F4C39" w:rsidRPr="00F373E8">
        <w:rPr>
          <w:sz w:val="24"/>
          <w:szCs w:val="24"/>
        </w:rPr>
        <w:t>бустройство придомовых территорий в микрорайонах 2 и 2А новыми детскими площадками для игр.</w:t>
      </w:r>
    </w:p>
    <w:p w:rsidR="009F4C39" w:rsidRPr="009F4C39" w:rsidRDefault="009F4C39" w:rsidP="009F4C39">
      <w:pPr>
        <w:pStyle w:val="ae"/>
        <w:ind w:firstLine="708"/>
        <w:jc w:val="both"/>
        <w:rPr>
          <w:sz w:val="24"/>
          <w:szCs w:val="24"/>
          <w:u w:val="single"/>
        </w:rPr>
      </w:pPr>
      <w:r w:rsidRPr="006E7844">
        <w:rPr>
          <w:sz w:val="24"/>
          <w:szCs w:val="24"/>
          <w:u w:val="single"/>
        </w:rPr>
        <w:t>В стадии реализации еще находятся 3 проекта</w:t>
      </w:r>
      <w:r>
        <w:rPr>
          <w:sz w:val="24"/>
          <w:szCs w:val="24"/>
          <w:u w:val="single"/>
        </w:rPr>
        <w:t xml:space="preserve"> </w:t>
      </w:r>
      <w:r w:rsidRPr="009F4C39">
        <w:rPr>
          <w:sz w:val="24"/>
          <w:szCs w:val="24"/>
          <w:u w:val="single"/>
        </w:rPr>
        <w:t>(не истек срок реализации проектов):</w:t>
      </w:r>
    </w:p>
    <w:p w:rsidR="009F4C39" w:rsidRPr="00F373E8" w:rsidRDefault="009F4C39" w:rsidP="009F4C39">
      <w:pPr>
        <w:pStyle w:val="ae"/>
        <w:numPr>
          <w:ilvl w:val="0"/>
          <w:numId w:val="4"/>
        </w:numPr>
        <w:jc w:val="both"/>
        <w:rPr>
          <w:sz w:val="24"/>
          <w:szCs w:val="24"/>
        </w:rPr>
      </w:pPr>
      <w:r w:rsidRPr="00F373E8">
        <w:rPr>
          <w:sz w:val="24"/>
          <w:szCs w:val="24"/>
        </w:rPr>
        <w:t>«Развитие и популяризация биатлона и лыжных гонок в городе Урай».</w:t>
      </w:r>
    </w:p>
    <w:p w:rsidR="009F4C39" w:rsidRPr="00F373E8" w:rsidRDefault="009F4C39" w:rsidP="009F4C39">
      <w:pPr>
        <w:pStyle w:val="ae"/>
        <w:numPr>
          <w:ilvl w:val="0"/>
          <w:numId w:val="4"/>
        </w:numPr>
        <w:tabs>
          <w:tab w:val="left" w:pos="993"/>
        </w:tabs>
        <w:ind w:left="0" w:firstLine="708"/>
        <w:jc w:val="both"/>
        <w:rPr>
          <w:rFonts w:ascii="Calibri" w:hAnsi="Calibri"/>
          <w:sz w:val="24"/>
          <w:szCs w:val="24"/>
        </w:rPr>
      </w:pPr>
      <w:r w:rsidRPr="00F373E8">
        <w:rPr>
          <w:sz w:val="24"/>
          <w:szCs w:val="24"/>
        </w:rPr>
        <w:t>«</w:t>
      </w:r>
      <w:r w:rsidRPr="00F373E8">
        <w:rPr>
          <w:color w:val="000000"/>
          <w:sz w:val="24"/>
          <w:szCs w:val="24"/>
        </w:rPr>
        <w:t xml:space="preserve">Изготовление и установка на набережной реки </w:t>
      </w:r>
      <w:proofErr w:type="spellStart"/>
      <w:r w:rsidRPr="00F373E8">
        <w:rPr>
          <w:color w:val="000000"/>
          <w:sz w:val="24"/>
          <w:szCs w:val="24"/>
        </w:rPr>
        <w:t>Конда</w:t>
      </w:r>
      <w:proofErr w:type="spellEnd"/>
      <w:r w:rsidRPr="00F373E8">
        <w:rPr>
          <w:color w:val="000000"/>
          <w:sz w:val="24"/>
          <w:szCs w:val="24"/>
        </w:rPr>
        <w:t xml:space="preserve"> им. Александра Петрова «Берег </w:t>
      </w:r>
      <w:proofErr w:type="spellStart"/>
      <w:r w:rsidRPr="00F373E8">
        <w:rPr>
          <w:color w:val="000000"/>
          <w:sz w:val="24"/>
          <w:szCs w:val="24"/>
        </w:rPr>
        <w:t>Сури</w:t>
      </w:r>
      <w:proofErr w:type="spellEnd"/>
      <w:r w:rsidRPr="00F373E8">
        <w:rPr>
          <w:color w:val="000000"/>
          <w:sz w:val="24"/>
          <w:szCs w:val="24"/>
        </w:rPr>
        <w:t xml:space="preserve">» </w:t>
      </w:r>
      <w:proofErr w:type="spellStart"/>
      <w:r w:rsidRPr="00F373E8">
        <w:rPr>
          <w:color w:val="000000"/>
          <w:sz w:val="24"/>
          <w:szCs w:val="24"/>
        </w:rPr>
        <w:t>арт-объекта</w:t>
      </w:r>
      <w:proofErr w:type="spellEnd"/>
      <w:r w:rsidRPr="00F373E8">
        <w:rPr>
          <w:color w:val="000000"/>
          <w:sz w:val="24"/>
          <w:szCs w:val="24"/>
        </w:rPr>
        <w:t>,</w:t>
      </w:r>
      <w:r w:rsidRPr="00F373E8">
        <w:rPr>
          <w:sz w:val="24"/>
          <w:szCs w:val="24"/>
        </w:rPr>
        <w:t xml:space="preserve"> символизирующего птицу </w:t>
      </w:r>
      <w:proofErr w:type="spellStart"/>
      <w:r w:rsidRPr="00F373E8">
        <w:rPr>
          <w:sz w:val="24"/>
          <w:szCs w:val="24"/>
        </w:rPr>
        <w:t>Сури</w:t>
      </w:r>
      <w:proofErr w:type="spellEnd"/>
      <w:r w:rsidRPr="00F373E8">
        <w:rPr>
          <w:sz w:val="24"/>
          <w:szCs w:val="24"/>
        </w:rPr>
        <w:t>»</w:t>
      </w:r>
      <w:r w:rsidR="007821CD">
        <w:rPr>
          <w:sz w:val="24"/>
          <w:szCs w:val="24"/>
        </w:rPr>
        <w:t>.</w:t>
      </w:r>
    </w:p>
    <w:p w:rsidR="009F4C39" w:rsidRPr="00F373E8" w:rsidRDefault="009F4C39" w:rsidP="009F4C39">
      <w:pPr>
        <w:pStyle w:val="ae"/>
        <w:numPr>
          <w:ilvl w:val="0"/>
          <w:numId w:val="4"/>
        </w:numPr>
        <w:jc w:val="both"/>
        <w:rPr>
          <w:sz w:val="24"/>
          <w:szCs w:val="24"/>
        </w:rPr>
      </w:pPr>
      <w:r w:rsidRPr="00F373E8">
        <w:rPr>
          <w:sz w:val="24"/>
          <w:szCs w:val="24"/>
        </w:rPr>
        <w:t>Ремонт трибуны городского стадиона  «Нефтяник» на 500 мест.</w:t>
      </w:r>
    </w:p>
    <w:p w:rsidR="009F4C39" w:rsidRDefault="009F4C39" w:rsidP="009F4C39">
      <w:pPr>
        <w:pStyle w:val="Default"/>
        <w:ind w:firstLine="709"/>
        <w:jc w:val="both"/>
        <w:rPr>
          <w:rFonts w:eastAsia="Calibri"/>
          <w:color w:val="auto"/>
          <w:lang w:eastAsia="en-US"/>
        </w:rPr>
      </w:pPr>
    </w:p>
    <w:p w:rsidR="009F4C39" w:rsidRDefault="00391BA0" w:rsidP="009F4C39">
      <w:pPr>
        <w:pStyle w:val="Default"/>
        <w:ind w:firstLine="709"/>
        <w:jc w:val="both"/>
        <w:rPr>
          <w:rFonts w:eastAsia="Calibri"/>
          <w:color w:val="auto"/>
        </w:rPr>
      </w:pPr>
      <w:r>
        <w:rPr>
          <w:rFonts w:eastAsia="Calibri"/>
          <w:color w:val="auto"/>
          <w:lang w:eastAsia="en-US"/>
        </w:rPr>
        <w:t>О</w:t>
      </w:r>
      <w:r w:rsidR="009F4C39" w:rsidRPr="00D211EB">
        <w:rPr>
          <w:rFonts w:eastAsia="Calibri"/>
          <w:color w:val="auto"/>
          <w:lang w:eastAsia="en-US"/>
        </w:rPr>
        <w:t xml:space="preserve">беспечен </w:t>
      </w:r>
      <w:proofErr w:type="gramStart"/>
      <w:r>
        <w:rPr>
          <w:rFonts w:eastAsia="Calibri"/>
          <w:color w:val="auto"/>
          <w:lang w:eastAsia="en-US"/>
        </w:rPr>
        <w:t>контроль за</w:t>
      </w:r>
      <w:proofErr w:type="gramEnd"/>
      <w:r>
        <w:rPr>
          <w:rFonts w:eastAsia="Calibri"/>
          <w:color w:val="auto"/>
          <w:lang w:eastAsia="en-US"/>
        </w:rPr>
        <w:t xml:space="preserve"> достижением </w:t>
      </w:r>
      <w:r w:rsidR="009F4C39" w:rsidRPr="00AE4D49">
        <w:rPr>
          <w:rFonts w:eastAsia="Calibri"/>
          <w:color w:val="auto"/>
          <w:lang w:eastAsia="en-US"/>
        </w:rPr>
        <w:t>доведенных показателей зарабо</w:t>
      </w:r>
      <w:r w:rsidR="009F4C39" w:rsidRPr="00F953B4">
        <w:rPr>
          <w:rFonts w:eastAsia="Calibri"/>
          <w:color w:val="auto"/>
          <w:lang w:eastAsia="en-US"/>
        </w:rPr>
        <w:t>тной платы отдельных категорий работников бюджетн</w:t>
      </w:r>
      <w:r w:rsidR="009F4C39" w:rsidRPr="00B95816">
        <w:rPr>
          <w:rFonts w:eastAsia="Calibri"/>
          <w:color w:val="auto"/>
          <w:lang w:eastAsia="en-US"/>
        </w:rPr>
        <w:t>ой сферы</w:t>
      </w:r>
      <w:r w:rsidR="009F4C39" w:rsidRPr="00B95816">
        <w:rPr>
          <w:rFonts w:eastAsia="Calibri"/>
          <w:color w:val="auto"/>
        </w:rPr>
        <w:t>:</w:t>
      </w:r>
    </w:p>
    <w:p w:rsidR="009F4C39" w:rsidRDefault="009F4C39" w:rsidP="009F4C39">
      <w:pPr>
        <w:pStyle w:val="Default"/>
        <w:jc w:val="right"/>
        <w:rPr>
          <w:rFonts w:eastAsia="Calibri"/>
          <w:color w:val="auto"/>
          <w:sz w:val="22"/>
          <w:szCs w:val="22"/>
        </w:rPr>
      </w:pPr>
      <w:r>
        <w:rPr>
          <w:rFonts w:eastAsia="Calibri"/>
          <w:color w:val="auto"/>
          <w:sz w:val="22"/>
          <w:szCs w:val="22"/>
        </w:rPr>
        <w:t>Таблица 5</w:t>
      </w:r>
    </w:p>
    <w:tbl>
      <w:tblPr>
        <w:tblStyle w:val="a4"/>
        <w:tblW w:w="0" w:type="auto"/>
        <w:tblInd w:w="108" w:type="dxa"/>
        <w:tblLook w:val="04A0"/>
      </w:tblPr>
      <w:tblGrid>
        <w:gridCol w:w="3119"/>
        <w:gridCol w:w="1559"/>
        <w:gridCol w:w="1559"/>
        <w:gridCol w:w="1985"/>
        <w:gridCol w:w="1417"/>
      </w:tblGrid>
      <w:tr w:rsidR="009F4C39" w:rsidTr="00391BA0">
        <w:tc>
          <w:tcPr>
            <w:tcW w:w="3119" w:type="dxa"/>
            <w:vMerge w:val="restart"/>
            <w:vAlign w:val="center"/>
          </w:tcPr>
          <w:p w:rsidR="009F4C39" w:rsidRPr="00474969" w:rsidRDefault="009F4C39" w:rsidP="004E1BF9">
            <w:pPr>
              <w:pStyle w:val="Default"/>
              <w:jc w:val="center"/>
              <w:rPr>
                <w:rFonts w:eastAsia="Calibri"/>
                <w:color w:val="auto"/>
                <w:sz w:val="20"/>
                <w:szCs w:val="20"/>
              </w:rPr>
            </w:pPr>
            <w:r w:rsidRPr="00474969">
              <w:rPr>
                <w:bCs/>
                <w:sz w:val="20"/>
                <w:szCs w:val="20"/>
              </w:rPr>
              <w:t>Наименование категории</w:t>
            </w:r>
          </w:p>
        </w:tc>
        <w:tc>
          <w:tcPr>
            <w:tcW w:w="6520" w:type="dxa"/>
            <w:gridSpan w:val="4"/>
          </w:tcPr>
          <w:p w:rsidR="009F4C39" w:rsidRPr="00474969" w:rsidRDefault="009F4C39" w:rsidP="004E1BF9">
            <w:pPr>
              <w:pStyle w:val="Default"/>
              <w:jc w:val="center"/>
              <w:rPr>
                <w:rFonts w:eastAsia="Calibri"/>
                <w:color w:val="auto"/>
                <w:sz w:val="20"/>
                <w:szCs w:val="20"/>
              </w:rPr>
            </w:pPr>
            <w:r w:rsidRPr="00474969">
              <w:rPr>
                <w:bCs/>
                <w:sz w:val="20"/>
                <w:szCs w:val="20"/>
              </w:rPr>
              <w:t>Целевой показатель средней заработной платы отдельной категории работников, рублей</w:t>
            </w:r>
          </w:p>
        </w:tc>
      </w:tr>
      <w:tr w:rsidR="009F4C39" w:rsidTr="00391BA0">
        <w:tc>
          <w:tcPr>
            <w:tcW w:w="3119" w:type="dxa"/>
            <w:vMerge/>
          </w:tcPr>
          <w:p w:rsidR="009F4C39" w:rsidRPr="00474969" w:rsidRDefault="009F4C39" w:rsidP="004E1BF9">
            <w:pPr>
              <w:pStyle w:val="Default"/>
              <w:jc w:val="center"/>
              <w:rPr>
                <w:rFonts w:eastAsia="Calibri"/>
                <w:color w:val="auto"/>
                <w:sz w:val="20"/>
                <w:szCs w:val="20"/>
              </w:rPr>
            </w:pPr>
          </w:p>
        </w:tc>
        <w:tc>
          <w:tcPr>
            <w:tcW w:w="1559" w:type="dxa"/>
          </w:tcPr>
          <w:p w:rsidR="009F4C39" w:rsidRPr="00474969" w:rsidRDefault="009F4C39" w:rsidP="004E1BF9">
            <w:pPr>
              <w:widowControl w:val="0"/>
              <w:tabs>
                <w:tab w:val="center" w:pos="4677"/>
                <w:tab w:val="right" w:pos="9355"/>
              </w:tabs>
              <w:autoSpaceDE w:val="0"/>
              <w:autoSpaceDN w:val="0"/>
              <w:adjustRightInd w:val="0"/>
              <w:jc w:val="center"/>
              <w:rPr>
                <w:bCs/>
                <w:sz w:val="20"/>
                <w:szCs w:val="20"/>
              </w:rPr>
            </w:pPr>
            <w:r w:rsidRPr="00474969">
              <w:rPr>
                <w:bCs/>
                <w:sz w:val="20"/>
                <w:szCs w:val="20"/>
              </w:rPr>
              <w:t>Факт за 2019 год</w:t>
            </w:r>
          </w:p>
        </w:tc>
        <w:tc>
          <w:tcPr>
            <w:tcW w:w="1559" w:type="dxa"/>
          </w:tcPr>
          <w:p w:rsidR="009F4C39" w:rsidRPr="00474969" w:rsidRDefault="009F4C39" w:rsidP="004E1BF9">
            <w:pPr>
              <w:widowControl w:val="0"/>
              <w:tabs>
                <w:tab w:val="center" w:pos="4677"/>
                <w:tab w:val="right" w:pos="9355"/>
              </w:tabs>
              <w:autoSpaceDE w:val="0"/>
              <w:autoSpaceDN w:val="0"/>
              <w:adjustRightInd w:val="0"/>
              <w:jc w:val="center"/>
              <w:rPr>
                <w:bCs/>
                <w:sz w:val="20"/>
                <w:szCs w:val="20"/>
              </w:rPr>
            </w:pPr>
            <w:r w:rsidRPr="00474969">
              <w:rPr>
                <w:bCs/>
                <w:sz w:val="20"/>
                <w:szCs w:val="20"/>
              </w:rPr>
              <w:t>Факт за 2020 год</w:t>
            </w:r>
          </w:p>
        </w:tc>
        <w:tc>
          <w:tcPr>
            <w:tcW w:w="1985" w:type="dxa"/>
          </w:tcPr>
          <w:p w:rsidR="009F4C39" w:rsidRPr="00474969" w:rsidRDefault="009F4C39" w:rsidP="004E1BF9">
            <w:pPr>
              <w:widowControl w:val="0"/>
              <w:tabs>
                <w:tab w:val="center" w:pos="4677"/>
                <w:tab w:val="right" w:pos="9355"/>
              </w:tabs>
              <w:autoSpaceDE w:val="0"/>
              <w:autoSpaceDN w:val="0"/>
              <w:adjustRightInd w:val="0"/>
              <w:jc w:val="center"/>
              <w:rPr>
                <w:bCs/>
                <w:sz w:val="20"/>
                <w:szCs w:val="20"/>
              </w:rPr>
            </w:pPr>
            <w:r w:rsidRPr="00474969">
              <w:rPr>
                <w:sz w:val="20"/>
                <w:szCs w:val="20"/>
              </w:rPr>
              <w:t>Факт за 9 месяцев 2021 года</w:t>
            </w:r>
          </w:p>
        </w:tc>
        <w:tc>
          <w:tcPr>
            <w:tcW w:w="1417" w:type="dxa"/>
          </w:tcPr>
          <w:p w:rsidR="009F4C39" w:rsidRPr="00474969" w:rsidRDefault="009F4C39" w:rsidP="004E1BF9">
            <w:pPr>
              <w:widowControl w:val="0"/>
              <w:tabs>
                <w:tab w:val="center" w:pos="4677"/>
                <w:tab w:val="right" w:pos="9355"/>
              </w:tabs>
              <w:autoSpaceDE w:val="0"/>
              <w:autoSpaceDN w:val="0"/>
              <w:adjustRightInd w:val="0"/>
              <w:jc w:val="center"/>
              <w:rPr>
                <w:sz w:val="20"/>
                <w:szCs w:val="20"/>
              </w:rPr>
            </w:pPr>
            <w:r w:rsidRPr="00474969">
              <w:rPr>
                <w:sz w:val="20"/>
                <w:szCs w:val="20"/>
              </w:rPr>
              <w:t>Оценка 2021 года</w:t>
            </w:r>
          </w:p>
        </w:tc>
      </w:tr>
      <w:tr w:rsidR="009F4C39" w:rsidTr="00391BA0">
        <w:tc>
          <w:tcPr>
            <w:tcW w:w="3119" w:type="dxa"/>
            <w:vAlign w:val="center"/>
          </w:tcPr>
          <w:p w:rsidR="009F4C39" w:rsidRPr="00474969" w:rsidRDefault="009F4C39" w:rsidP="004E1BF9">
            <w:pPr>
              <w:widowControl w:val="0"/>
              <w:tabs>
                <w:tab w:val="center" w:pos="4677"/>
                <w:tab w:val="right" w:pos="9355"/>
              </w:tabs>
              <w:autoSpaceDE w:val="0"/>
              <w:autoSpaceDN w:val="0"/>
              <w:adjustRightInd w:val="0"/>
              <w:rPr>
                <w:bCs/>
                <w:sz w:val="20"/>
                <w:szCs w:val="20"/>
              </w:rPr>
            </w:pPr>
            <w:r w:rsidRPr="00474969">
              <w:rPr>
                <w:bCs/>
                <w:sz w:val="20"/>
                <w:szCs w:val="20"/>
              </w:rPr>
              <w:t>Работники муниципальных учреждений культуры</w:t>
            </w:r>
          </w:p>
        </w:tc>
        <w:tc>
          <w:tcPr>
            <w:tcW w:w="1559" w:type="dxa"/>
            <w:vAlign w:val="bottom"/>
          </w:tcPr>
          <w:p w:rsidR="009F4C39" w:rsidRPr="00474969" w:rsidRDefault="009F4C39" w:rsidP="004E1BF9">
            <w:pPr>
              <w:widowControl w:val="0"/>
              <w:tabs>
                <w:tab w:val="center" w:pos="4677"/>
                <w:tab w:val="right" w:pos="9355"/>
              </w:tabs>
              <w:autoSpaceDE w:val="0"/>
              <w:autoSpaceDN w:val="0"/>
              <w:adjustRightInd w:val="0"/>
              <w:jc w:val="center"/>
              <w:rPr>
                <w:bCs/>
                <w:sz w:val="20"/>
                <w:szCs w:val="20"/>
              </w:rPr>
            </w:pPr>
            <w:r w:rsidRPr="00474969">
              <w:rPr>
                <w:bCs/>
                <w:sz w:val="20"/>
                <w:szCs w:val="20"/>
              </w:rPr>
              <w:t>64 124,3</w:t>
            </w:r>
          </w:p>
        </w:tc>
        <w:tc>
          <w:tcPr>
            <w:tcW w:w="1559" w:type="dxa"/>
            <w:vAlign w:val="bottom"/>
          </w:tcPr>
          <w:p w:rsidR="009F4C39" w:rsidRPr="00474969" w:rsidRDefault="009F4C39" w:rsidP="004E1BF9">
            <w:pPr>
              <w:tabs>
                <w:tab w:val="center" w:pos="4677"/>
                <w:tab w:val="right" w:pos="9355"/>
              </w:tabs>
              <w:jc w:val="center"/>
              <w:rPr>
                <w:bCs/>
                <w:color w:val="000000"/>
                <w:sz w:val="20"/>
                <w:szCs w:val="20"/>
              </w:rPr>
            </w:pPr>
            <w:r w:rsidRPr="00474969">
              <w:rPr>
                <w:sz w:val="20"/>
                <w:szCs w:val="20"/>
              </w:rPr>
              <w:t>64 124,3</w:t>
            </w:r>
          </w:p>
        </w:tc>
        <w:tc>
          <w:tcPr>
            <w:tcW w:w="1985" w:type="dxa"/>
            <w:vAlign w:val="bottom"/>
          </w:tcPr>
          <w:p w:rsidR="009F4C39" w:rsidRPr="00474969" w:rsidRDefault="009F4C39" w:rsidP="004E1BF9">
            <w:pPr>
              <w:tabs>
                <w:tab w:val="center" w:pos="4677"/>
                <w:tab w:val="right" w:pos="9355"/>
              </w:tabs>
              <w:jc w:val="center"/>
              <w:rPr>
                <w:bCs/>
                <w:color w:val="000000"/>
                <w:sz w:val="20"/>
                <w:szCs w:val="20"/>
                <w:lang w:val="en-US"/>
              </w:rPr>
            </w:pPr>
            <w:r w:rsidRPr="00474969">
              <w:rPr>
                <w:bCs/>
                <w:color w:val="000000"/>
                <w:sz w:val="20"/>
                <w:szCs w:val="20"/>
              </w:rPr>
              <w:t>68 114,01</w:t>
            </w:r>
          </w:p>
        </w:tc>
        <w:tc>
          <w:tcPr>
            <w:tcW w:w="1417" w:type="dxa"/>
            <w:vAlign w:val="bottom"/>
          </w:tcPr>
          <w:p w:rsidR="009F4C39" w:rsidRPr="00474969" w:rsidRDefault="009F4C39" w:rsidP="004E1BF9">
            <w:pPr>
              <w:widowControl w:val="0"/>
              <w:tabs>
                <w:tab w:val="center" w:pos="4677"/>
                <w:tab w:val="right" w:pos="9355"/>
              </w:tabs>
              <w:autoSpaceDE w:val="0"/>
              <w:autoSpaceDN w:val="0"/>
              <w:adjustRightInd w:val="0"/>
              <w:jc w:val="center"/>
              <w:rPr>
                <w:bCs/>
                <w:sz w:val="20"/>
                <w:szCs w:val="20"/>
              </w:rPr>
            </w:pPr>
            <w:r w:rsidRPr="00474969">
              <w:rPr>
                <w:bCs/>
                <w:sz w:val="20"/>
                <w:szCs w:val="20"/>
              </w:rPr>
              <w:t>67 992,02</w:t>
            </w:r>
          </w:p>
        </w:tc>
      </w:tr>
      <w:tr w:rsidR="009F4C39" w:rsidTr="00391BA0">
        <w:tc>
          <w:tcPr>
            <w:tcW w:w="3119" w:type="dxa"/>
            <w:vAlign w:val="bottom"/>
          </w:tcPr>
          <w:p w:rsidR="009F4C39" w:rsidRPr="00474969" w:rsidRDefault="009F4C39" w:rsidP="004E1BF9">
            <w:pPr>
              <w:tabs>
                <w:tab w:val="center" w:pos="4677"/>
                <w:tab w:val="right" w:pos="9355"/>
              </w:tabs>
              <w:rPr>
                <w:bCs/>
                <w:sz w:val="20"/>
                <w:szCs w:val="20"/>
              </w:rPr>
            </w:pPr>
            <w:r w:rsidRPr="00474969">
              <w:rPr>
                <w:bCs/>
                <w:sz w:val="20"/>
                <w:szCs w:val="20"/>
              </w:rPr>
              <w:t>Работники муниципальных образовательных организаций дополнительного образования детей</w:t>
            </w:r>
          </w:p>
        </w:tc>
        <w:tc>
          <w:tcPr>
            <w:tcW w:w="1559" w:type="dxa"/>
            <w:vAlign w:val="bottom"/>
          </w:tcPr>
          <w:p w:rsidR="009F4C39" w:rsidRPr="00474969" w:rsidRDefault="009F4C39" w:rsidP="004E1BF9">
            <w:pPr>
              <w:tabs>
                <w:tab w:val="center" w:pos="4677"/>
                <w:tab w:val="right" w:pos="9355"/>
              </w:tabs>
              <w:jc w:val="center"/>
              <w:rPr>
                <w:bCs/>
                <w:sz w:val="20"/>
                <w:szCs w:val="20"/>
              </w:rPr>
            </w:pPr>
            <w:r w:rsidRPr="00474969">
              <w:rPr>
                <w:sz w:val="20"/>
                <w:szCs w:val="20"/>
              </w:rPr>
              <w:t>64 312,9</w:t>
            </w:r>
          </w:p>
        </w:tc>
        <w:tc>
          <w:tcPr>
            <w:tcW w:w="1559" w:type="dxa"/>
            <w:vAlign w:val="bottom"/>
          </w:tcPr>
          <w:p w:rsidR="009F4C39" w:rsidRPr="00474969" w:rsidRDefault="009F4C39" w:rsidP="004E1BF9">
            <w:pPr>
              <w:tabs>
                <w:tab w:val="center" w:pos="4677"/>
                <w:tab w:val="right" w:pos="9355"/>
              </w:tabs>
              <w:jc w:val="center"/>
              <w:rPr>
                <w:bCs/>
                <w:color w:val="000000"/>
                <w:sz w:val="20"/>
                <w:szCs w:val="20"/>
              </w:rPr>
            </w:pPr>
            <w:r w:rsidRPr="00474969">
              <w:rPr>
                <w:bCs/>
                <w:color w:val="000000"/>
                <w:sz w:val="20"/>
                <w:szCs w:val="20"/>
              </w:rPr>
              <w:t>66 180,9</w:t>
            </w:r>
          </w:p>
        </w:tc>
        <w:tc>
          <w:tcPr>
            <w:tcW w:w="1985" w:type="dxa"/>
            <w:vAlign w:val="bottom"/>
          </w:tcPr>
          <w:p w:rsidR="009F4C39" w:rsidRPr="00474969" w:rsidRDefault="009F4C39" w:rsidP="004E1BF9">
            <w:pPr>
              <w:tabs>
                <w:tab w:val="center" w:pos="4677"/>
                <w:tab w:val="right" w:pos="9355"/>
              </w:tabs>
              <w:jc w:val="center"/>
              <w:rPr>
                <w:bCs/>
                <w:color w:val="000000"/>
                <w:sz w:val="20"/>
                <w:szCs w:val="20"/>
              </w:rPr>
            </w:pPr>
            <w:r w:rsidRPr="00474969">
              <w:rPr>
                <w:bCs/>
                <w:color w:val="000000"/>
                <w:sz w:val="20"/>
                <w:szCs w:val="20"/>
              </w:rPr>
              <w:t>64 350,7</w:t>
            </w:r>
          </w:p>
        </w:tc>
        <w:tc>
          <w:tcPr>
            <w:tcW w:w="1417" w:type="dxa"/>
            <w:vAlign w:val="bottom"/>
          </w:tcPr>
          <w:p w:rsidR="009F4C39" w:rsidRPr="00474969" w:rsidRDefault="009F4C39" w:rsidP="004E1BF9">
            <w:pPr>
              <w:tabs>
                <w:tab w:val="center" w:pos="4677"/>
                <w:tab w:val="right" w:pos="9355"/>
              </w:tabs>
              <w:jc w:val="center"/>
              <w:rPr>
                <w:bCs/>
                <w:sz w:val="20"/>
                <w:szCs w:val="20"/>
              </w:rPr>
            </w:pPr>
            <w:r w:rsidRPr="00474969">
              <w:rPr>
                <w:bCs/>
                <w:sz w:val="20"/>
                <w:szCs w:val="20"/>
              </w:rPr>
              <w:t>72 588,7</w:t>
            </w:r>
          </w:p>
        </w:tc>
      </w:tr>
      <w:tr w:rsidR="009F4C39" w:rsidTr="00391BA0">
        <w:tc>
          <w:tcPr>
            <w:tcW w:w="3119" w:type="dxa"/>
            <w:vAlign w:val="bottom"/>
          </w:tcPr>
          <w:p w:rsidR="009F4C39" w:rsidRPr="00474969" w:rsidRDefault="009F4C39" w:rsidP="004E1BF9">
            <w:pPr>
              <w:tabs>
                <w:tab w:val="center" w:pos="4677"/>
                <w:tab w:val="right" w:pos="9355"/>
              </w:tabs>
              <w:rPr>
                <w:bCs/>
                <w:sz w:val="20"/>
                <w:szCs w:val="20"/>
              </w:rPr>
            </w:pPr>
            <w:r w:rsidRPr="00474969">
              <w:rPr>
                <w:bCs/>
                <w:sz w:val="20"/>
                <w:szCs w:val="20"/>
              </w:rPr>
              <w:t>Педагогические работники муниципальных дошкольных образовательных организаций</w:t>
            </w:r>
          </w:p>
        </w:tc>
        <w:tc>
          <w:tcPr>
            <w:tcW w:w="1559" w:type="dxa"/>
            <w:vAlign w:val="bottom"/>
          </w:tcPr>
          <w:p w:rsidR="009F4C39" w:rsidRPr="00474969" w:rsidRDefault="009F4C39" w:rsidP="004E1BF9">
            <w:pPr>
              <w:tabs>
                <w:tab w:val="center" w:pos="4677"/>
                <w:tab w:val="right" w:pos="9355"/>
              </w:tabs>
              <w:jc w:val="center"/>
              <w:rPr>
                <w:bCs/>
                <w:sz w:val="20"/>
                <w:szCs w:val="20"/>
              </w:rPr>
            </w:pPr>
            <w:r w:rsidRPr="00474969">
              <w:rPr>
                <w:sz w:val="20"/>
                <w:szCs w:val="20"/>
              </w:rPr>
              <w:t>55 671,5</w:t>
            </w:r>
          </w:p>
        </w:tc>
        <w:tc>
          <w:tcPr>
            <w:tcW w:w="1559" w:type="dxa"/>
            <w:vAlign w:val="bottom"/>
          </w:tcPr>
          <w:p w:rsidR="009F4C39" w:rsidRPr="00474969" w:rsidRDefault="009F4C39" w:rsidP="004E1BF9">
            <w:pPr>
              <w:tabs>
                <w:tab w:val="center" w:pos="4677"/>
                <w:tab w:val="right" w:pos="9355"/>
              </w:tabs>
              <w:jc w:val="center"/>
              <w:rPr>
                <w:bCs/>
                <w:color w:val="000000"/>
                <w:sz w:val="20"/>
                <w:szCs w:val="20"/>
              </w:rPr>
            </w:pPr>
            <w:r w:rsidRPr="00474969">
              <w:rPr>
                <w:bCs/>
                <w:color w:val="000000"/>
                <w:sz w:val="20"/>
                <w:szCs w:val="20"/>
              </w:rPr>
              <w:t>59 123,1</w:t>
            </w:r>
          </w:p>
        </w:tc>
        <w:tc>
          <w:tcPr>
            <w:tcW w:w="1985" w:type="dxa"/>
            <w:vAlign w:val="bottom"/>
          </w:tcPr>
          <w:p w:rsidR="009F4C39" w:rsidRPr="00474969" w:rsidRDefault="009F4C39" w:rsidP="004E1BF9">
            <w:pPr>
              <w:tabs>
                <w:tab w:val="center" w:pos="4677"/>
                <w:tab w:val="right" w:pos="9355"/>
              </w:tabs>
              <w:jc w:val="center"/>
              <w:rPr>
                <w:bCs/>
                <w:color w:val="000000"/>
                <w:sz w:val="20"/>
                <w:szCs w:val="20"/>
              </w:rPr>
            </w:pPr>
            <w:r w:rsidRPr="00474969">
              <w:rPr>
                <w:bCs/>
                <w:color w:val="000000"/>
                <w:sz w:val="20"/>
                <w:szCs w:val="20"/>
              </w:rPr>
              <w:t>61 521,66</w:t>
            </w:r>
          </w:p>
        </w:tc>
        <w:tc>
          <w:tcPr>
            <w:tcW w:w="1417" w:type="dxa"/>
            <w:vAlign w:val="bottom"/>
          </w:tcPr>
          <w:p w:rsidR="009F4C39" w:rsidRPr="00474969" w:rsidRDefault="009F4C39" w:rsidP="004E1BF9">
            <w:pPr>
              <w:tabs>
                <w:tab w:val="center" w:pos="4677"/>
                <w:tab w:val="right" w:pos="9355"/>
              </w:tabs>
              <w:jc w:val="center"/>
              <w:rPr>
                <w:bCs/>
                <w:sz w:val="20"/>
                <w:szCs w:val="20"/>
              </w:rPr>
            </w:pPr>
            <w:r w:rsidRPr="00474969">
              <w:rPr>
                <w:bCs/>
                <w:sz w:val="20"/>
                <w:szCs w:val="20"/>
              </w:rPr>
              <w:t>68 870,6</w:t>
            </w:r>
          </w:p>
        </w:tc>
      </w:tr>
      <w:tr w:rsidR="009F4C39" w:rsidTr="00391BA0">
        <w:tc>
          <w:tcPr>
            <w:tcW w:w="3119" w:type="dxa"/>
            <w:vAlign w:val="bottom"/>
          </w:tcPr>
          <w:p w:rsidR="009F4C39" w:rsidRPr="00474969" w:rsidRDefault="009F4C39" w:rsidP="004E1BF9">
            <w:pPr>
              <w:tabs>
                <w:tab w:val="center" w:pos="4677"/>
                <w:tab w:val="right" w:pos="9355"/>
              </w:tabs>
              <w:rPr>
                <w:bCs/>
                <w:sz w:val="20"/>
                <w:szCs w:val="20"/>
              </w:rPr>
            </w:pPr>
            <w:r w:rsidRPr="00474969">
              <w:rPr>
                <w:bCs/>
                <w:sz w:val="20"/>
                <w:szCs w:val="20"/>
              </w:rPr>
              <w:t>Педагогические работники муниципальных общеобразовательных организаций</w:t>
            </w:r>
          </w:p>
        </w:tc>
        <w:tc>
          <w:tcPr>
            <w:tcW w:w="1559" w:type="dxa"/>
            <w:vAlign w:val="bottom"/>
          </w:tcPr>
          <w:p w:rsidR="009F4C39" w:rsidRPr="00474969" w:rsidRDefault="009F4C39" w:rsidP="004E1BF9">
            <w:pPr>
              <w:tabs>
                <w:tab w:val="center" w:pos="4677"/>
                <w:tab w:val="right" w:pos="9355"/>
              </w:tabs>
              <w:jc w:val="center"/>
              <w:rPr>
                <w:bCs/>
                <w:sz w:val="20"/>
                <w:szCs w:val="20"/>
              </w:rPr>
            </w:pPr>
            <w:r w:rsidRPr="00474969">
              <w:rPr>
                <w:sz w:val="20"/>
                <w:szCs w:val="20"/>
              </w:rPr>
              <w:t>64 048,0</w:t>
            </w:r>
          </w:p>
        </w:tc>
        <w:tc>
          <w:tcPr>
            <w:tcW w:w="1559" w:type="dxa"/>
            <w:vAlign w:val="bottom"/>
          </w:tcPr>
          <w:p w:rsidR="009F4C39" w:rsidRPr="00474969" w:rsidRDefault="009F4C39" w:rsidP="004E1BF9">
            <w:pPr>
              <w:tabs>
                <w:tab w:val="center" w:pos="4677"/>
                <w:tab w:val="right" w:pos="9355"/>
              </w:tabs>
              <w:jc w:val="center"/>
              <w:rPr>
                <w:bCs/>
                <w:color w:val="000000"/>
                <w:sz w:val="20"/>
                <w:szCs w:val="20"/>
                <w:highlight w:val="yellow"/>
              </w:rPr>
            </w:pPr>
            <w:r w:rsidRPr="00474969">
              <w:rPr>
                <w:color w:val="000000"/>
                <w:sz w:val="20"/>
                <w:szCs w:val="20"/>
              </w:rPr>
              <w:t>65 050,0</w:t>
            </w:r>
          </w:p>
        </w:tc>
        <w:tc>
          <w:tcPr>
            <w:tcW w:w="1985" w:type="dxa"/>
            <w:vAlign w:val="bottom"/>
          </w:tcPr>
          <w:p w:rsidR="009F4C39" w:rsidRPr="00474969" w:rsidRDefault="009F4C39" w:rsidP="004E1BF9">
            <w:pPr>
              <w:tabs>
                <w:tab w:val="center" w:pos="4677"/>
                <w:tab w:val="right" w:pos="9355"/>
              </w:tabs>
              <w:jc w:val="center"/>
              <w:rPr>
                <w:bCs/>
                <w:color w:val="000000"/>
                <w:sz w:val="20"/>
                <w:szCs w:val="20"/>
              </w:rPr>
            </w:pPr>
            <w:r w:rsidRPr="00474969">
              <w:rPr>
                <w:bCs/>
                <w:color w:val="000000"/>
                <w:sz w:val="20"/>
                <w:szCs w:val="20"/>
              </w:rPr>
              <w:t>74 092,07</w:t>
            </w:r>
          </w:p>
        </w:tc>
        <w:tc>
          <w:tcPr>
            <w:tcW w:w="1417" w:type="dxa"/>
            <w:vAlign w:val="bottom"/>
          </w:tcPr>
          <w:p w:rsidR="009F4C39" w:rsidRPr="00474969" w:rsidRDefault="009F4C39" w:rsidP="004E1BF9">
            <w:pPr>
              <w:tabs>
                <w:tab w:val="center" w:pos="4677"/>
                <w:tab w:val="right" w:pos="9355"/>
              </w:tabs>
              <w:jc w:val="center"/>
              <w:rPr>
                <w:bCs/>
                <w:sz w:val="20"/>
                <w:szCs w:val="20"/>
              </w:rPr>
            </w:pPr>
            <w:r w:rsidRPr="00474969">
              <w:rPr>
                <w:bCs/>
                <w:sz w:val="20"/>
                <w:szCs w:val="20"/>
              </w:rPr>
              <w:t>72 588,7</w:t>
            </w:r>
          </w:p>
        </w:tc>
      </w:tr>
    </w:tbl>
    <w:p w:rsidR="009F4C39" w:rsidRDefault="009F4C39" w:rsidP="009F4C39">
      <w:pPr>
        <w:tabs>
          <w:tab w:val="left" w:pos="284"/>
          <w:tab w:val="left" w:pos="709"/>
        </w:tabs>
        <w:jc w:val="both"/>
      </w:pPr>
      <w:r w:rsidRPr="00B95816">
        <w:tab/>
      </w:r>
      <w:r w:rsidRPr="00B95816">
        <w:tab/>
      </w:r>
      <w:r>
        <w:t xml:space="preserve">         </w:t>
      </w:r>
    </w:p>
    <w:p w:rsidR="009F4C39" w:rsidRPr="003E1A8E" w:rsidRDefault="009F4C39" w:rsidP="009F4C39">
      <w:pPr>
        <w:ind w:firstLine="709"/>
        <w:jc w:val="both"/>
        <w:rPr>
          <w:bCs/>
          <w:color w:val="000000" w:themeColor="text1"/>
        </w:rPr>
      </w:pPr>
      <w:r w:rsidRPr="003E1A8E">
        <w:rPr>
          <w:bCs/>
          <w:color w:val="000000" w:themeColor="text1"/>
        </w:rPr>
        <w:t xml:space="preserve">С целью соблюдения норматива на содержание органов местного самоуправления Комитетом ежемесячно осуществляется контроль по расходам на обеспечение деятельности органов местного самоуправления. </w:t>
      </w:r>
    </w:p>
    <w:p w:rsidR="009F4C39" w:rsidRPr="009F4C39" w:rsidRDefault="009F4C39" w:rsidP="009F4C39">
      <w:pPr>
        <w:ind w:firstLine="709"/>
        <w:jc w:val="right"/>
        <w:rPr>
          <w:bCs/>
          <w:color w:val="000000" w:themeColor="text1"/>
          <w:lang w:val="en-US"/>
        </w:rPr>
      </w:pPr>
      <w:r w:rsidRPr="00F953B4">
        <w:rPr>
          <w:sz w:val="22"/>
          <w:szCs w:val="22"/>
        </w:rPr>
        <w:t xml:space="preserve">Таблица </w:t>
      </w:r>
      <w:r>
        <w:rPr>
          <w:sz w:val="22"/>
          <w:szCs w:val="22"/>
          <w:lang w:val="en-US"/>
        </w:rPr>
        <w:t>6</w:t>
      </w:r>
      <w:r w:rsidRPr="00F953B4">
        <w:rPr>
          <w:sz w:val="22"/>
          <w:szCs w:val="22"/>
        </w:rPr>
        <w:t xml:space="preserve">, </w:t>
      </w:r>
      <w:r w:rsidRPr="003E1A8E">
        <w:rPr>
          <w:bCs/>
          <w:color w:val="000000" w:themeColor="text1"/>
          <w:sz w:val="20"/>
          <w:szCs w:val="20"/>
        </w:rPr>
        <w:t>тыс</w:t>
      </w:r>
      <w:proofErr w:type="gramStart"/>
      <w:r w:rsidRPr="003E1A8E">
        <w:rPr>
          <w:bCs/>
          <w:color w:val="000000" w:themeColor="text1"/>
          <w:sz w:val="20"/>
          <w:szCs w:val="20"/>
        </w:rPr>
        <w:t>.р</w:t>
      </w:r>
      <w:proofErr w:type="gramEnd"/>
      <w:r w:rsidRPr="003E1A8E">
        <w:rPr>
          <w:bCs/>
          <w:color w:val="000000" w:themeColor="text1"/>
          <w:sz w:val="20"/>
          <w:szCs w:val="20"/>
        </w:rPr>
        <w:t>ублей</w:t>
      </w:r>
    </w:p>
    <w:tbl>
      <w:tblPr>
        <w:tblW w:w="10206" w:type="dxa"/>
        <w:tblInd w:w="-459" w:type="dxa"/>
        <w:tblLayout w:type="fixed"/>
        <w:tblLook w:val="04A0"/>
      </w:tblPr>
      <w:tblGrid>
        <w:gridCol w:w="1134"/>
        <w:gridCol w:w="1276"/>
        <w:gridCol w:w="1276"/>
        <w:gridCol w:w="1276"/>
        <w:gridCol w:w="1275"/>
        <w:gridCol w:w="1276"/>
        <w:gridCol w:w="1418"/>
        <w:gridCol w:w="1275"/>
      </w:tblGrid>
      <w:tr w:rsidR="009F4C39" w:rsidRPr="003E1A8E" w:rsidTr="004E1BF9">
        <w:trPr>
          <w:trHeight w:val="273"/>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Установленный (доведенный до МО) норматив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Предусмотрено по решению о бюджете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 xml:space="preserve">Остаток от норматива согласно решению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Предусмотрено по уточненному плану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Исполнено по итогам года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Остаток от норматива (по исполнению)</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примечание</w:t>
            </w:r>
          </w:p>
        </w:tc>
      </w:tr>
      <w:tr w:rsidR="009F4C39" w:rsidRPr="003E1A8E" w:rsidTr="004E1BF9">
        <w:trPr>
          <w:trHeight w:val="111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F4C39" w:rsidRPr="003E1A8E" w:rsidRDefault="009F4C39" w:rsidP="004E1BF9">
            <w:pPr>
              <w:rPr>
                <w:color w:val="000000" w:themeColor="text1"/>
                <w:sz w:val="20"/>
                <w:szCs w:val="20"/>
              </w:rPr>
            </w:pPr>
          </w:p>
        </w:tc>
      </w:tr>
      <w:tr w:rsidR="009F4C39" w:rsidRPr="003E1A8E" w:rsidTr="004E1BF9">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F4C39" w:rsidRPr="003E1A8E" w:rsidRDefault="009F4C39" w:rsidP="004E1BF9">
            <w:pPr>
              <w:jc w:val="center"/>
              <w:rPr>
                <w:color w:val="000000" w:themeColor="text1"/>
                <w:sz w:val="20"/>
                <w:szCs w:val="20"/>
              </w:rPr>
            </w:pPr>
            <w:r w:rsidRPr="003E1A8E">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4=2-3</w:t>
            </w:r>
          </w:p>
        </w:tc>
        <w:tc>
          <w:tcPr>
            <w:tcW w:w="1275"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5</w:t>
            </w:r>
          </w:p>
        </w:tc>
        <w:tc>
          <w:tcPr>
            <w:tcW w:w="1276"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6</w:t>
            </w:r>
          </w:p>
        </w:tc>
        <w:tc>
          <w:tcPr>
            <w:tcW w:w="1418"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7=2-6</w:t>
            </w:r>
          </w:p>
        </w:tc>
        <w:tc>
          <w:tcPr>
            <w:tcW w:w="1275"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8</w:t>
            </w:r>
          </w:p>
        </w:tc>
      </w:tr>
      <w:tr w:rsidR="009F4C39" w:rsidRPr="003E1A8E" w:rsidTr="004E1BF9">
        <w:trPr>
          <w:trHeight w:val="39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2019 год</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312 832,7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280 500,0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32 332,7   </w:t>
            </w:r>
          </w:p>
        </w:tc>
        <w:tc>
          <w:tcPr>
            <w:tcW w:w="1275"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284 261,2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281 906,9   </w:t>
            </w:r>
          </w:p>
        </w:tc>
        <w:tc>
          <w:tcPr>
            <w:tcW w:w="1418"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30 925,8   </w:t>
            </w:r>
          </w:p>
        </w:tc>
        <w:tc>
          <w:tcPr>
            <w:tcW w:w="1275"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w:t>
            </w:r>
          </w:p>
        </w:tc>
      </w:tr>
      <w:tr w:rsidR="009F4C39" w:rsidRPr="003E1A8E" w:rsidTr="004E1BF9">
        <w:trPr>
          <w:trHeight w:val="39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2020 год</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347 617,1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300 990,1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46 627,0   </w:t>
            </w:r>
          </w:p>
        </w:tc>
        <w:tc>
          <w:tcPr>
            <w:tcW w:w="1275"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290 556,6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288 348,5   </w:t>
            </w:r>
          </w:p>
        </w:tc>
        <w:tc>
          <w:tcPr>
            <w:tcW w:w="1418"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59 268,6   </w:t>
            </w:r>
          </w:p>
        </w:tc>
        <w:tc>
          <w:tcPr>
            <w:tcW w:w="1275"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w:t>
            </w:r>
          </w:p>
        </w:tc>
      </w:tr>
      <w:tr w:rsidR="009F4C39" w:rsidRPr="003E1A8E" w:rsidTr="004E1BF9">
        <w:trPr>
          <w:trHeight w:val="39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F4C39" w:rsidRPr="003E1A8E" w:rsidRDefault="009F4C39" w:rsidP="004E1BF9">
            <w:pPr>
              <w:jc w:val="center"/>
              <w:rPr>
                <w:color w:val="000000" w:themeColor="text1"/>
                <w:sz w:val="20"/>
                <w:szCs w:val="20"/>
              </w:rPr>
            </w:pPr>
            <w:r w:rsidRPr="003E1A8E">
              <w:rPr>
                <w:color w:val="000000" w:themeColor="text1"/>
                <w:sz w:val="20"/>
                <w:szCs w:val="20"/>
              </w:rPr>
              <w:t>2021 год</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380 692,3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291 406,2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89 286,1   </w:t>
            </w:r>
          </w:p>
        </w:tc>
        <w:tc>
          <w:tcPr>
            <w:tcW w:w="1275"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298 776,2   </w:t>
            </w:r>
          </w:p>
        </w:tc>
        <w:tc>
          <w:tcPr>
            <w:tcW w:w="1276"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298 776,2   </w:t>
            </w:r>
          </w:p>
        </w:tc>
        <w:tc>
          <w:tcPr>
            <w:tcW w:w="1418" w:type="dxa"/>
            <w:tcBorders>
              <w:top w:val="nil"/>
              <w:left w:val="nil"/>
              <w:bottom w:val="single" w:sz="4" w:space="0" w:color="auto"/>
              <w:right w:val="single" w:sz="4" w:space="0" w:color="auto"/>
            </w:tcBorders>
            <w:shd w:val="clear" w:color="auto" w:fill="auto"/>
            <w:noWrap/>
            <w:vAlign w:val="bottom"/>
            <w:hideMark/>
          </w:tcPr>
          <w:p w:rsidR="009F4C39" w:rsidRPr="003E1A8E" w:rsidRDefault="009F4C39" w:rsidP="004E1BF9">
            <w:pPr>
              <w:rPr>
                <w:color w:val="000000" w:themeColor="text1"/>
                <w:sz w:val="20"/>
                <w:szCs w:val="20"/>
              </w:rPr>
            </w:pPr>
            <w:r w:rsidRPr="003E1A8E">
              <w:rPr>
                <w:color w:val="000000" w:themeColor="text1"/>
                <w:sz w:val="20"/>
                <w:szCs w:val="20"/>
              </w:rPr>
              <w:t xml:space="preserve">       81 916,1   </w:t>
            </w:r>
          </w:p>
        </w:tc>
        <w:tc>
          <w:tcPr>
            <w:tcW w:w="1275" w:type="dxa"/>
            <w:tcBorders>
              <w:top w:val="nil"/>
              <w:left w:val="nil"/>
              <w:bottom w:val="single" w:sz="4" w:space="0" w:color="auto"/>
              <w:right w:val="single" w:sz="4" w:space="0" w:color="auto"/>
            </w:tcBorders>
            <w:shd w:val="clear" w:color="auto" w:fill="auto"/>
            <w:vAlign w:val="bottom"/>
            <w:hideMark/>
          </w:tcPr>
          <w:p w:rsidR="009F4C39" w:rsidRPr="003E1A8E" w:rsidRDefault="009F4C39" w:rsidP="004E1BF9">
            <w:pPr>
              <w:rPr>
                <w:color w:val="000000" w:themeColor="text1"/>
                <w:sz w:val="20"/>
                <w:szCs w:val="20"/>
              </w:rPr>
            </w:pPr>
            <w:r w:rsidRPr="003E1A8E">
              <w:rPr>
                <w:color w:val="000000" w:themeColor="text1"/>
                <w:sz w:val="20"/>
                <w:szCs w:val="20"/>
              </w:rPr>
              <w:t>оценка исполнения</w:t>
            </w:r>
          </w:p>
        </w:tc>
      </w:tr>
    </w:tbl>
    <w:p w:rsidR="009F4C39" w:rsidRDefault="009F4C39" w:rsidP="009F4C39">
      <w:pPr>
        <w:ind w:right="-1" w:firstLine="700"/>
        <w:jc w:val="both"/>
        <w:rPr>
          <w:color w:val="000000"/>
        </w:rPr>
      </w:pPr>
    </w:p>
    <w:p w:rsidR="009F4C39" w:rsidRDefault="009F4C39" w:rsidP="009F4C39">
      <w:pPr>
        <w:ind w:firstLine="709"/>
        <w:jc w:val="both"/>
      </w:pPr>
      <w:proofErr w:type="gramStart"/>
      <w:r w:rsidRPr="0014777D">
        <w:rPr>
          <w:color w:val="000000" w:themeColor="text1"/>
        </w:rPr>
        <w:t>В целях реализации решения о бюджете городского округа город Урай  на 202</w:t>
      </w:r>
      <w:r>
        <w:rPr>
          <w:color w:val="000000" w:themeColor="text1"/>
        </w:rPr>
        <w:t>1</w:t>
      </w:r>
      <w:r w:rsidRPr="0014777D">
        <w:rPr>
          <w:color w:val="000000" w:themeColor="text1"/>
        </w:rPr>
        <w:t xml:space="preserve"> год и на плановый период 202</w:t>
      </w:r>
      <w:r>
        <w:rPr>
          <w:color w:val="000000" w:themeColor="text1"/>
        </w:rPr>
        <w:t>2</w:t>
      </w:r>
      <w:r w:rsidRPr="0014777D">
        <w:rPr>
          <w:color w:val="000000" w:themeColor="text1"/>
        </w:rPr>
        <w:t xml:space="preserve"> и 202</w:t>
      </w:r>
      <w:r>
        <w:rPr>
          <w:color w:val="000000" w:themeColor="text1"/>
        </w:rPr>
        <w:t>3</w:t>
      </w:r>
      <w:r w:rsidRPr="0014777D">
        <w:rPr>
          <w:color w:val="000000" w:themeColor="text1"/>
        </w:rPr>
        <w:t xml:space="preserve"> годов финансовым органом были разработаны мероприятия</w:t>
      </w:r>
      <w:r>
        <w:rPr>
          <w:color w:val="000000" w:themeColor="text1"/>
        </w:rPr>
        <w:t xml:space="preserve"> </w:t>
      </w:r>
      <w:r w:rsidRPr="00332051">
        <w:t xml:space="preserve">по росту доходов, оптимизации расходов и сокращению (поддержанию на безопасном </w:t>
      </w:r>
      <w:r w:rsidRPr="00332051">
        <w:lastRenderedPageBreak/>
        <w:t>уровне) муниципального долга бюджета городского округа Урай</w:t>
      </w:r>
      <w:r w:rsidRPr="0014777D">
        <w:rPr>
          <w:color w:val="000000" w:themeColor="text1"/>
        </w:rPr>
        <w:t xml:space="preserve">, утвержденные постановлением администрации города от </w:t>
      </w:r>
      <w:r w:rsidRPr="00332051">
        <w:t>29.01.2021 №199 «О мерах по реализации решения Думы города Урай от 01.12.2020</w:t>
      </w:r>
      <w:proofErr w:type="gramEnd"/>
      <w:r w:rsidRPr="00332051">
        <w:t xml:space="preserve"> №99 «О бюджете городского округа Урай Ханты-Мансийского автономного округа – Югры на 2021 год и на плановый период 2022 и 2023 годов»</w:t>
      </w:r>
      <w:r>
        <w:t>.</w:t>
      </w:r>
    </w:p>
    <w:p w:rsidR="009F4C39" w:rsidRDefault="009F4C39" w:rsidP="009F4C39">
      <w:pPr>
        <w:ind w:firstLine="709"/>
        <w:jc w:val="both"/>
      </w:pPr>
      <w:r>
        <w:t xml:space="preserve">По итогам работы за 9 месяцев </w:t>
      </w:r>
      <w:r w:rsidR="009D6C07">
        <w:t xml:space="preserve">2021 </w:t>
      </w:r>
      <w:r>
        <w:t xml:space="preserve">бюджетный эффект от реализации мероприятий составил: </w:t>
      </w:r>
    </w:p>
    <w:p w:rsidR="009F4C39" w:rsidRPr="00332051" w:rsidRDefault="009F4C39" w:rsidP="009F4C39">
      <w:pPr>
        <w:ind w:firstLine="709"/>
        <w:jc w:val="both"/>
      </w:pPr>
      <w:r>
        <w:t>по росту доходов</w:t>
      </w:r>
      <w:r w:rsidRPr="00332051">
        <w:t xml:space="preserve"> </w:t>
      </w:r>
      <w:r>
        <w:t>– 5 185,8 тыс</w:t>
      </w:r>
      <w:proofErr w:type="gramStart"/>
      <w:r>
        <w:t>.р</w:t>
      </w:r>
      <w:proofErr w:type="gramEnd"/>
      <w:r>
        <w:t>уб., или 81,0% от утвержденного плана (6 400,4 тыс.руб.</w:t>
      </w:r>
      <w:r w:rsidRPr="00332051">
        <w:t>);</w:t>
      </w:r>
    </w:p>
    <w:p w:rsidR="009F4C39" w:rsidRPr="00332051" w:rsidRDefault="009F4C39" w:rsidP="009F4C39">
      <w:pPr>
        <w:ind w:firstLine="709"/>
        <w:jc w:val="both"/>
      </w:pPr>
      <w:r w:rsidRPr="00332051">
        <w:t>по оптимизации расходов – 20</w:t>
      </w:r>
      <w:r>
        <w:t xml:space="preserve"> </w:t>
      </w:r>
      <w:r w:rsidRPr="00332051">
        <w:t>607,</w:t>
      </w:r>
      <w:r>
        <w:t>9 тыс</w:t>
      </w:r>
      <w:proofErr w:type="gramStart"/>
      <w:r>
        <w:t>.р</w:t>
      </w:r>
      <w:proofErr w:type="gramEnd"/>
      <w:r>
        <w:t xml:space="preserve">уб., или 110,1% от утвержденного плана </w:t>
      </w:r>
      <w:r w:rsidR="00CE5495">
        <w:t xml:space="preserve">  </w:t>
      </w:r>
      <w:r>
        <w:t>(18 725,0 тыс.руб.).</w:t>
      </w:r>
    </w:p>
    <w:p w:rsidR="009F4C39" w:rsidRDefault="009F4C39" w:rsidP="009F4C39">
      <w:pPr>
        <w:ind w:right="-1" w:firstLine="709"/>
        <w:jc w:val="both"/>
        <w:rPr>
          <w:bCs/>
        </w:rPr>
      </w:pPr>
      <w:r>
        <w:rPr>
          <w:color w:val="000000" w:themeColor="text1"/>
        </w:rPr>
        <w:t xml:space="preserve">Городской округ Урай находится в группе городов и районов с высоким качеством управления муниципальными финансами. </w:t>
      </w:r>
      <w:r w:rsidRPr="00F90285">
        <w:rPr>
          <w:color w:val="000000" w:themeColor="text1"/>
        </w:rPr>
        <w:t>По результатам ежегодного мониторинга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 за 20</w:t>
      </w:r>
      <w:r>
        <w:rPr>
          <w:color w:val="000000" w:themeColor="text1"/>
        </w:rPr>
        <w:t>20</w:t>
      </w:r>
      <w:r w:rsidRPr="00F90285">
        <w:rPr>
          <w:color w:val="000000" w:themeColor="text1"/>
        </w:rPr>
        <w:t xml:space="preserve"> год, проводимом в 20</w:t>
      </w:r>
      <w:r>
        <w:rPr>
          <w:color w:val="000000" w:themeColor="text1"/>
        </w:rPr>
        <w:t>21</w:t>
      </w:r>
      <w:r w:rsidRPr="00F90285">
        <w:rPr>
          <w:color w:val="000000" w:themeColor="text1"/>
        </w:rPr>
        <w:t xml:space="preserve"> году,  муниципальное образование город Урай занял </w:t>
      </w:r>
      <w:r>
        <w:rPr>
          <w:color w:val="000000" w:themeColor="text1"/>
        </w:rPr>
        <w:t>1</w:t>
      </w:r>
      <w:r w:rsidRPr="00F90285">
        <w:rPr>
          <w:color w:val="000000" w:themeColor="text1"/>
        </w:rPr>
        <w:t xml:space="preserve">-е место.       </w:t>
      </w:r>
    </w:p>
    <w:p w:rsidR="009F4C39" w:rsidRDefault="009F4C39" w:rsidP="009F4C39">
      <w:pPr>
        <w:ind w:right="-1" w:firstLine="709"/>
        <w:jc w:val="both"/>
        <w:rPr>
          <w:bCs/>
        </w:rPr>
      </w:pPr>
      <w:r>
        <w:rPr>
          <w:bCs/>
        </w:rPr>
        <w:t xml:space="preserve">Кроме того, в 2021 году </w:t>
      </w:r>
      <w:r w:rsidRPr="00C643E3">
        <w:rPr>
          <w:bCs/>
        </w:rPr>
        <w:t>муниципальн</w:t>
      </w:r>
      <w:r>
        <w:rPr>
          <w:bCs/>
        </w:rPr>
        <w:t>ым</w:t>
      </w:r>
      <w:r w:rsidRPr="00C643E3">
        <w:rPr>
          <w:bCs/>
        </w:rPr>
        <w:t xml:space="preserve"> образование</w:t>
      </w:r>
      <w:r>
        <w:rPr>
          <w:bCs/>
        </w:rPr>
        <w:t>м</w:t>
      </w:r>
      <w:r w:rsidRPr="00C643E3">
        <w:rPr>
          <w:bCs/>
        </w:rPr>
        <w:t xml:space="preserve"> город Урай</w:t>
      </w:r>
      <w:r>
        <w:rPr>
          <w:bCs/>
        </w:rPr>
        <w:t xml:space="preserve"> </w:t>
      </w:r>
      <w:r w:rsidRPr="00C643E3">
        <w:rPr>
          <w:bCs/>
        </w:rPr>
        <w:t>приня</w:t>
      </w:r>
      <w:r>
        <w:rPr>
          <w:bCs/>
        </w:rPr>
        <w:t>то</w:t>
      </w:r>
      <w:r w:rsidRPr="00C643E3">
        <w:rPr>
          <w:bCs/>
        </w:rPr>
        <w:t xml:space="preserve"> участие в региональном этапе Всероссийского конкурса «Лучшая муниципальная практика».</w:t>
      </w:r>
      <w:r>
        <w:rPr>
          <w:bCs/>
        </w:rPr>
        <w:t xml:space="preserve"> </w:t>
      </w:r>
      <w:r w:rsidRPr="00C643E3">
        <w:rPr>
          <w:bCs/>
        </w:rPr>
        <w:t>Город Урай представил конкурсную заявку на тему</w:t>
      </w:r>
      <w:r>
        <w:rPr>
          <w:bCs/>
        </w:rPr>
        <w:t xml:space="preserve"> </w:t>
      </w:r>
      <w:r w:rsidRPr="00FF3569">
        <w:rPr>
          <w:bCs/>
        </w:rPr>
        <w:t>«Инициатива граждан – ключ к решению инфраструктурных преобразований территории для повышения качества жизни и досуга горожан. Меняем жизнь к лучшему. Вместе».</w:t>
      </w:r>
      <w:r w:rsidRPr="00F20874">
        <w:rPr>
          <w:bCs/>
        </w:rPr>
        <w:t xml:space="preserve"> П</w:t>
      </w:r>
      <w:r>
        <w:rPr>
          <w:bCs/>
        </w:rPr>
        <w:t>о итогам конкурса муниципальному образованию присвоено 4 место.</w:t>
      </w:r>
    </w:p>
    <w:p w:rsidR="009F4C39" w:rsidRDefault="009F4C39" w:rsidP="009F4C39">
      <w:pPr>
        <w:ind w:right="-1" w:firstLine="709"/>
        <w:jc w:val="both"/>
      </w:pPr>
      <w:r w:rsidRPr="006D7DAB">
        <w:t>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8" w:history="1">
        <w:r w:rsidRPr="00885D19">
          <w:rPr>
            <w:color w:val="0000FF"/>
            <w:u w:val="single"/>
          </w:rPr>
          <w:t>http://uray.ru/</w:t>
        </w:r>
      </w:hyperlink>
      <w:r w:rsidRPr="00885D19">
        <w:t>)</w:t>
      </w:r>
      <w:r>
        <w:t>.</w:t>
      </w:r>
      <w:r w:rsidRPr="00885D19">
        <w:t xml:space="preserve"> </w:t>
      </w:r>
      <w:r w:rsidRPr="00E47234">
        <w:t xml:space="preserve">В целях повышения финансовой грамотности населения, </w:t>
      </w:r>
      <w:r w:rsidRPr="00EB7711">
        <w:rPr>
          <w:color w:val="000000" w:themeColor="text1"/>
        </w:rPr>
        <w:t>общедоступности для граждан</w:t>
      </w:r>
      <w:r>
        <w:rPr>
          <w:color w:val="FF0000"/>
        </w:rPr>
        <w:t xml:space="preserve"> </w:t>
      </w:r>
      <w:r w:rsidRPr="002B34E9">
        <w:t>информаци</w:t>
      </w:r>
      <w:r>
        <w:t>и</w:t>
      </w:r>
      <w:r w:rsidRPr="002B34E9">
        <w:t xml:space="preserve"> </w:t>
      </w:r>
      <w:proofErr w:type="gramStart"/>
      <w:r w:rsidRPr="002B34E9">
        <w:t>о</w:t>
      </w:r>
      <w:proofErr w:type="gramEnd"/>
      <w:r w:rsidRPr="002B34E9">
        <w:t xml:space="preserve"> всех этапах бюджетного процесса, начиная с формирования бюджета городского округа до его исполнения</w:t>
      </w:r>
      <w:r>
        <w:t xml:space="preserve">, </w:t>
      </w:r>
      <w:r w:rsidRPr="00B95816">
        <w:t>в 202</w:t>
      </w:r>
      <w:r>
        <w:t>1</w:t>
      </w:r>
      <w:r w:rsidRPr="00B95816">
        <w:t xml:space="preserve"> году продолжена работа по наполняемости портала сайта «Бюджет для граждан»  (</w:t>
      </w:r>
      <w:hyperlink r:id="rId9" w:history="1">
        <w:r w:rsidRPr="00B95816">
          <w:rPr>
            <w:rStyle w:val="af3"/>
          </w:rPr>
          <w:t>http://budget.uray.ru/</w:t>
        </w:r>
      </w:hyperlink>
      <w:r w:rsidRPr="00B95816">
        <w:t>)</w:t>
      </w:r>
      <w:r>
        <w:t xml:space="preserve"> в доступной форме</w:t>
      </w:r>
      <w:r w:rsidRPr="00B95816">
        <w:t xml:space="preserve">. </w:t>
      </w:r>
    </w:p>
    <w:p w:rsidR="009F4C39" w:rsidRPr="00B95816" w:rsidRDefault="009F4C39" w:rsidP="009F4C39">
      <w:pPr>
        <w:ind w:right="-1" w:firstLine="709"/>
        <w:jc w:val="both"/>
      </w:pPr>
      <w:r>
        <w:t>Комитет по финансам является ответственным за формирование и предоставление информации для публикации на едином портале бюджетной системы РФ (ЕПБС).</w:t>
      </w:r>
    </w:p>
    <w:p w:rsidR="009F4C39" w:rsidRDefault="009F4C39" w:rsidP="009F4C39">
      <w:pPr>
        <w:pStyle w:val="aa"/>
        <w:spacing w:after="0"/>
        <w:ind w:left="0" w:firstLine="709"/>
        <w:jc w:val="both"/>
      </w:pPr>
    </w:p>
    <w:p w:rsidR="009F4C39" w:rsidRPr="0082316A" w:rsidRDefault="009F4C39" w:rsidP="009F4C39">
      <w:pPr>
        <w:ind w:firstLine="708"/>
        <w:jc w:val="both"/>
        <w:rPr>
          <w:color w:val="000000" w:themeColor="text1"/>
        </w:rPr>
      </w:pPr>
      <w:r w:rsidRPr="0082316A">
        <w:rPr>
          <w:color w:val="000000" w:themeColor="text1"/>
        </w:rPr>
        <w:t xml:space="preserve">С целью обеспечения целевого и эффективного использования средств бюджета города, специалистами отдела казначейского контроля обеспечивалось санкционирование расходов в соответствии с порядком санкционирования </w:t>
      </w:r>
      <w:proofErr w:type="gramStart"/>
      <w:r w:rsidRPr="0082316A">
        <w:rPr>
          <w:color w:val="000000" w:themeColor="text1"/>
        </w:rPr>
        <w:t>оплаты денежных обязательств получателей средств бюджета</w:t>
      </w:r>
      <w:proofErr w:type="gramEnd"/>
      <w:r w:rsidRPr="0082316A">
        <w:rPr>
          <w:color w:val="000000" w:themeColor="text1"/>
        </w:rPr>
        <w:t xml:space="preserve"> и администраторов источников финансирования дефицита бюджета, утвержденным приказом Комитета от 30.12.2008 №141-од.  </w:t>
      </w:r>
    </w:p>
    <w:p w:rsidR="009F4C39" w:rsidRPr="00933709" w:rsidRDefault="009F4C39" w:rsidP="009F4C39">
      <w:pPr>
        <w:ind w:firstLine="708"/>
        <w:jc w:val="both"/>
        <w:rPr>
          <w:color w:val="000000" w:themeColor="text1"/>
        </w:rPr>
      </w:pPr>
      <w:r>
        <w:rPr>
          <w:color w:val="000000" w:themeColor="text1"/>
        </w:rPr>
        <w:t xml:space="preserve">В течение 2021 года </w:t>
      </w:r>
      <w:r w:rsidRPr="00933709">
        <w:rPr>
          <w:color w:val="000000" w:themeColor="text1"/>
        </w:rPr>
        <w:t xml:space="preserve">на проверку было представлено </w:t>
      </w:r>
      <w:r w:rsidRPr="00A224C2">
        <w:rPr>
          <w:color w:val="000000" w:themeColor="text1"/>
        </w:rPr>
        <w:t>48 547</w:t>
      </w:r>
      <w:r w:rsidRPr="00933709">
        <w:rPr>
          <w:color w:val="000000" w:themeColor="text1"/>
        </w:rPr>
        <w:t xml:space="preserve">  платежных документ</w:t>
      </w:r>
      <w:r>
        <w:rPr>
          <w:color w:val="000000" w:themeColor="text1"/>
        </w:rPr>
        <w:t>ов</w:t>
      </w:r>
      <w:r w:rsidRPr="00933709">
        <w:rPr>
          <w:color w:val="000000" w:themeColor="text1"/>
        </w:rPr>
        <w:t>, из них:</w:t>
      </w:r>
    </w:p>
    <w:p w:rsidR="009F4C39" w:rsidRPr="00D832EB" w:rsidRDefault="009F4C39" w:rsidP="009F4C39">
      <w:pPr>
        <w:ind w:firstLine="708"/>
        <w:jc w:val="both"/>
        <w:rPr>
          <w:color w:val="000000" w:themeColor="text1"/>
        </w:rPr>
      </w:pPr>
      <w:r w:rsidRPr="00D832EB">
        <w:rPr>
          <w:color w:val="000000" w:themeColor="text1"/>
        </w:rPr>
        <w:t>- 48 044 платежных поручени</w:t>
      </w:r>
      <w:r w:rsidR="00AD2354">
        <w:rPr>
          <w:color w:val="000000" w:themeColor="text1"/>
        </w:rPr>
        <w:t>й</w:t>
      </w:r>
      <w:r w:rsidRPr="00D832EB">
        <w:rPr>
          <w:color w:val="000000" w:themeColor="text1"/>
        </w:rPr>
        <w:t>, предназначенных для отправки в кредитные организации</w:t>
      </w:r>
      <w:r w:rsidR="00AD2354">
        <w:rPr>
          <w:color w:val="000000" w:themeColor="text1"/>
        </w:rPr>
        <w:t>;</w:t>
      </w:r>
      <w:r w:rsidRPr="00D832EB">
        <w:rPr>
          <w:color w:val="000000" w:themeColor="text1"/>
        </w:rPr>
        <w:t xml:space="preserve"> </w:t>
      </w:r>
    </w:p>
    <w:p w:rsidR="009F4C39" w:rsidRPr="00933709" w:rsidRDefault="009F4C39" w:rsidP="009F4C39">
      <w:pPr>
        <w:ind w:firstLine="708"/>
        <w:jc w:val="both"/>
        <w:rPr>
          <w:color w:val="000000" w:themeColor="text1"/>
        </w:rPr>
      </w:pPr>
      <w:r w:rsidRPr="00D832EB">
        <w:rPr>
          <w:color w:val="000000" w:themeColor="text1"/>
        </w:rPr>
        <w:t>-  503</w:t>
      </w:r>
      <w:r w:rsidRPr="00933709">
        <w:rPr>
          <w:color w:val="000000" w:themeColor="text1"/>
        </w:rPr>
        <w:t xml:space="preserve"> внутренних документ</w:t>
      </w:r>
      <w:r w:rsidR="00AD2354">
        <w:rPr>
          <w:color w:val="000000" w:themeColor="text1"/>
        </w:rPr>
        <w:t>ов</w:t>
      </w:r>
      <w:r w:rsidRPr="00933709">
        <w:rPr>
          <w:color w:val="000000" w:themeColor="text1"/>
        </w:rPr>
        <w:t xml:space="preserve">, проведение которых осуществляется в </w:t>
      </w:r>
      <w:r w:rsidR="00AD2354">
        <w:rPr>
          <w:color w:val="000000" w:themeColor="text1"/>
        </w:rPr>
        <w:t>К</w:t>
      </w:r>
      <w:r w:rsidRPr="00933709">
        <w:rPr>
          <w:color w:val="000000" w:themeColor="text1"/>
        </w:rPr>
        <w:t>омитете по финансам внутри одного расчетного счета между лицевыми счетами учреждений.</w:t>
      </w:r>
    </w:p>
    <w:p w:rsidR="009F4C39" w:rsidRPr="00933709" w:rsidRDefault="009F4C39" w:rsidP="009F4C39">
      <w:pPr>
        <w:ind w:firstLine="708"/>
        <w:jc w:val="both"/>
        <w:rPr>
          <w:color w:val="000000" w:themeColor="text1"/>
        </w:rPr>
      </w:pPr>
      <w:r w:rsidRPr="00933709">
        <w:rPr>
          <w:color w:val="000000" w:themeColor="text1"/>
        </w:rPr>
        <w:t>Результатом текущего финансового контроля является:</w:t>
      </w:r>
    </w:p>
    <w:p w:rsidR="009F4C39" w:rsidRPr="00933709" w:rsidRDefault="009F4C39" w:rsidP="009F4C39">
      <w:pPr>
        <w:numPr>
          <w:ilvl w:val="0"/>
          <w:numId w:val="6"/>
        </w:numPr>
        <w:jc w:val="both"/>
        <w:rPr>
          <w:color w:val="000000" w:themeColor="text1"/>
          <w:lang w:val="en-US"/>
        </w:rPr>
      </w:pPr>
      <w:r w:rsidRPr="00933709">
        <w:rPr>
          <w:color w:val="000000" w:themeColor="text1"/>
        </w:rPr>
        <w:t>соблюдение учреждениями кассовой дисциплины</w:t>
      </w:r>
      <w:r w:rsidRPr="00933709">
        <w:rPr>
          <w:color w:val="000000" w:themeColor="text1"/>
          <w:lang w:val="en-US"/>
        </w:rPr>
        <w:t>;</w:t>
      </w:r>
    </w:p>
    <w:p w:rsidR="009F4C39" w:rsidRPr="00933709" w:rsidRDefault="009F4C39" w:rsidP="009F4C39">
      <w:pPr>
        <w:numPr>
          <w:ilvl w:val="0"/>
          <w:numId w:val="6"/>
        </w:numPr>
        <w:jc w:val="both"/>
        <w:rPr>
          <w:color w:val="000000" w:themeColor="text1"/>
        </w:rPr>
      </w:pPr>
      <w:r w:rsidRPr="00933709">
        <w:rPr>
          <w:color w:val="000000" w:themeColor="text1"/>
        </w:rPr>
        <w:t>своевременность расчетов с бюджетом и государственными внебюджетными фондами;</w:t>
      </w:r>
    </w:p>
    <w:p w:rsidR="009F4C39" w:rsidRPr="00933709" w:rsidRDefault="009F4C39" w:rsidP="009F4C39">
      <w:pPr>
        <w:numPr>
          <w:ilvl w:val="0"/>
          <w:numId w:val="6"/>
        </w:numPr>
        <w:jc w:val="both"/>
        <w:rPr>
          <w:color w:val="000000" w:themeColor="text1"/>
        </w:rPr>
      </w:pPr>
      <w:r w:rsidRPr="00933709">
        <w:rPr>
          <w:color w:val="000000" w:themeColor="text1"/>
        </w:rPr>
        <w:t>соответствие проводимых операций бюджетной классификации Российской Федерации;</w:t>
      </w:r>
    </w:p>
    <w:p w:rsidR="009F4C39" w:rsidRPr="00933709" w:rsidRDefault="009F4C39" w:rsidP="009F4C39">
      <w:pPr>
        <w:numPr>
          <w:ilvl w:val="0"/>
          <w:numId w:val="6"/>
        </w:numPr>
        <w:jc w:val="both"/>
        <w:rPr>
          <w:color w:val="000000" w:themeColor="text1"/>
        </w:rPr>
      </w:pPr>
      <w:r w:rsidRPr="00933709">
        <w:rPr>
          <w:color w:val="000000" w:themeColor="text1"/>
        </w:rPr>
        <w:t>получение достоверной информации об исполнении бюджета.</w:t>
      </w:r>
    </w:p>
    <w:p w:rsidR="009F4C39" w:rsidRPr="00933709" w:rsidRDefault="009F4C39" w:rsidP="009F4C39">
      <w:pPr>
        <w:ind w:firstLine="708"/>
        <w:jc w:val="both"/>
        <w:rPr>
          <w:color w:val="000000" w:themeColor="text1"/>
        </w:rPr>
      </w:pPr>
      <w:r w:rsidRPr="00933709">
        <w:rPr>
          <w:color w:val="000000" w:themeColor="text1"/>
        </w:rPr>
        <w:t>Контроль платежных документов осуществлялся на предмет целевого использования бюджетных сре</w:t>
      </w:r>
      <w:proofErr w:type="gramStart"/>
      <w:r w:rsidRPr="00933709">
        <w:rPr>
          <w:color w:val="000000" w:themeColor="text1"/>
        </w:rPr>
        <w:t>дств в с</w:t>
      </w:r>
      <w:proofErr w:type="gramEnd"/>
      <w:r w:rsidRPr="00933709">
        <w:rPr>
          <w:color w:val="000000" w:themeColor="text1"/>
        </w:rPr>
        <w:t xml:space="preserve">оответствии с бюджетной классификацией Российской Федерации, наличия достаточного остатка лимита бюджетных ассигнований, остатка по конкретному </w:t>
      </w:r>
      <w:r w:rsidRPr="00933709">
        <w:rPr>
          <w:color w:val="000000" w:themeColor="text1"/>
        </w:rPr>
        <w:lastRenderedPageBreak/>
        <w:t xml:space="preserve">бюджетному обязательству, соблюдения установленных правил расчетов, правильности указанных в платежных документах реквизитов. Если платежное поручение и (или) прилагаемые к нему подтверждающие документы не проходят контроль, специалист отдела отказывает в санкционировании оплаты денежных обязательств. </w:t>
      </w:r>
    </w:p>
    <w:p w:rsidR="009F4C39" w:rsidRPr="00D832EB" w:rsidRDefault="009F4C39" w:rsidP="009F4C39">
      <w:pPr>
        <w:ind w:firstLine="708"/>
        <w:jc w:val="both"/>
        <w:rPr>
          <w:color w:val="000000" w:themeColor="text1"/>
        </w:rPr>
      </w:pPr>
      <w:r w:rsidRPr="00D832EB">
        <w:rPr>
          <w:color w:val="000000" w:themeColor="text1"/>
        </w:rPr>
        <w:t>В результате было отклонено 796 документов (1,5%), в том числе:</w:t>
      </w:r>
    </w:p>
    <w:p w:rsidR="009F4C39" w:rsidRPr="00D832EB" w:rsidRDefault="009F4C39" w:rsidP="009F4C39">
      <w:pPr>
        <w:ind w:firstLine="708"/>
        <w:jc w:val="both"/>
        <w:rPr>
          <w:color w:val="000000" w:themeColor="text1"/>
        </w:rPr>
      </w:pPr>
      <w:r w:rsidRPr="00D832EB">
        <w:rPr>
          <w:color w:val="000000" w:themeColor="text1"/>
        </w:rPr>
        <w:t>-  специалистами отдела - 356 документ</w:t>
      </w:r>
      <w:r>
        <w:rPr>
          <w:color w:val="000000" w:themeColor="text1"/>
        </w:rPr>
        <w:t>ов</w:t>
      </w:r>
      <w:r w:rsidRPr="00D832EB">
        <w:rPr>
          <w:color w:val="000000" w:themeColor="text1"/>
        </w:rPr>
        <w:t xml:space="preserve"> (44,7%)</w:t>
      </w:r>
      <w:r w:rsidR="00AD2354">
        <w:rPr>
          <w:color w:val="000000" w:themeColor="text1"/>
        </w:rPr>
        <w:t>;</w:t>
      </w:r>
      <w:r w:rsidRPr="00D832EB">
        <w:rPr>
          <w:color w:val="000000" w:themeColor="text1"/>
        </w:rPr>
        <w:t xml:space="preserve"> </w:t>
      </w:r>
    </w:p>
    <w:p w:rsidR="009F4C39" w:rsidRPr="00D832EB" w:rsidRDefault="009F4C39" w:rsidP="009F4C39">
      <w:pPr>
        <w:ind w:firstLine="708"/>
        <w:jc w:val="both"/>
        <w:rPr>
          <w:color w:val="000000" w:themeColor="text1"/>
        </w:rPr>
      </w:pPr>
      <w:r w:rsidRPr="00D832EB">
        <w:rPr>
          <w:color w:val="000000" w:themeColor="text1"/>
        </w:rPr>
        <w:t>- отсутствие КБК в справочнике УФК - 3 документ</w:t>
      </w:r>
      <w:r>
        <w:rPr>
          <w:color w:val="000000" w:themeColor="text1"/>
        </w:rPr>
        <w:t>а</w:t>
      </w:r>
      <w:r w:rsidRPr="00D832EB">
        <w:rPr>
          <w:color w:val="000000" w:themeColor="text1"/>
        </w:rPr>
        <w:t xml:space="preserve"> (0,3%)</w:t>
      </w:r>
      <w:r w:rsidR="00AD2354">
        <w:rPr>
          <w:color w:val="000000" w:themeColor="text1"/>
        </w:rPr>
        <w:t>;</w:t>
      </w:r>
    </w:p>
    <w:p w:rsidR="009F4C39" w:rsidRPr="00D832EB" w:rsidRDefault="009F4C39" w:rsidP="009F4C39">
      <w:pPr>
        <w:ind w:firstLine="708"/>
        <w:jc w:val="both"/>
        <w:rPr>
          <w:color w:val="000000" w:themeColor="text1"/>
        </w:rPr>
      </w:pPr>
      <w:r w:rsidRPr="00D832EB">
        <w:rPr>
          <w:color w:val="000000" w:themeColor="text1"/>
        </w:rPr>
        <w:t>-  кредитными учреждениями и программным комплексом АС–Бюджет (проблемы с электронной цифровой подписью) - 36 документ</w:t>
      </w:r>
      <w:r>
        <w:rPr>
          <w:color w:val="000000" w:themeColor="text1"/>
        </w:rPr>
        <w:t>ов</w:t>
      </w:r>
      <w:r w:rsidRPr="00D832EB">
        <w:rPr>
          <w:color w:val="000000" w:themeColor="text1"/>
        </w:rPr>
        <w:t xml:space="preserve"> (4,5%)</w:t>
      </w:r>
      <w:r w:rsidR="00AD2354">
        <w:rPr>
          <w:color w:val="000000" w:themeColor="text1"/>
        </w:rPr>
        <w:t>;</w:t>
      </w:r>
    </w:p>
    <w:p w:rsidR="009F4C39" w:rsidRPr="00D832EB" w:rsidRDefault="009F4C39" w:rsidP="009F4C39">
      <w:pPr>
        <w:ind w:firstLine="708"/>
        <w:jc w:val="both"/>
        <w:rPr>
          <w:color w:val="000000" w:themeColor="text1"/>
        </w:rPr>
      </w:pPr>
      <w:r w:rsidRPr="00D832EB">
        <w:rPr>
          <w:color w:val="000000" w:themeColor="text1"/>
        </w:rPr>
        <w:t>- главными распорядителями бюджетных средств (ГРБС) - 3 документ</w:t>
      </w:r>
      <w:r>
        <w:rPr>
          <w:color w:val="000000" w:themeColor="text1"/>
        </w:rPr>
        <w:t>а</w:t>
      </w:r>
      <w:r w:rsidRPr="00D832EB">
        <w:rPr>
          <w:color w:val="000000" w:themeColor="text1"/>
        </w:rPr>
        <w:t xml:space="preserve"> (0,3%)</w:t>
      </w:r>
      <w:r w:rsidR="00AD2354">
        <w:rPr>
          <w:color w:val="000000" w:themeColor="text1"/>
        </w:rPr>
        <w:t>;</w:t>
      </w:r>
    </w:p>
    <w:p w:rsidR="009F4C39" w:rsidRDefault="009F4C39" w:rsidP="009F4C39">
      <w:pPr>
        <w:ind w:firstLine="708"/>
        <w:jc w:val="both"/>
        <w:rPr>
          <w:color w:val="000000" w:themeColor="text1"/>
        </w:rPr>
      </w:pPr>
      <w:r w:rsidRPr="00D832EB">
        <w:rPr>
          <w:color w:val="000000" w:themeColor="text1"/>
        </w:rPr>
        <w:t>- по просьбе учреждений - 398 документов (50%).</w:t>
      </w:r>
    </w:p>
    <w:p w:rsidR="009F4C39" w:rsidRPr="00253EDE" w:rsidRDefault="009F4C39" w:rsidP="009F4C39">
      <w:pPr>
        <w:ind w:firstLine="708"/>
        <w:jc w:val="both"/>
        <w:rPr>
          <w:color w:val="000000" w:themeColor="text1"/>
        </w:rPr>
      </w:pPr>
      <w:r w:rsidRPr="00253EDE">
        <w:rPr>
          <w:color w:val="000000" w:themeColor="text1"/>
        </w:rPr>
        <w:t>Кроме того, в соответствии с п.2 ст.219 Бюджетного кодекса РФ исполнение бюджета предусматривает принятие бюджетных обязательств. С целью осуществления предварительного контроля за целевым использованием средств получатели бюджетных сре</w:t>
      </w:r>
      <w:proofErr w:type="gramStart"/>
      <w:r w:rsidRPr="00253EDE">
        <w:rPr>
          <w:color w:val="000000" w:themeColor="text1"/>
        </w:rPr>
        <w:t>дств пр</w:t>
      </w:r>
      <w:proofErr w:type="gramEnd"/>
      <w:r w:rsidRPr="00253EDE">
        <w:rPr>
          <w:color w:val="000000" w:themeColor="text1"/>
        </w:rPr>
        <w:t>и принятии бюджетных обязательств предоставляют первичные документы. Одно из преимуще</w:t>
      </w:r>
      <w:proofErr w:type="gramStart"/>
      <w:r w:rsidRPr="00253EDE">
        <w:rPr>
          <w:color w:val="000000" w:themeColor="text1"/>
        </w:rPr>
        <w:t>ств пр</w:t>
      </w:r>
      <w:proofErr w:type="gramEnd"/>
      <w:r w:rsidRPr="00253EDE">
        <w:rPr>
          <w:color w:val="000000" w:themeColor="text1"/>
        </w:rPr>
        <w:t>едварительного контроля – это контроль за расходованием средств до начала совершения операции, что способствует предотвращению неправомерного и нецелевого расходования бюджетных средств, так как принимаются меры по устранению выявленных нарушений до момента оплаты.</w:t>
      </w:r>
    </w:p>
    <w:p w:rsidR="009F4C39" w:rsidRPr="00513D18" w:rsidRDefault="009F4C39" w:rsidP="009F4C39">
      <w:pPr>
        <w:autoSpaceDE w:val="0"/>
        <w:autoSpaceDN w:val="0"/>
        <w:adjustRightInd w:val="0"/>
        <w:ind w:firstLine="708"/>
        <w:jc w:val="both"/>
      </w:pPr>
      <w:proofErr w:type="gramStart"/>
      <w:r w:rsidRPr="005A2837">
        <w:t>В соответствии с приказом Комитета по финан</w:t>
      </w:r>
      <w:r>
        <w:t>сам администрации города Урай</w:t>
      </w:r>
      <w:r w:rsidRPr="006B0F04">
        <w:t xml:space="preserve"> </w:t>
      </w:r>
      <w:r w:rsidRPr="00952F66">
        <w:t xml:space="preserve">от </w:t>
      </w:r>
      <w:r>
        <w:t xml:space="preserve">13.01.2020 </w:t>
      </w:r>
      <w:r w:rsidRPr="00952F66">
        <w:t xml:space="preserve"> №</w:t>
      </w:r>
      <w:r>
        <w:t>03</w:t>
      </w:r>
      <w:r w:rsidRPr="00513D18">
        <w:t xml:space="preserve">-од «О порядке исполнения бюджета городского округа город Урай по расходам» за отчетный период  2021 года получателями бюджетных средств на проверку </w:t>
      </w:r>
      <w:r w:rsidR="00513D18" w:rsidRPr="00513D18">
        <w:t>предоставлен</w:t>
      </w:r>
      <w:r w:rsidRPr="00513D18">
        <w:t xml:space="preserve"> 5071 документ, из них принято на учет  бюджетных и денежных обязательств, внесено изменений  и дополнений в принятые обязательства 1100, отклонено 9 документов. </w:t>
      </w:r>
      <w:proofErr w:type="gramEnd"/>
    </w:p>
    <w:p w:rsidR="009F4C39" w:rsidRDefault="009F4C39" w:rsidP="009F4C39">
      <w:pPr>
        <w:jc w:val="both"/>
        <w:rPr>
          <w:color w:val="000000" w:themeColor="text1"/>
        </w:rPr>
      </w:pPr>
      <w:r w:rsidRPr="00513D18">
        <w:rPr>
          <w:color w:val="FF0000"/>
        </w:rPr>
        <w:tab/>
      </w:r>
      <w:proofErr w:type="gramStart"/>
      <w:r w:rsidRPr="00513D18">
        <w:rPr>
          <w:color w:val="000000" w:themeColor="text1"/>
        </w:rPr>
        <w:t>С 2014 года</w:t>
      </w:r>
      <w:r w:rsidRPr="00D832EB">
        <w:rPr>
          <w:color w:val="000000" w:themeColor="text1"/>
        </w:rPr>
        <w:t xml:space="preserve"> дополнительно отделом казначейского контроля осуществляется</w:t>
      </w:r>
      <w:r w:rsidRPr="003E7E5C">
        <w:rPr>
          <w:color w:val="000000" w:themeColor="text1"/>
        </w:rPr>
        <w:t xml:space="preserve"> проверка расчетных документов, представленных участниками и </w:t>
      </w:r>
      <w:proofErr w:type="spellStart"/>
      <w:r w:rsidRPr="003E7E5C">
        <w:rPr>
          <w:color w:val="000000" w:themeColor="text1"/>
        </w:rPr>
        <w:t>неучастниками</w:t>
      </w:r>
      <w:proofErr w:type="spellEnd"/>
      <w:r w:rsidRPr="003E7E5C">
        <w:rPr>
          <w:color w:val="000000" w:themeColor="text1"/>
        </w:rPr>
        <w:t xml:space="preserve"> бюджетного процесса с целью контроля оплаты компенсационных расходов, в соответствии с внесенными дополнения</w:t>
      </w:r>
      <w:r w:rsidR="00AD2354">
        <w:rPr>
          <w:color w:val="000000" w:themeColor="text1"/>
        </w:rPr>
        <w:t>ми</w:t>
      </w:r>
      <w:r w:rsidRPr="003E7E5C">
        <w:rPr>
          <w:color w:val="000000" w:themeColor="text1"/>
        </w:rPr>
        <w:t xml:space="preserve">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w:t>
      </w:r>
      <w:proofErr w:type="spellStart"/>
      <w:r w:rsidRPr="003E7E5C">
        <w:rPr>
          <w:color w:val="000000" w:themeColor="text1"/>
        </w:rPr>
        <w:t>неучастников</w:t>
      </w:r>
      <w:proofErr w:type="spellEnd"/>
      <w:r w:rsidRPr="003E7E5C">
        <w:rPr>
          <w:color w:val="000000" w:themeColor="text1"/>
        </w:rPr>
        <w:t xml:space="preserve"> бюджетного процесса), утвержденные приказами Комитета по финансам  от 12.01.2011 №14-од и от</w:t>
      </w:r>
      <w:proofErr w:type="gramEnd"/>
      <w:r w:rsidRPr="003E7E5C">
        <w:rPr>
          <w:color w:val="000000" w:themeColor="text1"/>
        </w:rPr>
        <w:t xml:space="preserve"> 03.02.2011 №24-од. В результате проверки документов, подтверждающих возникновение денежных обязатель</w:t>
      </w:r>
      <w:proofErr w:type="gramStart"/>
      <w:r w:rsidRPr="003E7E5C">
        <w:rPr>
          <w:color w:val="000000" w:themeColor="text1"/>
        </w:rPr>
        <w:t>ств дл</w:t>
      </w:r>
      <w:proofErr w:type="gramEnd"/>
      <w:r w:rsidRPr="003E7E5C">
        <w:rPr>
          <w:color w:val="000000" w:themeColor="text1"/>
        </w:rPr>
        <w:t xml:space="preserve">я осуществления кассовой выплаты работникам данных учреждений за </w:t>
      </w:r>
      <w:r w:rsidRPr="00D832EB">
        <w:rPr>
          <w:color w:val="000000" w:themeColor="text1"/>
        </w:rPr>
        <w:t>отчетный период, отклонено 48 авансовых отчет</w:t>
      </w:r>
      <w:r w:rsidR="00042E56">
        <w:rPr>
          <w:color w:val="000000" w:themeColor="text1"/>
        </w:rPr>
        <w:t>ов</w:t>
      </w:r>
      <w:r w:rsidRPr="00D832EB">
        <w:rPr>
          <w:color w:val="000000" w:themeColor="text1"/>
        </w:rPr>
        <w:t>, тем самым предотвращено нарушений на сумму 86,8</w:t>
      </w:r>
      <w:r>
        <w:rPr>
          <w:color w:val="000000" w:themeColor="text1"/>
        </w:rPr>
        <w:t xml:space="preserve"> тыс. рублей.</w:t>
      </w:r>
    </w:p>
    <w:p w:rsidR="009F4C39" w:rsidRPr="00AF0006" w:rsidRDefault="009F4C39" w:rsidP="004E1BF9">
      <w:pPr>
        <w:pStyle w:val="ae"/>
        <w:ind w:firstLine="708"/>
        <w:jc w:val="both"/>
        <w:rPr>
          <w:rFonts w:eastAsiaTheme="minorHAnsi"/>
          <w:b/>
          <w:sz w:val="24"/>
          <w:szCs w:val="24"/>
          <w:lang w:eastAsia="en-US"/>
        </w:rPr>
      </w:pPr>
      <w:proofErr w:type="gramStart"/>
      <w:r w:rsidRPr="00D832EB">
        <w:rPr>
          <w:sz w:val="24"/>
          <w:szCs w:val="24"/>
        </w:rPr>
        <w:t xml:space="preserve">В рамках исполнения </w:t>
      </w:r>
      <w:r w:rsidRPr="00D832EB">
        <w:rPr>
          <w:rFonts w:eastAsiaTheme="minorHAnsi"/>
          <w:sz w:val="24"/>
          <w:szCs w:val="24"/>
          <w:lang w:eastAsia="en-US"/>
        </w:rPr>
        <w:t xml:space="preserve">Соглашения на перечисление межбюджетных трансфертов из бюджета автономного округа в бюджет муниципального образования под фактическую потребность </w:t>
      </w:r>
      <w:r w:rsidRPr="00D832EB">
        <w:rPr>
          <w:sz w:val="24"/>
          <w:szCs w:val="24"/>
        </w:rPr>
        <w:t xml:space="preserve">в отчетный период в </w:t>
      </w:r>
      <w:r w:rsidRPr="00D832EB">
        <w:rPr>
          <w:rFonts w:eastAsiaTheme="minorHAnsi"/>
          <w:sz w:val="24"/>
          <w:szCs w:val="24"/>
          <w:lang w:eastAsia="en-US"/>
        </w:rPr>
        <w:t>Департамент финансов Ханты-Мансийского автономного округа – Югры было предоставлено</w:t>
      </w:r>
      <w:r w:rsidRPr="00D832EB">
        <w:rPr>
          <w:rFonts w:eastAsiaTheme="minorHAnsi"/>
          <w:color w:val="FF0000"/>
          <w:sz w:val="24"/>
          <w:szCs w:val="24"/>
          <w:lang w:eastAsia="en-US"/>
        </w:rPr>
        <w:t xml:space="preserve"> </w:t>
      </w:r>
      <w:r w:rsidRPr="00D832EB">
        <w:rPr>
          <w:rFonts w:eastAsiaTheme="minorHAnsi"/>
          <w:sz w:val="24"/>
          <w:szCs w:val="24"/>
          <w:lang w:eastAsia="en-US"/>
        </w:rPr>
        <w:t>67</w:t>
      </w:r>
      <w:r w:rsidRPr="00D832EB">
        <w:rPr>
          <w:rFonts w:eastAsiaTheme="minorHAnsi"/>
          <w:color w:val="FF0000"/>
          <w:sz w:val="24"/>
          <w:szCs w:val="24"/>
          <w:lang w:eastAsia="en-US"/>
        </w:rPr>
        <w:t xml:space="preserve"> </w:t>
      </w:r>
      <w:r w:rsidRPr="00D832EB">
        <w:rPr>
          <w:rFonts w:eastAsiaTheme="minorHAnsi"/>
          <w:sz w:val="24"/>
          <w:szCs w:val="24"/>
          <w:lang w:eastAsia="en-US"/>
        </w:rPr>
        <w:t xml:space="preserve"> реестров заявок на кассовый расход на общую сумму </w:t>
      </w:r>
      <w:r w:rsidRPr="00D832EB">
        <w:rPr>
          <w:rFonts w:eastAsiaTheme="minorHAnsi"/>
          <w:sz w:val="24"/>
          <w:szCs w:val="24"/>
        </w:rPr>
        <w:t>166 149 797,05</w:t>
      </w:r>
      <w:r w:rsidRPr="00D832EB">
        <w:rPr>
          <w:rFonts w:eastAsiaTheme="minorHAnsi"/>
          <w:sz w:val="24"/>
          <w:szCs w:val="24"/>
          <w:lang w:eastAsia="en-US"/>
        </w:rPr>
        <w:t xml:space="preserve"> (</w:t>
      </w:r>
      <w:r w:rsidR="003117F8">
        <w:rPr>
          <w:rFonts w:eastAsiaTheme="minorHAnsi"/>
          <w:sz w:val="24"/>
          <w:szCs w:val="24"/>
          <w:lang w:eastAsia="en-US"/>
        </w:rPr>
        <w:t>С</w:t>
      </w:r>
      <w:r w:rsidRPr="00D832EB">
        <w:rPr>
          <w:rFonts w:eastAsiaTheme="minorHAnsi"/>
          <w:sz w:val="24"/>
          <w:szCs w:val="24"/>
          <w:lang w:eastAsia="en-US"/>
        </w:rPr>
        <w:t xml:space="preserve">то шестьдесят шесть миллионов сто сорок девять тысяч семьсот девяносто семь рублей 05 копеек) по средством </w:t>
      </w:r>
      <w:r w:rsidRPr="00D832EB">
        <w:rPr>
          <w:rFonts w:eastAsiaTheme="minorHAnsi"/>
          <w:sz w:val="24"/>
          <w:szCs w:val="24"/>
          <w:lang w:val="en-US" w:eastAsia="en-US"/>
        </w:rPr>
        <w:t>Web</w:t>
      </w:r>
      <w:proofErr w:type="gramEnd"/>
      <w:r w:rsidRPr="00D832EB">
        <w:rPr>
          <w:rFonts w:eastAsiaTheme="minorHAnsi"/>
          <w:sz w:val="24"/>
          <w:szCs w:val="24"/>
          <w:lang w:eastAsia="en-US"/>
        </w:rPr>
        <w:t xml:space="preserve"> - Исполнение </w:t>
      </w:r>
      <w:r w:rsidRPr="00D832EB">
        <w:rPr>
          <w:sz w:val="24"/>
          <w:szCs w:val="24"/>
        </w:rPr>
        <w:t>Региональног</w:t>
      </w:r>
      <w:r w:rsidRPr="00AF0006">
        <w:rPr>
          <w:sz w:val="24"/>
          <w:szCs w:val="24"/>
        </w:rPr>
        <w:t>о электронного бюджета Югры</w:t>
      </w:r>
      <w:r w:rsidRPr="00AF0006">
        <w:rPr>
          <w:rFonts w:eastAsiaTheme="minorHAnsi"/>
          <w:sz w:val="24"/>
          <w:szCs w:val="24"/>
          <w:lang w:eastAsia="en-US"/>
        </w:rPr>
        <w:t>. Средства по данной схеме финансирования предоставлялись под фактическую  потребность, что привело к недопущению образования остатков целевых средств на счете местного бюджета.</w:t>
      </w:r>
    </w:p>
    <w:p w:rsidR="009F4C39" w:rsidRPr="00AF0006" w:rsidRDefault="009F4C39" w:rsidP="004E1BF9">
      <w:pPr>
        <w:tabs>
          <w:tab w:val="left" w:pos="851"/>
        </w:tabs>
        <w:ind w:firstLine="708"/>
        <w:jc w:val="both"/>
        <w:rPr>
          <w:color w:val="000000" w:themeColor="text1"/>
        </w:rPr>
      </w:pPr>
      <w:r w:rsidRPr="00AF0006">
        <w:rPr>
          <w:color w:val="000000" w:themeColor="text1"/>
        </w:rPr>
        <w:t xml:space="preserve">Кроме того, еще одной немаловажной из задач явилось осуществление контроля в соответствии с  постановлением правительства Российской Федерации от 12.12.2015  №1367 «О порядке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F4C39" w:rsidRPr="00AF0006" w:rsidRDefault="009F4C39" w:rsidP="004E1BF9">
      <w:pPr>
        <w:ind w:firstLine="708"/>
        <w:jc w:val="both"/>
        <w:rPr>
          <w:color w:val="000000" w:themeColor="text1"/>
        </w:rPr>
      </w:pPr>
      <w:r w:rsidRPr="00AF0006">
        <w:rPr>
          <w:color w:val="000000" w:themeColor="text1"/>
        </w:rPr>
        <w:t xml:space="preserve">В рамках исполнения порядка отделом казначейского контроля осуществлялся контроль: </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t>1)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lastRenderedPageBreak/>
        <w:t>2)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t>- в планах-графиках - информации, содержащейся в планах закупок;</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t>- в извещениях об осуществлении закупок, в документации о закупках - информации, содержащейся в планах-графиках;</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t>- в протоколах определения поставщиков (подрядчиков, исполнителей) - информации, содержащейся в документации о закупках;</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t>-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9F4C39" w:rsidRPr="00AF0006" w:rsidRDefault="009F4C39" w:rsidP="004E1BF9">
      <w:pPr>
        <w:autoSpaceDE w:val="0"/>
        <w:autoSpaceDN w:val="0"/>
        <w:adjustRightInd w:val="0"/>
        <w:ind w:firstLine="708"/>
        <w:jc w:val="both"/>
        <w:rPr>
          <w:rFonts w:eastAsiaTheme="minorHAnsi"/>
          <w:color w:val="000000" w:themeColor="text1"/>
          <w:lang w:eastAsia="en-US"/>
        </w:rPr>
      </w:pPr>
      <w:r w:rsidRPr="00AF0006">
        <w:rPr>
          <w:rFonts w:eastAsiaTheme="minorHAnsi"/>
          <w:color w:val="000000" w:themeColor="text1"/>
          <w:lang w:eastAsia="en-US"/>
        </w:rPr>
        <w:t>- в реестре контрактов, заключенных заказчиками - условиям контрактов.</w:t>
      </w:r>
    </w:p>
    <w:p w:rsidR="004E1BF9" w:rsidRDefault="004E1BF9" w:rsidP="004E1BF9">
      <w:pPr>
        <w:ind w:firstLine="708"/>
        <w:jc w:val="both"/>
        <w:rPr>
          <w:color w:val="000000" w:themeColor="text1"/>
        </w:rPr>
      </w:pPr>
    </w:p>
    <w:p w:rsidR="009F4C39" w:rsidRPr="00C507D3" w:rsidRDefault="009F4C39" w:rsidP="004E1BF9">
      <w:pPr>
        <w:ind w:firstLine="708"/>
        <w:jc w:val="both"/>
        <w:rPr>
          <w:color w:val="000000" w:themeColor="text1"/>
        </w:rPr>
      </w:pPr>
      <w:r w:rsidRPr="00C507D3">
        <w:rPr>
          <w:color w:val="000000" w:themeColor="text1"/>
        </w:rPr>
        <w:t xml:space="preserve">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 Бюджет исполнялся на основе единства кассы и подведомственности расходов.  </w:t>
      </w:r>
    </w:p>
    <w:p w:rsidR="009F4C39" w:rsidRPr="00C507D3" w:rsidRDefault="009F4C39" w:rsidP="009F4C39">
      <w:pPr>
        <w:ind w:firstLine="708"/>
        <w:jc w:val="both"/>
        <w:rPr>
          <w:color w:val="000000" w:themeColor="text1"/>
        </w:rPr>
      </w:pPr>
      <w:r w:rsidRPr="00C507D3">
        <w:rPr>
          <w:color w:val="000000" w:themeColor="text1"/>
        </w:rPr>
        <w:t>Комитетом предоставлены в вышестоящие организации (Департамент финансов автономного округа и отраслевые Департаменты автономного округа) бюджетная и бухгалтерская отчетность по установленным формам.</w:t>
      </w:r>
    </w:p>
    <w:p w:rsidR="009F4C39" w:rsidRDefault="009F4C39" w:rsidP="009F4C39">
      <w:pPr>
        <w:ind w:firstLine="708"/>
        <w:jc w:val="both"/>
        <w:rPr>
          <w:color w:val="000000" w:themeColor="text1"/>
        </w:rPr>
      </w:pPr>
      <w:r w:rsidRPr="00C507D3">
        <w:rPr>
          <w:color w:val="000000" w:themeColor="text1"/>
        </w:rPr>
        <w:t xml:space="preserve">Ежегодно Комитетом проводится работа по составлению годового отчета об исполнении бюджета городского округа город Урай. В результате годовой отчет составляется своевременно и в полном объеме представляется в Департамент финансов автономного округа и Контрольно-счетную палату города в установленные сроки. </w:t>
      </w:r>
    </w:p>
    <w:p w:rsidR="009F4C39" w:rsidRPr="00C507D3" w:rsidRDefault="009F4C39" w:rsidP="009F4C39">
      <w:pPr>
        <w:ind w:firstLine="708"/>
        <w:jc w:val="both"/>
        <w:rPr>
          <w:color w:val="000000" w:themeColor="text1"/>
        </w:rPr>
      </w:pPr>
      <w:r w:rsidRPr="00C507D3">
        <w:rPr>
          <w:color w:val="000000" w:themeColor="text1"/>
        </w:rPr>
        <w:t>Кроме того, за отчетный период в Думу города были направлены отчеты об исполнении бюджета городского округа город Урай за 20</w:t>
      </w:r>
      <w:r>
        <w:rPr>
          <w:color w:val="000000" w:themeColor="text1"/>
        </w:rPr>
        <w:t>20</w:t>
      </w:r>
      <w:r w:rsidRPr="00C507D3">
        <w:rPr>
          <w:color w:val="000000" w:themeColor="text1"/>
        </w:rPr>
        <w:t xml:space="preserve"> год, 1 квартал, 1 полугодие и 9 месяцев 20</w:t>
      </w:r>
      <w:r>
        <w:rPr>
          <w:color w:val="000000" w:themeColor="text1"/>
        </w:rPr>
        <w:t>21</w:t>
      </w:r>
      <w:r w:rsidRPr="00C507D3">
        <w:rPr>
          <w:color w:val="000000" w:themeColor="text1"/>
        </w:rPr>
        <w:t xml:space="preserve"> года для рассмотрения и утверждения.</w:t>
      </w:r>
    </w:p>
    <w:p w:rsidR="009F4C39" w:rsidRDefault="009F4C39" w:rsidP="009F4C39">
      <w:pPr>
        <w:pStyle w:val="aa"/>
        <w:spacing w:after="0"/>
        <w:ind w:left="0" w:firstLine="709"/>
        <w:jc w:val="both"/>
      </w:pPr>
    </w:p>
    <w:p w:rsidR="009F4C39" w:rsidRPr="00CE10A9" w:rsidRDefault="009F4C39" w:rsidP="009F4C39">
      <w:pPr>
        <w:pStyle w:val="aa"/>
        <w:spacing w:after="0"/>
        <w:ind w:left="0" w:firstLine="709"/>
        <w:jc w:val="both"/>
      </w:pPr>
      <w:r w:rsidRPr="00CE10A9">
        <w:t>Управление муниципальным долгом.</w:t>
      </w:r>
    </w:p>
    <w:p w:rsidR="009F4C39" w:rsidRDefault="009F4C39" w:rsidP="009F4C39">
      <w:pPr>
        <w:ind w:firstLine="709"/>
        <w:jc w:val="both"/>
      </w:pPr>
      <w:r w:rsidRPr="00CE10A9">
        <w:t xml:space="preserve">За последние 5 лет долговые обязательства у муниципального образования отсутствуют. </w:t>
      </w:r>
    </w:p>
    <w:p w:rsidR="009F4C39" w:rsidRDefault="009F4C39" w:rsidP="009F4C39">
      <w:pPr>
        <w:tabs>
          <w:tab w:val="left" w:pos="284"/>
          <w:tab w:val="left" w:pos="851"/>
        </w:tabs>
        <w:ind w:firstLine="709"/>
        <w:jc w:val="both"/>
      </w:pPr>
    </w:p>
    <w:p w:rsidR="009F4C39" w:rsidRDefault="009F4C39" w:rsidP="009F4C39">
      <w:pPr>
        <w:tabs>
          <w:tab w:val="left" w:pos="284"/>
          <w:tab w:val="left" w:pos="851"/>
        </w:tabs>
        <w:ind w:firstLine="709"/>
        <w:jc w:val="both"/>
      </w:pPr>
      <w:r w:rsidRPr="00CE10A9">
        <w:t>Формирование и исполнение бюджета городского округа осуществляется в соответствии с требованиями и нормами бюджетного законодательства</w:t>
      </w:r>
      <w:r>
        <w:t>.</w:t>
      </w:r>
      <w:r w:rsidRPr="00CE10A9">
        <w:t xml:space="preserve"> </w:t>
      </w:r>
    </w:p>
    <w:p w:rsidR="009F4C39" w:rsidRPr="00CE10A9" w:rsidRDefault="009F4C39" w:rsidP="009F4C39">
      <w:pPr>
        <w:tabs>
          <w:tab w:val="left" w:pos="284"/>
          <w:tab w:val="left" w:pos="851"/>
        </w:tabs>
        <w:ind w:firstLine="709"/>
        <w:jc w:val="both"/>
      </w:pPr>
      <w:r w:rsidRPr="00CE10A9">
        <w:t>В установленные сроки:</w:t>
      </w:r>
    </w:p>
    <w:p w:rsidR="009F4C39" w:rsidRDefault="009F4C39" w:rsidP="009F4C39">
      <w:pPr>
        <w:shd w:val="clear" w:color="auto" w:fill="FFFFFF"/>
        <w:tabs>
          <w:tab w:val="left" w:pos="0"/>
          <w:tab w:val="left" w:pos="851"/>
        </w:tabs>
        <w:ind w:firstLine="709"/>
        <w:jc w:val="both"/>
      </w:pPr>
      <w:r w:rsidRPr="00CE10A9">
        <w:t>- сформирован и утвержден решением</w:t>
      </w:r>
      <w:r w:rsidRPr="00E56315">
        <w:t xml:space="preserve"> Думы города Урай от 27.05.202</w:t>
      </w:r>
      <w:r>
        <w:t>1</w:t>
      </w:r>
      <w:r w:rsidRPr="00E56315">
        <w:t xml:space="preserve"> №35 отчет «Об исполнении бюджета городского округа город Урай за 2020 год» со следующими параметрами:</w:t>
      </w:r>
      <w:r w:rsidRPr="00B95816">
        <w:t xml:space="preserve"> </w:t>
      </w:r>
    </w:p>
    <w:p w:rsidR="009F4C39" w:rsidRPr="00B95816" w:rsidRDefault="009F4C39" w:rsidP="009F4C39">
      <w:pPr>
        <w:shd w:val="clear" w:color="auto" w:fill="FFFFFF"/>
        <w:tabs>
          <w:tab w:val="left" w:pos="0"/>
        </w:tabs>
        <w:jc w:val="right"/>
        <w:rPr>
          <w:b/>
          <w:bCs/>
          <w:sz w:val="22"/>
          <w:szCs w:val="22"/>
        </w:rPr>
      </w:pPr>
      <w:r w:rsidRPr="00B95816">
        <w:rPr>
          <w:sz w:val="22"/>
          <w:szCs w:val="22"/>
        </w:rPr>
        <w:t xml:space="preserve">Таблица </w:t>
      </w:r>
      <w:r>
        <w:rPr>
          <w:sz w:val="22"/>
          <w:szCs w:val="22"/>
          <w:lang w:val="en-US"/>
        </w:rPr>
        <w:t>7</w:t>
      </w:r>
      <w:r w:rsidRPr="00B95816">
        <w:rPr>
          <w:sz w:val="22"/>
          <w:szCs w:val="22"/>
        </w:rPr>
        <w:t>, тыс. рублей</w:t>
      </w: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560"/>
        <w:gridCol w:w="1559"/>
        <w:gridCol w:w="1417"/>
        <w:gridCol w:w="1560"/>
        <w:gridCol w:w="1275"/>
      </w:tblGrid>
      <w:tr w:rsidR="009F4C39" w:rsidRPr="00B95816" w:rsidTr="004E1BF9">
        <w:trPr>
          <w:trHeight w:val="890"/>
        </w:trPr>
        <w:tc>
          <w:tcPr>
            <w:tcW w:w="2268" w:type="dxa"/>
            <w:shd w:val="clear" w:color="auto" w:fill="auto"/>
            <w:tcMar>
              <w:top w:w="10" w:type="dxa"/>
              <w:left w:w="107" w:type="dxa"/>
              <w:bottom w:w="0" w:type="dxa"/>
              <w:right w:w="107" w:type="dxa"/>
            </w:tcMar>
            <w:vAlign w:val="center"/>
            <w:hideMark/>
          </w:tcPr>
          <w:p w:rsidR="009F4C39" w:rsidRPr="00B95816" w:rsidRDefault="009F4C39" w:rsidP="004E1BF9">
            <w:pPr>
              <w:jc w:val="center"/>
            </w:pPr>
            <w:r w:rsidRPr="00B95816">
              <w:rPr>
                <w:bCs/>
                <w:sz w:val="22"/>
                <w:szCs w:val="22"/>
              </w:rPr>
              <w:t>Наименование</w:t>
            </w:r>
          </w:p>
        </w:tc>
        <w:tc>
          <w:tcPr>
            <w:tcW w:w="1560" w:type="dxa"/>
            <w:shd w:val="clear" w:color="auto" w:fill="auto"/>
            <w:tcMar>
              <w:top w:w="10" w:type="dxa"/>
              <w:left w:w="107" w:type="dxa"/>
              <w:bottom w:w="0" w:type="dxa"/>
              <w:right w:w="107" w:type="dxa"/>
            </w:tcMar>
            <w:vAlign w:val="center"/>
            <w:hideMark/>
          </w:tcPr>
          <w:p w:rsidR="009F4C39" w:rsidRPr="00B95816" w:rsidRDefault="009F4C39" w:rsidP="004E1BF9">
            <w:pPr>
              <w:jc w:val="center"/>
            </w:pPr>
            <w:r w:rsidRPr="00B95816">
              <w:rPr>
                <w:sz w:val="22"/>
                <w:szCs w:val="22"/>
              </w:rPr>
              <w:t>20</w:t>
            </w:r>
            <w:r>
              <w:rPr>
                <w:sz w:val="22"/>
                <w:szCs w:val="22"/>
              </w:rPr>
              <w:t>20</w:t>
            </w:r>
            <w:r w:rsidRPr="00B95816">
              <w:rPr>
                <w:sz w:val="22"/>
                <w:szCs w:val="22"/>
              </w:rPr>
              <w:t xml:space="preserve"> год</w:t>
            </w:r>
          </w:p>
          <w:p w:rsidR="009F4C39" w:rsidRPr="00B95816" w:rsidRDefault="009F4C39" w:rsidP="004E1BF9">
            <w:pPr>
              <w:jc w:val="center"/>
              <w:rPr>
                <w:b/>
                <w:bCs/>
              </w:rPr>
            </w:pPr>
            <w:r w:rsidRPr="00B95816">
              <w:rPr>
                <w:sz w:val="22"/>
                <w:szCs w:val="22"/>
              </w:rPr>
              <w:t>(первоначальный план)</w:t>
            </w:r>
          </w:p>
        </w:tc>
        <w:tc>
          <w:tcPr>
            <w:tcW w:w="1559" w:type="dxa"/>
            <w:shd w:val="clear" w:color="auto" w:fill="auto"/>
            <w:tcMar>
              <w:top w:w="10" w:type="dxa"/>
              <w:left w:w="107" w:type="dxa"/>
              <w:bottom w:w="0" w:type="dxa"/>
              <w:right w:w="107" w:type="dxa"/>
            </w:tcMar>
            <w:vAlign w:val="center"/>
            <w:hideMark/>
          </w:tcPr>
          <w:p w:rsidR="009F4C39" w:rsidRPr="00B95816" w:rsidRDefault="009F4C39" w:rsidP="004E1BF9">
            <w:pPr>
              <w:jc w:val="center"/>
            </w:pPr>
            <w:r w:rsidRPr="00B95816">
              <w:rPr>
                <w:sz w:val="22"/>
                <w:szCs w:val="22"/>
              </w:rPr>
              <w:t>20</w:t>
            </w:r>
            <w:r>
              <w:rPr>
                <w:sz w:val="22"/>
                <w:szCs w:val="22"/>
              </w:rPr>
              <w:t>20</w:t>
            </w:r>
            <w:r w:rsidRPr="00B95816">
              <w:rPr>
                <w:sz w:val="22"/>
                <w:szCs w:val="22"/>
              </w:rPr>
              <w:t xml:space="preserve"> год</w:t>
            </w:r>
          </w:p>
          <w:p w:rsidR="009F4C39" w:rsidRPr="00B95816" w:rsidRDefault="009F4C39" w:rsidP="004E1BF9">
            <w:pPr>
              <w:jc w:val="center"/>
            </w:pPr>
            <w:r w:rsidRPr="00B95816">
              <w:rPr>
                <w:sz w:val="22"/>
                <w:szCs w:val="22"/>
              </w:rPr>
              <w:t>(уточненный план)</w:t>
            </w:r>
          </w:p>
        </w:tc>
        <w:tc>
          <w:tcPr>
            <w:tcW w:w="1417" w:type="dxa"/>
            <w:shd w:val="clear" w:color="auto" w:fill="auto"/>
            <w:tcMar>
              <w:top w:w="10" w:type="dxa"/>
              <w:left w:w="107" w:type="dxa"/>
              <w:bottom w:w="0" w:type="dxa"/>
              <w:right w:w="107" w:type="dxa"/>
            </w:tcMar>
            <w:vAlign w:val="center"/>
            <w:hideMark/>
          </w:tcPr>
          <w:p w:rsidR="009F4C39" w:rsidRPr="00B95816" w:rsidRDefault="009F4C39" w:rsidP="004E1BF9">
            <w:pPr>
              <w:jc w:val="center"/>
            </w:pPr>
            <w:r w:rsidRPr="00B95816">
              <w:rPr>
                <w:sz w:val="22"/>
                <w:szCs w:val="22"/>
              </w:rPr>
              <w:t>Исполнено за 20</w:t>
            </w:r>
            <w:r>
              <w:rPr>
                <w:sz w:val="22"/>
                <w:szCs w:val="22"/>
              </w:rPr>
              <w:t>20</w:t>
            </w:r>
            <w:r w:rsidRPr="00B95816">
              <w:rPr>
                <w:sz w:val="22"/>
                <w:szCs w:val="22"/>
              </w:rPr>
              <w:t xml:space="preserve"> год</w:t>
            </w:r>
          </w:p>
        </w:tc>
        <w:tc>
          <w:tcPr>
            <w:tcW w:w="1560" w:type="dxa"/>
            <w:shd w:val="clear" w:color="auto" w:fill="auto"/>
            <w:tcMar>
              <w:top w:w="10" w:type="dxa"/>
              <w:left w:w="107" w:type="dxa"/>
              <w:bottom w:w="0" w:type="dxa"/>
              <w:right w:w="107" w:type="dxa"/>
            </w:tcMar>
            <w:vAlign w:val="center"/>
            <w:hideMark/>
          </w:tcPr>
          <w:p w:rsidR="009F4C39" w:rsidRPr="00B95816" w:rsidRDefault="009F4C39" w:rsidP="004E1BF9">
            <w:pPr>
              <w:jc w:val="center"/>
            </w:pPr>
            <w:r w:rsidRPr="00B95816">
              <w:rPr>
                <w:sz w:val="22"/>
                <w:szCs w:val="22"/>
              </w:rPr>
              <w:t>% исполнения к первоначальному плану</w:t>
            </w:r>
          </w:p>
        </w:tc>
        <w:tc>
          <w:tcPr>
            <w:tcW w:w="1275" w:type="dxa"/>
            <w:vAlign w:val="center"/>
          </w:tcPr>
          <w:p w:rsidR="009F4C39" w:rsidRPr="00B95816" w:rsidRDefault="009F4C39" w:rsidP="004E1BF9">
            <w:pPr>
              <w:jc w:val="center"/>
            </w:pPr>
            <w:r w:rsidRPr="00B95816">
              <w:rPr>
                <w:sz w:val="22"/>
                <w:szCs w:val="22"/>
              </w:rPr>
              <w:t>% исполнения к уточненному плану</w:t>
            </w:r>
          </w:p>
        </w:tc>
      </w:tr>
      <w:tr w:rsidR="009F4C39" w:rsidRPr="00B95816" w:rsidTr="004E1BF9">
        <w:trPr>
          <w:trHeight w:val="267"/>
        </w:trPr>
        <w:tc>
          <w:tcPr>
            <w:tcW w:w="2268" w:type="dxa"/>
            <w:shd w:val="clear" w:color="auto" w:fill="auto"/>
            <w:tcMar>
              <w:top w:w="10" w:type="dxa"/>
              <w:left w:w="107" w:type="dxa"/>
              <w:bottom w:w="0" w:type="dxa"/>
              <w:right w:w="107" w:type="dxa"/>
            </w:tcMar>
            <w:vAlign w:val="center"/>
            <w:hideMark/>
          </w:tcPr>
          <w:p w:rsidR="009F4C39" w:rsidRPr="003A34D0" w:rsidRDefault="009F4C39" w:rsidP="004E1BF9">
            <w:r w:rsidRPr="003A34D0">
              <w:rPr>
                <w:bCs/>
                <w:kern w:val="24"/>
              </w:rPr>
              <w:t>Доходы</w:t>
            </w:r>
          </w:p>
        </w:tc>
        <w:tc>
          <w:tcPr>
            <w:tcW w:w="1560" w:type="dxa"/>
            <w:shd w:val="clear" w:color="auto" w:fill="auto"/>
            <w:tcMar>
              <w:top w:w="10" w:type="dxa"/>
              <w:left w:w="107" w:type="dxa"/>
              <w:bottom w:w="0" w:type="dxa"/>
              <w:right w:w="107" w:type="dxa"/>
            </w:tcMar>
            <w:vAlign w:val="bottom"/>
            <w:hideMark/>
          </w:tcPr>
          <w:p w:rsidR="009F4C39" w:rsidRPr="00D0336F" w:rsidRDefault="009F4C39" w:rsidP="004E1BF9">
            <w:pPr>
              <w:jc w:val="center"/>
              <w:rPr>
                <w:bCs/>
              </w:rPr>
            </w:pPr>
            <w:r w:rsidRPr="00D0336F">
              <w:rPr>
                <w:sz w:val="22"/>
                <w:szCs w:val="22"/>
              </w:rPr>
              <w:t>3 143 629,8</w:t>
            </w:r>
          </w:p>
        </w:tc>
        <w:tc>
          <w:tcPr>
            <w:tcW w:w="1559" w:type="dxa"/>
            <w:shd w:val="clear" w:color="auto" w:fill="auto"/>
            <w:tcMar>
              <w:top w:w="10" w:type="dxa"/>
              <w:left w:w="107" w:type="dxa"/>
              <w:bottom w:w="0" w:type="dxa"/>
              <w:right w:w="107" w:type="dxa"/>
            </w:tcMar>
            <w:vAlign w:val="bottom"/>
            <w:hideMark/>
          </w:tcPr>
          <w:p w:rsidR="009F4C39" w:rsidRPr="00D0336F" w:rsidRDefault="009F4C39" w:rsidP="004E1BF9">
            <w:pPr>
              <w:jc w:val="center"/>
              <w:rPr>
                <w:color w:val="FF0000"/>
              </w:rPr>
            </w:pPr>
            <w:r w:rsidRPr="00D0336F">
              <w:rPr>
                <w:sz w:val="22"/>
                <w:szCs w:val="22"/>
              </w:rPr>
              <w:t>3 705 868,4</w:t>
            </w:r>
          </w:p>
        </w:tc>
        <w:tc>
          <w:tcPr>
            <w:tcW w:w="1417" w:type="dxa"/>
            <w:shd w:val="clear" w:color="auto" w:fill="auto"/>
            <w:tcMar>
              <w:top w:w="10" w:type="dxa"/>
              <w:left w:w="107" w:type="dxa"/>
              <w:bottom w:w="0" w:type="dxa"/>
              <w:right w:w="107" w:type="dxa"/>
            </w:tcMar>
            <w:vAlign w:val="bottom"/>
            <w:hideMark/>
          </w:tcPr>
          <w:p w:rsidR="009F4C39" w:rsidRPr="00D0336F" w:rsidRDefault="009F4C39" w:rsidP="004E1BF9">
            <w:pPr>
              <w:jc w:val="center"/>
            </w:pPr>
            <w:r w:rsidRPr="00D0336F">
              <w:rPr>
                <w:sz w:val="22"/>
                <w:szCs w:val="22"/>
              </w:rPr>
              <w:t>3 724 037,4</w:t>
            </w:r>
          </w:p>
        </w:tc>
        <w:tc>
          <w:tcPr>
            <w:tcW w:w="1560" w:type="dxa"/>
            <w:shd w:val="clear" w:color="auto" w:fill="auto"/>
            <w:tcMar>
              <w:top w:w="10" w:type="dxa"/>
              <w:left w:w="107" w:type="dxa"/>
              <w:bottom w:w="0" w:type="dxa"/>
              <w:right w:w="107" w:type="dxa"/>
            </w:tcMar>
            <w:vAlign w:val="bottom"/>
            <w:hideMark/>
          </w:tcPr>
          <w:p w:rsidR="009F4C39" w:rsidRPr="00D0336F" w:rsidRDefault="009F4C39" w:rsidP="004E1BF9">
            <w:pPr>
              <w:jc w:val="center"/>
            </w:pPr>
            <w:r w:rsidRPr="00D0336F">
              <w:rPr>
                <w:sz w:val="22"/>
                <w:szCs w:val="22"/>
              </w:rPr>
              <w:t>118,5</w:t>
            </w:r>
          </w:p>
        </w:tc>
        <w:tc>
          <w:tcPr>
            <w:tcW w:w="1275" w:type="dxa"/>
            <w:vAlign w:val="bottom"/>
          </w:tcPr>
          <w:p w:rsidR="009F4C39" w:rsidRPr="00D0336F" w:rsidRDefault="009F4C39" w:rsidP="004E1BF9">
            <w:pPr>
              <w:jc w:val="center"/>
            </w:pPr>
            <w:r w:rsidRPr="00D0336F">
              <w:rPr>
                <w:sz w:val="22"/>
                <w:szCs w:val="22"/>
              </w:rPr>
              <w:t>100,5</w:t>
            </w:r>
          </w:p>
        </w:tc>
      </w:tr>
      <w:tr w:rsidR="009F4C39" w:rsidRPr="00B95816" w:rsidTr="004E1BF9">
        <w:trPr>
          <w:trHeight w:val="264"/>
        </w:trPr>
        <w:tc>
          <w:tcPr>
            <w:tcW w:w="2268" w:type="dxa"/>
            <w:shd w:val="clear" w:color="auto" w:fill="auto"/>
            <w:tcMar>
              <w:top w:w="10" w:type="dxa"/>
              <w:left w:w="107" w:type="dxa"/>
              <w:bottom w:w="0" w:type="dxa"/>
              <w:right w:w="107" w:type="dxa"/>
            </w:tcMar>
            <w:vAlign w:val="center"/>
            <w:hideMark/>
          </w:tcPr>
          <w:p w:rsidR="009F4C39" w:rsidRPr="003A34D0" w:rsidRDefault="009F4C39" w:rsidP="004E1BF9">
            <w:r w:rsidRPr="003A34D0">
              <w:rPr>
                <w:bCs/>
                <w:kern w:val="24"/>
              </w:rPr>
              <w:t>Расходы</w:t>
            </w:r>
          </w:p>
        </w:tc>
        <w:tc>
          <w:tcPr>
            <w:tcW w:w="1560" w:type="dxa"/>
            <w:shd w:val="clear" w:color="auto" w:fill="auto"/>
            <w:tcMar>
              <w:top w:w="10" w:type="dxa"/>
              <w:left w:w="107" w:type="dxa"/>
              <w:bottom w:w="0" w:type="dxa"/>
              <w:right w:w="107" w:type="dxa"/>
            </w:tcMar>
            <w:vAlign w:val="bottom"/>
            <w:hideMark/>
          </w:tcPr>
          <w:p w:rsidR="009F4C39" w:rsidRPr="00D0336F" w:rsidRDefault="009F4C39" w:rsidP="004E1BF9">
            <w:pPr>
              <w:jc w:val="center"/>
              <w:rPr>
                <w:bCs/>
              </w:rPr>
            </w:pPr>
            <w:r w:rsidRPr="00D0336F">
              <w:rPr>
                <w:sz w:val="22"/>
                <w:szCs w:val="22"/>
              </w:rPr>
              <w:t>3 230 211,7</w:t>
            </w:r>
          </w:p>
        </w:tc>
        <w:tc>
          <w:tcPr>
            <w:tcW w:w="1559" w:type="dxa"/>
            <w:shd w:val="clear" w:color="auto" w:fill="auto"/>
            <w:tcMar>
              <w:top w:w="10" w:type="dxa"/>
              <w:left w:w="107" w:type="dxa"/>
              <w:bottom w:w="0" w:type="dxa"/>
              <w:right w:w="107" w:type="dxa"/>
            </w:tcMar>
            <w:vAlign w:val="bottom"/>
            <w:hideMark/>
          </w:tcPr>
          <w:p w:rsidR="009F4C39" w:rsidRPr="00D0336F" w:rsidRDefault="009F4C39" w:rsidP="004E1BF9">
            <w:pPr>
              <w:jc w:val="center"/>
              <w:rPr>
                <w:color w:val="000000"/>
              </w:rPr>
            </w:pPr>
            <w:r w:rsidRPr="00D0336F">
              <w:rPr>
                <w:color w:val="000000"/>
                <w:sz w:val="22"/>
                <w:szCs w:val="22"/>
              </w:rPr>
              <w:t>3 839 703,2</w:t>
            </w:r>
          </w:p>
        </w:tc>
        <w:tc>
          <w:tcPr>
            <w:tcW w:w="1417" w:type="dxa"/>
            <w:shd w:val="clear" w:color="auto" w:fill="auto"/>
            <w:tcMar>
              <w:top w:w="10" w:type="dxa"/>
              <w:left w:w="107" w:type="dxa"/>
              <w:bottom w:w="0" w:type="dxa"/>
              <w:right w:w="107" w:type="dxa"/>
            </w:tcMar>
            <w:vAlign w:val="bottom"/>
            <w:hideMark/>
          </w:tcPr>
          <w:p w:rsidR="009F4C39" w:rsidRPr="00D0336F" w:rsidRDefault="009F4C39" w:rsidP="004E1BF9">
            <w:pPr>
              <w:jc w:val="center"/>
              <w:rPr>
                <w:color w:val="000000"/>
              </w:rPr>
            </w:pPr>
            <w:r w:rsidRPr="00D0336F">
              <w:rPr>
                <w:color w:val="000000"/>
                <w:sz w:val="22"/>
                <w:szCs w:val="22"/>
              </w:rPr>
              <w:t>3 751 795,6</w:t>
            </w:r>
          </w:p>
        </w:tc>
        <w:tc>
          <w:tcPr>
            <w:tcW w:w="1560" w:type="dxa"/>
            <w:shd w:val="clear" w:color="auto" w:fill="auto"/>
            <w:tcMar>
              <w:top w:w="10" w:type="dxa"/>
              <w:left w:w="107" w:type="dxa"/>
              <w:bottom w:w="0" w:type="dxa"/>
              <w:right w:w="107" w:type="dxa"/>
            </w:tcMar>
            <w:vAlign w:val="bottom"/>
            <w:hideMark/>
          </w:tcPr>
          <w:p w:rsidR="009F4C39" w:rsidRPr="00D0336F" w:rsidRDefault="009F4C39" w:rsidP="004E1BF9">
            <w:pPr>
              <w:jc w:val="center"/>
              <w:rPr>
                <w:color w:val="000000"/>
              </w:rPr>
            </w:pPr>
            <w:r w:rsidRPr="00D0336F">
              <w:rPr>
                <w:color w:val="000000"/>
                <w:sz w:val="22"/>
                <w:szCs w:val="22"/>
              </w:rPr>
              <w:t>116,1</w:t>
            </w:r>
          </w:p>
        </w:tc>
        <w:tc>
          <w:tcPr>
            <w:tcW w:w="1275" w:type="dxa"/>
            <w:vAlign w:val="bottom"/>
          </w:tcPr>
          <w:p w:rsidR="009F4C39" w:rsidRPr="00D0336F" w:rsidRDefault="009F4C39" w:rsidP="004E1BF9">
            <w:pPr>
              <w:jc w:val="center"/>
              <w:rPr>
                <w:color w:val="000000"/>
              </w:rPr>
            </w:pPr>
            <w:r w:rsidRPr="00D0336F">
              <w:rPr>
                <w:color w:val="000000"/>
                <w:sz w:val="22"/>
                <w:szCs w:val="22"/>
              </w:rPr>
              <w:t>97,7</w:t>
            </w:r>
          </w:p>
        </w:tc>
      </w:tr>
      <w:tr w:rsidR="009F4C39" w:rsidRPr="00B95816" w:rsidTr="004E1BF9">
        <w:trPr>
          <w:trHeight w:val="263"/>
        </w:trPr>
        <w:tc>
          <w:tcPr>
            <w:tcW w:w="2268" w:type="dxa"/>
            <w:shd w:val="clear" w:color="auto" w:fill="auto"/>
            <w:tcMar>
              <w:top w:w="10" w:type="dxa"/>
              <w:left w:w="107" w:type="dxa"/>
              <w:bottom w:w="0" w:type="dxa"/>
              <w:right w:w="107" w:type="dxa"/>
            </w:tcMar>
            <w:vAlign w:val="center"/>
            <w:hideMark/>
          </w:tcPr>
          <w:p w:rsidR="009F4C39" w:rsidRPr="003A34D0" w:rsidRDefault="009F4C39" w:rsidP="004E1BF9">
            <w:r w:rsidRPr="003A34D0">
              <w:rPr>
                <w:bCs/>
                <w:kern w:val="24"/>
              </w:rPr>
              <w:t xml:space="preserve">Дефицит </w:t>
            </w:r>
            <w:proofErr w:type="gramStart"/>
            <w:r w:rsidRPr="003A34D0">
              <w:rPr>
                <w:bCs/>
                <w:kern w:val="24"/>
              </w:rPr>
              <w:t>«-</w:t>
            </w:r>
            <w:proofErr w:type="gramEnd"/>
            <w:r w:rsidRPr="003A34D0">
              <w:rPr>
                <w:bCs/>
                <w:kern w:val="24"/>
              </w:rPr>
              <w:t xml:space="preserve">» / </w:t>
            </w:r>
            <w:proofErr w:type="spellStart"/>
            <w:r w:rsidRPr="003A34D0">
              <w:rPr>
                <w:bCs/>
                <w:kern w:val="24"/>
              </w:rPr>
              <w:t>профицит</w:t>
            </w:r>
            <w:proofErr w:type="spellEnd"/>
            <w:r w:rsidRPr="003A34D0">
              <w:rPr>
                <w:bCs/>
                <w:kern w:val="24"/>
              </w:rPr>
              <w:t xml:space="preserve"> «+»</w:t>
            </w:r>
          </w:p>
        </w:tc>
        <w:tc>
          <w:tcPr>
            <w:tcW w:w="1560" w:type="dxa"/>
            <w:shd w:val="clear" w:color="auto" w:fill="auto"/>
            <w:tcMar>
              <w:top w:w="10" w:type="dxa"/>
              <w:left w:w="107" w:type="dxa"/>
              <w:bottom w:w="0" w:type="dxa"/>
              <w:right w:w="107" w:type="dxa"/>
            </w:tcMar>
            <w:vAlign w:val="bottom"/>
            <w:hideMark/>
          </w:tcPr>
          <w:p w:rsidR="009F4C39" w:rsidRPr="00D0336F" w:rsidRDefault="009F4C39" w:rsidP="004E1BF9">
            <w:pPr>
              <w:jc w:val="center"/>
              <w:rPr>
                <w:bCs/>
              </w:rPr>
            </w:pPr>
            <w:r w:rsidRPr="00D0336F">
              <w:rPr>
                <w:sz w:val="22"/>
                <w:szCs w:val="22"/>
              </w:rPr>
              <w:t>- 86 581,9</w:t>
            </w:r>
          </w:p>
        </w:tc>
        <w:tc>
          <w:tcPr>
            <w:tcW w:w="1559" w:type="dxa"/>
            <w:shd w:val="clear" w:color="auto" w:fill="auto"/>
            <w:tcMar>
              <w:top w:w="10" w:type="dxa"/>
              <w:left w:w="107" w:type="dxa"/>
              <w:bottom w:w="0" w:type="dxa"/>
              <w:right w:w="107" w:type="dxa"/>
            </w:tcMar>
            <w:vAlign w:val="bottom"/>
            <w:hideMark/>
          </w:tcPr>
          <w:p w:rsidR="009F4C39" w:rsidRPr="00D0336F" w:rsidRDefault="009F4C39" w:rsidP="004E1BF9">
            <w:pPr>
              <w:jc w:val="center"/>
              <w:rPr>
                <w:color w:val="000000"/>
              </w:rPr>
            </w:pPr>
            <w:r w:rsidRPr="00D0336F">
              <w:rPr>
                <w:color w:val="000000"/>
                <w:sz w:val="22"/>
                <w:szCs w:val="22"/>
              </w:rPr>
              <w:t>- 133 834,8</w:t>
            </w:r>
          </w:p>
        </w:tc>
        <w:tc>
          <w:tcPr>
            <w:tcW w:w="1417" w:type="dxa"/>
            <w:shd w:val="clear" w:color="auto" w:fill="auto"/>
            <w:tcMar>
              <w:top w:w="10" w:type="dxa"/>
              <w:left w:w="107" w:type="dxa"/>
              <w:bottom w:w="0" w:type="dxa"/>
              <w:right w:w="107" w:type="dxa"/>
            </w:tcMar>
            <w:vAlign w:val="bottom"/>
            <w:hideMark/>
          </w:tcPr>
          <w:p w:rsidR="009F4C39" w:rsidRPr="00D0336F" w:rsidRDefault="009F4C39" w:rsidP="004E1BF9">
            <w:pPr>
              <w:jc w:val="center"/>
              <w:rPr>
                <w:color w:val="000000"/>
              </w:rPr>
            </w:pPr>
            <w:r w:rsidRPr="00D0336F">
              <w:rPr>
                <w:color w:val="000000"/>
                <w:sz w:val="22"/>
                <w:szCs w:val="22"/>
              </w:rPr>
              <w:t>- 27 758,2</w:t>
            </w:r>
          </w:p>
        </w:tc>
        <w:tc>
          <w:tcPr>
            <w:tcW w:w="1560" w:type="dxa"/>
            <w:shd w:val="clear" w:color="auto" w:fill="auto"/>
            <w:tcMar>
              <w:top w:w="10" w:type="dxa"/>
              <w:left w:w="107" w:type="dxa"/>
              <w:bottom w:w="0" w:type="dxa"/>
              <w:right w:w="107" w:type="dxa"/>
            </w:tcMar>
            <w:vAlign w:val="bottom"/>
            <w:hideMark/>
          </w:tcPr>
          <w:p w:rsidR="009F4C39" w:rsidRPr="00D0336F" w:rsidRDefault="009F4C39" w:rsidP="004E1BF9">
            <w:pPr>
              <w:jc w:val="center"/>
            </w:pPr>
            <w:r w:rsidRPr="00D0336F">
              <w:rPr>
                <w:sz w:val="22"/>
                <w:szCs w:val="22"/>
              </w:rPr>
              <w:t>-</w:t>
            </w:r>
          </w:p>
        </w:tc>
        <w:tc>
          <w:tcPr>
            <w:tcW w:w="1275" w:type="dxa"/>
            <w:vAlign w:val="bottom"/>
          </w:tcPr>
          <w:p w:rsidR="009F4C39" w:rsidRPr="00D0336F" w:rsidRDefault="009F4C39" w:rsidP="004E1BF9">
            <w:pPr>
              <w:jc w:val="center"/>
            </w:pPr>
            <w:r w:rsidRPr="00D0336F">
              <w:rPr>
                <w:sz w:val="22"/>
                <w:szCs w:val="22"/>
              </w:rPr>
              <w:t>-</w:t>
            </w:r>
          </w:p>
        </w:tc>
      </w:tr>
    </w:tbl>
    <w:p w:rsidR="009F4C39" w:rsidRPr="00B95816" w:rsidRDefault="009F4C39" w:rsidP="009F4C39">
      <w:pPr>
        <w:tabs>
          <w:tab w:val="left" w:pos="851"/>
        </w:tabs>
        <w:autoSpaceDE w:val="0"/>
        <w:autoSpaceDN w:val="0"/>
        <w:adjustRightInd w:val="0"/>
        <w:jc w:val="both"/>
      </w:pPr>
    </w:p>
    <w:p w:rsidR="009F4C39" w:rsidRPr="00B95816" w:rsidRDefault="009F4C39" w:rsidP="004E1BF9">
      <w:pPr>
        <w:tabs>
          <w:tab w:val="left" w:pos="851"/>
        </w:tabs>
        <w:autoSpaceDE w:val="0"/>
        <w:autoSpaceDN w:val="0"/>
        <w:adjustRightInd w:val="0"/>
        <w:ind w:firstLine="709"/>
        <w:jc w:val="both"/>
      </w:pPr>
      <w:r w:rsidRPr="00CE10A9">
        <w:t>- сформирован и направлен на рассмотрение в Думу города Урай 29.10.2021 года проект бюджета городского округа Урай Ханты-Мансийского</w:t>
      </w:r>
      <w:r w:rsidRPr="00B95816">
        <w:t xml:space="preserve"> автономного округа – Югры на 202</w:t>
      </w:r>
      <w:r>
        <w:t>2</w:t>
      </w:r>
      <w:r w:rsidRPr="00B95816">
        <w:t xml:space="preserve"> год и на плановый период 202</w:t>
      </w:r>
      <w:r>
        <w:t>3</w:t>
      </w:r>
      <w:r w:rsidRPr="00B95816">
        <w:t xml:space="preserve"> и 202</w:t>
      </w:r>
      <w:r>
        <w:t>4</w:t>
      </w:r>
      <w:r w:rsidRPr="00B95816">
        <w:t xml:space="preserve"> годов</w:t>
      </w:r>
      <w:r w:rsidRPr="00B95816">
        <w:rPr>
          <w:rFonts w:eastAsiaTheme="minorHAnsi"/>
          <w:iCs/>
          <w:lang w:eastAsia="en-US"/>
        </w:rPr>
        <w:t xml:space="preserve"> </w:t>
      </w:r>
      <w:r w:rsidRPr="00B95816">
        <w:t>со следующими параметрами:</w:t>
      </w:r>
    </w:p>
    <w:p w:rsidR="009F4C39" w:rsidRDefault="009F4C39" w:rsidP="009F4C39">
      <w:pPr>
        <w:shd w:val="clear" w:color="auto" w:fill="FFFFFF"/>
        <w:tabs>
          <w:tab w:val="left" w:pos="0"/>
        </w:tabs>
        <w:jc w:val="right"/>
        <w:rPr>
          <w:sz w:val="22"/>
          <w:szCs w:val="22"/>
        </w:rPr>
      </w:pPr>
    </w:p>
    <w:p w:rsidR="009F4C39" w:rsidRPr="00B95816" w:rsidRDefault="009F4C39" w:rsidP="009F4C39">
      <w:pPr>
        <w:shd w:val="clear" w:color="auto" w:fill="FFFFFF"/>
        <w:tabs>
          <w:tab w:val="left" w:pos="0"/>
        </w:tabs>
        <w:jc w:val="right"/>
        <w:rPr>
          <w:b/>
          <w:bCs/>
          <w:sz w:val="22"/>
          <w:szCs w:val="22"/>
        </w:rPr>
      </w:pPr>
      <w:r>
        <w:rPr>
          <w:sz w:val="22"/>
          <w:szCs w:val="22"/>
        </w:rPr>
        <w:t xml:space="preserve">Таблица </w:t>
      </w:r>
      <w:r>
        <w:rPr>
          <w:sz w:val="22"/>
          <w:szCs w:val="22"/>
          <w:lang w:val="en-US"/>
        </w:rPr>
        <w:t>8</w:t>
      </w:r>
      <w:r w:rsidRPr="00B95816">
        <w:rPr>
          <w:sz w:val="22"/>
          <w:szCs w:val="22"/>
        </w:rPr>
        <w:t>,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2127"/>
        <w:gridCol w:w="1842"/>
      </w:tblGrid>
      <w:tr w:rsidR="009F4C39" w:rsidRPr="00B95816" w:rsidTr="004E1BF9">
        <w:trPr>
          <w:trHeight w:val="298"/>
        </w:trPr>
        <w:tc>
          <w:tcPr>
            <w:tcW w:w="3544" w:type="dxa"/>
            <w:vMerge w:val="restart"/>
            <w:vAlign w:val="center"/>
          </w:tcPr>
          <w:p w:rsidR="009F4C39" w:rsidRPr="00D0336F" w:rsidRDefault="009F4C39" w:rsidP="004E1BF9">
            <w:pPr>
              <w:jc w:val="center"/>
              <w:rPr>
                <w:bCs/>
              </w:rPr>
            </w:pPr>
            <w:r w:rsidRPr="00D0336F">
              <w:rPr>
                <w:bCs/>
                <w:sz w:val="22"/>
                <w:szCs w:val="22"/>
              </w:rPr>
              <w:t>Наименование</w:t>
            </w:r>
          </w:p>
        </w:tc>
        <w:tc>
          <w:tcPr>
            <w:tcW w:w="6095" w:type="dxa"/>
            <w:gridSpan w:val="3"/>
            <w:vAlign w:val="center"/>
          </w:tcPr>
          <w:p w:rsidR="009F4C39" w:rsidRPr="00D0336F" w:rsidRDefault="009F4C39" w:rsidP="004E1BF9">
            <w:pPr>
              <w:pStyle w:val="aa"/>
              <w:spacing w:after="0"/>
              <w:ind w:left="0"/>
              <w:jc w:val="center"/>
            </w:pPr>
            <w:r w:rsidRPr="00D0336F">
              <w:rPr>
                <w:sz w:val="22"/>
                <w:szCs w:val="22"/>
              </w:rPr>
              <w:t>Проект бюджета</w:t>
            </w:r>
          </w:p>
        </w:tc>
      </w:tr>
      <w:tr w:rsidR="009F4C39" w:rsidRPr="00B95816" w:rsidTr="004E1BF9">
        <w:trPr>
          <w:trHeight w:val="338"/>
        </w:trPr>
        <w:tc>
          <w:tcPr>
            <w:tcW w:w="3544" w:type="dxa"/>
            <w:vMerge/>
          </w:tcPr>
          <w:p w:rsidR="009F4C39" w:rsidRPr="00D0336F" w:rsidRDefault="009F4C39" w:rsidP="004E1BF9">
            <w:pPr>
              <w:rPr>
                <w:bCs/>
              </w:rPr>
            </w:pPr>
          </w:p>
        </w:tc>
        <w:tc>
          <w:tcPr>
            <w:tcW w:w="2126" w:type="dxa"/>
            <w:vAlign w:val="center"/>
          </w:tcPr>
          <w:p w:rsidR="009F4C39" w:rsidRPr="00D0336F" w:rsidRDefault="009F4C39" w:rsidP="004E1BF9">
            <w:pPr>
              <w:jc w:val="center"/>
              <w:rPr>
                <w:bCs/>
              </w:rPr>
            </w:pPr>
            <w:r w:rsidRPr="00D0336F">
              <w:rPr>
                <w:bCs/>
                <w:sz w:val="22"/>
                <w:szCs w:val="22"/>
              </w:rPr>
              <w:t>2022 год</w:t>
            </w:r>
          </w:p>
        </w:tc>
        <w:tc>
          <w:tcPr>
            <w:tcW w:w="2127" w:type="dxa"/>
            <w:vAlign w:val="center"/>
          </w:tcPr>
          <w:p w:rsidR="009F4C39" w:rsidRPr="00D0336F" w:rsidRDefault="009F4C39" w:rsidP="004E1BF9">
            <w:pPr>
              <w:jc w:val="center"/>
              <w:rPr>
                <w:bCs/>
              </w:rPr>
            </w:pPr>
            <w:r w:rsidRPr="00D0336F">
              <w:rPr>
                <w:bCs/>
                <w:sz w:val="22"/>
                <w:szCs w:val="22"/>
              </w:rPr>
              <w:t>2023 год</w:t>
            </w:r>
          </w:p>
        </w:tc>
        <w:tc>
          <w:tcPr>
            <w:tcW w:w="1842" w:type="dxa"/>
            <w:vAlign w:val="center"/>
          </w:tcPr>
          <w:p w:rsidR="009F4C39" w:rsidRPr="00D0336F" w:rsidRDefault="009F4C39" w:rsidP="004E1BF9">
            <w:pPr>
              <w:jc w:val="center"/>
              <w:rPr>
                <w:bCs/>
              </w:rPr>
            </w:pPr>
            <w:r w:rsidRPr="00D0336F">
              <w:rPr>
                <w:bCs/>
                <w:sz w:val="22"/>
                <w:szCs w:val="22"/>
              </w:rPr>
              <w:t>2024 год</w:t>
            </w:r>
          </w:p>
        </w:tc>
      </w:tr>
      <w:tr w:rsidR="009F4C39" w:rsidRPr="00B95816" w:rsidTr="004E1BF9">
        <w:trPr>
          <w:trHeight w:val="338"/>
        </w:trPr>
        <w:tc>
          <w:tcPr>
            <w:tcW w:w="3544" w:type="dxa"/>
          </w:tcPr>
          <w:p w:rsidR="009F4C39" w:rsidRPr="00B95816" w:rsidRDefault="009F4C39" w:rsidP="004E1BF9">
            <w:pPr>
              <w:rPr>
                <w:bCs/>
              </w:rPr>
            </w:pPr>
            <w:r w:rsidRPr="00B95816">
              <w:rPr>
                <w:bCs/>
                <w:sz w:val="22"/>
                <w:szCs w:val="22"/>
              </w:rPr>
              <w:t>Доходы</w:t>
            </w:r>
          </w:p>
        </w:tc>
        <w:tc>
          <w:tcPr>
            <w:tcW w:w="2126" w:type="dxa"/>
            <w:vAlign w:val="center"/>
          </w:tcPr>
          <w:p w:rsidR="009F4C39" w:rsidRPr="00D0336F" w:rsidRDefault="009F4C39" w:rsidP="004E1BF9">
            <w:pPr>
              <w:jc w:val="center"/>
              <w:rPr>
                <w:bCs/>
              </w:rPr>
            </w:pPr>
            <w:r w:rsidRPr="00D0336F">
              <w:rPr>
                <w:bCs/>
                <w:sz w:val="22"/>
                <w:szCs w:val="22"/>
              </w:rPr>
              <w:t>3 477 789,6</w:t>
            </w:r>
          </w:p>
        </w:tc>
        <w:tc>
          <w:tcPr>
            <w:tcW w:w="2127" w:type="dxa"/>
            <w:vAlign w:val="center"/>
          </w:tcPr>
          <w:p w:rsidR="009F4C39" w:rsidRPr="00D0336F" w:rsidRDefault="009F4C39" w:rsidP="004E1BF9">
            <w:pPr>
              <w:jc w:val="center"/>
              <w:rPr>
                <w:bCs/>
              </w:rPr>
            </w:pPr>
            <w:r w:rsidRPr="00D0336F">
              <w:rPr>
                <w:bCs/>
                <w:sz w:val="22"/>
                <w:szCs w:val="22"/>
              </w:rPr>
              <w:t>3 251 201,0</w:t>
            </w:r>
          </w:p>
        </w:tc>
        <w:tc>
          <w:tcPr>
            <w:tcW w:w="1842" w:type="dxa"/>
            <w:vAlign w:val="center"/>
          </w:tcPr>
          <w:p w:rsidR="009F4C39" w:rsidRPr="00D0336F" w:rsidRDefault="009F4C39" w:rsidP="004E1BF9">
            <w:pPr>
              <w:jc w:val="center"/>
              <w:rPr>
                <w:bCs/>
              </w:rPr>
            </w:pPr>
            <w:r w:rsidRPr="00D0336F">
              <w:rPr>
                <w:bCs/>
                <w:sz w:val="22"/>
                <w:szCs w:val="22"/>
              </w:rPr>
              <w:t>3 294 318,7</w:t>
            </w:r>
          </w:p>
        </w:tc>
      </w:tr>
      <w:tr w:rsidR="009F4C39" w:rsidRPr="00B95816" w:rsidTr="004E1BF9">
        <w:trPr>
          <w:trHeight w:val="345"/>
        </w:trPr>
        <w:tc>
          <w:tcPr>
            <w:tcW w:w="3544" w:type="dxa"/>
          </w:tcPr>
          <w:p w:rsidR="009F4C39" w:rsidRPr="00B95816" w:rsidRDefault="009F4C39" w:rsidP="004E1BF9">
            <w:pPr>
              <w:rPr>
                <w:bCs/>
              </w:rPr>
            </w:pPr>
            <w:r w:rsidRPr="00B95816">
              <w:rPr>
                <w:bCs/>
                <w:sz w:val="22"/>
                <w:szCs w:val="22"/>
              </w:rPr>
              <w:t>Расходы</w:t>
            </w:r>
          </w:p>
        </w:tc>
        <w:tc>
          <w:tcPr>
            <w:tcW w:w="2126" w:type="dxa"/>
            <w:vAlign w:val="center"/>
          </w:tcPr>
          <w:p w:rsidR="009F4C39" w:rsidRPr="00D0336F" w:rsidRDefault="009F4C39" w:rsidP="004E1BF9">
            <w:pPr>
              <w:jc w:val="center"/>
              <w:rPr>
                <w:bCs/>
              </w:rPr>
            </w:pPr>
            <w:r w:rsidRPr="00D0336F">
              <w:rPr>
                <w:bCs/>
                <w:sz w:val="22"/>
                <w:szCs w:val="22"/>
              </w:rPr>
              <w:t>3 567 148,4</w:t>
            </w:r>
          </w:p>
        </w:tc>
        <w:tc>
          <w:tcPr>
            <w:tcW w:w="2127" w:type="dxa"/>
            <w:vAlign w:val="center"/>
          </w:tcPr>
          <w:p w:rsidR="009F4C39" w:rsidRPr="00D0336F" w:rsidRDefault="009F4C39" w:rsidP="004E1BF9">
            <w:pPr>
              <w:jc w:val="center"/>
              <w:rPr>
                <w:bCs/>
              </w:rPr>
            </w:pPr>
            <w:r w:rsidRPr="00D0336F">
              <w:rPr>
                <w:bCs/>
                <w:sz w:val="22"/>
                <w:szCs w:val="22"/>
              </w:rPr>
              <w:t>3 343 281,5</w:t>
            </w:r>
          </w:p>
        </w:tc>
        <w:tc>
          <w:tcPr>
            <w:tcW w:w="1842" w:type="dxa"/>
            <w:vAlign w:val="center"/>
          </w:tcPr>
          <w:p w:rsidR="009F4C39" w:rsidRPr="00D0336F" w:rsidRDefault="009F4C39" w:rsidP="004E1BF9">
            <w:pPr>
              <w:jc w:val="center"/>
              <w:rPr>
                <w:bCs/>
              </w:rPr>
            </w:pPr>
            <w:r w:rsidRPr="00D0336F">
              <w:rPr>
                <w:bCs/>
                <w:sz w:val="22"/>
                <w:szCs w:val="22"/>
              </w:rPr>
              <w:t>3 386 772,5</w:t>
            </w:r>
          </w:p>
        </w:tc>
      </w:tr>
      <w:tr w:rsidR="009F4C39" w:rsidRPr="00B95816" w:rsidTr="004E1BF9">
        <w:trPr>
          <w:trHeight w:val="267"/>
        </w:trPr>
        <w:tc>
          <w:tcPr>
            <w:tcW w:w="3544" w:type="dxa"/>
          </w:tcPr>
          <w:p w:rsidR="009F4C39" w:rsidRPr="00B95816" w:rsidRDefault="009F4C39" w:rsidP="004E1BF9">
            <w:pPr>
              <w:rPr>
                <w:bCs/>
              </w:rPr>
            </w:pPr>
            <w:r w:rsidRPr="00B95816">
              <w:rPr>
                <w:bCs/>
                <w:kern w:val="24"/>
                <w:sz w:val="22"/>
                <w:szCs w:val="22"/>
              </w:rPr>
              <w:t xml:space="preserve">Дефицит </w:t>
            </w:r>
            <w:proofErr w:type="gramStart"/>
            <w:r w:rsidRPr="00B95816">
              <w:rPr>
                <w:bCs/>
                <w:kern w:val="24"/>
                <w:sz w:val="22"/>
                <w:szCs w:val="22"/>
              </w:rPr>
              <w:t>«-</w:t>
            </w:r>
            <w:proofErr w:type="gramEnd"/>
            <w:r w:rsidRPr="00B95816">
              <w:rPr>
                <w:bCs/>
                <w:kern w:val="24"/>
                <w:sz w:val="22"/>
                <w:szCs w:val="22"/>
              </w:rPr>
              <w:t xml:space="preserve">» / </w:t>
            </w:r>
            <w:proofErr w:type="spellStart"/>
            <w:r w:rsidRPr="00B95816">
              <w:rPr>
                <w:bCs/>
                <w:kern w:val="24"/>
                <w:sz w:val="22"/>
                <w:szCs w:val="22"/>
              </w:rPr>
              <w:t>профицит</w:t>
            </w:r>
            <w:proofErr w:type="spellEnd"/>
            <w:r w:rsidRPr="00B95816">
              <w:rPr>
                <w:bCs/>
                <w:kern w:val="24"/>
                <w:sz w:val="22"/>
                <w:szCs w:val="22"/>
              </w:rPr>
              <w:t xml:space="preserve"> «+»</w:t>
            </w:r>
          </w:p>
        </w:tc>
        <w:tc>
          <w:tcPr>
            <w:tcW w:w="2126" w:type="dxa"/>
            <w:vAlign w:val="center"/>
          </w:tcPr>
          <w:p w:rsidR="009F4C39" w:rsidRPr="00D0336F" w:rsidRDefault="009F4C39" w:rsidP="004E1BF9">
            <w:pPr>
              <w:jc w:val="center"/>
              <w:rPr>
                <w:bCs/>
              </w:rPr>
            </w:pPr>
            <w:r w:rsidRPr="00D0336F">
              <w:rPr>
                <w:bCs/>
                <w:sz w:val="22"/>
                <w:szCs w:val="22"/>
              </w:rPr>
              <w:t>- 89 358,8</w:t>
            </w:r>
          </w:p>
        </w:tc>
        <w:tc>
          <w:tcPr>
            <w:tcW w:w="2127" w:type="dxa"/>
            <w:vAlign w:val="center"/>
          </w:tcPr>
          <w:p w:rsidR="009F4C39" w:rsidRPr="00D0336F" w:rsidRDefault="009F4C39" w:rsidP="004E1BF9">
            <w:pPr>
              <w:jc w:val="center"/>
              <w:rPr>
                <w:bCs/>
              </w:rPr>
            </w:pPr>
            <w:r w:rsidRPr="00D0336F">
              <w:rPr>
                <w:bCs/>
                <w:sz w:val="22"/>
                <w:szCs w:val="22"/>
              </w:rPr>
              <w:t>- 92 080,5</w:t>
            </w:r>
          </w:p>
        </w:tc>
        <w:tc>
          <w:tcPr>
            <w:tcW w:w="1842" w:type="dxa"/>
            <w:vAlign w:val="center"/>
          </w:tcPr>
          <w:p w:rsidR="009F4C39" w:rsidRPr="00D0336F" w:rsidRDefault="009F4C39" w:rsidP="004E1BF9">
            <w:pPr>
              <w:jc w:val="center"/>
              <w:rPr>
                <w:bCs/>
              </w:rPr>
            </w:pPr>
            <w:r w:rsidRPr="00D0336F">
              <w:rPr>
                <w:bCs/>
                <w:sz w:val="22"/>
                <w:szCs w:val="22"/>
              </w:rPr>
              <w:t>- 92 453,8</w:t>
            </w:r>
          </w:p>
        </w:tc>
      </w:tr>
    </w:tbl>
    <w:p w:rsidR="009F4C39" w:rsidRPr="00B95816" w:rsidRDefault="009F4C39" w:rsidP="009F4C39">
      <w:pPr>
        <w:tabs>
          <w:tab w:val="left" w:pos="0"/>
          <w:tab w:val="left" w:pos="284"/>
          <w:tab w:val="left" w:pos="851"/>
        </w:tabs>
        <w:ind w:right="-1" w:firstLine="709"/>
        <w:jc w:val="both"/>
        <w:rPr>
          <w:i/>
          <w:iCs/>
        </w:rPr>
      </w:pPr>
    </w:p>
    <w:p w:rsidR="009F4C39" w:rsidRPr="00CE10A9" w:rsidRDefault="009F4C39" w:rsidP="009F4C39">
      <w:pPr>
        <w:autoSpaceDE w:val="0"/>
        <w:autoSpaceDN w:val="0"/>
        <w:adjustRightInd w:val="0"/>
        <w:ind w:firstLine="709"/>
        <w:jc w:val="both"/>
        <w:rPr>
          <w:bCs/>
        </w:rPr>
      </w:pPr>
      <w:r w:rsidRPr="00CE10A9">
        <w:rPr>
          <w:bCs/>
        </w:rPr>
        <w:t>2. Пункт 2) части 1 статьи 16 Федерального закона от 06.10.2003 №131-ФЗ «Об общих принципах организации местного самоуправления в Российской Федерации»:</w:t>
      </w:r>
    </w:p>
    <w:p w:rsidR="009F4C39" w:rsidRDefault="009F4C39" w:rsidP="009F4C39">
      <w:pPr>
        <w:tabs>
          <w:tab w:val="left" w:pos="0"/>
          <w:tab w:val="left" w:pos="284"/>
          <w:tab w:val="left" w:pos="851"/>
        </w:tabs>
        <w:ind w:firstLine="709"/>
        <w:jc w:val="both"/>
        <w:rPr>
          <w:b/>
          <w:i/>
          <w:iCs/>
        </w:rPr>
      </w:pPr>
    </w:p>
    <w:p w:rsidR="009F4C39" w:rsidRPr="00E4408E" w:rsidRDefault="009F4C39" w:rsidP="004E1BF9">
      <w:pPr>
        <w:tabs>
          <w:tab w:val="left" w:pos="0"/>
          <w:tab w:val="left" w:pos="284"/>
          <w:tab w:val="left" w:pos="851"/>
        </w:tabs>
        <w:ind w:firstLine="709"/>
        <w:jc w:val="both"/>
        <w:rPr>
          <w:b/>
          <w:i/>
          <w:iCs/>
        </w:rPr>
      </w:pPr>
      <w:r w:rsidRPr="00CE10A9">
        <w:rPr>
          <w:b/>
          <w:i/>
          <w:iCs/>
        </w:rPr>
        <w:t>Установление, изменение и отмена местных налогов и сборов.</w:t>
      </w:r>
    </w:p>
    <w:p w:rsidR="009F4C39" w:rsidRPr="00B62E06" w:rsidRDefault="009F4C39" w:rsidP="004E1BF9">
      <w:pPr>
        <w:tabs>
          <w:tab w:val="left" w:pos="709"/>
        </w:tabs>
        <w:ind w:firstLine="709"/>
        <w:jc w:val="both"/>
      </w:pPr>
      <w:r w:rsidRPr="00B62E06">
        <w:t>На территории города Урай по местным налогам продолжают действовать решения Думы города Урай с установленными и экономически обоснованными налоговыми ставками и льготами:</w:t>
      </w:r>
    </w:p>
    <w:p w:rsidR="009F4C39" w:rsidRPr="004C43E9" w:rsidRDefault="009F4C39" w:rsidP="004E1BF9">
      <w:pPr>
        <w:tabs>
          <w:tab w:val="left" w:pos="567"/>
          <w:tab w:val="left" w:pos="709"/>
        </w:tabs>
        <w:ind w:firstLine="709"/>
        <w:jc w:val="both"/>
        <w:rPr>
          <w:color w:val="000000"/>
        </w:rPr>
      </w:pPr>
      <w:r w:rsidRPr="00B62E06">
        <w:t xml:space="preserve">1. Решение Думы города Урай от 23.09.2010 №64 «О Положении «О земельном налоге на территории города Урай». </w:t>
      </w:r>
      <w:proofErr w:type="gramStart"/>
      <w:r>
        <w:t>У</w:t>
      </w:r>
      <w:r w:rsidRPr="004C43E9">
        <w:t xml:space="preserve">становлены льготы отдельным категориям граждан, </w:t>
      </w:r>
      <w:r w:rsidRPr="004C43E9">
        <w:rPr>
          <w:color w:val="000000"/>
        </w:rPr>
        <w:t>предусматривающие полное (100,0%) и частичное (50,0%) в отношении организаций, субъектов малого и среднего предпринимательства и СОНКО, реализующим инвестиционные проекты в городе, освобождение от уплаты земельного налога.</w:t>
      </w:r>
      <w:proofErr w:type="gramEnd"/>
    </w:p>
    <w:p w:rsidR="009F4C39" w:rsidRPr="00E74BCA" w:rsidRDefault="009F4C39" w:rsidP="004E1BF9">
      <w:pPr>
        <w:tabs>
          <w:tab w:val="left" w:pos="567"/>
          <w:tab w:val="left" w:pos="709"/>
        </w:tabs>
        <w:ind w:firstLine="709"/>
        <w:jc w:val="both"/>
        <w:rPr>
          <w:b/>
          <w:color w:val="000000" w:themeColor="text1"/>
        </w:rPr>
      </w:pPr>
      <w:r w:rsidRPr="004C43E9">
        <w:t>2. Решение Думы города Урай от 23.09.2010 №65</w:t>
      </w:r>
      <w:r w:rsidRPr="004C43E9">
        <w:rPr>
          <w:iCs/>
        </w:rPr>
        <w:t xml:space="preserve"> </w:t>
      </w:r>
      <w:r w:rsidRPr="004C43E9">
        <w:t>«О налоге на имущество физических лиц».</w:t>
      </w:r>
      <w:r>
        <w:t xml:space="preserve"> В</w:t>
      </w:r>
      <w:r w:rsidRPr="004C43E9">
        <w:rPr>
          <w:lang w:eastAsia="en-US"/>
        </w:rPr>
        <w:t xml:space="preserve">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  </w:t>
      </w:r>
      <w:proofErr w:type="gramStart"/>
      <w:r w:rsidRPr="004C43E9">
        <w:rPr>
          <w:lang w:eastAsia="en-US"/>
        </w:rPr>
        <w:t>На 2021 год налоговая ставка установлена в размере 0,9%.</w:t>
      </w:r>
      <w:r>
        <w:rPr>
          <w:lang w:eastAsia="en-US"/>
        </w:rPr>
        <w:t xml:space="preserve"> </w:t>
      </w:r>
      <w:r w:rsidRPr="00E74BCA">
        <w:rPr>
          <w:color w:val="000000" w:themeColor="text1"/>
        </w:rPr>
        <w:t xml:space="preserve">Также </w:t>
      </w:r>
      <w:r>
        <w:rPr>
          <w:color w:val="000000" w:themeColor="text1"/>
        </w:rPr>
        <w:t xml:space="preserve">решением Думы города Урай от 28.05.2020 №36 </w:t>
      </w:r>
      <w:r w:rsidRPr="00E74BCA">
        <w:rPr>
          <w:color w:val="000000" w:themeColor="text1"/>
        </w:rPr>
        <w:t xml:space="preserve">внесены изменения </w:t>
      </w:r>
      <w:r w:rsidRPr="00E74BCA">
        <w:rPr>
          <w:color w:val="000000" w:themeColor="text1"/>
          <w:lang w:eastAsia="en-US"/>
        </w:rPr>
        <w:t xml:space="preserve">в связи с введением ограничительных мер по предотвращению распространения новой </w:t>
      </w:r>
      <w:proofErr w:type="spellStart"/>
      <w:r w:rsidRPr="00E74BCA">
        <w:rPr>
          <w:color w:val="000000" w:themeColor="text1"/>
          <w:lang w:eastAsia="en-US"/>
        </w:rPr>
        <w:t>короновирусной</w:t>
      </w:r>
      <w:proofErr w:type="spellEnd"/>
      <w:r w:rsidRPr="00E74BCA">
        <w:rPr>
          <w:color w:val="000000" w:themeColor="text1"/>
          <w:lang w:eastAsia="en-US"/>
        </w:rPr>
        <w:t xml:space="preserve"> инфекции с целью </w:t>
      </w:r>
      <w:r w:rsidRPr="00E74BCA">
        <w:rPr>
          <w:iCs/>
          <w:color w:val="000000" w:themeColor="text1"/>
        </w:rPr>
        <w:t xml:space="preserve">снижения налоговой нагрузки на субъекты малого и среднего предпринимательства, т.е. </w:t>
      </w:r>
      <w:r w:rsidRPr="00E74BCA">
        <w:rPr>
          <w:color w:val="000000" w:themeColor="text1"/>
        </w:rPr>
        <w:t xml:space="preserve"> было принято решение установить налоговые льготы  по налогу в виде пониженных налоговых ставок (</w:t>
      </w:r>
      <w:r w:rsidRPr="00E74BCA">
        <w:rPr>
          <w:color w:val="000000" w:themeColor="text1"/>
          <w:spacing w:val="4"/>
        </w:rPr>
        <w:t>с 0,7% до</w:t>
      </w:r>
      <w:proofErr w:type="gramEnd"/>
      <w:r w:rsidRPr="00E74BCA">
        <w:rPr>
          <w:color w:val="000000" w:themeColor="text1"/>
          <w:spacing w:val="4"/>
        </w:rPr>
        <w:t xml:space="preserve"> </w:t>
      </w:r>
      <w:proofErr w:type="gramStart"/>
      <w:r w:rsidRPr="00E74BCA">
        <w:rPr>
          <w:color w:val="000000" w:themeColor="text1"/>
          <w:spacing w:val="4"/>
        </w:rPr>
        <w:t xml:space="preserve">0,1% /0,5%) </w:t>
      </w:r>
      <w:r w:rsidRPr="00E74BCA">
        <w:rPr>
          <w:color w:val="000000" w:themeColor="text1"/>
        </w:rPr>
        <w:t>для индивидуальных предпринимателей - собственников объектов недвижимости при уплате налога на имущество физических лиц за 2019 год в 2020 году.</w:t>
      </w:r>
      <w:proofErr w:type="gramEnd"/>
      <w:r w:rsidRPr="00E74BCA">
        <w:rPr>
          <w:color w:val="000000" w:themeColor="text1"/>
        </w:rPr>
        <w:t xml:space="preserve"> Установленная мера позволила льготной категории налогоплательщиков - собственникам объектов недвижимости частично разрешить финансовые трудности и тем самым продолжить свою деятельность в будущем.</w:t>
      </w:r>
    </w:p>
    <w:p w:rsidR="009F4C39" w:rsidRDefault="009F4C39" w:rsidP="004E1BF9">
      <w:pPr>
        <w:tabs>
          <w:tab w:val="left" w:pos="567"/>
          <w:tab w:val="left" w:pos="709"/>
        </w:tabs>
        <w:ind w:firstLine="709"/>
        <w:jc w:val="both"/>
      </w:pPr>
      <w:r w:rsidRPr="004C43E9">
        <w:t>В результате проведенной оценки  установлено</w:t>
      </w:r>
      <w:r>
        <w:t xml:space="preserve"> следующее</w:t>
      </w:r>
      <w:r w:rsidRPr="004C43E9">
        <w:t>:</w:t>
      </w:r>
    </w:p>
    <w:p w:rsidR="009F4C39" w:rsidRPr="00E74BCA" w:rsidRDefault="009F4C39" w:rsidP="004E1BF9">
      <w:pPr>
        <w:pStyle w:val="af9"/>
        <w:numPr>
          <w:ilvl w:val="0"/>
          <w:numId w:val="5"/>
        </w:numPr>
        <w:tabs>
          <w:tab w:val="left" w:pos="567"/>
          <w:tab w:val="left" w:pos="709"/>
        </w:tabs>
        <w:ind w:left="0" w:firstLine="709"/>
        <w:jc w:val="both"/>
        <w:rPr>
          <w:sz w:val="24"/>
        </w:rPr>
      </w:pPr>
      <w:r w:rsidRPr="00E74BCA">
        <w:rPr>
          <w:sz w:val="24"/>
        </w:rPr>
        <w:t>п</w:t>
      </w:r>
      <w:r>
        <w:rPr>
          <w:sz w:val="24"/>
        </w:rPr>
        <w:t>о земельному налогу за 2020 год</w:t>
      </w:r>
      <w:r w:rsidRPr="00253763">
        <w:rPr>
          <w:sz w:val="24"/>
        </w:rPr>
        <w:t>:</w:t>
      </w:r>
    </w:p>
    <w:p w:rsidR="009F4C39" w:rsidRPr="00E74BCA" w:rsidRDefault="009F4C39" w:rsidP="004E1BF9">
      <w:pPr>
        <w:widowControl w:val="0"/>
        <w:tabs>
          <w:tab w:val="left" w:pos="567"/>
          <w:tab w:val="left" w:pos="709"/>
        </w:tabs>
        <w:autoSpaceDE w:val="0"/>
        <w:ind w:firstLine="709"/>
        <w:contextualSpacing/>
        <w:jc w:val="both"/>
        <w:rPr>
          <w:color w:val="000000" w:themeColor="text1"/>
        </w:rPr>
      </w:pPr>
      <w:r>
        <w:rPr>
          <w:color w:val="000000" w:themeColor="text1"/>
        </w:rPr>
        <w:t>П</w:t>
      </w:r>
      <w:r w:rsidRPr="00E74BCA">
        <w:rPr>
          <w:color w:val="000000" w:themeColor="text1"/>
        </w:rPr>
        <w:t xml:space="preserve">оддержкой в виде налоговых расходов воспользовались 348 налогоплательщиков, в том числе 27 организаций  и 321 </w:t>
      </w:r>
      <w:r w:rsidRPr="00B55C8B">
        <w:rPr>
          <w:color w:val="000000" w:themeColor="text1"/>
        </w:rPr>
        <w:t>налогоплательщик ф</w:t>
      </w:r>
      <w:r w:rsidRPr="00E74BCA">
        <w:rPr>
          <w:color w:val="000000" w:themeColor="text1"/>
        </w:rPr>
        <w:t>изических лиц и индивидуальных предпринимателей.</w:t>
      </w:r>
      <w:r>
        <w:rPr>
          <w:color w:val="000000" w:themeColor="text1"/>
        </w:rPr>
        <w:t xml:space="preserve"> </w:t>
      </w:r>
      <w:r w:rsidRPr="00E74BCA">
        <w:rPr>
          <w:color w:val="000000" w:themeColor="text1"/>
        </w:rPr>
        <w:t>Объем налоговых льгот, предоставленный в виде полного (100%) и частичного (50%) освобождения от уплаты земельного  налога отдельным категориям налогоплательщиков составил по итогам за 2020 год в сумме 21 629,7 тыс</w:t>
      </w:r>
      <w:proofErr w:type="gramStart"/>
      <w:r w:rsidRPr="00E74BCA">
        <w:rPr>
          <w:color w:val="000000" w:themeColor="text1"/>
        </w:rPr>
        <w:t>.р</w:t>
      </w:r>
      <w:proofErr w:type="gramEnd"/>
      <w:r w:rsidRPr="00E74BCA">
        <w:rPr>
          <w:color w:val="000000" w:themeColor="text1"/>
        </w:rPr>
        <w:t xml:space="preserve">ублей или 102,2% по отношению к 2019 году. </w:t>
      </w:r>
      <w:r w:rsidRPr="00E74BCA">
        <w:rPr>
          <w:color w:val="000000" w:themeColor="text1"/>
          <w:lang w:eastAsia="en-US"/>
        </w:rPr>
        <w:t>В Перечень налоговых расходов было включено 15 налоговых льгот, обусловленных льготами по земельному налогу</w:t>
      </w:r>
      <w:r w:rsidRPr="00E74BCA">
        <w:rPr>
          <w:i/>
          <w:color w:val="000000" w:themeColor="text1"/>
          <w:lang w:eastAsia="en-US"/>
        </w:rPr>
        <w:t>,</w:t>
      </w:r>
      <w:r w:rsidRPr="00E74BCA">
        <w:rPr>
          <w:color w:val="000000" w:themeColor="text1"/>
          <w:lang w:eastAsia="en-US"/>
        </w:rPr>
        <w:t xml:space="preserve"> установленных решением Думы города Урай </w:t>
      </w:r>
      <w:r w:rsidRPr="00E74BCA">
        <w:rPr>
          <w:color w:val="000000" w:themeColor="text1"/>
        </w:rPr>
        <w:t xml:space="preserve">от 23.09.2010 №64 «О земельном налоге на территории города Урай» (в редакции от 22.10.2020 №81). </w:t>
      </w:r>
    </w:p>
    <w:p w:rsidR="009F4C39" w:rsidRPr="00E74BCA" w:rsidRDefault="009F4C39" w:rsidP="004E1BF9">
      <w:pPr>
        <w:widowControl w:val="0"/>
        <w:tabs>
          <w:tab w:val="left" w:pos="567"/>
          <w:tab w:val="left" w:pos="1276"/>
        </w:tabs>
        <w:autoSpaceDE w:val="0"/>
        <w:ind w:firstLine="709"/>
        <w:jc w:val="both"/>
        <w:rPr>
          <w:color w:val="000000" w:themeColor="text1"/>
        </w:rPr>
      </w:pPr>
      <w:r w:rsidRPr="00E74BCA">
        <w:rPr>
          <w:color w:val="000000" w:themeColor="text1"/>
        </w:rPr>
        <w:t xml:space="preserve">По итогам оценки эффективности 15 – </w:t>
      </w:r>
      <w:proofErr w:type="spellStart"/>
      <w:r w:rsidRPr="00E74BCA">
        <w:rPr>
          <w:color w:val="000000" w:themeColor="text1"/>
        </w:rPr>
        <w:t>ти</w:t>
      </w:r>
      <w:proofErr w:type="spellEnd"/>
      <w:r w:rsidRPr="00E74BCA">
        <w:rPr>
          <w:color w:val="000000" w:themeColor="text1"/>
        </w:rPr>
        <w:t xml:space="preserve"> налоговых расходов земельного налога по критериям целесообразности и эффективности установлено следующее:</w:t>
      </w:r>
    </w:p>
    <w:p w:rsidR="009F4C39" w:rsidRPr="00E74BCA" w:rsidRDefault="009F4C39" w:rsidP="004E1BF9">
      <w:pPr>
        <w:widowControl w:val="0"/>
        <w:tabs>
          <w:tab w:val="left" w:pos="1276"/>
        </w:tabs>
        <w:autoSpaceDE w:val="0"/>
        <w:ind w:firstLine="709"/>
        <w:jc w:val="both"/>
        <w:rPr>
          <w:color w:val="000000" w:themeColor="text1"/>
        </w:rPr>
      </w:pPr>
      <w:r w:rsidRPr="00E74BCA">
        <w:rPr>
          <w:color w:val="000000" w:themeColor="text1"/>
        </w:rPr>
        <w:t xml:space="preserve">- эффективными </w:t>
      </w:r>
      <w:proofErr w:type="gramStart"/>
      <w:r w:rsidRPr="00E74BCA">
        <w:rPr>
          <w:color w:val="000000" w:themeColor="text1"/>
        </w:rPr>
        <w:t>признан</w:t>
      </w:r>
      <w:r w:rsidR="00B55C8B">
        <w:rPr>
          <w:color w:val="000000" w:themeColor="text1"/>
        </w:rPr>
        <w:t>ы</w:t>
      </w:r>
      <w:proofErr w:type="gramEnd"/>
      <w:r w:rsidRPr="00E74BCA">
        <w:rPr>
          <w:color w:val="000000" w:themeColor="text1"/>
        </w:rPr>
        <w:t xml:space="preserve">  8 налоговых расходов</w:t>
      </w:r>
      <w:r w:rsidR="00B55C8B">
        <w:rPr>
          <w:color w:val="000000" w:themeColor="text1"/>
        </w:rPr>
        <w:t>;</w:t>
      </w:r>
    </w:p>
    <w:p w:rsidR="009F4C39" w:rsidRPr="00E74BCA" w:rsidRDefault="009F4C39" w:rsidP="004E1BF9">
      <w:pPr>
        <w:widowControl w:val="0"/>
        <w:tabs>
          <w:tab w:val="left" w:pos="1276"/>
        </w:tabs>
        <w:autoSpaceDE w:val="0"/>
        <w:ind w:firstLine="709"/>
        <w:jc w:val="both"/>
        <w:rPr>
          <w:color w:val="000000" w:themeColor="text1"/>
        </w:rPr>
      </w:pPr>
      <w:r w:rsidRPr="00E74BCA">
        <w:rPr>
          <w:color w:val="000000" w:themeColor="text1"/>
        </w:rPr>
        <w:t xml:space="preserve">- недостаточно эффективными </w:t>
      </w:r>
      <w:proofErr w:type="gramStart"/>
      <w:r w:rsidRPr="00E74BCA">
        <w:rPr>
          <w:color w:val="000000" w:themeColor="text1"/>
        </w:rPr>
        <w:t>признаны</w:t>
      </w:r>
      <w:proofErr w:type="gramEnd"/>
      <w:r w:rsidRPr="00E74BCA">
        <w:rPr>
          <w:color w:val="000000" w:themeColor="text1"/>
        </w:rPr>
        <w:t xml:space="preserve">  4 налоговых расхода</w:t>
      </w:r>
      <w:r w:rsidR="00B55C8B">
        <w:rPr>
          <w:color w:val="000000" w:themeColor="text1"/>
        </w:rPr>
        <w:t>;</w:t>
      </w:r>
    </w:p>
    <w:p w:rsidR="009F4C39" w:rsidRPr="00E74BCA" w:rsidRDefault="009F4C39" w:rsidP="004E1BF9">
      <w:pPr>
        <w:widowControl w:val="0"/>
        <w:tabs>
          <w:tab w:val="left" w:pos="567"/>
          <w:tab w:val="left" w:pos="1276"/>
        </w:tabs>
        <w:autoSpaceDE w:val="0"/>
        <w:ind w:firstLine="709"/>
        <w:jc w:val="both"/>
        <w:rPr>
          <w:color w:val="000000" w:themeColor="text1"/>
        </w:rPr>
      </w:pPr>
      <w:r w:rsidRPr="00E74BCA">
        <w:rPr>
          <w:color w:val="000000" w:themeColor="text1"/>
        </w:rPr>
        <w:t>- невозможно было провести оценку эффективности (данная льгота начинает действовать с 1 января 2021 года)</w:t>
      </w:r>
      <w:r w:rsidR="00B55C8B">
        <w:rPr>
          <w:color w:val="000000" w:themeColor="text1"/>
        </w:rPr>
        <w:t>,</w:t>
      </w:r>
      <w:r w:rsidRPr="00E74BCA">
        <w:rPr>
          <w:color w:val="000000" w:themeColor="text1"/>
        </w:rPr>
        <w:t xml:space="preserve"> признан 1 налоговый расход</w:t>
      </w:r>
      <w:r w:rsidR="00B55C8B">
        <w:rPr>
          <w:color w:val="000000" w:themeColor="text1"/>
        </w:rPr>
        <w:t>;</w:t>
      </w:r>
    </w:p>
    <w:p w:rsidR="009F4C39" w:rsidRPr="00E74BCA" w:rsidRDefault="009F4C39" w:rsidP="004E1BF9">
      <w:pPr>
        <w:widowControl w:val="0"/>
        <w:tabs>
          <w:tab w:val="left" w:pos="1276"/>
        </w:tabs>
        <w:autoSpaceDE w:val="0"/>
        <w:ind w:firstLine="709"/>
        <w:jc w:val="both"/>
        <w:rPr>
          <w:color w:val="000000" w:themeColor="text1"/>
        </w:rPr>
      </w:pPr>
      <w:proofErr w:type="gramStart"/>
      <w:r w:rsidRPr="00E74BCA">
        <w:rPr>
          <w:color w:val="000000" w:themeColor="text1"/>
        </w:rPr>
        <w:t xml:space="preserve">- неэффективными признаны 2 налоговых расхода, </w:t>
      </w:r>
      <w:r w:rsidRPr="00E74BCA">
        <w:rPr>
          <w:rFonts w:eastAsia="Calibri"/>
          <w:color w:val="000000" w:themeColor="text1"/>
        </w:rPr>
        <w:t xml:space="preserve">которые </w:t>
      </w:r>
      <w:r w:rsidRPr="00E74BCA">
        <w:rPr>
          <w:rFonts w:eastAsia="Calibri"/>
          <w:color w:val="000000" w:themeColor="text1"/>
          <w:lang w:eastAsia="en-US"/>
        </w:rPr>
        <w:t xml:space="preserve">ни разу не </w:t>
      </w:r>
      <w:r w:rsidRPr="00E74BCA">
        <w:rPr>
          <w:rFonts w:eastAsia="Calibri"/>
          <w:color w:val="000000" w:themeColor="text1"/>
        </w:rPr>
        <w:t xml:space="preserve">были </w:t>
      </w:r>
      <w:r w:rsidRPr="00E74BCA">
        <w:rPr>
          <w:rFonts w:eastAsia="Calibri"/>
          <w:color w:val="000000" w:themeColor="text1"/>
          <w:lang w:eastAsia="en-US"/>
        </w:rPr>
        <w:t>востребованы</w:t>
      </w:r>
      <w:r w:rsidRPr="00E74BCA">
        <w:rPr>
          <w:color w:val="000000" w:themeColor="text1"/>
        </w:rPr>
        <w:t xml:space="preserve"> по результатам проведенного анализа использования налоговых льгот и фактически не применяются за последние 5 лет, предшествующих отчетному году.</w:t>
      </w:r>
      <w:proofErr w:type="gramEnd"/>
    </w:p>
    <w:p w:rsidR="009F4C39" w:rsidRPr="00E74BCA" w:rsidRDefault="009F4C39" w:rsidP="004E1BF9">
      <w:pPr>
        <w:pStyle w:val="Default"/>
        <w:tabs>
          <w:tab w:val="left" w:pos="567"/>
        </w:tabs>
        <w:ind w:firstLine="709"/>
        <w:jc w:val="both"/>
        <w:rPr>
          <w:color w:val="auto"/>
        </w:rPr>
      </w:pPr>
      <w:r>
        <w:rPr>
          <w:color w:val="auto"/>
        </w:rPr>
        <w:lastRenderedPageBreak/>
        <w:t xml:space="preserve">2) </w:t>
      </w:r>
      <w:r w:rsidRPr="00E74BCA">
        <w:rPr>
          <w:color w:val="auto"/>
        </w:rPr>
        <w:t>по налогу на имущество физических лиц за 2020 год оценка эффективности налоговых расходов города Урай не проводилась, так как льготы  по данному налогу не предоставлялись.</w:t>
      </w:r>
    </w:p>
    <w:p w:rsidR="009F4C39" w:rsidRPr="00CE10A9" w:rsidRDefault="009F4C39" w:rsidP="004E1BF9">
      <w:pPr>
        <w:tabs>
          <w:tab w:val="left" w:pos="567"/>
        </w:tabs>
        <w:ind w:firstLine="709"/>
        <w:jc w:val="both"/>
        <w:rPr>
          <w:rFonts w:eastAsia="Calibri"/>
        </w:rPr>
      </w:pPr>
      <w:r w:rsidRPr="00CE10A9">
        <w:t xml:space="preserve">В отчетном периоде 2021 года решений по пересмотру ставок и установления новых налоговых льгот по земельному налогу и налогу на имущество физических лиц не принималось. </w:t>
      </w:r>
    </w:p>
    <w:p w:rsidR="009F4C39" w:rsidRPr="00CE10A9" w:rsidRDefault="009F4C39" w:rsidP="004E1BF9">
      <w:pPr>
        <w:pStyle w:val="ConsPlusNormal"/>
        <w:tabs>
          <w:tab w:val="left" w:pos="0"/>
        </w:tabs>
        <w:ind w:firstLine="709"/>
        <w:jc w:val="both"/>
        <w:rPr>
          <w:rFonts w:ascii="Times New Roman" w:hAnsi="Times New Roman" w:cs="Times New Roman"/>
          <w:sz w:val="24"/>
          <w:szCs w:val="24"/>
        </w:rPr>
      </w:pPr>
    </w:p>
    <w:p w:rsidR="00E4408E" w:rsidRPr="00CE10A9" w:rsidRDefault="00E4408E" w:rsidP="00E4408E">
      <w:pPr>
        <w:autoSpaceDE w:val="0"/>
        <w:autoSpaceDN w:val="0"/>
        <w:adjustRightInd w:val="0"/>
        <w:ind w:firstLine="709"/>
        <w:jc w:val="both"/>
        <w:rPr>
          <w:bCs/>
        </w:rPr>
      </w:pPr>
      <w:r w:rsidRPr="00CE10A9">
        <w:t xml:space="preserve">3. </w:t>
      </w:r>
      <w:proofErr w:type="gramStart"/>
      <w:r w:rsidRPr="00CE10A9">
        <w:rPr>
          <w:bCs/>
        </w:rPr>
        <w:t>Пункт 15) части 1 статьи 16 Федерального закона от 06.10.2003 №131-ФЗ «Об общих принципах организации местного самоуправления в Российской Федерации»:</w:t>
      </w:r>
      <w:proofErr w:type="gramEnd"/>
    </w:p>
    <w:p w:rsidR="00E4408E" w:rsidRPr="00CE10A9" w:rsidRDefault="00E4408E" w:rsidP="00011926">
      <w:pPr>
        <w:autoSpaceDE w:val="0"/>
        <w:autoSpaceDN w:val="0"/>
        <w:adjustRightInd w:val="0"/>
        <w:ind w:firstLine="709"/>
        <w:jc w:val="both"/>
        <w:rPr>
          <w:b/>
          <w:i/>
        </w:rPr>
      </w:pPr>
      <w:r w:rsidRPr="00CE10A9">
        <w:rPr>
          <w:b/>
          <w:i/>
        </w:rPr>
        <w:t>Создание условий для обеспечения жителей городского округа услугами общественного питания, торговли и бытового обслуживания.</w:t>
      </w:r>
    </w:p>
    <w:p w:rsidR="0009390A" w:rsidRDefault="0009390A" w:rsidP="00FE5681">
      <w:pPr>
        <w:autoSpaceDE w:val="0"/>
        <w:autoSpaceDN w:val="0"/>
        <w:adjustRightInd w:val="0"/>
        <w:ind w:firstLine="709"/>
        <w:jc w:val="both"/>
      </w:pPr>
      <w:r>
        <w:t>1. Нестационарные торговые объекты.</w:t>
      </w:r>
    </w:p>
    <w:p w:rsidR="00011926" w:rsidRDefault="00011926" w:rsidP="00FE5681">
      <w:pPr>
        <w:autoSpaceDE w:val="0"/>
        <w:autoSpaceDN w:val="0"/>
        <w:adjustRightInd w:val="0"/>
        <w:ind w:firstLine="709"/>
        <w:jc w:val="both"/>
      </w:pPr>
      <w:r w:rsidRPr="00CE10A9">
        <w:t>В целях обеспеченности населения площадью торговых объектов на территории муниципального образования</w:t>
      </w:r>
      <w:r>
        <w:t xml:space="preserve"> в 2021</w:t>
      </w:r>
      <w:r w:rsidR="00F37A49">
        <w:t xml:space="preserve"> году продолжалась работа по созданию условий для размещения нестационарных торговых объектов, </w:t>
      </w:r>
      <w:r w:rsidR="00FE5681">
        <w:t>используемых субъектами малого</w:t>
      </w:r>
      <w:r w:rsidR="00F37A49">
        <w:t xml:space="preserve"> предпринимательства, осуществляющими торговую деятельность</w:t>
      </w:r>
      <w:r>
        <w:t>.</w:t>
      </w:r>
    </w:p>
    <w:p w:rsidR="00FE5681" w:rsidRDefault="00FE5681" w:rsidP="00FE5681">
      <w:pPr>
        <w:ind w:firstLine="709"/>
        <w:jc w:val="both"/>
      </w:pPr>
      <w:r w:rsidRPr="00011926">
        <w:t>В целях исполнения распоряжения Правительства Российской Федерации от 30.01.2021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в</w:t>
      </w:r>
      <w:r>
        <w:t xml:space="preserve"> 2021 году было предоставлено 39 земельных участков под размещение нестационарных торговых объектов на безвозмездной основе.</w:t>
      </w:r>
    </w:p>
    <w:p w:rsidR="00FE5681" w:rsidRDefault="00FE5681" w:rsidP="00FE5681">
      <w:pPr>
        <w:ind w:firstLine="709"/>
        <w:jc w:val="both"/>
      </w:pPr>
    </w:p>
    <w:p w:rsidR="00B55C8B" w:rsidRDefault="00FE5681" w:rsidP="00FE5681">
      <w:pPr>
        <w:ind w:firstLine="709"/>
        <w:jc w:val="center"/>
      </w:pPr>
      <w:r>
        <w:t xml:space="preserve">Информация о предоставлении земельных участков под НТО на территории </w:t>
      </w:r>
    </w:p>
    <w:p w:rsidR="00FE5681" w:rsidRDefault="00FE5681" w:rsidP="00FE5681">
      <w:pPr>
        <w:ind w:firstLine="709"/>
        <w:jc w:val="center"/>
      </w:pPr>
      <w:r>
        <w:t>города Урай</w:t>
      </w:r>
    </w:p>
    <w:p w:rsidR="00327FF9" w:rsidRPr="009F4C39" w:rsidRDefault="00327FF9" w:rsidP="00327FF9">
      <w:pPr>
        <w:ind w:firstLine="709"/>
        <w:jc w:val="right"/>
        <w:rPr>
          <w:sz w:val="22"/>
          <w:szCs w:val="22"/>
          <w:lang w:val="en-US"/>
        </w:rPr>
      </w:pPr>
      <w:r w:rsidRPr="00327FF9">
        <w:rPr>
          <w:sz w:val="22"/>
          <w:szCs w:val="22"/>
        </w:rPr>
        <w:t xml:space="preserve">Таблица </w:t>
      </w:r>
      <w:r w:rsidR="009F4C39">
        <w:rPr>
          <w:sz w:val="22"/>
          <w:szCs w:val="22"/>
          <w:lang w:val="en-US"/>
        </w:rPr>
        <w:t>9</w:t>
      </w:r>
    </w:p>
    <w:tbl>
      <w:tblPr>
        <w:tblStyle w:val="a4"/>
        <w:tblW w:w="0" w:type="auto"/>
        <w:tblInd w:w="108" w:type="dxa"/>
        <w:tblLook w:val="04A0"/>
      </w:tblPr>
      <w:tblGrid>
        <w:gridCol w:w="3237"/>
        <w:gridCol w:w="1534"/>
        <w:gridCol w:w="1641"/>
        <w:gridCol w:w="1641"/>
        <w:gridCol w:w="1693"/>
      </w:tblGrid>
      <w:tr w:rsidR="001A4406" w:rsidRPr="00327FF9" w:rsidTr="001A4406">
        <w:tc>
          <w:tcPr>
            <w:tcW w:w="3237" w:type="dxa"/>
          </w:tcPr>
          <w:p w:rsidR="001A4406" w:rsidRPr="00327FF9" w:rsidRDefault="001A4406" w:rsidP="00FE5681">
            <w:pPr>
              <w:jc w:val="both"/>
              <w:rPr>
                <w:sz w:val="22"/>
                <w:szCs w:val="22"/>
              </w:rPr>
            </w:pPr>
            <w:r>
              <w:rPr>
                <w:sz w:val="22"/>
                <w:szCs w:val="22"/>
              </w:rPr>
              <w:t>Наименование</w:t>
            </w:r>
          </w:p>
        </w:tc>
        <w:tc>
          <w:tcPr>
            <w:tcW w:w="1534" w:type="dxa"/>
          </w:tcPr>
          <w:p w:rsidR="001A4406" w:rsidRPr="00327FF9" w:rsidRDefault="001A4406" w:rsidP="00327FF9">
            <w:pPr>
              <w:jc w:val="center"/>
              <w:rPr>
                <w:sz w:val="22"/>
                <w:szCs w:val="22"/>
              </w:rPr>
            </w:pPr>
            <w:r>
              <w:rPr>
                <w:sz w:val="22"/>
                <w:szCs w:val="22"/>
              </w:rPr>
              <w:t xml:space="preserve">Ед. </w:t>
            </w:r>
            <w:proofErr w:type="spellStart"/>
            <w:r>
              <w:rPr>
                <w:sz w:val="22"/>
                <w:szCs w:val="22"/>
              </w:rPr>
              <w:t>изм</w:t>
            </w:r>
            <w:proofErr w:type="spellEnd"/>
            <w:r>
              <w:rPr>
                <w:sz w:val="22"/>
                <w:szCs w:val="22"/>
              </w:rPr>
              <w:t>.</w:t>
            </w:r>
          </w:p>
        </w:tc>
        <w:tc>
          <w:tcPr>
            <w:tcW w:w="1641" w:type="dxa"/>
          </w:tcPr>
          <w:p w:rsidR="001A4406" w:rsidRPr="00327FF9" w:rsidRDefault="001A4406" w:rsidP="00327FF9">
            <w:pPr>
              <w:jc w:val="center"/>
              <w:rPr>
                <w:sz w:val="22"/>
                <w:szCs w:val="22"/>
              </w:rPr>
            </w:pPr>
            <w:r w:rsidRPr="00327FF9">
              <w:rPr>
                <w:sz w:val="22"/>
                <w:szCs w:val="22"/>
              </w:rPr>
              <w:t>2019 год</w:t>
            </w:r>
          </w:p>
        </w:tc>
        <w:tc>
          <w:tcPr>
            <w:tcW w:w="1641" w:type="dxa"/>
          </w:tcPr>
          <w:p w:rsidR="001A4406" w:rsidRPr="00327FF9" w:rsidRDefault="001A4406" w:rsidP="00327FF9">
            <w:pPr>
              <w:jc w:val="center"/>
              <w:rPr>
                <w:sz w:val="22"/>
                <w:szCs w:val="22"/>
              </w:rPr>
            </w:pPr>
            <w:r w:rsidRPr="00327FF9">
              <w:rPr>
                <w:sz w:val="22"/>
                <w:szCs w:val="22"/>
              </w:rPr>
              <w:t>2020 год</w:t>
            </w:r>
          </w:p>
        </w:tc>
        <w:tc>
          <w:tcPr>
            <w:tcW w:w="1693" w:type="dxa"/>
          </w:tcPr>
          <w:p w:rsidR="001A4406" w:rsidRPr="00327FF9" w:rsidRDefault="001A4406" w:rsidP="00327FF9">
            <w:pPr>
              <w:jc w:val="center"/>
              <w:rPr>
                <w:sz w:val="22"/>
                <w:szCs w:val="22"/>
              </w:rPr>
            </w:pPr>
            <w:r w:rsidRPr="00327FF9">
              <w:rPr>
                <w:sz w:val="22"/>
                <w:szCs w:val="22"/>
              </w:rPr>
              <w:t>2021 год</w:t>
            </w:r>
          </w:p>
        </w:tc>
      </w:tr>
      <w:tr w:rsidR="001A4406" w:rsidRPr="00327FF9" w:rsidTr="001A4406">
        <w:tc>
          <w:tcPr>
            <w:tcW w:w="3237" w:type="dxa"/>
          </w:tcPr>
          <w:p w:rsidR="001A4406" w:rsidRPr="00327FF9" w:rsidRDefault="001A4406" w:rsidP="001A4406">
            <w:pPr>
              <w:rPr>
                <w:sz w:val="22"/>
                <w:szCs w:val="22"/>
              </w:rPr>
            </w:pPr>
            <w:r w:rsidRPr="00327FF9">
              <w:rPr>
                <w:sz w:val="22"/>
                <w:szCs w:val="22"/>
              </w:rPr>
              <w:t>Количество земельных участков, на которых возможно размещение НТО</w:t>
            </w:r>
          </w:p>
        </w:tc>
        <w:tc>
          <w:tcPr>
            <w:tcW w:w="1534" w:type="dxa"/>
          </w:tcPr>
          <w:p w:rsidR="001A4406" w:rsidRPr="001A4406" w:rsidRDefault="001A4406" w:rsidP="00BB6D25">
            <w:pPr>
              <w:ind w:hanging="108"/>
              <w:jc w:val="center"/>
              <w:rPr>
                <w:sz w:val="22"/>
                <w:szCs w:val="22"/>
              </w:rPr>
            </w:pPr>
            <w:r>
              <w:rPr>
                <w:sz w:val="22"/>
                <w:szCs w:val="22"/>
              </w:rPr>
              <w:t>ед.</w:t>
            </w:r>
          </w:p>
        </w:tc>
        <w:tc>
          <w:tcPr>
            <w:tcW w:w="1641" w:type="dxa"/>
          </w:tcPr>
          <w:p w:rsidR="001A4406" w:rsidRPr="001A4406" w:rsidRDefault="001A4406" w:rsidP="00BB6D25">
            <w:pPr>
              <w:ind w:hanging="108"/>
              <w:jc w:val="center"/>
              <w:rPr>
                <w:rFonts w:eastAsiaTheme="minorHAnsi"/>
                <w:sz w:val="22"/>
                <w:szCs w:val="22"/>
              </w:rPr>
            </w:pPr>
            <w:r w:rsidRPr="001A4406">
              <w:rPr>
                <w:sz w:val="22"/>
                <w:szCs w:val="22"/>
              </w:rPr>
              <w:t>89</w:t>
            </w:r>
          </w:p>
        </w:tc>
        <w:tc>
          <w:tcPr>
            <w:tcW w:w="1641" w:type="dxa"/>
          </w:tcPr>
          <w:p w:rsidR="001A4406" w:rsidRPr="001A4406" w:rsidRDefault="001A4406" w:rsidP="00BB6D25">
            <w:pPr>
              <w:jc w:val="center"/>
              <w:rPr>
                <w:rFonts w:eastAsiaTheme="minorHAnsi"/>
                <w:sz w:val="22"/>
                <w:szCs w:val="22"/>
              </w:rPr>
            </w:pPr>
            <w:r w:rsidRPr="001A4406">
              <w:rPr>
                <w:sz w:val="22"/>
                <w:szCs w:val="22"/>
              </w:rPr>
              <w:t>84</w:t>
            </w:r>
          </w:p>
        </w:tc>
        <w:tc>
          <w:tcPr>
            <w:tcW w:w="1693" w:type="dxa"/>
          </w:tcPr>
          <w:p w:rsidR="001A4406" w:rsidRPr="00327FF9" w:rsidRDefault="001A4406" w:rsidP="00BB6D25">
            <w:pPr>
              <w:jc w:val="center"/>
              <w:rPr>
                <w:sz w:val="22"/>
                <w:szCs w:val="22"/>
              </w:rPr>
            </w:pPr>
            <w:r w:rsidRPr="00327FF9">
              <w:rPr>
                <w:sz w:val="22"/>
                <w:szCs w:val="22"/>
              </w:rPr>
              <w:t>44</w:t>
            </w:r>
          </w:p>
        </w:tc>
      </w:tr>
      <w:tr w:rsidR="001A4406" w:rsidRPr="00327FF9" w:rsidTr="001A4406">
        <w:tc>
          <w:tcPr>
            <w:tcW w:w="3237" w:type="dxa"/>
          </w:tcPr>
          <w:p w:rsidR="001A4406" w:rsidRPr="00327FF9" w:rsidRDefault="001A4406" w:rsidP="001A4406">
            <w:pPr>
              <w:rPr>
                <w:sz w:val="22"/>
                <w:szCs w:val="22"/>
              </w:rPr>
            </w:pPr>
            <w:r w:rsidRPr="00327FF9">
              <w:rPr>
                <w:sz w:val="22"/>
                <w:szCs w:val="22"/>
              </w:rPr>
              <w:t>Количество фактически предоставленных земельных участков</w:t>
            </w:r>
          </w:p>
        </w:tc>
        <w:tc>
          <w:tcPr>
            <w:tcW w:w="1534" w:type="dxa"/>
          </w:tcPr>
          <w:p w:rsidR="001A4406" w:rsidRPr="001A4406" w:rsidRDefault="001A4406" w:rsidP="00BB6D25">
            <w:pPr>
              <w:jc w:val="center"/>
              <w:rPr>
                <w:sz w:val="22"/>
                <w:szCs w:val="22"/>
              </w:rPr>
            </w:pPr>
            <w:r>
              <w:rPr>
                <w:sz w:val="22"/>
                <w:szCs w:val="22"/>
              </w:rPr>
              <w:t>ед.</w:t>
            </w:r>
          </w:p>
        </w:tc>
        <w:tc>
          <w:tcPr>
            <w:tcW w:w="1641" w:type="dxa"/>
          </w:tcPr>
          <w:p w:rsidR="001A4406" w:rsidRPr="00327FF9" w:rsidRDefault="001A4406" w:rsidP="00BB6D25">
            <w:pPr>
              <w:jc w:val="center"/>
              <w:rPr>
                <w:rFonts w:eastAsiaTheme="minorHAnsi"/>
                <w:sz w:val="22"/>
                <w:szCs w:val="22"/>
                <w:lang w:val="en-US"/>
              </w:rPr>
            </w:pPr>
            <w:r w:rsidRPr="00327FF9">
              <w:rPr>
                <w:sz w:val="22"/>
                <w:szCs w:val="22"/>
                <w:lang w:val="en-US"/>
              </w:rPr>
              <w:t>64</w:t>
            </w:r>
          </w:p>
        </w:tc>
        <w:tc>
          <w:tcPr>
            <w:tcW w:w="1641" w:type="dxa"/>
          </w:tcPr>
          <w:p w:rsidR="001A4406" w:rsidRPr="00327FF9" w:rsidRDefault="001A4406" w:rsidP="00BB6D25">
            <w:pPr>
              <w:jc w:val="center"/>
              <w:rPr>
                <w:rFonts w:eastAsiaTheme="minorHAnsi"/>
                <w:sz w:val="22"/>
                <w:szCs w:val="22"/>
                <w:lang w:val="en-US"/>
              </w:rPr>
            </w:pPr>
            <w:r w:rsidRPr="00327FF9">
              <w:rPr>
                <w:sz w:val="22"/>
                <w:szCs w:val="22"/>
                <w:lang w:val="en-US"/>
              </w:rPr>
              <w:t>53</w:t>
            </w:r>
          </w:p>
        </w:tc>
        <w:tc>
          <w:tcPr>
            <w:tcW w:w="1693" w:type="dxa"/>
          </w:tcPr>
          <w:p w:rsidR="001A4406" w:rsidRPr="00327FF9" w:rsidRDefault="001A4406" w:rsidP="00BB6D25">
            <w:pPr>
              <w:jc w:val="center"/>
              <w:rPr>
                <w:sz w:val="22"/>
                <w:szCs w:val="22"/>
              </w:rPr>
            </w:pPr>
            <w:r w:rsidRPr="00327FF9">
              <w:rPr>
                <w:sz w:val="22"/>
                <w:szCs w:val="22"/>
              </w:rPr>
              <w:t>39</w:t>
            </w:r>
          </w:p>
        </w:tc>
      </w:tr>
    </w:tbl>
    <w:p w:rsidR="00580262" w:rsidRPr="00B056B5" w:rsidRDefault="00580262" w:rsidP="00580262">
      <w:pPr>
        <w:ind w:firstLine="709"/>
        <w:jc w:val="both"/>
      </w:pPr>
      <w:r>
        <w:t xml:space="preserve">В течение </w:t>
      </w:r>
      <w:r w:rsidR="0009390A">
        <w:t xml:space="preserve">2020, </w:t>
      </w:r>
      <w:r>
        <w:t>2021 год</w:t>
      </w:r>
      <w:r w:rsidR="0009390A">
        <w:t>ов</w:t>
      </w:r>
      <w:r>
        <w:t xml:space="preserve"> был</w:t>
      </w:r>
      <w:r w:rsidR="0009390A">
        <w:t>а</w:t>
      </w:r>
      <w:r>
        <w:t xml:space="preserve"> проведен</w:t>
      </w:r>
      <w:r w:rsidR="0009390A">
        <w:t>а инвентаризация мест, предоставленных под размещение НТО</w:t>
      </w:r>
      <w:r>
        <w:t xml:space="preserve"> </w:t>
      </w:r>
      <w:r w:rsidR="0009390A">
        <w:t xml:space="preserve">на предмет </w:t>
      </w:r>
      <w:proofErr w:type="spellStart"/>
      <w:r w:rsidR="0009390A">
        <w:t>востребованности</w:t>
      </w:r>
      <w:proofErr w:type="spellEnd"/>
      <w:r w:rsidR="0009390A">
        <w:t>, в результате чего из дислокации НТО</w:t>
      </w:r>
      <w:r>
        <w:t xml:space="preserve"> </w:t>
      </w:r>
      <w:r w:rsidR="0009390A">
        <w:t xml:space="preserve">исключены невостребованные на протяжении нескольких лет земельные участки. </w:t>
      </w:r>
    </w:p>
    <w:p w:rsidR="0009390A" w:rsidRDefault="0009390A" w:rsidP="0009390A">
      <w:pPr>
        <w:ind w:firstLine="709"/>
        <w:jc w:val="both"/>
      </w:pPr>
      <w:r>
        <w:t>По состоянию на 01.11.2021 обеспеченность торговыми площадями составила 794,32 кв</w:t>
      </w:r>
      <w:proofErr w:type="gramStart"/>
      <w:r>
        <w:t>.м</w:t>
      </w:r>
      <w:proofErr w:type="gramEnd"/>
      <w:r>
        <w:t>етров на 1000 жителей, что превышает установленный норматив на 55,7%.</w:t>
      </w:r>
    </w:p>
    <w:p w:rsidR="00BB6D25" w:rsidRPr="00BB6D25" w:rsidRDefault="00BB6D25" w:rsidP="00BB6D25">
      <w:pPr>
        <w:autoSpaceDE w:val="0"/>
        <w:autoSpaceDN w:val="0"/>
        <w:ind w:firstLine="709"/>
        <w:jc w:val="both"/>
      </w:pPr>
      <w:r w:rsidRPr="00BB6D25">
        <w:t>В 2021 году разработан новый порядок размещения нестационарных торговых объектов на территории города Урай, которым предусмотрено заключение Соглашений на размещение нестационарных торговых объектов:</w:t>
      </w:r>
    </w:p>
    <w:p w:rsidR="00BB6D25" w:rsidRPr="00BB6D25" w:rsidRDefault="00BB6D25" w:rsidP="00BB6D25">
      <w:pPr>
        <w:autoSpaceDE w:val="0"/>
        <w:autoSpaceDN w:val="0"/>
        <w:ind w:firstLine="709"/>
        <w:jc w:val="both"/>
      </w:pPr>
      <w:r w:rsidRPr="00BB6D25">
        <w:t xml:space="preserve">- с проведением аукциона, устанавливается минимальная (начальная) цена Соглашения. Аукцион проводится по инициативе администрации города Урай или заявлению заинтересованного лица; </w:t>
      </w:r>
    </w:p>
    <w:p w:rsidR="00BB6D25" w:rsidRPr="00BB6D25" w:rsidRDefault="00BB6D25" w:rsidP="00BB6D25">
      <w:pPr>
        <w:ind w:firstLine="709"/>
        <w:jc w:val="both"/>
      </w:pPr>
      <w:r w:rsidRPr="00BB6D25">
        <w:t>- без проведения аукциона, размещение нестационарного торгового объекта на новый срок по ранее заключенному Соглашению</w:t>
      </w:r>
      <w:r w:rsidR="00093686">
        <w:t>,</w:t>
      </w:r>
      <w:r w:rsidRPr="00BB6D25">
        <w:t xml:space="preserve"> либо аукцион признан несостоявшимся (заключение Соглашение с единственным участником). Плата за размещение нестационарного торгового объекта  устанавливается равной начальной цене Соглашения.</w:t>
      </w:r>
    </w:p>
    <w:p w:rsidR="001A4406" w:rsidRDefault="001A4406" w:rsidP="00B056B5">
      <w:pPr>
        <w:ind w:firstLine="709"/>
        <w:jc w:val="both"/>
      </w:pPr>
      <w:r>
        <w:t>Данный</w:t>
      </w:r>
      <w:r w:rsidR="003F5874">
        <w:t xml:space="preserve"> порядок </w:t>
      </w:r>
      <w:r w:rsidR="00C21E3D">
        <w:t xml:space="preserve">вступает в силу </w:t>
      </w:r>
      <w:r w:rsidR="003F5874">
        <w:t>с 20</w:t>
      </w:r>
      <w:r w:rsidR="0009390A">
        <w:t>22 года</w:t>
      </w:r>
      <w:r w:rsidR="00C21E3D">
        <w:t xml:space="preserve">. Плата за размещение НТО </w:t>
      </w:r>
      <w:r w:rsidR="0009390A">
        <w:t xml:space="preserve">будет дополнительным источником доходов в бюджет города. </w:t>
      </w:r>
    </w:p>
    <w:p w:rsidR="0009390A" w:rsidRDefault="0009390A" w:rsidP="00F37A49">
      <w:pPr>
        <w:pStyle w:val="a3"/>
        <w:spacing w:after="0"/>
        <w:ind w:firstLine="709"/>
        <w:jc w:val="both"/>
      </w:pPr>
      <w:r>
        <w:t>2. Ярмарки.</w:t>
      </w:r>
    </w:p>
    <w:p w:rsidR="00975602" w:rsidRDefault="00F37A49" w:rsidP="00F37A49">
      <w:pPr>
        <w:pStyle w:val="a3"/>
        <w:spacing w:after="0"/>
        <w:ind w:firstLine="709"/>
        <w:jc w:val="both"/>
      </w:pPr>
      <w:r w:rsidRPr="00B056B5">
        <w:t xml:space="preserve">В </w:t>
      </w:r>
      <w:r w:rsidR="00975602" w:rsidRPr="00B056B5">
        <w:t xml:space="preserve">сентябре 2021 года было проведено 2 </w:t>
      </w:r>
      <w:proofErr w:type="gramStart"/>
      <w:r w:rsidR="00975602" w:rsidRPr="00B056B5">
        <w:t>межмуниципальных</w:t>
      </w:r>
      <w:proofErr w:type="gramEnd"/>
      <w:r w:rsidR="00975602" w:rsidRPr="00B056B5">
        <w:t xml:space="preserve"> сельскохозяйственных ярмарки (по 2 дня). Участниками ярмарок были представители крестьянско-фермерских хозяйств Кондинского</w:t>
      </w:r>
      <w:r w:rsidR="00523875">
        <w:t>,</w:t>
      </w:r>
      <w:r w:rsidR="00975602" w:rsidRPr="00B056B5">
        <w:t xml:space="preserve"> Советского районов</w:t>
      </w:r>
      <w:r w:rsidR="00523875">
        <w:t xml:space="preserve"> (6), </w:t>
      </w:r>
      <w:r w:rsidR="00523875" w:rsidRPr="00B056B5">
        <w:t>индивидуальны</w:t>
      </w:r>
      <w:r w:rsidR="00523875">
        <w:t>е предприниматели</w:t>
      </w:r>
      <w:r w:rsidR="00523875" w:rsidRPr="00B056B5">
        <w:t xml:space="preserve"> (в т.ч. из </w:t>
      </w:r>
      <w:r w:rsidR="00523875" w:rsidRPr="00B056B5">
        <w:lastRenderedPageBreak/>
        <w:t>других регионов)</w:t>
      </w:r>
      <w:r w:rsidR="00523875">
        <w:t xml:space="preserve"> (11), юридические лица (5)</w:t>
      </w:r>
      <w:r w:rsidR="00975602" w:rsidRPr="00B056B5">
        <w:t>, ЛПХ и ФЛ</w:t>
      </w:r>
      <w:r w:rsidR="00523875">
        <w:t xml:space="preserve"> (11)</w:t>
      </w:r>
      <w:r w:rsidR="00975602" w:rsidRPr="00B056B5">
        <w:t>.</w:t>
      </w:r>
      <w:r w:rsidR="00F36A0F" w:rsidRPr="00B056B5">
        <w:t xml:space="preserve"> </w:t>
      </w:r>
      <w:r w:rsidR="00523875" w:rsidRPr="00B056B5">
        <w:t>До конца 2021 года планируется провести еще одну ярмарку.</w:t>
      </w:r>
      <w:r w:rsidR="00523875">
        <w:t xml:space="preserve"> </w:t>
      </w:r>
      <w:r w:rsidR="00F36A0F" w:rsidRPr="00B056B5">
        <w:t>Кроме того, во втором квартале 2021 года организована выездная торговля 4-х субъектов предпринимательства на городском мероприятии «Сабантуй».</w:t>
      </w:r>
      <w:r w:rsidRPr="00B056B5">
        <w:t xml:space="preserve"> </w:t>
      </w:r>
    </w:p>
    <w:p w:rsidR="0009390A" w:rsidRPr="00B056B5" w:rsidRDefault="00AE3802" w:rsidP="00F37A49">
      <w:pPr>
        <w:pStyle w:val="a3"/>
        <w:spacing w:after="0"/>
        <w:ind w:firstLine="709"/>
        <w:jc w:val="both"/>
      </w:pPr>
      <w:r w:rsidRPr="00AE3802">
        <w:t xml:space="preserve">Ситуация с распространением новой </w:t>
      </w:r>
      <w:proofErr w:type="spellStart"/>
      <w:r w:rsidRPr="00AE3802">
        <w:t>коронавирусной</w:t>
      </w:r>
      <w:proofErr w:type="spellEnd"/>
      <w:r w:rsidRPr="00AE3802">
        <w:t xml:space="preserve"> инфекции п</w:t>
      </w:r>
      <w:r w:rsidR="002E46EA">
        <w:t xml:space="preserve">ривела к </w:t>
      </w:r>
      <w:r w:rsidRPr="00AE3802">
        <w:t>снижени</w:t>
      </w:r>
      <w:r w:rsidR="002E46EA">
        <w:t>ю</w:t>
      </w:r>
      <w:r w:rsidRPr="00AE3802">
        <w:t xml:space="preserve"> количества ярмарок ввиду введенных </w:t>
      </w:r>
      <w:r w:rsidR="0009390A" w:rsidRPr="00AE3802">
        <w:t>ограничений</w:t>
      </w:r>
      <w:r w:rsidR="00D27E15" w:rsidRPr="00AE3802">
        <w:t>.</w:t>
      </w:r>
    </w:p>
    <w:p w:rsidR="002E46EA" w:rsidRDefault="002E46EA" w:rsidP="00CD449F">
      <w:pPr>
        <w:autoSpaceDE w:val="0"/>
        <w:autoSpaceDN w:val="0"/>
        <w:adjustRightInd w:val="0"/>
        <w:ind w:firstLine="709"/>
        <w:jc w:val="both"/>
      </w:pPr>
      <w:r>
        <w:t>3.Общественное питание и бытовое обслуживание.</w:t>
      </w:r>
    </w:p>
    <w:p w:rsidR="00C21E3D" w:rsidRDefault="00C21E3D" w:rsidP="00CD449F">
      <w:pPr>
        <w:autoSpaceDE w:val="0"/>
        <w:autoSpaceDN w:val="0"/>
        <w:adjustRightInd w:val="0"/>
        <w:ind w:firstLine="709"/>
        <w:jc w:val="both"/>
      </w:pPr>
      <w:r>
        <w:t xml:space="preserve">В муниципальной программе </w:t>
      </w:r>
      <w:r w:rsidRPr="00D5399F">
        <w:t>«Развитие малого и среднего предпринимательства, потребительского рынка и сельскохозяйственных товаропроизводителей города Урай»</w:t>
      </w:r>
      <w:r>
        <w:t xml:space="preserve"> сферы общественного питания и бытового обслуживания закреплены как приоритетные, что дает возможность субъектам малого предпринимательства в данных сферах пользоваться предусмотренными мерами поддержки.</w:t>
      </w:r>
    </w:p>
    <w:p w:rsidR="00B056B5" w:rsidRPr="00CD449F" w:rsidRDefault="00B056B5" w:rsidP="00CD449F">
      <w:pPr>
        <w:autoSpaceDE w:val="0"/>
        <w:autoSpaceDN w:val="0"/>
        <w:adjustRightInd w:val="0"/>
        <w:ind w:firstLine="709"/>
        <w:jc w:val="both"/>
      </w:pPr>
      <w:r w:rsidRPr="00CD449F">
        <w:t xml:space="preserve">В целях создания условий для обеспечения жителей города услугами общественного питания, бытового </w:t>
      </w:r>
      <w:r w:rsidR="00BA12CF" w:rsidRPr="00CD449F">
        <w:t xml:space="preserve">обслуживания </w:t>
      </w:r>
      <w:r w:rsidRPr="00CD449F">
        <w:t xml:space="preserve">в </w:t>
      </w:r>
      <w:r w:rsidR="00BA12CF" w:rsidRPr="00CD449F">
        <w:t>течени</w:t>
      </w:r>
      <w:r w:rsidR="00912C7A">
        <w:t>е</w:t>
      </w:r>
      <w:r w:rsidR="00BA12CF" w:rsidRPr="00CD449F">
        <w:t xml:space="preserve"> </w:t>
      </w:r>
      <w:r w:rsidR="00912C7A">
        <w:t>2021 года</w:t>
      </w:r>
      <w:r w:rsidRPr="00CD449F">
        <w:t xml:space="preserve"> </w:t>
      </w:r>
      <w:r w:rsidR="00BA12CF" w:rsidRPr="00CD449F">
        <w:t>предоставлялась информационно-консультативная, финансовая поддержка. М</w:t>
      </w:r>
      <w:r w:rsidRPr="00CD449F">
        <w:t xml:space="preserve">ерами финансовой поддержки </w:t>
      </w:r>
      <w:r w:rsidR="00BA12CF" w:rsidRPr="00CD449F">
        <w:t xml:space="preserve">в сфере общественного питания воспользовались </w:t>
      </w:r>
      <w:r w:rsidRPr="00CD449F">
        <w:t xml:space="preserve">8 </w:t>
      </w:r>
      <w:proofErr w:type="spellStart"/>
      <w:r w:rsidRPr="00CD449F">
        <w:t>урайских</w:t>
      </w:r>
      <w:proofErr w:type="spellEnd"/>
      <w:r w:rsidRPr="00CD449F">
        <w:t xml:space="preserve"> предпринимателей на общую сумму 1</w:t>
      </w:r>
      <w:r w:rsidR="00BA12CF" w:rsidRPr="00CD449F">
        <w:t> </w:t>
      </w:r>
      <w:r w:rsidRPr="00CD449F">
        <w:t>947</w:t>
      </w:r>
      <w:r w:rsidR="00BA12CF" w:rsidRPr="00CD449F">
        <w:t>,</w:t>
      </w:r>
      <w:r w:rsidR="00580262">
        <w:t>3</w:t>
      </w:r>
      <w:r w:rsidR="00BA12CF" w:rsidRPr="00CD449F">
        <w:t xml:space="preserve"> тыс.</w:t>
      </w:r>
      <w:r w:rsidRPr="00CD449F">
        <w:t xml:space="preserve"> рублей</w:t>
      </w:r>
      <w:r w:rsidR="00BA12CF" w:rsidRPr="00CD449F">
        <w:t xml:space="preserve">, в сфере </w:t>
      </w:r>
      <w:r w:rsidRPr="00CD449F">
        <w:t xml:space="preserve">бытового обслуживания воспользовались 2 </w:t>
      </w:r>
      <w:proofErr w:type="spellStart"/>
      <w:r w:rsidRPr="00CD449F">
        <w:t>урайских</w:t>
      </w:r>
      <w:proofErr w:type="spellEnd"/>
      <w:r w:rsidRPr="00CD449F">
        <w:t xml:space="preserve"> предпринимателя на общую сумму 284</w:t>
      </w:r>
      <w:r w:rsidR="00BA12CF" w:rsidRPr="00CD449F">
        <w:t>,</w:t>
      </w:r>
      <w:r w:rsidRPr="00CD449F">
        <w:t xml:space="preserve">0 </w:t>
      </w:r>
      <w:r w:rsidR="00523875">
        <w:t xml:space="preserve">тыс. </w:t>
      </w:r>
      <w:r w:rsidRPr="00CD449F">
        <w:t>рублей.</w:t>
      </w:r>
    </w:p>
    <w:p w:rsidR="00165BE5" w:rsidRDefault="00165BE5" w:rsidP="006F3FCE">
      <w:pPr>
        <w:autoSpaceDE w:val="0"/>
        <w:autoSpaceDN w:val="0"/>
        <w:adjustRightInd w:val="0"/>
        <w:ind w:firstLine="709"/>
        <w:jc w:val="both"/>
      </w:pPr>
    </w:p>
    <w:p w:rsidR="006F3FCE" w:rsidRDefault="006F3FCE" w:rsidP="006F3FCE">
      <w:pPr>
        <w:autoSpaceDE w:val="0"/>
        <w:autoSpaceDN w:val="0"/>
        <w:adjustRightInd w:val="0"/>
        <w:ind w:firstLine="709"/>
        <w:jc w:val="both"/>
        <w:rPr>
          <w:bCs/>
        </w:rPr>
      </w:pPr>
      <w:r>
        <w:t xml:space="preserve">4. </w:t>
      </w:r>
      <w:proofErr w:type="gramStart"/>
      <w:r w:rsidRPr="00E4408E">
        <w:rPr>
          <w:bCs/>
        </w:rPr>
        <w:t xml:space="preserve">Пункт </w:t>
      </w:r>
      <w:r>
        <w:rPr>
          <w:bCs/>
        </w:rPr>
        <w:t>33</w:t>
      </w:r>
      <w:r w:rsidRPr="00E4408E">
        <w:rPr>
          <w:bCs/>
        </w:rPr>
        <w:t>) части 1 статьи 1</w:t>
      </w:r>
      <w:r>
        <w:rPr>
          <w:bCs/>
        </w:rPr>
        <w:t>6</w:t>
      </w:r>
      <w:r w:rsidRPr="00E4408E">
        <w:rPr>
          <w:bCs/>
        </w:rPr>
        <w:t xml:space="preserve"> </w:t>
      </w:r>
      <w:r>
        <w:rPr>
          <w:bCs/>
        </w:rPr>
        <w:t>Федерального</w:t>
      </w:r>
      <w:r w:rsidRPr="00E4408E">
        <w:rPr>
          <w:bCs/>
        </w:rPr>
        <w:t xml:space="preserve"> закон</w:t>
      </w:r>
      <w:r>
        <w:rPr>
          <w:bCs/>
        </w:rPr>
        <w:t>а</w:t>
      </w:r>
      <w:r w:rsidRPr="00E4408E">
        <w:rPr>
          <w:bCs/>
        </w:rPr>
        <w:t xml:space="preserve"> от 06.10.2003 </w:t>
      </w:r>
      <w:r>
        <w:rPr>
          <w:bCs/>
        </w:rPr>
        <w:t>№</w:t>
      </w:r>
      <w:r w:rsidRPr="00E4408E">
        <w:rPr>
          <w:bCs/>
        </w:rPr>
        <w:t>131-ФЗ</w:t>
      </w:r>
      <w:r>
        <w:rPr>
          <w:bCs/>
        </w:rPr>
        <w:t xml:space="preserve"> «</w:t>
      </w:r>
      <w:r w:rsidRPr="00E4408E">
        <w:rPr>
          <w:bCs/>
        </w:rPr>
        <w:t>Об общих принципах организации местного самоуправления в Российской Федерации</w:t>
      </w:r>
      <w:r>
        <w:rPr>
          <w:bCs/>
        </w:rPr>
        <w:t>»:</w:t>
      </w:r>
      <w:proofErr w:type="gramEnd"/>
    </w:p>
    <w:p w:rsidR="005D6F20" w:rsidRPr="006F3FCE" w:rsidRDefault="005D6F20" w:rsidP="005D6F20">
      <w:pPr>
        <w:pStyle w:val="17"/>
        <w:ind w:firstLine="709"/>
        <w:jc w:val="both"/>
        <w:rPr>
          <w:rFonts w:ascii="Times New Roman" w:hAnsi="Times New Roman"/>
          <w:b/>
          <w:i/>
          <w:sz w:val="24"/>
          <w:szCs w:val="24"/>
        </w:rPr>
      </w:pPr>
      <w:r w:rsidRPr="006F3FCE">
        <w:rPr>
          <w:rFonts w:ascii="Times New Roman" w:hAnsi="Times New Roman"/>
          <w:b/>
          <w:i/>
          <w:sz w:val="24"/>
          <w:szCs w:val="24"/>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w:t>
      </w:r>
      <w:r w:rsidR="006F3FCE" w:rsidRPr="006F3FCE">
        <w:rPr>
          <w:rFonts w:ascii="Times New Roman" w:hAnsi="Times New Roman"/>
          <w:b/>
          <w:i/>
          <w:sz w:val="24"/>
          <w:szCs w:val="24"/>
        </w:rPr>
        <w:t>.</w:t>
      </w:r>
    </w:p>
    <w:p w:rsidR="006F3FCE" w:rsidRDefault="00E4611A" w:rsidP="006C7B4C">
      <w:pPr>
        <w:ind w:firstLine="709"/>
        <w:jc w:val="both"/>
      </w:pPr>
      <w:r>
        <w:t>1. Агропромышленный комплекс.</w:t>
      </w:r>
    </w:p>
    <w:p w:rsidR="006C7B4C" w:rsidRDefault="006C7B4C" w:rsidP="006C7B4C">
      <w:pPr>
        <w:ind w:firstLine="709"/>
        <w:jc w:val="both"/>
      </w:pPr>
      <w:r>
        <w:t>Агропромышленный комплекс в городе Урай представлен сельскохозяйственным предприятием АО «Агроника»</w:t>
      </w:r>
      <w:r w:rsidR="002E46EA">
        <w:t xml:space="preserve"> </w:t>
      </w:r>
      <w:r w:rsidR="00D61281">
        <w:t xml:space="preserve">(штатная </w:t>
      </w:r>
      <w:r w:rsidR="002E46EA">
        <w:t xml:space="preserve">численность </w:t>
      </w:r>
      <w:r w:rsidR="00DF547B">
        <w:t>85</w:t>
      </w:r>
      <w:r w:rsidR="00D61281">
        <w:t>)</w:t>
      </w:r>
      <w:r w:rsidR="00A66B4F">
        <w:t xml:space="preserve">, </w:t>
      </w:r>
      <w:r>
        <w:t>крестьянскими (фермерскими) хозяйствами</w:t>
      </w:r>
      <w:r w:rsidR="002E46EA">
        <w:t xml:space="preserve"> (</w:t>
      </w:r>
      <w:r w:rsidR="00D61281">
        <w:t>фактически осуществляют деятельность 7 КФХ</w:t>
      </w:r>
      <w:r w:rsidR="002E46EA">
        <w:t>)</w:t>
      </w:r>
      <w:r w:rsidR="00A66B4F">
        <w:t>, личными подсобными хозяйствами</w:t>
      </w:r>
      <w:r w:rsidR="002E46EA">
        <w:t xml:space="preserve"> (</w:t>
      </w:r>
      <w:r w:rsidR="00D61281">
        <w:t>фактически осуществляют деятельность 4 ЛПХ)</w:t>
      </w:r>
      <w:r>
        <w:t>.</w:t>
      </w:r>
    </w:p>
    <w:p w:rsidR="006C7B4C" w:rsidRDefault="006C7B4C" w:rsidP="006C7B4C">
      <w:pPr>
        <w:ind w:firstLine="709"/>
        <w:jc w:val="both"/>
      </w:pPr>
    </w:p>
    <w:p w:rsidR="006C7B4C" w:rsidRPr="00A66B4F" w:rsidRDefault="006C7B4C" w:rsidP="006C7B4C">
      <w:pPr>
        <w:jc w:val="center"/>
      </w:pPr>
      <w:r w:rsidRPr="00A66B4F">
        <w:t>Производство основных видов продукции</w:t>
      </w:r>
      <w:r w:rsidR="00A66B4F" w:rsidRPr="00A66B4F">
        <w:t xml:space="preserve"> в АО «Агроника»</w:t>
      </w:r>
    </w:p>
    <w:p w:rsidR="006C7B4C" w:rsidRPr="00A66B4F" w:rsidRDefault="006C7B4C" w:rsidP="006C7B4C">
      <w:pPr>
        <w:ind w:firstLine="709"/>
        <w:jc w:val="right"/>
        <w:rPr>
          <w:sz w:val="22"/>
          <w:szCs w:val="22"/>
        </w:rPr>
      </w:pPr>
      <w:r w:rsidRPr="00A66B4F">
        <w:rPr>
          <w:sz w:val="22"/>
          <w:szCs w:val="22"/>
        </w:rPr>
        <w:t>Таблица</w:t>
      </w:r>
      <w:r w:rsidR="00327FF9">
        <w:rPr>
          <w:sz w:val="22"/>
          <w:szCs w:val="22"/>
        </w:rPr>
        <w:t xml:space="preserve"> </w:t>
      </w:r>
      <w:r w:rsidR="009F4C39">
        <w:rPr>
          <w:sz w:val="22"/>
          <w:szCs w:val="22"/>
          <w:lang w:val="en-US"/>
        </w:rPr>
        <w:t>10</w:t>
      </w:r>
      <w:r w:rsidRPr="00A66B4F">
        <w:rPr>
          <w:sz w:val="22"/>
          <w:szCs w:val="22"/>
        </w:rPr>
        <w:t xml:space="preserve"> </w:t>
      </w:r>
    </w:p>
    <w:tbl>
      <w:tblPr>
        <w:tblW w:w="9639" w:type="dxa"/>
        <w:tblInd w:w="108" w:type="dxa"/>
        <w:tblCellMar>
          <w:left w:w="0" w:type="dxa"/>
          <w:right w:w="0" w:type="dxa"/>
        </w:tblCellMar>
        <w:tblLook w:val="04A0"/>
      </w:tblPr>
      <w:tblGrid>
        <w:gridCol w:w="3261"/>
        <w:gridCol w:w="850"/>
        <w:gridCol w:w="1276"/>
        <w:gridCol w:w="1134"/>
        <w:gridCol w:w="1276"/>
        <w:gridCol w:w="1842"/>
      </w:tblGrid>
      <w:tr w:rsidR="006C7B4C" w:rsidRPr="00327FF9" w:rsidTr="009D63E9">
        <w:trPr>
          <w:trHeight w:val="799"/>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7B4C" w:rsidRPr="00327FF9" w:rsidRDefault="006C7B4C" w:rsidP="006C7B4C">
            <w:pPr>
              <w:jc w:val="center"/>
              <w:rPr>
                <w:sz w:val="22"/>
                <w:szCs w:val="22"/>
              </w:rPr>
            </w:pPr>
            <w:r w:rsidRPr="00327FF9">
              <w:rPr>
                <w:sz w:val="22"/>
                <w:szCs w:val="22"/>
              </w:rPr>
              <w:t>Показатель</w:t>
            </w:r>
          </w:p>
          <w:p w:rsidR="006C7B4C" w:rsidRPr="00327FF9" w:rsidRDefault="006C7B4C" w:rsidP="006C7B4C">
            <w:pPr>
              <w:jc w:val="center"/>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 xml:space="preserve">Ед. </w:t>
            </w:r>
            <w:proofErr w:type="spellStart"/>
            <w:r w:rsidRPr="00327FF9">
              <w:rPr>
                <w:sz w:val="22"/>
                <w:szCs w:val="22"/>
              </w:rPr>
              <w:t>изм</w:t>
            </w:r>
            <w:proofErr w:type="spellEnd"/>
            <w:r w:rsidRPr="00327FF9">
              <w:rPr>
                <w:sz w:val="22"/>
                <w:szCs w:val="22"/>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lang w:val="en-US"/>
              </w:rPr>
            </w:pPr>
            <w:r w:rsidRPr="00327FF9">
              <w:rPr>
                <w:sz w:val="22"/>
                <w:szCs w:val="22"/>
              </w:rPr>
              <w:t>2020 год</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За 10 месяцев</w:t>
            </w:r>
          </w:p>
          <w:p w:rsidR="006C7B4C" w:rsidRPr="00327FF9" w:rsidRDefault="006C7B4C" w:rsidP="006C7B4C">
            <w:pPr>
              <w:jc w:val="center"/>
              <w:rPr>
                <w:sz w:val="22"/>
                <w:szCs w:val="22"/>
              </w:rPr>
            </w:pPr>
            <w:r w:rsidRPr="00327FF9">
              <w:rPr>
                <w:sz w:val="22"/>
                <w:szCs w:val="22"/>
              </w:rPr>
              <w:t>2021 года</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6C7B4C">
            <w:pPr>
              <w:jc w:val="center"/>
              <w:rPr>
                <w:sz w:val="22"/>
                <w:szCs w:val="22"/>
              </w:rPr>
            </w:pPr>
            <w:r w:rsidRPr="00327FF9">
              <w:rPr>
                <w:sz w:val="22"/>
                <w:szCs w:val="22"/>
              </w:rPr>
              <w:t xml:space="preserve">Оценка </w:t>
            </w:r>
          </w:p>
          <w:p w:rsidR="006C7B4C" w:rsidRPr="00327FF9" w:rsidRDefault="006C7B4C" w:rsidP="006C7B4C">
            <w:pPr>
              <w:jc w:val="center"/>
              <w:rPr>
                <w:sz w:val="22"/>
                <w:szCs w:val="22"/>
              </w:rPr>
            </w:pPr>
            <w:r w:rsidRPr="00327FF9">
              <w:rPr>
                <w:sz w:val="22"/>
                <w:szCs w:val="22"/>
              </w:rPr>
              <w:t>2021 года</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Темп изменения, оценка 2021 к факту 2020</w:t>
            </w:r>
          </w:p>
          <w:p w:rsidR="006C7B4C" w:rsidRPr="00327FF9" w:rsidRDefault="006C7B4C" w:rsidP="006C7B4C">
            <w:pPr>
              <w:jc w:val="center"/>
              <w:rPr>
                <w:sz w:val="22"/>
                <w:szCs w:val="22"/>
              </w:rPr>
            </w:pPr>
            <w:r w:rsidRPr="00327FF9">
              <w:rPr>
                <w:sz w:val="22"/>
                <w:szCs w:val="22"/>
              </w:rPr>
              <w:t>( %)</w:t>
            </w:r>
          </w:p>
        </w:tc>
      </w:tr>
      <w:tr w:rsidR="006C7B4C" w:rsidRPr="00327FF9" w:rsidTr="009D63E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Производство основных видов продукции</w:t>
            </w:r>
            <w:r w:rsidR="00A66B4F" w:rsidRPr="00327FF9">
              <w:rPr>
                <w:sz w:val="22"/>
                <w:szCs w:val="22"/>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6C7B4C" w:rsidRPr="00327FF9" w:rsidRDefault="006C7B4C" w:rsidP="006C7B4C">
            <w:pPr>
              <w:jc w:val="center"/>
              <w:rPr>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C7B4C" w:rsidRPr="00327FF9" w:rsidRDefault="006C7B4C" w:rsidP="006C7B4C">
            <w:pPr>
              <w:jc w:val="center"/>
              <w:rPr>
                <w:sz w:val="22"/>
                <w:szCs w:val="22"/>
              </w:rPr>
            </w:pP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C7B4C" w:rsidRPr="00327FF9" w:rsidRDefault="006C7B4C" w:rsidP="006C7B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6C7B4C">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B4C" w:rsidRPr="00327FF9" w:rsidRDefault="006C7B4C" w:rsidP="006C7B4C">
            <w:pPr>
              <w:jc w:val="center"/>
              <w:rPr>
                <w:sz w:val="22"/>
                <w:szCs w:val="22"/>
              </w:rPr>
            </w:pP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Производство (реализация) скота (в ж</w:t>
            </w:r>
            <w:proofErr w:type="gramStart"/>
            <w:r w:rsidRPr="00327FF9">
              <w:rPr>
                <w:sz w:val="22"/>
                <w:szCs w:val="22"/>
              </w:rPr>
              <w:t>.в</w:t>
            </w:r>
            <w:proofErr w:type="gramEnd"/>
            <w:r w:rsidRPr="00327FF9">
              <w:rPr>
                <w:sz w:val="22"/>
                <w:szCs w:val="22"/>
              </w:rPr>
              <w:t>есе)</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тонн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28,9</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39,2</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50,0</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173,0</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Скот и птица (мясо в ж</w:t>
            </w:r>
            <w:proofErr w:type="gramStart"/>
            <w:r w:rsidRPr="00327FF9">
              <w:rPr>
                <w:sz w:val="22"/>
                <w:szCs w:val="22"/>
              </w:rPr>
              <w:t>.в</w:t>
            </w:r>
            <w:proofErr w:type="gramEnd"/>
            <w:r w:rsidRPr="00327FF9">
              <w:rPr>
                <w:sz w:val="22"/>
                <w:szCs w:val="22"/>
              </w:rPr>
              <w:t>есе)</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тонн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59,5</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56,0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75,0</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126,1</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 xml:space="preserve">Скот и птица (в </w:t>
            </w:r>
            <w:proofErr w:type="spellStart"/>
            <w:r w:rsidRPr="00327FF9">
              <w:rPr>
                <w:sz w:val="22"/>
                <w:szCs w:val="22"/>
              </w:rPr>
              <w:t>уб</w:t>
            </w:r>
            <w:proofErr w:type="gramStart"/>
            <w:r w:rsidRPr="00327FF9">
              <w:rPr>
                <w:sz w:val="22"/>
                <w:szCs w:val="22"/>
              </w:rPr>
              <w:t>.в</w:t>
            </w:r>
            <w:proofErr w:type="gramEnd"/>
            <w:r w:rsidRPr="00327FF9">
              <w:rPr>
                <w:sz w:val="22"/>
                <w:szCs w:val="22"/>
              </w:rPr>
              <w:t>есе</w:t>
            </w:r>
            <w:proofErr w:type="spellEnd"/>
            <w:r w:rsidRPr="00327FF9">
              <w:rPr>
                <w:sz w:val="22"/>
                <w:szCs w:val="22"/>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тонн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27,6</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38,3</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138,8</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Валовой надой молока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тонн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2 306,4</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2 030,0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2 383,0</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103,3</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Цельномолочная продукция (в пересчете на молоко)</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тонн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2 403,6</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2 482,0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2 900,0</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lang w:val="en-US"/>
              </w:rPr>
            </w:pPr>
            <w:r w:rsidRPr="00327FF9">
              <w:rPr>
                <w:sz w:val="22"/>
                <w:szCs w:val="22"/>
                <w:lang w:val="en-US"/>
              </w:rPr>
              <w:t>116.8</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Масло животное</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тонн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51,6</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46,0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52,0</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100,8</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Крупный рогатый скот (КРС) – всего</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гол</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785</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720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791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100,8</w:t>
            </w:r>
          </w:p>
        </w:tc>
      </w:tr>
      <w:tr w:rsidR="006C7B4C" w:rsidRPr="00327FF9" w:rsidTr="00327F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both"/>
              <w:rPr>
                <w:sz w:val="22"/>
                <w:szCs w:val="22"/>
              </w:rPr>
            </w:pPr>
            <w:r w:rsidRPr="00327FF9">
              <w:rPr>
                <w:sz w:val="22"/>
                <w:szCs w:val="22"/>
              </w:rPr>
              <w:t>в том числе коровы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гол</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350</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350</w:t>
            </w:r>
          </w:p>
        </w:tc>
        <w:tc>
          <w:tcPr>
            <w:tcW w:w="1276" w:type="dxa"/>
            <w:tcBorders>
              <w:top w:val="single" w:sz="4" w:space="0" w:color="auto"/>
              <w:left w:val="single" w:sz="4" w:space="0" w:color="auto"/>
              <w:bottom w:val="single" w:sz="4" w:space="0" w:color="auto"/>
              <w:right w:val="single" w:sz="4" w:space="0" w:color="auto"/>
            </w:tcBorders>
          </w:tcPr>
          <w:p w:rsidR="006C7B4C" w:rsidRPr="00327FF9" w:rsidRDefault="006C7B4C" w:rsidP="00327FF9">
            <w:pPr>
              <w:jc w:val="center"/>
              <w:rPr>
                <w:sz w:val="22"/>
                <w:szCs w:val="22"/>
              </w:rPr>
            </w:pPr>
            <w:r w:rsidRPr="00327FF9">
              <w:rPr>
                <w:sz w:val="22"/>
                <w:szCs w:val="22"/>
              </w:rPr>
              <w:t>357</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B4C" w:rsidRPr="00327FF9" w:rsidRDefault="006C7B4C" w:rsidP="00327FF9">
            <w:pPr>
              <w:jc w:val="center"/>
              <w:rPr>
                <w:sz w:val="22"/>
                <w:szCs w:val="22"/>
              </w:rPr>
            </w:pPr>
            <w:r w:rsidRPr="00327FF9">
              <w:rPr>
                <w:sz w:val="22"/>
                <w:szCs w:val="22"/>
              </w:rPr>
              <w:t>102,0</w:t>
            </w:r>
          </w:p>
        </w:tc>
      </w:tr>
    </w:tbl>
    <w:p w:rsidR="006C7B4C" w:rsidRDefault="006C7B4C" w:rsidP="006C7B4C">
      <w:pPr>
        <w:ind w:firstLine="709"/>
        <w:jc w:val="both"/>
      </w:pPr>
    </w:p>
    <w:p w:rsidR="006C7B4C" w:rsidRDefault="006C7B4C" w:rsidP="006C7B4C">
      <w:pPr>
        <w:ind w:firstLine="709"/>
        <w:jc w:val="both"/>
      </w:pPr>
      <w:r>
        <w:t xml:space="preserve">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w:t>
      </w:r>
      <w:r w:rsidRPr="00327FF9">
        <w:t>выдавая  2</w:t>
      </w:r>
      <w:r w:rsidR="00327FF9" w:rsidRPr="00327FF9">
        <w:t>3</w:t>
      </w:r>
      <w:r w:rsidRPr="00327FF9">
        <w:t xml:space="preserve"> наименовани</w:t>
      </w:r>
      <w:r w:rsidR="00327FF9" w:rsidRPr="00327FF9">
        <w:t>я</w:t>
      </w:r>
      <w:r>
        <w:t xml:space="preserve"> сертифицированной продукции.</w:t>
      </w:r>
    </w:p>
    <w:p w:rsidR="006C7B4C" w:rsidRDefault="006C7B4C" w:rsidP="00E71970">
      <w:pPr>
        <w:ind w:firstLine="709"/>
        <w:jc w:val="both"/>
      </w:pPr>
      <w:r>
        <w:lastRenderedPageBreak/>
        <w:t xml:space="preserve">Рынком сбыта молока и молочной продукции являются </w:t>
      </w:r>
      <w:r w:rsidR="00D61281">
        <w:t xml:space="preserve">собственный магазин и продажи в </w:t>
      </w:r>
      <w:r w:rsidRPr="00E71970">
        <w:t>объект</w:t>
      </w:r>
      <w:r w:rsidR="00D61281">
        <w:t>ах</w:t>
      </w:r>
      <w:r w:rsidRPr="00E71970">
        <w:t xml:space="preserve"> розничной торговли в городах </w:t>
      </w:r>
      <w:proofErr w:type="spellStart"/>
      <w:r w:rsidRPr="00E71970">
        <w:t>Урай</w:t>
      </w:r>
      <w:proofErr w:type="spellEnd"/>
      <w:r w:rsidRPr="00E71970">
        <w:t xml:space="preserve">, Ханты-Мансийск, </w:t>
      </w:r>
      <w:proofErr w:type="spellStart"/>
      <w:r w:rsidRPr="00E71970">
        <w:t>Югорск</w:t>
      </w:r>
      <w:proofErr w:type="spellEnd"/>
      <w:r w:rsidRPr="00E71970">
        <w:t xml:space="preserve">, </w:t>
      </w:r>
      <w:proofErr w:type="spellStart"/>
      <w:r w:rsidRPr="00E71970">
        <w:t>Нягань</w:t>
      </w:r>
      <w:proofErr w:type="spellEnd"/>
      <w:r w:rsidRPr="00E71970">
        <w:t>, Советский</w:t>
      </w:r>
      <w:r w:rsidR="00A66B4F" w:rsidRPr="00E71970">
        <w:t>, а также осуществляется поставка продукции предприятиям социальной сферы города</w:t>
      </w:r>
      <w:r w:rsidRPr="00E71970">
        <w:t>.</w:t>
      </w:r>
    </w:p>
    <w:p w:rsidR="00FA663C" w:rsidRPr="00E71970" w:rsidRDefault="00FA663C" w:rsidP="00E71970">
      <w:pPr>
        <w:ind w:firstLine="709"/>
        <w:jc w:val="both"/>
      </w:pPr>
      <w:r>
        <w:t>В отчетном периоде текущего года АО «Агроника» предоставлена субсидия на компенсацию части затрат по приобретению упаковочных материалов за счет средств местного бюджета</w:t>
      </w:r>
      <w:r w:rsidR="00D61281">
        <w:t xml:space="preserve"> в размере 40,0 тыс. рублей</w:t>
      </w:r>
      <w:r>
        <w:t xml:space="preserve">. </w:t>
      </w:r>
    </w:p>
    <w:p w:rsidR="00E71970" w:rsidRPr="00DF547B" w:rsidRDefault="004B4E38" w:rsidP="00E71970">
      <w:pPr>
        <w:ind w:firstLine="709"/>
        <w:jc w:val="both"/>
        <w:rPr>
          <w:rFonts w:eastAsia="TimesNewRoman"/>
        </w:rPr>
      </w:pPr>
      <w:r w:rsidRPr="00E71970">
        <w:t>В 2021 году в городе Ханты-Мансийск</w:t>
      </w:r>
      <w:r w:rsidR="00E71970" w:rsidRPr="00E71970">
        <w:t>е был проведен</w:t>
      </w:r>
      <w:r w:rsidRPr="00E71970">
        <w:t xml:space="preserve"> двухдневный Х Югорский промышленно-инвестиционный форум.</w:t>
      </w:r>
      <w:r w:rsidR="00E71970" w:rsidRPr="00E71970">
        <w:t xml:space="preserve"> </w:t>
      </w:r>
      <w:r w:rsidRPr="00E71970">
        <w:t xml:space="preserve">На форуме от города Урай </w:t>
      </w:r>
      <w:r w:rsidR="00E71970" w:rsidRPr="00E71970">
        <w:t xml:space="preserve">было организовано участие </w:t>
      </w:r>
      <w:r w:rsidRPr="00E71970">
        <w:t xml:space="preserve">АО «Агроника» с презентацией инвестиционного проекта «Модернизация цеха по переработке молока». </w:t>
      </w:r>
      <w:r w:rsidRPr="00E71970">
        <w:rPr>
          <w:rFonts w:eastAsia="TimesNewRoman"/>
        </w:rPr>
        <w:t xml:space="preserve">В рамках данного проекта планируется осуществить внедрение линии для производства и фасовки </w:t>
      </w:r>
      <w:proofErr w:type="spellStart"/>
      <w:r w:rsidRPr="00E71970">
        <w:rPr>
          <w:rFonts w:eastAsia="TimesNewRoman"/>
        </w:rPr>
        <w:t>ультрапастеризованного</w:t>
      </w:r>
      <w:proofErr w:type="spellEnd"/>
      <w:r w:rsidRPr="00E71970">
        <w:rPr>
          <w:rFonts w:eastAsia="TimesNewRoman"/>
        </w:rPr>
        <w:t xml:space="preserve"> молока производительностью до 20</w:t>
      </w:r>
      <w:r w:rsidR="00FA663C">
        <w:rPr>
          <w:rFonts w:eastAsia="TimesNewRoman"/>
        </w:rPr>
        <w:t xml:space="preserve"> тыс.</w:t>
      </w:r>
      <w:r w:rsidRPr="00E71970">
        <w:rPr>
          <w:rFonts w:eastAsia="TimesNewRoman"/>
        </w:rPr>
        <w:t xml:space="preserve"> л/ сутки в цех по переработке молока АО «Агроника» с объемом инвестиций в размере 139</w:t>
      </w:r>
      <w:r w:rsidR="00FA663C">
        <w:rPr>
          <w:rFonts w:eastAsia="TimesNewRoman"/>
        </w:rPr>
        <w:t>,</w:t>
      </w:r>
      <w:r w:rsidRPr="00E71970">
        <w:rPr>
          <w:rFonts w:eastAsia="TimesNewRoman"/>
        </w:rPr>
        <w:t>4</w:t>
      </w:r>
      <w:r w:rsidR="00FA663C">
        <w:rPr>
          <w:rFonts w:eastAsia="TimesNewRoman"/>
        </w:rPr>
        <w:t xml:space="preserve"> млн</w:t>
      </w:r>
      <w:r w:rsidRPr="00E71970">
        <w:rPr>
          <w:rFonts w:eastAsia="TimesNewRoman"/>
        </w:rPr>
        <w:t>. руб.</w:t>
      </w:r>
      <w:r w:rsidR="00FA663C">
        <w:rPr>
          <w:rFonts w:eastAsia="TimesNewRoman"/>
        </w:rPr>
        <w:t xml:space="preserve">, в том числе средств </w:t>
      </w:r>
      <w:r w:rsidR="00FA663C" w:rsidRPr="00DF547B">
        <w:rPr>
          <w:rFonts w:eastAsia="TimesNewRoman"/>
        </w:rPr>
        <w:t xml:space="preserve">собственника </w:t>
      </w:r>
      <w:r w:rsidR="00DF547B">
        <w:rPr>
          <w:rFonts w:eastAsia="TimesNewRoman"/>
        </w:rPr>
        <w:t xml:space="preserve">более </w:t>
      </w:r>
      <w:r w:rsidR="00FA663C" w:rsidRPr="00DF547B">
        <w:rPr>
          <w:rFonts w:eastAsia="TimesNewRoman"/>
        </w:rPr>
        <w:t>40,0 млн. руб.</w:t>
      </w:r>
      <w:r w:rsidR="00E71970" w:rsidRPr="00DF547B">
        <w:rPr>
          <w:rFonts w:eastAsia="TimesNewRoman"/>
        </w:rPr>
        <w:t xml:space="preserve"> </w:t>
      </w:r>
    </w:p>
    <w:p w:rsidR="004B4E38" w:rsidRPr="00E71970" w:rsidRDefault="004B4E38" w:rsidP="00E71970">
      <w:pPr>
        <w:ind w:firstLine="709"/>
        <w:jc w:val="both"/>
        <w:rPr>
          <w:rFonts w:eastAsia="TimesNewRoman"/>
        </w:rPr>
      </w:pPr>
      <w:r w:rsidRPr="00DF547B">
        <w:rPr>
          <w:rFonts w:eastAsia="TimesNewRoman"/>
        </w:rPr>
        <w:t>Проектом предусмотрена реализация следующих видов новой продукции</w:t>
      </w:r>
      <w:r w:rsidRPr="00E71970">
        <w:rPr>
          <w:rFonts w:eastAsia="TimesNewRoman"/>
        </w:rPr>
        <w:t>:</w:t>
      </w:r>
    </w:p>
    <w:p w:rsidR="004B4E38" w:rsidRPr="00E71970" w:rsidRDefault="004B4E38" w:rsidP="00E71970">
      <w:pPr>
        <w:autoSpaceDE w:val="0"/>
        <w:autoSpaceDN w:val="0"/>
        <w:adjustRightInd w:val="0"/>
        <w:ind w:firstLine="709"/>
        <w:jc w:val="both"/>
        <w:rPr>
          <w:rFonts w:eastAsia="TimesNewRoman"/>
        </w:rPr>
      </w:pPr>
      <w:r w:rsidRPr="00E71970">
        <w:rPr>
          <w:rFonts w:eastAsia="TimesNewRoman"/>
        </w:rPr>
        <w:t xml:space="preserve">− молоко питьевое </w:t>
      </w:r>
      <w:proofErr w:type="spellStart"/>
      <w:r w:rsidRPr="00E71970">
        <w:rPr>
          <w:rFonts w:eastAsia="TimesNewRoman"/>
        </w:rPr>
        <w:t>ультрапастеризованное</w:t>
      </w:r>
      <w:proofErr w:type="spellEnd"/>
      <w:r w:rsidRPr="00E71970">
        <w:rPr>
          <w:rFonts w:eastAsia="TimesNewRoman"/>
        </w:rPr>
        <w:t>, сроком хранения до 6 мес., м.</w:t>
      </w:r>
      <w:proofErr w:type="gramStart"/>
      <w:r w:rsidRPr="00E71970">
        <w:rPr>
          <w:rFonts w:eastAsia="TimesNewRoman"/>
        </w:rPr>
        <w:t>д.ж</w:t>
      </w:r>
      <w:proofErr w:type="gramEnd"/>
      <w:r w:rsidRPr="00E71970">
        <w:rPr>
          <w:rFonts w:eastAsia="TimesNewRoman"/>
        </w:rPr>
        <w:t>. 2,5%;</w:t>
      </w:r>
    </w:p>
    <w:p w:rsidR="004B4E38" w:rsidRPr="00E71970" w:rsidRDefault="004B4E38" w:rsidP="00E71970">
      <w:pPr>
        <w:ind w:firstLine="709"/>
        <w:jc w:val="both"/>
        <w:rPr>
          <w:rFonts w:eastAsia="TimesNewRoman"/>
        </w:rPr>
      </w:pPr>
      <w:r w:rsidRPr="00E71970">
        <w:rPr>
          <w:rFonts w:eastAsia="TimesNewRoman"/>
        </w:rPr>
        <w:t xml:space="preserve">− молоко питьевое </w:t>
      </w:r>
      <w:proofErr w:type="spellStart"/>
      <w:r w:rsidRPr="00E71970">
        <w:rPr>
          <w:rFonts w:eastAsia="TimesNewRoman"/>
        </w:rPr>
        <w:t>ультрапастеризованное</w:t>
      </w:r>
      <w:proofErr w:type="spellEnd"/>
      <w:r w:rsidRPr="00E71970">
        <w:rPr>
          <w:rFonts w:eastAsia="TimesNewRoman"/>
        </w:rPr>
        <w:t>, сроком хранения до 6 мес., м.</w:t>
      </w:r>
      <w:proofErr w:type="gramStart"/>
      <w:r w:rsidRPr="00E71970">
        <w:rPr>
          <w:rFonts w:eastAsia="TimesNewRoman"/>
        </w:rPr>
        <w:t>д.ж</w:t>
      </w:r>
      <w:proofErr w:type="gramEnd"/>
      <w:r w:rsidRPr="00E71970">
        <w:rPr>
          <w:rFonts w:eastAsia="TimesNewRoman"/>
        </w:rPr>
        <w:t>. 3,2%.</w:t>
      </w:r>
    </w:p>
    <w:p w:rsidR="006C7B4C" w:rsidRDefault="006C7B4C" w:rsidP="006C7B4C">
      <w:pPr>
        <w:ind w:firstLine="709"/>
        <w:jc w:val="both"/>
      </w:pPr>
      <w:r>
        <w:t>На территории города Урай осуществляют свою деятельность крестьянские (фермерские) хозяйства (КФХ).</w:t>
      </w:r>
    </w:p>
    <w:p w:rsidR="006C7B4C" w:rsidRDefault="00A66B4F" w:rsidP="006C7B4C">
      <w:pPr>
        <w:jc w:val="center"/>
      </w:pPr>
      <w:r w:rsidRPr="00A66B4F">
        <w:t xml:space="preserve">Производство основных видов продукции в </w:t>
      </w:r>
      <w:r w:rsidR="006C7B4C">
        <w:t xml:space="preserve">КФХ </w:t>
      </w:r>
    </w:p>
    <w:p w:rsidR="006C7B4C" w:rsidRPr="009F4C39" w:rsidRDefault="006C7B4C" w:rsidP="006C7B4C">
      <w:pPr>
        <w:jc w:val="right"/>
        <w:rPr>
          <w:sz w:val="22"/>
          <w:szCs w:val="22"/>
          <w:lang w:val="en-US"/>
        </w:rPr>
      </w:pPr>
      <w:r>
        <w:rPr>
          <w:sz w:val="22"/>
          <w:szCs w:val="22"/>
        </w:rPr>
        <w:t xml:space="preserve">Таблица </w:t>
      </w:r>
      <w:r w:rsidR="00327FF9">
        <w:rPr>
          <w:sz w:val="22"/>
          <w:szCs w:val="22"/>
        </w:rPr>
        <w:t>1</w:t>
      </w:r>
      <w:proofErr w:type="spellStart"/>
      <w:r w:rsidR="009F4C39">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6"/>
        <w:gridCol w:w="987"/>
        <w:gridCol w:w="1290"/>
        <w:gridCol w:w="1134"/>
        <w:gridCol w:w="1439"/>
        <w:gridCol w:w="1963"/>
      </w:tblGrid>
      <w:tr w:rsidR="006C7B4C" w:rsidRPr="00327FF9" w:rsidTr="00E4611A">
        <w:trPr>
          <w:trHeight w:val="497"/>
        </w:trPr>
        <w:tc>
          <w:tcPr>
            <w:tcW w:w="2826" w:type="dxa"/>
            <w:tcMar>
              <w:top w:w="0" w:type="dxa"/>
              <w:left w:w="108" w:type="dxa"/>
              <w:bottom w:w="0" w:type="dxa"/>
              <w:right w:w="108" w:type="dxa"/>
            </w:tcMar>
          </w:tcPr>
          <w:p w:rsidR="006C7B4C" w:rsidRPr="00327FF9" w:rsidRDefault="006C7B4C" w:rsidP="006C7B4C">
            <w:pPr>
              <w:jc w:val="center"/>
              <w:rPr>
                <w:sz w:val="22"/>
                <w:szCs w:val="22"/>
              </w:rPr>
            </w:pPr>
            <w:r w:rsidRPr="00327FF9">
              <w:rPr>
                <w:sz w:val="22"/>
                <w:szCs w:val="22"/>
              </w:rPr>
              <w:t>Показатель</w:t>
            </w:r>
          </w:p>
          <w:p w:rsidR="006C7B4C" w:rsidRPr="00327FF9" w:rsidRDefault="006C7B4C" w:rsidP="006C7B4C">
            <w:pPr>
              <w:jc w:val="center"/>
              <w:rPr>
                <w:sz w:val="22"/>
                <w:szCs w:val="22"/>
              </w:rPr>
            </w:pPr>
          </w:p>
        </w:tc>
        <w:tc>
          <w:tcPr>
            <w:tcW w:w="987" w:type="dxa"/>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 xml:space="preserve">Ед. </w:t>
            </w:r>
            <w:proofErr w:type="spellStart"/>
            <w:r w:rsidRPr="00327FF9">
              <w:rPr>
                <w:sz w:val="22"/>
                <w:szCs w:val="22"/>
              </w:rPr>
              <w:t>изм</w:t>
            </w:r>
            <w:proofErr w:type="spellEnd"/>
            <w:r w:rsidRPr="00327FF9">
              <w:rPr>
                <w:sz w:val="22"/>
                <w:szCs w:val="22"/>
              </w:rPr>
              <w:t>.</w:t>
            </w:r>
          </w:p>
        </w:tc>
        <w:tc>
          <w:tcPr>
            <w:tcW w:w="1290" w:type="dxa"/>
            <w:tcMar>
              <w:top w:w="0" w:type="dxa"/>
              <w:left w:w="108" w:type="dxa"/>
              <w:bottom w:w="0" w:type="dxa"/>
              <w:right w:w="108" w:type="dxa"/>
            </w:tcMar>
            <w:hideMark/>
          </w:tcPr>
          <w:p w:rsidR="006C7B4C" w:rsidRPr="00327FF9" w:rsidRDefault="006C7B4C" w:rsidP="006C7B4C">
            <w:pPr>
              <w:jc w:val="center"/>
              <w:rPr>
                <w:sz w:val="22"/>
                <w:szCs w:val="22"/>
                <w:lang w:val="en-US"/>
              </w:rPr>
            </w:pPr>
            <w:r w:rsidRPr="00327FF9">
              <w:rPr>
                <w:sz w:val="22"/>
                <w:szCs w:val="22"/>
              </w:rPr>
              <w:t>2020 год</w:t>
            </w:r>
          </w:p>
        </w:tc>
        <w:tc>
          <w:tcPr>
            <w:tcW w:w="1134" w:type="dxa"/>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10 мес.</w:t>
            </w:r>
          </w:p>
          <w:p w:rsidR="006C7B4C" w:rsidRPr="00327FF9" w:rsidRDefault="006C7B4C" w:rsidP="006C7B4C">
            <w:pPr>
              <w:jc w:val="center"/>
              <w:rPr>
                <w:sz w:val="22"/>
                <w:szCs w:val="22"/>
              </w:rPr>
            </w:pPr>
            <w:r w:rsidRPr="00327FF9">
              <w:rPr>
                <w:sz w:val="22"/>
                <w:szCs w:val="22"/>
              </w:rPr>
              <w:t>2021 года</w:t>
            </w:r>
          </w:p>
        </w:tc>
        <w:tc>
          <w:tcPr>
            <w:tcW w:w="1439" w:type="dxa"/>
          </w:tcPr>
          <w:p w:rsidR="006C7B4C" w:rsidRPr="00327FF9" w:rsidRDefault="006C7B4C" w:rsidP="006C7B4C">
            <w:pPr>
              <w:jc w:val="center"/>
              <w:rPr>
                <w:sz w:val="22"/>
                <w:szCs w:val="22"/>
              </w:rPr>
            </w:pPr>
            <w:r w:rsidRPr="00327FF9">
              <w:rPr>
                <w:sz w:val="22"/>
                <w:szCs w:val="22"/>
              </w:rPr>
              <w:t xml:space="preserve">Оценка </w:t>
            </w:r>
          </w:p>
          <w:p w:rsidR="006C7B4C" w:rsidRPr="00327FF9" w:rsidRDefault="006C7B4C" w:rsidP="006C7B4C">
            <w:pPr>
              <w:jc w:val="center"/>
              <w:rPr>
                <w:sz w:val="22"/>
                <w:szCs w:val="22"/>
              </w:rPr>
            </w:pPr>
            <w:r w:rsidRPr="00327FF9">
              <w:rPr>
                <w:sz w:val="22"/>
                <w:szCs w:val="22"/>
              </w:rPr>
              <w:t>2021 год</w:t>
            </w:r>
          </w:p>
        </w:tc>
        <w:tc>
          <w:tcPr>
            <w:tcW w:w="1963" w:type="dxa"/>
            <w:tcMar>
              <w:top w:w="0" w:type="dxa"/>
              <w:left w:w="108" w:type="dxa"/>
              <w:bottom w:w="0" w:type="dxa"/>
              <w:right w:w="108" w:type="dxa"/>
            </w:tcMar>
            <w:hideMark/>
          </w:tcPr>
          <w:p w:rsidR="006C7B4C" w:rsidRPr="00327FF9" w:rsidRDefault="006C7B4C" w:rsidP="006C7B4C">
            <w:pPr>
              <w:jc w:val="center"/>
              <w:rPr>
                <w:sz w:val="22"/>
                <w:szCs w:val="22"/>
              </w:rPr>
            </w:pPr>
            <w:r w:rsidRPr="00327FF9">
              <w:rPr>
                <w:sz w:val="22"/>
                <w:szCs w:val="22"/>
              </w:rPr>
              <w:t>Темп изменения, оценки 2021 к 2020 году</w:t>
            </w:r>
          </w:p>
          <w:p w:rsidR="006C7B4C" w:rsidRPr="00327FF9" w:rsidRDefault="006C7B4C" w:rsidP="006C7B4C">
            <w:pPr>
              <w:jc w:val="center"/>
              <w:rPr>
                <w:sz w:val="22"/>
                <w:szCs w:val="22"/>
              </w:rPr>
            </w:pPr>
            <w:r w:rsidRPr="00327FF9">
              <w:rPr>
                <w:sz w:val="22"/>
                <w:szCs w:val="22"/>
              </w:rPr>
              <w:t>(%)</w:t>
            </w:r>
          </w:p>
        </w:tc>
      </w:tr>
      <w:tr w:rsidR="00A66B4F" w:rsidRPr="00327FF9" w:rsidTr="00E4611A">
        <w:trPr>
          <w:trHeight w:val="497"/>
        </w:trPr>
        <w:tc>
          <w:tcPr>
            <w:tcW w:w="2826" w:type="dxa"/>
            <w:tcMar>
              <w:top w:w="0" w:type="dxa"/>
              <w:left w:w="108" w:type="dxa"/>
              <w:bottom w:w="0" w:type="dxa"/>
              <w:right w:w="108" w:type="dxa"/>
            </w:tcMar>
          </w:tcPr>
          <w:p w:rsidR="00A66B4F" w:rsidRPr="00327FF9" w:rsidRDefault="00A66B4F" w:rsidP="00A66B4F">
            <w:pPr>
              <w:jc w:val="both"/>
              <w:rPr>
                <w:sz w:val="22"/>
                <w:szCs w:val="22"/>
              </w:rPr>
            </w:pPr>
            <w:r w:rsidRPr="00327FF9">
              <w:rPr>
                <w:sz w:val="22"/>
                <w:szCs w:val="22"/>
              </w:rPr>
              <w:t>Производство основных видов продукции:</w:t>
            </w:r>
          </w:p>
        </w:tc>
        <w:tc>
          <w:tcPr>
            <w:tcW w:w="987" w:type="dxa"/>
            <w:tcMar>
              <w:top w:w="0" w:type="dxa"/>
              <w:left w:w="108" w:type="dxa"/>
              <w:bottom w:w="0" w:type="dxa"/>
              <w:right w:w="108" w:type="dxa"/>
            </w:tcMar>
            <w:hideMark/>
          </w:tcPr>
          <w:p w:rsidR="00A66B4F" w:rsidRPr="00327FF9" w:rsidRDefault="00A66B4F" w:rsidP="006C7B4C">
            <w:pPr>
              <w:jc w:val="center"/>
              <w:rPr>
                <w:sz w:val="22"/>
                <w:szCs w:val="22"/>
              </w:rPr>
            </w:pPr>
          </w:p>
        </w:tc>
        <w:tc>
          <w:tcPr>
            <w:tcW w:w="1290" w:type="dxa"/>
            <w:tcMar>
              <w:top w:w="0" w:type="dxa"/>
              <w:left w:w="108" w:type="dxa"/>
              <w:bottom w:w="0" w:type="dxa"/>
              <w:right w:w="108" w:type="dxa"/>
            </w:tcMar>
            <w:hideMark/>
          </w:tcPr>
          <w:p w:rsidR="00A66B4F" w:rsidRPr="00327FF9" w:rsidRDefault="00A66B4F" w:rsidP="006C7B4C">
            <w:pPr>
              <w:jc w:val="center"/>
              <w:rPr>
                <w:sz w:val="22"/>
                <w:szCs w:val="22"/>
              </w:rPr>
            </w:pPr>
          </w:p>
        </w:tc>
        <w:tc>
          <w:tcPr>
            <w:tcW w:w="1134" w:type="dxa"/>
            <w:tcMar>
              <w:top w:w="0" w:type="dxa"/>
              <w:left w:w="108" w:type="dxa"/>
              <w:bottom w:w="0" w:type="dxa"/>
              <w:right w:w="108" w:type="dxa"/>
            </w:tcMar>
            <w:hideMark/>
          </w:tcPr>
          <w:p w:rsidR="00A66B4F" w:rsidRPr="00327FF9" w:rsidRDefault="00A66B4F" w:rsidP="006C7B4C">
            <w:pPr>
              <w:jc w:val="center"/>
              <w:rPr>
                <w:sz w:val="22"/>
                <w:szCs w:val="22"/>
              </w:rPr>
            </w:pPr>
          </w:p>
        </w:tc>
        <w:tc>
          <w:tcPr>
            <w:tcW w:w="1439" w:type="dxa"/>
          </w:tcPr>
          <w:p w:rsidR="00A66B4F" w:rsidRPr="00327FF9" w:rsidRDefault="00A66B4F" w:rsidP="006C7B4C">
            <w:pPr>
              <w:jc w:val="center"/>
              <w:rPr>
                <w:sz w:val="22"/>
                <w:szCs w:val="22"/>
              </w:rPr>
            </w:pPr>
          </w:p>
        </w:tc>
        <w:tc>
          <w:tcPr>
            <w:tcW w:w="1963" w:type="dxa"/>
            <w:tcMar>
              <w:top w:w="0" w:type="dxa"/>
              <w:left w:w="108" w:type="dxa"/>
              <w:bottom w:w="0" w:type="dxa"/>
              <w:right w:w="108" w:type="dxa"/>
            </w:tcMar>
            <w:hideMark/>
          </w:tcPr>
          <w:p w:rsidR="00A66B4F" w:rsidRPr="00327FF9" w:rsidRDefault="00A66B4F" w:rsidP="006C7B4C">
            <w:pPr>
              <w:jc w:val="center"/>
              <w:rPr>
                <w:sz w:val="22"/>
                <w:szCs w:val="22"/>
              </w:rPr>
            </w:pP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Молоко</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тонн</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29,2</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14,4</w:t>
            </w:r>
          </w:p>
        </w:tc>
        <w:tc>
          <w:tcPr>
            <w:tcW w:w="1439" w:type="dxa"/>
          </w:tcPr>
          <w:p w:rsidR="00327FF9" w:rsidRPr="00327FF9" w:rsidRDefault="00327FF9" w:rsidP="00327FF9">
            <w:pPr>
              <w:jc w:val="center"/>
              <w:rPr>
                <w:sz w:val="22"/>
                <w:szCs w:val="22"/>
              </w:rPr>
            </w:pPr>
            <w:r w:rsidRPr="00327FF9">
              <w:rPr>
                <w:sz w:val="22"/>
                <w:szCs w:val="22"/>
              </w:rPr>
              <w:t>17,3</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59,3</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Мясо КРС, МРС  (в живом весе)</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тонн</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1,4</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w:t>
            </w:r>
          </w:p>
        </w:tc>
        <w:tc>
          <w:tcPr>
            <w:tcW w:w="1439" w:type="dxa"/>
          </w:tcPr>
          <w:p w:rsidR="00327FF9" w:rsidRPr="00327FF9" w:rsidRDefault="00327FF9" w:rsidP="00327FF9">
            <w:pPr>
              <w:jc w:val="center"/>
              <w:rPr>
                <w:sz w:val="22"/>
                <w:szCs w:val="22"/>
              </w:rPr>
            </w:pPr>
            <w:r w:rsidRPr="00327FF9">
              <w:rPr>
                <w:sz w:val="22"/>
                <w:szCs w:val="22"/>
              </w:rPr>
              <w:t>0,6</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42,9</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Свинина (в живом весе)</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тонн</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3,0</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w:t>
            </w:r>
          </w:p>
        </w:tc>
        <w:tc>
          <w:tcPr>
            <w:tcW w:w="1439" w:type="dxa"/>
          </w:tcPr>
          <w:p w:rsidR="00327FF9" w:rsidRPr="00327FF9" w:rsidRDefault="00327FF9" w:rsidP="00327FF9">
            <w:pPr>
              <w:jc w:val="center"/>
              <w:rPr>
                <w:sz w:val="22"/>
                <w:szCs w:val="22"/>
              </w:rPr>
            </w:pPr>
            <w:r w:rsidRPr="00327FF9">
              <w:rPr>
                <w:sz w:val="22"/>
                <w:szCs w:val="22"/>
              </w:rPr>
              <w:t>0</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Мясо кролика (в живом весе)</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тонн</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0,3</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0,2</w:t>
            </w:r>
          </w:p>
        </w:tc>
        <w:tc>
          <w:tcPr>
            <w:tcW w:w="1439" w:type="dxa"/>
          </w:tcPr>
          <w:p w:rsidR="00327FF9" w:rsidRPr="00327FF9" w:rsidRDefault="00327FF9" w:rsidP="00327FF9">
            <w:pPr>
              <w:jc w:val="center"/>
              <w:rPr>
                <w:sz w:val="22"/>
                <w:szCs w:val="22"/>
              </w:rPr>
            </w:pPr>
            <w:r w:rsidRPr="00327FF9">
              <w:rPr>
                <w:sz w:val="22"/>
                <w:szCs w:val="22"/>
              </w:rPr>
              <w:t>0,3</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100,0</w:t>
            </w:r>
          </w:p>
        </w:tc>
      </w:tr>
      <w:tr w:rsidR="00327FF9" w:rsidRPr="00327FF9" w:rsidTr="00E4611A">
        <w:tc>
          <w:tcPr>
            <w:tcW w:w="2826" w:type="dxa"/>
            <w:tcMar>
              <w:top w:w="0" w:type="dxa"/>
              <w:left w:w="108" w:type="dxa"/>
              <w:bottom w:w="0" w:type="dxa"/>
              <w:right w:w="108" w:type="dxa"/>
            </w:tcMar>
            <w:hideMark/>
          </w:tcPr>
          <w:p w:rsidR="00327FF9" w:rsidRPr="00327FF9" w:rsidRDefault="00327FF9" w:rsidP="00327FF9">
            <w:pPr>
              <w:jc w:val="both"/>
              <w:rPr>
                <w:sz w:val="22"/>
                <w:szCs w:val="22"/>
              </w:rPr>
            </w:pPr>
            <w:r w:rsidRPr="00327FF9">
              <w:rPr>
                <w:sz w:val="22"/>
                <w:szCs w:val="22"/>
              </w:rPr>
              <w:t>Мясо птицы (в живом весе)</w:t>
            </w:r>
          </w:p>
        </w:tc>
        <w:tc>
          <w:tcPr>
            <w:tcW w:w="987"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тонн</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0,2</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0,1</w:t>
            </w:r>
          </w:p>
        </w:tc>
        <w:tc>
          <w:tcPr>
            <w:tcW w:w="1439" w:type="dxa"/>
          </w:tcPr>
          <w:p w:rsidR="00327FF9" w:rsidRPr="00327FF9" w:rsidRDefault="00327FF9" w:rsidP="00327FF9">
            <w:pPr>
              <w:jc w:val="center"/>
              <w:rPr>
                <w:sz w:val="22"/>
                <w:szCs w:val="22"/>
              </w:rPr>
            </w:pPr>
            <w:r w:rsidRPr="00327FF9">
              <w:rPr>
                <w:sz w:val="22"/>
                <w:szCs w:val="22"/>
              </w:rPr>
              <w:t>0,1</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50,0</w:t>
            </w:r>
          </w:p>
        </w:tc>
      </w:tr>
      <w:tr w:rsidR="00327FF9" w:rsidRPr="00327FF9" w:rsidTr="00E4611A">
        <w:tc>
          <w:tcPr>
            <w:tcW w:w="2826" w:type="dxa"/>
            <w:tcMar>
              <w:top w:w="0" w:type="dxa"/>
              <w:left w:w="108" w:type="dxa"/>
              <w:bottom w:w="0" w:type="dxa"/>
              <w:right w:w="108" w:type="dxa"/>
            </w:tcMar>
            <w:hideMark/>
          </w:tcPr>
          <w:p w:rsidR="00327FF9" w:rsidRPr="00327FF9" w:rsidRDefault="00327FF9" w:rsidP="00327FF9">
            <w:pPr>
              <w:jc w:val="both"/>
              <w:rPr>
                <w:sz w:val="22"/>
                <w:szCs w:val="22"/>
              </w:rPr>
            </w:pPr>
            <w:r w:rsidRPr="00327FF9">
              <w:rPr>
                <w:sz w:val="22"/>
                <w:szCs w:val="22"/>
              </w:rPr>
              <w:t>Яйца</w:t>
            </w:r>
          </w:p>
        </w:tc>
        <w:tc>
          <w:tcPr>
            <w:tcW w:w="987"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 xml:space="preserve">тыс.шт. </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13,9</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2,8</w:t>
            </w:r>
          </w:p>
        </w:tc>
        <w:tc>
          <w:tcPr>
            <w:tcW w:w="1439" w:type="dxa"/>
          </w:tcPr>
          <w:p w:rsidR="00327FF9" w:rsidRPr="00327FF9" w:rsidRDefault="00327FF9" w:rsidP="00327FF9">
            <w:pPr>
              <w:jc w:val="center"/>
              <w:rPr>
                <w:sz w:val="22"/>
                <w:szCs w:val="22"/>
              </w:rPr>
            </w:pPr>
            <w:r w:rsidRPr="00327FF9">
              <w:rPr>
                <w:sz w:val="22"/>
                <w:szCs w:val="22"/>
              </w:rPr>
              <w:t>3,5</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25,2</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b/>
                <w:bCs/>
                <w:sz w:val="22"/>
                <w:szCs w:val="22"/>
              </w:rPr>
            </w:pPr>
            <w:r w:rsidRPr="00327FF9">
              <w:rPr>
                <w:b/>
                <w:bCs/>
                <w:sz w:val="22"/>
                <w:szCs w:val="22"/>
              </w:rPr>
              <w:t>Поголовье скота</w:t>
            </w:r>
          </w:p>
        </w:tc>
        <w:tc>
          <w:tcPr>
            <w:tcW w:w="987" w:type="dxa"/>
            <w:tcMar>
              <w:top w:w="0" w:type="dxa"/>
              <w:left w:w="108" w:type="dxa"/>
              <w:bottom w:w="0" w:type="dxa"/>
              <w:right w:w="108" w:type="dxa"/>
            </w:tcMar>
          </w:tcPr>
          <w:p w:rsidR="00327FF9" w:rsidRPr="00327FF9" w:rsidRDefault="00327FF9" w:rsidP="006C7B4C">
            <w:pPr>
              <w:jc w:val="center"/>
              <w:rPr>
                <w:sz w:val="22"/>
                <w:szCs w:val="22"/>
              </w:rPr>
            </w:pPr>
          </w:p>
        </w:tc>
        <w:tc>
          <w:tcPr>
            <w:tcW w:w="1290" w:type="dxa"/>
            <w:tcMar>
              <w:top w:w="0" w:type="dxa"/>
              <w:left w:w="108" w:type="dxa"/>
              <w:bottom w:w="0" w:type="dxa"/>
              <w:right w:w="108" w:type="dxa"/>
            </w:tcMar>
          </w:tcPr>
          <w:p w:rsidR="00327FF9" w:rsidRPr="00327FF9" w:rsidRDefault="00327FF9" w:rsidP="00327FF9">
            <w:pPr>
              <w:jc w:val="center"/>
              <w:rPr>
                <w:sz w:val="22"/>
                <w:szCs w:val="22"/>
              </w:rPr>
            </w:pPr>
          </w:p>
        </w:tc>
        <w:tc>
          <w:tcPr>
            <w:tcW w:w="1134" w:type="dxa"/>
            <w:tcMar>
              <w:top w:w="0" w:type="dxa"/>
              <w:left w:w="108" w:type="dxa"/>
              <w:bottom w:w="0" w:type="dxa"/>
              <w:right w:w="108" w:type="dxa"/>
            </w:tcMar>
          </w:tcPr>
          <w:p w:rsidR="00327FF9" w:rsidRPr="00327FF9" w:rsidRDefault="00327FF9" w:rsidP="00327FF9">
            <w:pPr>
              <w:jc w:val="center"/>
              <w:rPr>
                <w:sz w:val="22"/>
                <w:szCs w:val="22"/>
              </w:rPr>
            </w:pPr>
          </w:p>
        </w:tc>
        <w:tc>
          <w:tcPr>
            <w:tcW w:w="1439" w:type="dxa"/>
          </w:tcPr>
          <w:p w:rsidR="00327FF9" w:rsidRPr="00327FF9" w:rsidRDefault="00327FF9" w:rsidP="00327FF9">
            <w:pPr>
              <w:jc w:val="center"/>
              <w:rPr>
                <w:sz w:val="22"/>
                <w:szCs w:val="22"/>
              </w:rPr>
            </w:pPr>
          </w:p>
        </w:tc>
        <w:tc>
          <w:tcPr>
            <w:tcW w:w="1963" w:type="dxa"/>
            <w:tcMar>
              <w:top w:w="0" w:type="dxa"/>
              <w:left w:w="108" w:type="dxa"/>
              <w:bottom w:w="0" w:type="dxa"/>
              <w:right w:w="108" w:type="dxa"/>
            </w:tcMar>
          </w:tcPr>
          <w:p w:rsidR="00327FF9" w:rsidRPr="00327FF9" w:rsidRDefault="00327FF9" w:rsidP="00327FF9">
            <w:pPr>
              <w:jc w:val="center"/>
              <w:rPr>
                <w:sz w:val="22"/>
                <w:szCs w:val="22"/>
              </w:rPr>
            </w:pP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Крупный рогатый скот (КРС) – всего</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гол</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22</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17</w:t>
            </w:r>
          </w:p>
        </w:tc>
        <w:tc>
          <w:tcPr>
            <w:tcW w:w="1439" w:type="dxa"/>
          </w:tcPr>
          <w:p w:rsidR="00327FF9" w:rsidRPr="00327FF9" w:rsidRDefault="00327FF9" w:rsidP="00327FF9">
            <w:pPr>
              <w:jc w:val="center"/>
              <w:rPr>
                <w:sz w:val="22"/>
                <w:szCs w:val="22"/>
              </w:rPr>
            </w:pPr>
            <w:r w:rsidRPr="00327FF9">
              <w:rPr>
                <w:sz w:val="22"/>
                <w:szCs w:val="22"/>
              </w:rPr>
              <w:t>16</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72,7</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в том числе коровы</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гол</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14</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8</w:t>
            </w:r>
          </w:p>
        </w:tc>
        <w:tc>
          <w:tcPr>
            <w:tcW w:w="1439" w:type="dxa"/>
          </w:tcPr>
          <w:p w:rsidR="00327FF9" w:rsidRPr="00327FF9" w:rsidRDefault="00327FF9" w:rsidP="00327FF9">
            <w:pPr>
              <w:jc w:val="center"/>
              <w:rPr>
                <w:sz w:val="22"/>
                <w:szCs w:val="22"/>
              </w:rPr>
            </w:pPr>
            <w:r w:rsidRPr="00327FF9">
              <w:rPr>
                <w:sz w:val="22"/>
                <w:szCs w:val="22"/>
              </w:rPr>
              <w:t>8</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57,1</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Мелкий рогатый скот</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гол</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71</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81</w:t>
            </w:r>
          </w:p>
        </w:tc>
        <w:tc>
          <w:tcPr>
            <w:tcW w:w="1439" w:type="dxa"/>
          </w:tcPr>
          <w:p w:rsidR="00327FF9" w:rsidRPr="00327FF9" w:rsidRDefault="00327FF9" w:rsidP="00327FF9">
            <w:pPr>
              <w:jc w:val="center"/>
              <w:rPr>
                <w:sz w:val="22"/>
                <w:szCs w:val="22"/>
              </w:rPr>
            </w:pPr>
            <w:r w:rsidRPr="00327FF9">
              <w:rPr>
                <w:sz w:val="22"/>
                <w:szCs w:val="22"/>
              </w:rPr>
              <w:t>80</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112,7</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Свиньи</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гол</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0</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w:t>
            </w:r>
          </w:p>
        </w:tc>
        <w:tc>
          <w:tcPr>
            <w:tcW w:w="1439" w:type="dxa"/>
          </w:tcPr>
          <w:p w:rsidR="00327FF9" w:rsidRPr="00327FF9" w:rsidRDefault="00327FF9" w:rsidP="00327FF9">
            <w:pPr>
              <w:jc w:val="center"/>
              <w:rPr>
                <w:sz w:val="22"/>
                <w:szCs w:val="22"/>
              </w:rPr>
            </w:pPr>
            <w:r w:rsidRPr="00327FF9">
              <w:rPr>
                <w:sz w:val="22"/>
                <w:szCs w:val="22"/>
              </w:rPr>
              <w:t>2</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Кролики</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гол</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179</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226</w:t>
            </w:r>
          </w:p>
        </w:tc>
        <w:tc>
          <w:tcPr>
            <w:tcW w:w="1439" w:type="dxa"/>
          </w:tcPr>
          <w:p w:rsidR="00327FF9" w:rsidRPr="00327FF9" w:rsidRDefault="00327FF9" w:rsidP="00327FF9">
            <w:pPr>
              <w:jc w:val="center"/>
              <w:rPr>
                <w:sz w:val="22"/>
                <w:szCs w:val="22"/>
              </w:rPr>
            </w:pPr>
            <w:r w:rsidRPr="00327FF9">
              <w:rPr>
                <w:sz w:val="22"/>
                <w:szCs w:val="22"/>
              </w:rPr>
              <w:t>250</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139,7</w:t>
            </w:r>
          </w:p>
        </w:tc>
      </w:tr>
      <w:tr w:rsidR="00327FF9" w:rsidRPr="00327FF9" w:rsidTr="00E4611A">
        <w:tc>
          <w:tcPr>
            <w:tcW w:w="2826" w:type="dxa"/>
            <w:tcMar>
              <w:top w:w="0" w:type="dxa"/>
              <w:left w:w="108" w:type="dxa"/>
              <w:bottom w:w="0" w:type="dxa"/>
              <w:right w:w="108" w:type="dxa"/>
            </w:tcMar>
            <w:hideMark/>
          </w:tcPr>
          <w:p w:rsidR="00327FF9" w:rsidRPr="00327FF9" w:rsidRDefault="00327FF9" w:rsidP="006C7B4C">
            <w:pPr>
              <w:jc w:val="both"/>
              <w:rPr>
                <w:sz w:val="22"/>
                <w:szCs w:val="22"/>
              </w:rPr>
            </w:pPr>
            <w:r w:rsidRPr="00327FF9">
              <w:rPr>
                <w:sz w:val="22"/>
                <w:szCs w:val="22"/>
              </w:rPr>
              <w:t>Птица</w:t>
            </w:r>
          </w:p>
        </w:tc>
        <w:tc>
          <w:tcPr>
            <w:tcW w:w="987" w:type="dxa"/>
            <w:tcMar>
              <w:top w:w="0" w:type="dxa"/>
              <w:left w:w="108" w:type="dxa"/>
              <w:bottom w:w="0" w:type="dxa"/>
              <w:right w:w="108" w:type="dxa"/>
            </w:tcMar>
            <w:hideMark/>
          </w:tcPr>
          <w:p w:rsidR="00327FF9" w:rsidRPr="00327FF9" w:rsidRDefault="00327FF9" w:rsidP="006C7B4C">
            <w:pPr>
              <w:jc w:val="center"/>
              <w:rPr>
                <w:sz w:val="22"/>
                <w:szCs w:val="22"/>
              </w:rPr>
            </w:pPr>
            <w:r w:rsidRPr="00327FF9">
              <w:rPr>
                <w:sz w:val="22"/>
                <w:szCs w:val="22"/>
              </w:rPr>
              <w:t>гол</w:t>
            </w:r>
          </w:p>
        </w:tc>
        <w:tc>
          <w:tcPr>
            <w:tcW w:w="1290"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67</w:t>
            </w:r>
          </w:p>
        </w:tc>
        <w:tc>
          <w:tcPr>
            <w:tcW w:w="1134"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20</w:t>
            </w:r>
          </w:p>
        </w:tc>
        <w:tc>
          <w:tcPr>
            <w:tcW w:w="1439" w:type="dxa"/>
          </w:tcPr>
          <w:p w:rsidR="00327FF9" w:rsidRPr="00327FF9" w:rsidRDefault="00327FF9" w:rsidP="00327FF9">
            <w:pPr>
              <w:jc w:val="center"/>
              <w:rPr>
                <w:sz w:val="22"/>
                <w:szCs w:val="22"/>
              </w:rPr>
            </w:pPr>
            <w:r w:rsidRPr="00327FF9">
              <w:rPr>
                <w:sz w:val="22"/>
                <w:szCs w:val="22"/>
              </w:rPr>
              <w:t>20</w:t>
            </w:r>
          </w:p>
        </w:tc>
        <w:tc>
          <w:tcPr>
            <w:tcW w:w="1963" w:type="dxa"/>
            <w:tcMar>
              <w:top w:w="0" w:type="dxa"/>
              <w:left w:w="108" w:type="dxa"/>
              <w:bottom w:w="0" w:type="dxa"/>
              <w:right w:w="108" w:type="dxa"/>
            </w:tcMar>
            <w:hideMark/>
          </w:tcPr>
          <w:p w:rsidR="00327FF9" w:rsidRPr="00327FF9" w:rsidRDefault="00327FF9" w:rsidP="00327FF9">
            <w:pPr>
              <w:jc w:val="center"/>
              <w:rPr>
                <w:sz w:val="22"/>
                <w:szCs w:val="22"/>
              </w:rPr>
            </w:pPr>
            <w:r w:rsidRPr="00327FF9">
              <w:rPr>
                <w:sz w:val="22"/>
                <w:szCs w:val="22"/>
              </w:rPr>
              <w:t>29,9</w:t>
            </w:r>
          </w:p>
        </w:tc>
      </w:tr>
    </w:tbl>
    <w:p w:rsidR="006E6B59" w:rsidRPr="00EA5766" w:rsidRDefault="006E6B59" w:rsidP="00EA5766">
      <w:pPr>
        <w:ind w:firstLine="709"/>
        <w:jc w:val="both"/>
      </w:pPr>
      <w:r w:rsidRPr="00EA5766">
        <w:t>Снижение количества поголовья и производства сельскохозяйствен</w:t>
      </w:r>
      <w:r w:rsidR="00EA5766" w:rsidRPr="00EA5766">
        <w:t>ной продукции у КФХ объясняется:</w:t>
      </w:r>
    </w:p>
    <w:p w:rsidR="00EA5766" w:rsidRDefault="00EA5766" w:rsidP="00EA5766">
      <w:pPr>
        <w:ind w:firstLine="709"/>
        <w:jc w:val="both"/>
      </w:pPr>
      <w:r>
        <w:t xml:space="preserve">1. изменением условий предоставления субсидии на поддержку животноводства государственной программы </w:t>
      </w:r>
      <w:proofErr w:type="spellStart"/>
      <w:r>
        <w:t>ХМАО-Югры</w:t>
      </w:r>
      <w:proofErr w:type="spellEnd"/>
      <w:r>
        <w:t xml:space="preserve"> «Развитие агропромышленного комплекса»;</w:t>
      </w:r>
    </w:p>
    <w:p w:rsidR="00EA5766" w:rsidRDefault="00EA5766" w:rsidP="00EA5766">
      <w:pPr>
        <w:ind w:firstLine="709"/>
        <w:jc w:val="both"/>
      </w:pPr>
      <w:r>
        <w:t xml:space="preserve">2. отсутствием на территории </w:t>
      </w:r>
      <w:r w:rsidR="00093686">
        <w:t>городского округа Урай</w:t>
      </w:r>
      <w:r>
        <w:t xml:space="preserve"> земель сельскохозяйственного назначения, пригодных для ведения сельского хозяйства, в том числе под выпас животных;</w:t>
      </w:r>
    </w:p>
    <w:p w:rsidR="00EA5766" w:rsidRDefault="00EA5766" w:rsidP="00EA5766">
      <w:pPr>
        <w:ind w:firstLine="709"/>
        <w:jc w:val="both"/>
      </w:pPr>
      <w:r>
        <w:t>3. отсутствием собственной кормовой базы на территории города, отсюда возникает необходимость приобретения кормов за пределами автономного округа, стоимость которых постоянно расчет, в том числе и за счет поставки (так как транспортные услуги за счет увеличения цены на ГМС тоже растут);</w:t>
      </w:r>
    </w:p>
    <w:p w:rsidR="00EA5766" w:rsidRDefault="00EA5766" w:rsidP="00EA5766">
      <w:pPr>
        <w:ind w:firstLine="709"/>
        <w:jc w:val="both"/>
      </w:pPr>
      <w:r>
        <w:lastRenderedPageBreak/>
        <w:t>4. внедрением информационной системы «Меркурий» (оформление ветеринарных документов производства продукции животноводства), которая требует дополнительных расходов субъектов предпринимательства;</w:t>
      </w:r>
    </w:p>
    <w:p w:rsidR="00EA5766" w:rsidRDefault="00EA5766" w:rsidP="00EA5766">
      <w:pPr>
        <w:ind w:firstLine="709"/>
        <w:jc w:val="both"/>
      </w:pPr>
      <w:r>
        <w:t>5. требованиями  налоговой инспекции обязательного наличия контрольно-кассовой техники (дополнительные расходы)</w:t>
      </w:r>
      <w:r w:rsidR="001A77B3">
        <w:t>.</w:t>
      </w:r>
    </w:p>
    <w:p w:rsidR="00AF70C4" w:rsidRDefault="00AF70C4" w:rsidP="00AF70C4">
      <w:pPr>
        <w:ind w:firstLine="709"/>
        <w:jc w:val="both"/>
      </w:pPr>
      <w:r w:rsidRPr="00007B5A">
        <w:t>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организации торговли сельскохозяйственной продукцией, рассадой, саженцами - для граждан, ведущих личные подсобные хозяйства и дикоросами.</w:t>
      </w:r>
    </w:p>
    <w:p w:rsidR="00826549" w:rsidRDefault="00165BE5" w:rsidP="00826549">
      <w:pPr>
        <w:ind w:firstLine="709"/>
        <w:jc w:val="both"/>
      </w:pPr>
      <w:r>
        <w:t xml:space="preserve">Также в целях обеспечения жителей города свежей молочной продукцией в 2021 году предоставлено на безвозмездной основе два земельных участка под размещение НТО ИП </w:t>
      </w:r>
      <w:proofErr w:type="spellStart"/>
      <w:r>
        <w:t>Чуриловичу</w:t>
      </w:r>
      <w:proofErr w:type="spellEnd"/>
      <w:r>
        <w:t xml:space="preserve"> Федору Васильевичу.</w:t>
      </w:r>
    </w:p>
    <w:p w:rsidR="00165BE5" w:rsidRDefault="00E4611A" w:rsidP="00826549">
      <w:pPr>
        <w:ind w:firstLine="709"/>
        <w:jc w:val="both"/>
      </w:pPr>
      <w:r>
        <w:t>2. Развитие малого и среднего предпринимательства.</w:t>
      </w:r>
    </w:p>
    <w:p w:rsidR="00826549" w:rsidRDefault="00826549" w:rsidP="00826549">
      <w:pPr>
        <w:ind w:firstLine="709"/>
        <w:jc w:val="both"/>
      </w:pPr>
      <w:r w:rsidRPr="00513574">
        <w:t xml:space="preserve">В целях создания максимально благоприятных условий для предпринимательской инициативы реализуется </w:t>
      </w:r>
      <w:r w:rsidR="00156DB8" w:rsidRPr="00513574">
        <w:t xml:space="preserve">национальный проект «Малое и среднее предпринимательство и поддержка индивидуальной предпринимательской </w:t>
      </w:r>
      <w:r w:rsidR="00156DB8" w:rsidRPr="00156DB8">
        <w:t>инициативы» (</w:t>
      </w:r>
      <w:r w:rsidRPr="00156DB8">
        <w:t>региональный проект «Акселерация субъектов малого и среднего предпринимательства»</w:t>
      </w:r>
      <w:r w:rsidR="00156DB8" w:rsidRPr="00156DB8">
        <w:t>)</w:t>
      </w:r>
      <w:r w:rsidRPr="00156DB8">
        <w:t>.</w:t>
      </w:r>
    </w:p>
    <w:p w:rsidR="00997A29" w:rsidRDefault="00997A29" w:rsidP="00D465B1">
      <w:pPr>
        <w:ind w:firstLine="709"/>
        <w:jc w:val="both"/>
      </w:pPr>
    </w:p>
    <w:p w:rsidR="00997A29" w:rsidRDefault="00997A29" w:rsidP="00997A29">
      <w:pPr>
        <w:ind w:firstLine="709"/>
        <w:jc w:val="center"/>
      </w:pPr>
      <w:r>
        <w:t>Информация о предоставлении консультационной и финансовой поддержки</w:t>
      </w:r>
    </w:p>
    <w:p w:rsidR="00997A29" w:rsidRPr="009F4C39" w:rsidRDefault="005C517F" w:rsidP="005C517F">
      <w:pPr>
        <w:ind w:firstLine="709"/>
        <w:jc w:val="right"/>
        <w:rPr>
          <w:sz w:val="22"/>
          <w:szCs w:val="22"/>
          <w:lang w:val="en-US"/>
        </w:rPr>
      </w:pPr>
      <w:r w:rsidRPr="005C517F">
        <w:rPr>
          <w:sz w:val="22"/>
          <w:szCs w:val="22"/>
        </w:rPr>
        <w:t>Таблица</w:t>
      </w:r>
      <w:r w:rsidR="00007B5A">
        <w:rPr>
          <w:sz w:val="22"/>
          <w:szCs w:val="22"/>
        </w:rPr>
        <w:t xml:space="preserve"> 1</w:t>
      </w:r>
      <w:r w:rsidR="009F4C39">
        <w:rPr>
          <w:sz w:val="22"/>
          <w:szCs w:val="22"/>
          <w:lang w:val="en-US"/>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6"/>
        <w:gridCol w:w="1559"/>
        <w:gridCol w:w="1559"/>
        <w:gridCol w:w="1560"/>
        <w:gridCol w:w="1275"/>
      </w:tblGrid>
      <w:tr w:rsidR="00997A29" w:rsidRPr="00997A29" w:rsidTr="00997A29">
        <w:tc>
          <w:tcPr>
            <w:tcW w:w="3686" w:type="dxa"/>
            <w:tcMar>
              <w:top w:w="0" w:type="dxa"/>
              <w:left w:w="108" w:type="dxa"/>
              <w:bottom w:w="0" w:type="dxa"/>
              <w:right w:w="108" w:type="dxa"/>
            </w:tcMar>
          </w:tcPr>
          <w:p w:rsidR="00997A29" w:rsidRPr="00997A29" w:rsidRDefault="00DF3EFC" w:rsidP="00DF3EFC">
            <w:pPr>
              <w:jc w:val="center"/>
              <w:rPr>
                <w:rFonts w:eastAsiaTheme="minorHAnsi"/>
                <w:sz w:val="22"/>
                <w:szCs w:val="22"/>
              </w:rPr>
            </w:pPr>
            <w:r>
              <w:rPr>
                <w:rFonts w:eastAsiaTheme="minorHAnsi"/>
                <w:sz w:val="22"/>
                <w:szCs w:val="22"/>
              </w:rPr>
              <w:t>Наименование</w:t>
            </w:r>
          </w:p>
        </w:tc>
        <w:tc>
          <w:tcPr>
            <w:tcW w:w="1559" w:type="dxa"/>
            <w:hideMark/>
          </w:tcPr>
          <w:p w:rsidR="00997A29" w:rsidRPr="00997A29" w:rsidRDefault="00997A29">
            <w:pPr>
              <w:jc w:val="center"/>
              <w:rPr>
                <w:rFonts w:eastAsiaTheme="minorHAnsi"/>
                <w:sz w:val="22"/>
                <w:szCs w:val="22"/>
              </w:rPr>
            </w:pPr>
            <w:r w:rsidRPr="00997A29">
              <w:rPr>
                <w:sz w:val="22"/>
                <w:szCs w:val="22"/>
              </w:rPr>
              <w:t>Единицы измерения</w:t>
            </w:r>
          </w:p>
        </w:tc>
        <w:tc>
          <w:tcPr>
            <w:tcW w:w="1559" w:type="dxa"/>
            <w:tcMar>
              <w:top w:w="0" w:type="dxa"/>
              <w:left w:w="108" w:type="dxa"/>
              <w:bottom w:w="0" w:type="dxa"/>
              <w:right w:w="108" w:type="dxa"/>
            </w:tcMar>
            <w:hideMark/>
          </w:tcPr>
          <w:p w:rsidR="00997A29" w:rsidRPr="00997A29" w:rsidRDefault="00997A29" w:rsidP="00997A29">
            <w:pPr>
              <w:jc w:val="center"/>
              <w:rPr>
                <w:rFonts w:eastAsiaTheme="minorHAnsi"/>
                <w:sz w:val="22"/>
                <w:szCs w:val="22"/>
              </w:rPr>
            </w:pPr>
            <w:r w:rsidRPr="00997A29">
              <w:rPr>
                <w:sz w:val="22"/>
                <w:szCs w:val="22"/>
              </w:rPr>
              <w:t>2019 год</w:t>
            </w:r>
          </w:p>
        </w:tc>
        <w:tc>
          <w:tcPr>
            <w:tcW w:w="1560" w:type="dxa"/>
            <w:tcMar>
              <w:top w:w="0" w:type="dxa"/>
              <w:left w:w="108" w:type="dxa"/>
              <w:bottom w:w="0" w:type="dxa"/>
              <w:right w:w="108" w:type="dxa"/>
            </w:tcMar>
            <w:hideMark/>
          </w:tcPr>
          <w:p w:rsidR="00997A29" w:rsidRPr="00997A29" w:rsidRDefault="00997A29" w:rsidP="00997A29">
            <w:pPr>
              <w:jc w:val="center"/>
              <w:rPr>
                <w:rFonts w:eastAsiaTheme="minorHAnsi"/>
                <w:sz w:val="22"/>
                <w:szCs w:val="22"/>
              </w:rPr>
            </w:pPr>
            <w:r w:rsidRPr="00997A29">
              <w:rPr>
                <w:sz w:val="22"/>
                <w:szCs w:val="22"/>
              </w:rPr>
              <w:t>2020 год</w:t>
            </w:r>
          </w:p>
        </w:tc>
        <w:tc>
          <w:tcPr>
            <w:tcW w:w="1275" w:type="dxa"/>
            <w:tcMar>
              <w:top w:w="0" w:type="dxa"/>
              <w:left w:w="108" w:type="dxa"/>
              <w:bottom w:w="0" w:type="dxa"/>
              <w:right w:w="108" w:type="dxa"/>
            </w:tcMar>
            <w:hideMark/>
          </w:tcPr>
          <w:p w:rsidR="00997A29" w:rsidRPr="00997A29" w:rsidRDefault="00997A29" w:rsidP="00165BE5">
            <w:pPr>
              <w:jc w:val="center"/>
              <w:rPr>
                <w:rFonts w:eastAsiaTheme="minorHAnsi"/>
                <w:sz w:val="22"/>
                <w:szCs w:val="22"/>
              </w:rPr>
            </w:pPr>
            <w:r w:rsidRPr="00997A29">
              <w:rPr>
                <w:sz w:val="22"/>
                <w:szCs w:val="22"/>
              </w:rPr>
              <w:t>2021 год</w:t>
            </w:r>
          </w:p>
        </w:tc>
      </w:tr>
      <w:tr w:rsidR="00997A29" w:rsidRPr="00997A29" w:rsidTr="00997A29">
        <w:tc>
          <w:tcPr>
            <w:tcW w:w="3686" w:type="dxa"/>
            <w:tcMar>
              <w:top w:w="0" w:type="dxa"/>
              <w:left w:w="108" w:type="dxa"/>
              <w:bottom w:w="0" w:type="dxa"/>
              <w:right w:w="108" w:type="dxa"/>
            </w:tcMar>
          </w:tcPr>
          <w:p w:rsidR="00997A29" w:rsidRPr="00997A29" w:rsidRDefault="00165BE5" w:rsidP="00997A29">
            <w:pPr>
              <w:jc w:val="both"/>
              <w:rPr>
                <w:rFonts w:ascii="Calibri" w:hAnsi="Calibri" w:cs="Calibri"/>
                <w:sz w:val="22"/>
                <w:szCs w:val="22"/>
              </w:rPr>
            </w:pPr>
            <w:r>
              <w:rPr>
                <w:sz w:val="22"/>
                <w:szCs w:val="22"/>
              </w:rPr>
              <w:t>К</w:t>
            </w:r>
            <w:r w:rsidR="00997A29" w:rsidRPr="00997A29">
              <w:rPr>
                <w:sz w:val="22"/>
                <w:szCs w:val="22"/>
              </w:rPr>
              <w:t xml:space="preserve">оличество получателей </w:t>
            </w:r>
            <w:r>
              <w:rPr>
                <w:sz w:val="22"/>
                <w:szCs w:val="22"/>
              </w:rPr>
              <w:t xml:space="preserve">финансовой </w:t>
            </w:r>
            <w:r w:rsidR="00997A29" w:rsidRPr="00997A29">
              <w:rPr>
                <w:sz w:val="22"/>
                <w:szCs w:val="22"/>
              </w:rPr>
              <w:t xml:space="preserve">поддержки </w:t>
            </w:r>
          </w:p>
        </w:tc>
        <w:tc>
          <w:tcPr>
            <w:tcW w:w="1559" w:type="dxa"/>
            <w:hideMark/>
          </w:tcPr>
          <w:p w:rsidR="00997A29" w:rsidRPr="00997A29" w:rsidRDefault="0072325E" w:rsidP="00997A29">
            <w:pPr>
              <w:jc w:val="center"/>
              <w:rPr>
                <w:sz w:val="22"/>
                <w:szCs w:val="22"/>
              </w:rPr>
            </w:pPr>
            <w:r>
              <w:rPr>
                <w:sz w:val="22"/>
                <w:szCs w:val="22"/>
              </w:rPr>
              <w:t>е</w:t>
            </w:r>
            <w:r w:rsidR="00997A29" w:rsidRPr="00997A29">
              <w:rPr>
                <w:sz w:val="22"/>
                <w:szCs w:val="22"/>
              </w:rPr>
              <w:t>д.</w:t>
            </w:r>
          </w:p>
        </w:tc>
        <w:tc>
          <w:tcPr>
            <w:tcW w:w="1559" w:type="dxa"/>
            <w:tcMar>
              <w:top w:w="0" w:type="dxa"/>
              <w:left w:w="108" w:type="dxa"/>
              <w:bottom w:w="0" w:type="dxa"/>
              <w:right w:w="108" w:type="dxa"/>
            </w:tcMar>
            <w:hideMark/>
          </w:tcPr>
          <w:p w:rsidR="00997A29" w:rsidRPr="00997A29" w:rsidRDefault="00997A29" w:rsidP="00997A29">
            <w:pPr>
              <w:jc w:val="center"/>
              <w:rPr>
                <w:sz w:val="22"/>
                <w:szCs w:val="22"/>
              </w:rPr>
            </w:pPr>
            <w:r>
              <w:rPr>
                <w:sz w:val="22"/>
                <w:szCs w:val="22"/>
              </w:rPr>
              <w:t>30</w:t>
            </w:r>
          </w:p>
        </w:tc>
        <w:tc>
          <w:tcPr>
            <w:tcW w:w="1560" w:type="dxa"/>
            <w:tcMar>
              <w:top w:w="0" w:type="dxa"/>
              <w:left w:w="108" w:type="dxa"/>
              <w:bottom w:w="0" w:type="dxa"/>
              <w:right w:w="108" w:type="dxa"/>
            </w:tcMar>
            <w:hideMark/>
          </w:tcPr>
          <w:p w:rsidR="00997A29" w:rsidRPr="00997A29" w:rsidRDefault="00997A29" w:rsidP="00997A29">
            <w:pPr>
              <w:jc w:val="center"/>
              <w:rPr>
                <w:sz w:val="22"/>
                <w:szCs w:val="22"/>
              </w:rPr>
            </w:pPr>
            <w:r>
              <w:rPr>
                <w:sz w:val="22"/>
                <w:szCs w:val="22"/>
              </w:rPr>
              <w:t>33</w:t>
            </w:r>
          </w:p>
        </w:tc>
        <w:tc>
          <w:tcPr>
            <w:tcW w:w="1275" w:type="dxa"/>
            <w:tcMar>
              <w:top w:w="0" w:type="dxa"/>
              <w:left w:w="108" w:type="dxa"/>
              <w:bottom w:w="0" w:type="dxa"/>
              <w:right w:w="108" w:type="dxa"/>
            </w:tcMar>
            <w:hideMark/>
          </w:tcPr>
          <w:p w:rsidR="00997A29" w:rsidRPr="00997A29" w:rsidRDefault="00997A29" w:rsidP="00997A29">
            <w:pPr>
              <w:jc w:val="center"/>
              <w:rPr>
                <w:sz w:val="22"/>
                <w:szCs w:val="22"/>
              </w:rPr>
            </w:pPr>
            <w:r>
              <w:rPr>
                <w:sz w:val="22"/>
                <w:szCs w:val="22"/>
              </w:rPr>
              <w:t>22</w:t>
            </w:r>
          </w:p>
        </w:tc>
      </w:tr>
      <w:tr w:rsidR="00997A29" w:rsidRPr="00997A29" w:rsidTr="00997A29">
        <w:tc>
          <w:tcPr>
            <w:tcW w:w="3686" w:type="dxa"/>
            <w:tcMar>
              <w:top w:w="0" w:type="dxa"/>
              <w:left w:w="108" w:type="dxa"/>
              <w:bottom w:w="0" w:type="dxa"/>
              <w:right w:w="108" w:type="dxa"/>
            </w:tcMar>
          </w:tcPr>
          <w:p w:rsidR="00997A29" w:rsidRPr="00997A29" w:rsidRDefault="00165BE5" w:rsidP="00165BE5">
            <w:pPr>
              <w:jc w:val="both"/>
              <w:rPr>
                <w:rFonts w:eastAsiaTheme="minorHAnsi"/>
                <w:sz w:val="22"/>
                <w:szCs w:val="22"/>
              </w:rPr>
            </w:pPr>
            <w:r>
              <w:rPr>
                <w:sz w:val="22"/>
                <w:szCs w:val="22"/>
              </w:rPr>
              <w:t xml:space="preserve">Объем </w:t>
            </w:r>
            <w:r w:rsidR="00997A29" w:rsidRPr="00997A29">
              <w:rPr>
                <w:sz w:val="22"/>
                <w:szCs w:val="22"/>
              </w:rPr>
              <w:t xml:space="preserve">финансовой поддержки </w:t>
            </w:r>
          </w:p>
        </w:tc>
        <w:tc>
          <w:tcPr>
            <w:tcW w:w="1559" w:type="dxa"/>
            <w:hideMark/>
          </w:tcPr>
          <w:p w:rsidR="00997A29" w:rsidRPr="00997A29" w:rsidRDefault="0072325E">
            <w:pPr>
              <w:jc w:val="center"/>
              <w:rPr>
                <w:sz w:val="22"/>
                <w:szCs w:val="22"/>
              </w:rPr>
            </w:pPr>
            <w:r>
              <w:rPr>
                <w:sz w:val="22"/>
                <w:szCs w:val="22"/>
              </w:rPr>
              <w:t>т</w:t>
            </w:r>
            <w:r w:rsidR="00997A29" w:rsidRPr="00997A29">
              <w:rPr>
                <w:sz w:val="22"/>
                <w:szCs w:val="22"/>
              </w:rPr>
              <w:t>ыс</w:t>
            </w:r>
            <w:proofErr w:type="gramStart"/>
            <w:r w:rsidR="00997A29" w:rsidRPr="00997A29">
              <w:rPr>
                <w:sz w:val="22"/>
                <w:szCs w:val="22"/>
              </w:rPr>
              <w:t>.р</w:t>
            </w:r>
            <w:proofErr w:type="gramEnd"/>
            <w:r w:rsidR="00997A29" w:rsidRPr="00997A29">
              <w:rPr>
                <w:sz w:val="22"/>
                <w:szCs w:val="22"/>
              </w:rPr>
              <w:t>уб.</w:t>
            </w:r>
          </w:p>
        </w:tc>
        <w:tc>
          <w:tcPr>
            <w:tcW w:w="1559" w:type="dxa"/>
            <w:tcMar>
              <w:top w:w="0" w:type="dxa"/>
              <w:left w:w="108" w:type="dxa"/>
              <w:bottom w:w="0" w:type="dxa"/>
              <w:right w:w="108" w:type="dxa"/>
            </w:tcMar>
            <w:hideMark/>
          </w:tcPr>
          <w:p w:rsidR="00997A29" w:rsidRPr="00997A29" w:rsidRDefault="00997A29" w:rsidP="00997A29">
            <w:pPr>
              <w:jc w:val="center"/>
              <w:rPr>
                <w:sz w:val="22"/>
                <w:szCs w:val="22"/>
              </w:rPr>
            </w:pPr>
            <w:r w:rsidRPr="00997A29">
              <w:rPr>
                <w:sz w:val="22"/>
                <w:szCs w:val="22"/>
              </w:rPr>
              <w:t>4 331,5</w:t>
            </w:r>
          </w:p>
        </w:tc>
        <w:tc>
          <w:tcPr>
            <w:tcW w:w="1560" w:type="dxa"/>
            <w:tcMar>
              <w:top w:w="0" w:type="dxa"/>
              <w:left w:w="108" w:type="dxa"/>
              <w:bottom w:w="0" w:type="dxa"/>
              <w:right w:w="108" w:type="dxa"/>
            </w:tcMar>
            <w:hideMark/>
          </w:tcPr>
          <w:p w:rsidR="00997A29" w:rsidRPr="00997A29" w:rsidRDefault="00997A29" w:rsidP="00997A29">
            <w:pPr>
              <w:jc w:val="center"/>
              <w:rPr>
                <w:sz w:val="22"/>
                <w:szCs w:val="22"/>
              </w:rPr>
            </w:pPr>
            <w:r w:rsidRPr="00997A29">
              <w:rPr>
                <w:sz w:val="22"/>
                <w:szCs w:val="22"/>
              </w:rPr>
              <w:t>5</w:t>
            </w:r>
            <w:r>
              <w:rPr>
                <w:sz w:val="22"/>
                <w:szCs w:val="22"/>
              </w:rPr>
              <w:t> </w:t>
            </w:r>
            <w:r w:rsidRPr="00997A29">
              <w:rPr>
                <w:sz w:val="22"/>
                <w:szCs w:val="22"/>
              </w:rPr>
              <w:t>108</w:t>
            </w:r>
            <w:r>
              <w:rPr>
                <w:sz w:val="22"/>
                <w:szCs w:val="22"/>
              </w:rPr>
              <w:t>,0</w:t>
            </w:r>
          </w:p>
        </w:tc>
        <w:tc>
          <w:tcPr>
            <w:tcW w:w="1275" w:type="dxa"/>
            <w:tcMar>
              <w:top w:w="0" w:type="dxa"/>
              <w:left w:w="108" w:type="dxa"/>
              <w:bottom w:w="0" w:type="dxa"/>
              <w:right w:w="108" w:type="dxa"/>
            </w:tcMar>
            <w:hideMark/>
          </w:tcPr>
          <w:p w:rsidR="00997A29" w:rsidRPr="00997A29" w:rsidRDefault="00997A29" w:rsidP="00997A29">
            <w:pPr>
              <w:jc w:val="center"/>
              <w:rPr>
                <w:sz w:val="22"/>
                <w:szCs w:val="22"/>
              </w:rPr>
            </w:pPr>
            <w:r w:rsidRPr="00997A29">
              <w:rPr>
                <w:sz w:val="22"/>
                <w:szCs w:val="22"/>
              </w:rPr>
              <w:t>2 842,2</w:t>
            </w:r>
          </w:p>
        </w:tc>
      </w:tr>
      <w:tr w:rsidR="00997A29" w:rsidRPr="00997A29" w:rsidTr="00997A29">
        <w:tc>
          <w:tcPr>
            <w:tcW w:w="3686" w:type="dxa"/>
            <w:tcMar>
              <w:top w:w="0" w:type="dxa"/>
              <w:left w:w="108" w:type="dxa"/>
              <w:bottom w:w="0" w:type="dxa"/>
              <w:right w:w="108" w:type="dxa"/>
            </w:tcMar>
            <w:hideMark/>
          </w:tcPr>
          <w:p w:rsidR="00997A29" w:rsidRPr="00997A29" w:rsidRDefault="00165BE5" w:rsidP="00165BE5">
            <w:pPr>
              <w:jc w:val="both"/>
              <w:rPr>
                <w:rFonts w:eastAsiaTheme="minorHAnsi"/>
                <w:sz w:val="22"/>
                <w:szCs w:val="22"/>
              </w:rPr>
            </w:pPr>
            <w:r>
              <w:rPr>
                <w:color w:val="000000"/>
                <w:sz w:val="22"/>
                <w:szCs w:val="22"/>
              </w:rPr>
              <w:t>Количество получателей и</w:t>
            </w:r>
            <w:r w:rsidR="00997A29" w:rsidRPr="00997A29">
              <w:rPr>
                <w:color w:val="000000"/>
                <w:sz w:val="22"/>
                <w:szCs w:val="22"/>
              </w:rPr>
              <w:t>нформац</w:t>
            </w:r>
            <w:r>
              <w:rPr>
                <w:color w:val="000000"/>
                <w:sz w:val="22"/>
                <w:szCs w:val="22"/>
              </w:rPr>
              <w:t>ионно-консультационной</w:t>
            </w:r>
            <w:r w:rsidR="00997A29" w:rsidRPr="00997A29">
              <w:rPr>
                <w:color w:val="000000"/>
                <w:sz w:val="22"/>
                <w:szCs w:val="22"/>
              </w:rPr>
              <w:t xml:space="preserve"> поддержк</w:t>
            </w:r>
            <w:r>
              <w:rPr>
                <w:color w:val="000000"/>
                <w:sz w:val="22"/>
                <w:szCs w:val="22"/>
              </w:rPr>
              <w:t>и</w:t>
            </w:r>
          </w:p>
        </w:tc>
        <w:tc>
          <w:tcPr>
            <w:tcW w:w="1559" w:type="dxa"/>
            <w:hideMark/>
          </w:tcPr>
          <w:p w:rsidR="00997A29" w:rsidRPr="00997A29" w:rsidRDefault="0072325E" w:rsidP="00997A29">
            <w:pPr>
              <w:jc w:val="center"/>
              <w:rPr>
                <w:rFonts w:eastAsiaTheme="minorHAnsi"/>
                <w:sz w:val="22"/>
                <w:szCs w:val="22"/>
              </w:rPr>
            </w:pPr>
            <w:r>
              <w:rPr>
                <w:sz w:val="22"/>
                <w:szCs w:val="22"/>
              </w:rPr>
              <w:t>е</w:t>
            </w:r>
            <w:r w:rsidR="00997A29" w:rsidRPr="00997A29">
              <w:rPr>
                <w:sz w:val="22"/>
                <w:szCs w:val="22"/>
              </w:rPr>
              <w:t>д.</w:t>
            </w:r>
          </w:p>
        </w:tc>
        <w:tc>
          <w:tcPr>
            <w:tcW w:w="1559" w:type="dxa"/>
            <w:tcMar>
              <w:top w:w="0" w:type="dxa"/>
              <w:left w:w="108" w:type="dxa"/>
              <w:bottom w:w="0" w:type="dxa"/>
              <w:right w:w="108" w:type="dxa"/>
            </w:tcMar>
            <w:hideMark/>
          </w:tcPr>
          <w:p w:rsidR="00997A29" w:rsidRPr="00997A29" w:rsidRDefault="00997A29" w:rsidP="00997A29">
            <w:pPr>
              <w:ind w:hanging="108"/>
              <w:jc w:val="center"/>
              <w:rPr>
                <w:rFonts w:eastAsiaTheme="minorHAnsi"/>
                <w:sz w:val="22"/>
                <w:szCs w:val="22"/>
              </w:rPr>
            </w:pPr>
            <w:r w:rsidRPr="00997A29">
              <w:rPr>
                <w:sz w:val="22"/>
                <w:szCs w:val="22"/>
              </w:rPr>
              <w:t>1726</w:t>
            </w:r>
          </w:p>
        </w:tc>
        <w:tc>
          <w:tcPr>
            <w:tcW w:w="1560" w:type="dxa"/>
            <w:tcMar>
              <w:top w:w="0" w:type="dxa"/>
              <w:left w:w="108" w:type="dxa"/>
              <w:bottom w:w="0" w:type="dxa"/>
              <w:right w:w="108" w:type="dxa"/>
            </w:tcMar>
            <w:hideMark/>
          </w:tcPr>
          <w:p w:rsidR="00997A29" w:rsidRPr="00997A29" w:rsidRDefault="00997A29" w:rsidP="00997A29">
            <w:pPr>
              <w:jc w:val="center"/>
              <w:rPr>
                <w:rFonts w:eastAsiaTheme="minorHAnsi"/>
                <w:sz w:val="22"/>
                <w:szCs w:val="22"/>
              </w:rPr>
            </w:pPr>
            <w:r w:rsidRPr="00997A29">
              <w:rPr>
                <w:sz w:val="22"/>
                <w:szCs w:val="22"/>
              </w:rPr>
              <w:t>2245</w:t>
            </w:r>
          </w:p>
        </w:tc>
        <w:tc>
          <w:tcPr>
            <w:tcW w:w="1275" w:type="dxa"/>
            <w:tcMar>
              <w:top w:w="0" w:type="dxa"/>
              <w:left w:w="108" w:type="dxa"/>
              <w:bottom w:w="0" w:type="dxa"/>
              <w:right w:w="108" w:type="dxa"/>
            </w:tcMar>
            <w:hideMark/>
          </w:tcPr>
          <w:p w:rsidR="00997A29" w:rsidRPr="00997A29" w:rsidRDefault="00165BE5" w:rsidP="00165BE5">
            <w:pPr>
              <w:jc w:val="center"/>
              <w:rPr>
                <w:rFonts w:eastAsiaTheme="minorHAnsi"/>
                <w:sz w:val="22"/>
                <w:szCs w:val="22"/>
              </w:rPr>
            </w:pPr>
            <w:r>
              <w:rPr>
                <w:sz w:val="22"/>
                <w:szCs w:val="22"/>
              </w:rPr>
              <w:t>1043</w:t>
            </w:r>
            <w:r w:rsidRPr="00997A29">
              <w:rPr>
                <w:sz w:val="22"/>
                <w:szCs w:val="22"/>
              </w:rPr>
              <w:t>*</w:t>
            </w:r>
          </w:p>
        </w:tc>
      </w:tr>
    </w:tbl>
    <w:p w:rsidR="00997A29" w:rsidRPr="00997A29" w:rsidRDefault="00997A29" w:rsidP="00997A29">
      <w:pPr>
        <w:pStyle w:val="af9"/>
        <w:rPr>
          <w:rFonts w:eastAsiaTheme="minorHAnsi"/>
          <w:sz w:val="22"/>
          <w:szCs w:val="22"/>
        </w:rPr>
      </w:pPr>
      <w:r w:rsidRPr="00997A29">
        <w:rPr>
          <w:sz w:val="22"/>
          <w:szCs w:val="22"/>
        </w:rPr>
        <w:t>*</w:t>
      </w:r>
      <w:r w:rsidR="00165BE5">
        <w:rPr>
          <w:sz w:val="22"/>
          <w:szCs w:val="22"/>
        </w:rPr>
        <w:t>По состоянию на 01.11.2021</w:t>
      </w:r>
    </w:p>
    <w:p w:rsidR="00165BE5" w:rsidRDefault="00165BE5" w:rsidP="00826549">
      <w:pPr>
        <w:pStyle w:val="aa"/>
        <w:spacing w:after="0"/>
        <w:ind w:left="0" w:firstLine="709"/>
        <w:jc w:val="both"/>
        <w:rPr>
          <w:rFonts w:eastAsiaTheme="minorEastAsia"/>
        </w:rPr>
      </w:pPr>
      <w:r>
        <w:rPr>
          <w:rFonts w:eastAsiaTheme="minorEastAsia"/>
        </w:rPr>
        <w:t>Основными направлениями финансовой поддержки являются:</w:t>
      </w:r>
    </w:p>
    <w:p w:rsidR="00826549" w:rsidRPr="00513574" w:rsidRDefault="00165BE5" w:rsidP="00826549">
      <w:pPr>
        <w:pStyle w:val="aa"/>
        <w:spacing w:after="0"/>
        <w:ind w:left="0" w:firstLine="709"/>
        <w:jc w:val="both"/>
        <w:rPr>
          <w:rFonts w:eastAsiaTheme="minorEastAsia"/>
        </w:rPr>
      </w:pPr>
      <w:r>
        <w:rPr>
          <w:rFonts w:eastAsiaTheme="minorEastAsia"/>
        </w:rPr>
        <w:t>- аренда</w:t>
      </w:r>
      <w:r w:rsidR="00826549" w:rsidRPr="00513574">
        <w:rPr>
          <w:rFonts w:eastAsiaTheme="minorEastAsia"/>
        </w:rPr>
        <w:t xml:space="preserve"> нежилых помещений</w:t>
      </w:r>
      <w:r>
        <w:rPr>
          <w:rFonts w:eastAsiaTheme="minorEastAsia"/>
        </w:rPr>
        <w:t xml:space="preserve">, перечислено </w:t>
      </w:r>
      <w:r w:rsidR="00826549" w:rsidRPr="00513574">
        <w:rPr>
          <w:rFonts w:eastAsiaTheme="minorEastAsia"/>
        </w:rPr>
        <w:t>12 субсидий на общую сумму 1 532,2 тыс. рублей;</w:t>
      </w:r>
    </w:p>
    <w:p w:rsidR="00826549" w:rsidRPr="00513574" w:rsidRDefault="00826549" w:rsidP="00826549">
      <w:pPr>
        <w:pStyle w:val="aa"/>
        <w:spacing w:after="0"/>
        <w:ind w:left="0" w:firstLine="709"/>
        <w:jc w:val="both"/>
        <w:rPr>
          <w:rFonts w:eastAsiaTheme="minorEastAsia"/>
        </w:rPr>
      </w:pPr>
      <w:r w:rsidRPr="00513574">
        <w:rPr>
          <w:rFonts w:eastAsiaTheme="minorEastAsia"/>
        </w:rPr>
        <w:t>- приобретение оборудования</w:t>
      </w:r>
      <w:r w:rsidR="00165BE5">
        <w:rPr>
          <w:rFonts w:eastAsiaTheme="minorEastAsia"/>
        </w:rPr>
        <w:t xml:space="preserve">, перечислено </w:t>
      </w:r>
      <w:r w:rsidRPr="00513574">
        <w:rPr>
          <w:rFonts w:eastAsiaTheme="minorEastAsia"/>
        </w:rPr>
        <w:t>10 субсидий на общую сумму 1 310 тыс. рублей.</w:t>
      </w:r>
    </w:p>
    <w:p w:rsidR="00826549" w:rsidRPr="00513574" w:rsidRDefault="00826549" w:rsidP="00826549">
      <w:pPr>
        <w:pStyle w:val="aa"/>
        <w:spacing w:after="0"/>
        <w:ind w:left="0" w:firstLine="709"/>
        <w:jc w:val="both"/>
        <w:rPr>
          <w:rFonts w:eastAsia="Calibri"/>
        </w:rPr>
      </w:pPr>
      <w:r w:rsidRPr="00513574">
        <w:rPr>
          <w:rFonts w:eastAsia="Calibri"/>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СМП», «Уполномоченный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826549" w:rsidRPr="00513574" w:rsidRDefault="00FB550D" w:rsidP="001572C5">
      <w:pPr>
        <w:pStyle w:val="aa"/>
        <w:spacing w:after="0"/>
        <w:ind w:left="0" w:firstLine="709"/>
        <w:jc w:val="both"/>
        <w:rPr>
          <w:rFonts w:eastAsia="Calibri"/>
        </w:rPr>
      </w:pPr>
      <w:r>
        <w:rPr>
          <w:rFonts w:eastAsia="Calibri"/>
        </w:rPr>
        <w:t>С</w:t>
      </w:r>
      <w:r w:rsidR="00826549" w:rsidRPr="00513574">
        <w:rPr>
          <w:rFonts w:eastAsia="Calibri"/>
        </w:rPr>
        <w:t>оздан</w:t>
      </w:r>
      <w:r>
        <w:rPr>
          <w:rFonts w:eastAsia="Calibri"/>
        </w:rPr>
        <w:t>а</w:t>
      </w:r>
      <w:r w:rsidR="00826549" w:rsidRPr="00513574">
        <w:rPr>
          <w:rFonts w:eastAsia="Calibri"/>
        </w:rPr>
        <w:t xml:space="preserve"> информационн</w:t>
      </w:r>
      <w:r>
        <w:rPr>
          <w:rFonts w:eastAsia="Calibri"/>
        </w:rPr>
        <w:t>ая группа</w:t>
      </w:r>
      <w:r w:rsidR="00826549" w:rsidRPr="00513574">
        <w:rPr>
          <w:rFonts w:eastAsia="Calibri"/>
        </w:rPr>
        <w:t xml:space="preserve"> </w:t>
      </w:r>
      <w:r>
        <w:rPr>
          <w:rFonts w:eastAsia="Calibri"/>
        </w:rPr>
        <w:t xml:space="preserve">«Бизнес портал </w:t>
      </w:r>
      <w:proofErr w:type="spellStart"/>
      <w:r>
        <w:rPr>
          <w:rFonts w:eastAsia="Calibri"/>
        </w:rPr>
        <w:t>Урая</w:t>
      </w:r>
      <w:proofErr w:type="spellEnd"/>
      <w:r>
        <w:rPr>
          <w:rFonts w:eastAsia="Calibri"/>
        </w:rPr>
        <w:t xml:space="preserve">» в социальной сети </w:t>
      </w:r>
      <w:r w:rsidR="00826549">
        <w:rPr>
          <w:rFonts w:eastAsia="Calibri"/>
        </w:rPr>
        <w:t>«</w:t>
      </w:r>
      <w:proofErr w:type="spellStart"/>
      <w:r w:rsidR="00826549" w:rsidRPr="00513574">
        <w:rPr>
          <w:rFonts w:eastAsia="Calibri"/>
        </w:rPr>
        <w:t>Вконтакте</w:t>
      </w:r>
      <w:proofErr w:type="spellEnd"/>
      <w:r w:rsidR="00826549">
        <w:rPr>
          <w:rFonts w:eastAsia="Calibri"/>
        </w:rPr>
        <w:t>»</w:t>
      </w:r>
      <w:r>
        <w:rPr>
          <w:rFonts w:eastAsia="Calibri"/>
        </w:rPr>
        <w:t>,</w:t>
      </w:r>
      <w:r w:rsidR="00826549" w:rsidRPr="00513574">
        <w:rPr>
          <w:rFonts w:eastAsia="Calibri"/>
        </w:rPr>
        <w:t xml:space="preserve"> группа </w:t>
      </w:r>
      <w:r>
        <w:rPr>
          <w:rFonts w:eastAsia="Calibri"/>
        </w:rPr>
        <w:t xml:space="preserve">«Экономика </w:t>
      </w:r>
      <w:proofErr w:type="spellStart"/>
      <w:r>
        <w:rPr>
          <w:rFonts w:eastAsia="Calibri"/>
        </w:rPr>
        <w:t>Урая</w:t>
      </w:r>
      <w:proofErr w:type="spellEnd"/>
      <w:r>
        <w:rPr>
          <w:rFonts w:eastAsia="Calibri"/>
        </w:rPr>
        <w:t>» в социальной сети</w:t>
      </w:r>
      <w:r w:rsidR="00826549">
        <w:rPr>
          <w:rFonts w:eastAsia="Calibri"/>
        </w:rPr>
        <w:t xml:space="preserve"> «</w:t>
      </w:r>
      <w:proofErr w:type="spellStart"/>
      <w:r w:rsidR="00826549" w:rsidRPr="00513574">
        <w:rPr>
          <w:rFonts w:eastAsia="Calibri"/>
        </w:rPr>
        <w:t>Инстаграм</w:t>
      </w:r>
      <w:proofErr w:type="spellEnd"/>
      <w:r w:rsidR="00826549">
        <w:rPr>
          <w:rFonts w:eastAsia="Calibri"/>
        </w:rPr>
        <w:t>»</w:t>
      </w:r>
      <w:r w:rsidR="00826549" w:rsidRPr="00513574">
        <w:rPr>
          <w:rFonts w:eastAsia="Calibri"/>
        </w:rPr>
        <w:t xml:space="preserve">. </w:t>
      </w:r>
    </w:p>
    <w:p w:rsidR="00826549" w:rsidRPr="00513574" w:rsidRDefault="00826549" w:rsidP="001572C5">
      <w:pPr>
        <w:pStyle w:val="aa"/>
        <w:spacing w:after="0"/>
        <w:ind w:left="0" w:firstLine="709"/>
        <w:jc w:val="both"/>
        <w:rPr>
          <w:rFonts w:eastAsia="Calibri"/>
        </w:rPr>
      </w:pPr>
      <w:r w:rsidRPr="00513574">
        <w:rPr>
          <w:rFonts w:eastAsia="Calibri"/>
        </w:rPr>
        <w:t>В целях популяризации предпринимательства информация о СМП, получивших финансовую поддержку размещается на официальном сайте и в социальных сетях в рамках проекта «Национальные проекты в действии. Обратная связь с получателями финансовой поддержки»</w:t>
      </w:r>
      <w:r>
        <w:rPr>
          <w:rFonts w:eastAsia="Calibri"/>
        </w:rPr>
        <w:t>, который</w:t>
      </w:r>
      <w:r w:rsidRPr="00513574">
        <w:rPr>
          <w:rFonts w:eastAsia="Calibri"/>
        </w:rPr>
        <w:t xml:space="preserve"> информирует жителей города и бизнес-сообщество, что  финансовую поддержку получить не сложно, и она действительно помогает в развитии бизнеса.</w:t>
      </w:r>
    </w:p>
    <w:p w:rsidR="001572C5" w:rsidRDefault="007F052C" w:rsidP="001572C5">
      <w:pPr>
        <w:ind w:firstLine="709"/>
        <w:jc w:val="both"/>
        <w:rPr>
          <w:color w:val="000000"/>
          <w:shd w:val="clear" w:color="auto" w:fill="FFFFFF"/>
        </w:rPr>
      </w:pPr>
      <w:r>
        <w:rPr>
          <w:color w:val="000000"/>
          <w:shd w:val="clear" w:color="auto" w:fill="FFFFFF"/>
        </w:rPr>
        <w:t xml:space="preserve">Для участия </w:t>
      </w:r>
      <w:r w:rsidR="00DF3EFC">
        <w:rPr>
          <w:color w:val="000000"/>
          <w:shd w:val="clear" w:color="auto" w:fill="FFFFFF"/>
        </w:rPr>
        <w:t xml:space="preserve">в </w:t>
      </w:r>
      <w:r w:rsidR="00DF3EFC" w:rsidRPr="00D465B1">
        <w:rPr>
          <w:color w:val="000000"/>
          <w:shd w:val="clear" w:color="auto" w:fill="FFFFFF"/>
        </w:rPr>
        <w:t>выставк</w:t>
      </w:r>
      <w:r w:rsidR="00DF3EFC">
        <w:rPr>
          <w:color w:val="000000"/>
          <w:shd w:val="clear" w:color="auto" w:fill="FFFFFF"/>
        </w:rPr>
        <w:t>е</w:t>
      </w:r>
      <w:r w:rsidR="00DF3EFC" w:rsidRPr="00D465B1">
        <w:rPr>
          <w:color w:val="000000"/>
          <w:shd w:val="clear" w:color="auto" w:fill="FFFFFF"/>
        </w:rPr>
        <w:t>-форум</w:t>
      </w:r>
      <w:r w:rsidR="00DF3EFC">
        <w:rPr>
          <w:color w:val="000000"/>
          <w:shd w:val="clear" w:color="auto" w:fill="FFFFFF"/>
        </w:rPr>
        <w:t>е</w:t>
      </w:r>
      <w:r w:rsidR="00DF3EFC" w:rsidRPr="00D465B1">
        <w:rPr>
          <w:color w:val="000000"/>
          <w:shd w:val="clear" w:color="auto" w:fill="FFFFFF"/>
        </w:rPr>
        <w:t xml:space="preserve"> «Товары земли Югорской»</w:t>
      </w:r>
      <w:r w:rsidR="00DF3EFC">
        <w:rPr>
          <w:color w:val="000000"/>
          <w:shd w:val="clear" w:color="auto" w:fill="FFFFFF"/>
        </w:rPr>
        <w:t xml:space="preserve"> ежегодно организовывается участие </w:t>
      </w:r>
      <w:proofErr w:type="spellStart"/>
      <w:r w:rsidR="00DF3EFC">
        <w:rPr>
          <w:color w:val="000000"/>
          <w:shd w:val="clear" w:color="auto" w:fill="FFFFFF"/>
        </w:rPr>
        <w:t>урайских</w:t>
      </w:r>
      <w:proofErr w:type="spellEnd"/>
      <w:r w:rsidR="00DF3EFC">
        <w:rPr>
          <w:color w:val="000000"/>
          <w:shd w:val="clear" w:color="auto" w:fill="FFFFFF"/>
        </w:rPr>
        <w:t xml:space="preserve"> товаропроизводителей, что дает возможность </w:t>
      </w:r>
      <w:r w:rsidR="001572C5" w:rsidRPr="00D465B1">
        <w:rPr>
          <w:color w:val="000000"/>
          <w:shd w:val="clear" w:color="auto" w:fill="FFFFFF"/>
        </w:rPr>
        <w:t>товаропроизводител</w:t>
      </w:r>
      <w:r w:rsidR="00DF3EFC">
        <w:rPr>
          <w:color w:val="000000"/>
          <w:shd w:val="clear" w:color="auto" w:fill="FFFFFF"/>
        </w:rPr>
        <w:t>ям</w:t>
      </w:r>
      <w:r w:rsidR="001572C5" w:rsidRPr="00D465B1">
        <w:rPr>
          <w:color w:val="000000"/>
          <w:shd w:val="clear" w:color="auto" w:fill="FFFFFF"/>
        </w:rPr>
        <w:t>, особенно из числа сельскохозяйственной кооперации, общаться, вести переговоры, искать пути для своего развития</w:t>
      </w:r>
      <w:r w:rsidR="001572C5">
        <w:rPr>
          <w:color w:val="000000"/>
          <w:shd w:val="clear" w:color="auto" w:fill="FFFFFF"/>
        </w:rPr>
        <w:t>.</w:t>
      </w:r>
    </w:p>
    <w:p w:rsidR="00826549" w:rsidRPr="00513574" w:rsidRDefault="00826549" w:rsidP="001572C5">
      <w:pPr>
        <w:ind w:firstLine="709"/>
        <w:jc w:val="both"/>
      </w:pPr>
      <w:r w:rsidRPr="00C21E3D">
        <w:t xml:space="preserve">По данным Единого реестра субъектов малого и среднего предпринимательства Федеральной налоговой службы России по состоянию на 01.11.2021 года зарегистрировано </w:t>
      </w:r>
      <w:r w:rsidRPr="00C21E3D">
        <w:lastRenderedPageBreak/>
        <w:t>1 277 субъектов МСП, этот показатель снизился на 3% по сравнению с аналогичным периодом 2020 года.</w:t>
      </w:r>
    </w:p>
    <w:p w:rsidR="00826549" w:rsidRDefault="00826549" w:rsidP="001572C5">
      <w:pPr>
        <w:tabs>
          <w:tab w:val="left" w:pos="0"/>
        </w:tabs>
        <w:ind w:firstLine="709"/>
        <w:jc w:val="both"/>
      </w:pPr>
      <w:r w:rsidRPr="00026A59">
        <w:t xml:space="preserve">Число субъектов МСП </w:t>
      </w:r>
      <w:r w:rsidR="00C21E3D" w:rsidRPr="00026A59">
        <w:t xml:space="preserve"> с начала </w:t>
      </w:r>
      <w:r w:rsidRPr="00026A59">
        <w:t xml:space="preserve">текущего года сократилось на </w:t>
      </w:r>
      <w:r w:rsidR="00C21E3D" w:rsidRPr="00026A59">
        <w:t>22</w:t>
      </w:r>
      <w:r w:rsidRPr="00026A59">
        <w:t xml:space="preserve"> единицы  (1</w:t>
      </w:r>
      <w:r w:rsidR="00C21E3D" w:rsidRPr="00026A59">
        <w:t>299</w:t>
      </w:r>
      <w:r w:rsidRPr="00026A59">
        <w:t>-1277), при этом за 10 месяцев текущего года вновь зарегистрировано 173 субъект</w:t>
      </w:r>
      <w:r w:rsidR="00FB550D" w:rsidRPr="00026A59">
        <w:t>а</w:t>
      </w:r>
      <w:r w:rsidRPr="00026A59">
        <w:t xml:space="preserve"> МСП. </w:t>
      </w:r>
      <w:proofErr w:type="gramStart"/>
      <w:r w:rsidRPr="00026A59">
        <w:t xml:space="preserve">Сокращение субъектов МСП объясняется введением ограничительных мер в связи с распространением новой </w:t>
      </w:r>
      <w:proofErr w:type="spellStart"/>
      <w:r w:rsidRPr="00026A59">
        <w:t>коронавирусной</w:t>
      </w:r>
      <w:proofErr w:type="spellEnd"/>
      <w:r w:rsidRPr="00026A59">
        <w:t xml:space="preserve"> инфекции и частичным переходом с действующих СМП в «</w:t>
      </w:r>
      <w:proofErr w:type="spellStart"/>
      <w:r w:rsidRPr="00026A59">
        <w:t>самозанятые</w:t>
      </w:r>
      <w:proofErr w:type="spellEnd"/>
      <w:r w:rsidRPr="00026A59">
        <w:t>» (за перио</w:t>
      </w:r>
      <w:r w:rsidR="001B4CE6" w:rsidRPr="00026A59">
        <w:t>д</w:t>
      </w:r>
      <w:r w:rsidRPr="00026A59">
        <w:t xml:space="preserve"> с 01.01.2021 по 01.10.2021 91 индивидуальный предприниматель закрыл деятельность и зарегистрировался в качестве плательщика НПД</w:t>
      </w:r>
      <w:r w:rsidR="00C21E3D" w:rsidRPr="00026A59">
        <w:t>, в</w:t>
      </w:r>
      <w:r w:rsidR="00026A59" w:rsidRPr="00026A59">
        <w:t>сего прекратили деятельность 195</w:t>
      </w:r>
      <w:r w:rsidR="00C21E3D" w:rsidRPr="00026A59">
        <w:t xml:space="preserve"> ИП</w:t>
      </w:r>
      <w:r w:rsidRPr="00026A59">
        <w:t>).</w:t>
      </w:r>
      <w:proofErr w:type="gramEnd"/>
    </w:p>
    <w:p w:rsidR="00CE10A9" w:rsidRDefault="00CE10A9" w:rsidP="00CE10A9">
      <w:pPr>
        <w:autoSpaceDE w:val="0"/>
        <w:autoSpaceDN w:val="0"/>
        <w:adjustRightInd w:val="0"/>
        <w:ind w:firstLine="709"/>
        <w:jc w:val="both"/>
      </w:pPr>
    </w:p>
    <w:p w:rsidR="00CE10A9" w:rsidRDefault="00CE10A9" w:rsidP="00CE10A9">
      <w:pPr>
        <w:autoSpaceDE w:val="0"/>
        <w:autoSpaceDN w:val="0"/>
        <w:adjustRightInd w:val="0"/>
        <w:ind w:firstLine="709"/>
        <w:jc w:val="both"/>
      </w:pPr>
      <w:r>
        <w:t>5.</w:t>
      </w:r>
      <w:r w:rsidRPr="00CE10A9">
        <w:t xml:space="preserve"> </w:t>
      </w:r>
      <w:r w:rsidRPr="00997A29">
        <w:t>Пункт</w:t>
      </w:r>
      <w:r w:rsidRPr="003464E5">
        <w:t xml:space="preserve"> 3 части 1 статьи 17 Федеральн</w:t>
      </w:r>
      <w:r>
        <w:t>ого</w:t>
      </w:r>
      <w:r w:rsidRPr="003464E5">
        <w:t xml:space="preserve"> закон</w:t>
      </w:r>
      <w:r>
        <w:t>а</w:t>
      </w:r>
      <w:r w:rsidRPr="003464E5">
        <w:t xml:space="preserve"> от 06.10.2003 №131-ФЗ «Об общих принципах организации местного самоуправления в Российской Федерации»</w:t>
      </w:r>
      <w:r>
        <w:t>.</w:t>
      </w:r>
    </w:p>
    <w:p w:rsidR="00CE10A9" w:rsidRPr="00912C7A" w:rsidRDefault="00CE10A9" w:rsidP="00CE10A9">
      <w:pPr>
        <w:autoSpaceDE w:val="0"/>
        <w:autoSpaceDN w:val="0"/>
        <w:adjustRightInd w:val="0"/>
        <w:ind w:firstLine="709"/>
        <w:jc w:val="both"/>
        <w:rPr>
          <w:b/>
          <w:i/>
        </w:rPr>
      </w:pPr>
      <w:r w:rsidRPr="00912C7A">
        <w:rPr>
          <w:b/>
          <w:i/>
        </w:rPr>
        <w:t xml:space="preserve">Осуществление закупок товаров, работ, услуг для обеспечения муниципальных нужд. </w:t>
      </w:r>
    </w:p>
    <w:p w:rsidR="00CE10A9" w:rsidRDefault="00CE10A9" w:rsidP="00CE10A9">
      <w:pPr>
        <w:autoSpaceDE w:val="0"/>
        <w:autoSpaceDN w:val="0"/>
        <w:adjustRightInd w:val="0"/>
        <w:ind w:firstLine="709"/>
        <w:jc w:val="both"/>
      </w:pPr>
      <w:r w:rsidRPr="00997A29">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t xml:space="preserve"> </w:t>
      </w:r>
      <w:r w:rsidRPr="00997A29">
        <w:t xml:space="preserve">администрация города Урай определена в качестве органа, уполномоченного </w:t>
      </w:r>
      <w:r w:rsidRPr="00997A29">
        <w:rPr>
          <w:spacing w:val="-3"/>
        </w:rPr>
        <w:t xml:space="preserve">на определение </w:t>
      </w:r>
      <w:r w:rsidRPr="00997A29">
        <w:t xml:space="preserve">поставщиков (подрядчиков, исполнителей) для заказчиков </w:t>
      </w:r>
      <w:r>
        <w:t>города</w:t>
      </w:r>
      <w:r w:rsidRPr="00997A29">
        <w:t xml:space="preserve"> Урай</w:t>
      </w:r>
      <w:r>
        <w:t>.</w:t>
      </w:r>
      <w:r w:rsidR="006E6B59">
        <w:t xml:space="preserve"> Функции уполномоченного органа осуществляет управление экономического развития администрации города Урай.</w:t>
      </w:r>
    </w:p>
    <w:p w:rsidR="00CE10A9" w:rsidRDefault="00CE10A9" w:rsidP="00CE10A9">
      <w:pPr>
        <w:autoSpaceDE w:val="0"/>
        <w:autoSpaceDN w:val="0"/>
        <w:adjustRightInd w:val="0"/>
        <w:ind w:firstLine="709"/>
        <w:jc w:val="both"/>
      </w:pPr>
      <w:r>
        <w:t xml:space="preserve">Уполномоченный орган осуществляет организацию закупочных процедур </w:t>
      </w:r>
      <w:r w:rsidRPr="00997A29">
        <w:t xml:space="preserve">с применением конкурентных способов. </w:t>
      </w:r>
    </w:p>
    <w:p w:rsidR="006E6B59" w:rsidRDefault="006E6B59" w:rsidP="00CE10A9">
      <w:pPr>
        <w:autoSpaceDE w:val="0"/>
        <w:autoSpaceDN w:val="0"/>
        <w:adjustRightInd w:val="0"/>
        <w:ind w:firstLine="709"/>
        <w:jc w:val="both"/>
      </w:pPr>
      <w:r>
        <w:t xml:space="preserve">Муниципальными заказчиками являются все муниципальные бюджетные </w:t>
      </w:r>
      <w:r w:rsidR="00026A59">
        <w:t xml:space="preserve">и казенные </w:t>
      </w:r>
      <w:r>
        <w:t>учреждения города</w:t>
      </w:r>
      <w:r w:rsidR="00026A59">
        <w:t>, а также органы местного самоуправления</w:t>
      </w:r>
      <w:r>
        <w:t>.</w:t>
      </w:r>
    </w:p>
    <w:p w:rsidR="00CE10A9" w:rsidRPr="000A19E9" w:rsidRDefault="00CE10A9" w:rsidP="00CE10A9">
      <w:pPr>
        <w:pStyle w:val="a5"/>
        <w:tabs>
          <w:tab w:val="left" w:pos="993"/>
        </w:tabs>
        <w:ind w:firstLine="709"/>
        <w:rPr>
          <w:b w:val="0"/>
          <w:sz w:val="24"/>
          <w:szCs w:val="24"/>
        </w:rPr>
      </w:pPr>
      <w:r w:rsidRPr="000A19E9">
        <w:rPr>
          <w:b w:val="0"/>
          <w:sz w:val="24"/>
          <w:szCs w:val="24"/>
        </w:rPr>
        <w:t>Информация об осуществленных закупках</w:t>
      </w:r>
    </w:p>
    <w:p w:rsidR="00CE10A9" w:rsidRPr="005C1980" w:rsidRDefault="00CE10A9" w:rsidP="00CE10A9">
      <w:pPr>
        <w:pStyle w:val="a5"/>
        <w:tabs>
          <w:tab w:val="left" w:pos="993"/>
        </w:tabs>
        <w:ind w:firstLine="709"/>
        <w:jc w:val="right"/>
        <w:rPr>
          <w:b w:val="0"/>
          <w:sz w:val="22"/>
          <w:szCs w:val="22"/>
        </w:rPr>
      </w:pPr>
      <w:r w:rsidRPr="005C1980">
        <w:rPr>
          <w:b w:val="0"/>
          <w:sz w:val="22"/>
          <w:szCs w:val="22"/>
        </w:rPr>
        <w:t>Таблица</w:t>
      </w:r>
      <w:r>
        <w:rPr>
          <w:b w:val="0"/>
          <w:sz w:val="22"/>
          <w:szCs w:val="22"/>
        </w:rPr>
        <w:t xml:space="preserve"> 1</w:t>
      </w:r>
      <w:r w:rsidR="009F4C39" w:rsidRPr="00D235F9">
        <w:rPr>
          <w:b w:val="0"/>
          <w:sz w:val="22"/>
          <w:szCs w:val="22"/>
        </w:rPr>
        <w:t>3</w:t>
      </w:r>
      <w:r w:rsidRPr="005C1980">
        <w:rPr>
          <w:b w:val="0"/>
          <w:sz w:val="22"/>
          <w:szCs w:val="22"/>
        </w:rPr>
        <w:t xml:space="preserve"> </w:t>
      </w:r>
    </w:p>
    <w:tbl>
      <w:tblPr>
        <w:tblStyle w:val="a4"/>
        <w:tblW w:w="9639" w:type="dxa"/>
        <w:tblInd w:w="108" w:type="dxa"/>
        <w:tblLook w:val="04A0"/>
      </w:tblPr>
      <w:tblGrid>
        <w:gridCol w:w="3059"/>
        <w:gridCol w:w="1407"/>
        <w:gridCol w:w="1760"/>
        <w:gridCol w:w="1760"/>
        <w:gridCol w:w="1653"/>
      </w:tblGrid>
      <w:tr w:rsidR="00DF3EFC" w:rsidRPr="000A19E9" w:rsidTr="00DF3EFC">
        <w:tc>
          <w:tcPr>
            <w:tcW w:w="3059" w:type="dxa"/>
          </w:tcPr>
          <w:p w:rsidR="00DF3EFC" w:rsidRPr="000A19E9" w:rsidRDefault="00DF3EFC" w:rsidP="00DF3EFC">
            <w:pPr>
              <w:jc w:val="center"/>
              <w:rPr>
                <w:sz w:val="22"/>
                <w:szCs w:val="22"/>
              </w:rPr>
            </w:pPr>
            <w:r>
              <w:rPr>
                <w:sz w:val="22"/>
                <w:szCs w:val="22"/>
              </w:rPr>
              <w:t>Наименование</w:t>
            </w:r>
          </w:p>
        </w:tc>
        <w:tc>
          <w:tcPr>
            <w:tcW w:w="1407" w:type="dxa"/>
          </w:tcPr>
          <w:p w:rsidR="00DF3EFC" w:rsidRPr="000A19E9" w:rsidRDefault="00DF3EFC" w:rsidP="00CE10A9">
            <w:pPr>
              <w:jc w:val="center"/>
              <w:rPr>
                <w:sz w:val="22"/>
                <w:szCs w:val="22"/>
              </w:rPr>
            </w:pPr>
            <w:r>
              <w:rPr>
                <w:sz w:val="22"/>
                <w:szCs w:val="22"/>
              </w:rPr>
              <w:t xml:space="preserve">Ед. </w:t>
            </w:r>
            <w:proofErr w:type="spellStart"/>
            <w:r>
              <w:rPr>
                <w:sz w:val="22"/>
                <w:szCs w:val="22"/>
              </w:rPr>
              <w:t>изм</w:t>
            </w:r>
            <w:proofErr w:type="spellEnd"/>
            <w:r>
              <w:rPr>
                <w:sz w:val="22"/>
                <w:szCs w:val="22"/>
              </w:rPr>
              <w:t>.</w:t>
            </w:r>
          </w:p>
        </w:tc>
        <w:tc>
          <w:tcPr>
            <w:tcW w:w="1760" w:type="dxa"/>
          </w:tcPr>
          <w:p w:rsidR="00DF3EFC" w:rsidRPr="000A19E9" w:rsidRDefault="00DF3EFC" w:rsidP="00CE10A9">
            <w:pPr>
              <w:jc w:val="center"/>
              <w:rPr>
                <w:sz w:val="22"/>
                <w:szCs w:val="22"/>
              </w:rPr>
            </w:pPr>
            <w:r w:rsidRPr="000A19E9">
              <w:rPr>
                <w:sz w:val="22"/>
                <w:szCs w:val="22"/>
              </w:rPr>
              <w:t>2019 год</w:t>
            </w:r>
          </w:p>
        </w:tc>
        <w:tc>
          <w:tcPr>
            <w:tcW w:w="1760" w:type="dxa"/>
          </w:tcPr>
          <w:p w:rsidR="00DF3EFC" w:rsidRPr="000A19E9" w:rsidRDefault="00DF3EFC" w:rsidP="00CE10A9">
            <w:pPr>
              <w:jc w:val="center"/>
              <w:rPr>
                <w:sz w:val="22"/>
                <w:szCs w:val="22"/>
              </w:rPr>
            </w:pPr>
            <w:r w:rsidRPr="000A19E9">
              <w:rPr>
                <w:sz w:val="22"/>
                <w:szCs w:val="22"/>
              </w:rPr>
              <w:t>2020 год</w:t>
            </w:r>
          </w:p>
        </w:tc>
        <w:tc>
          <w:tcPr>
            <w:tcW w:w="1653" w:type="dxa"/>
          </w:tcPr>
          <w:p w:rsidR="00DF3EFC" w:rsidRPr="000A19E9" w:rsidRDefault="00DF3EFC" w:rsidP="00CE10A9">
            <w:pPr>
              <w:jc w:val="center"/>
              <w:rPr>
                <w:sz w:val="22"/>
                <w:szCs w:val="22"/>
              </w:rPr>
            </w:pPr>
            <w:r w:rsidRPr="000A19E9">
              <w:rPr>
                <w:sz w:val="22"/>
                <w:szCs w:val="22"/>
              </w:rPr>
              <w:t>9 месяцев 2021 года</w:t>
            </w:r>
          </w:p>
        </w:tc>
      </w:tr>
      <w:tr w:rsidR="00DF3EFC" w:rsidRPr="000A19E9" w:rsidTr="00DF3EFC">
        <w:tc>
          <w:tcPr>
            <w:tcW w:w="3059" w:type="dxa"/>
          </w:tcPr>
          <w:p w:rsidR="00DF3EFC" w:rsidRPr="000A19E9" w:rsidRDefault="00DF3EFC" w:rsidP="001A5F25">
            <w:pPr>
              <w:rPr>
                <w:sz w:val="22"/>
                <w:szCs w:val="22"/>
              </w:rPr>
            </w:pPr>
            <w:r w:rsidRPr="000A19E9">
              <w:rPr>
                <w:sz w:val="22"/>
                <w:szCs w:val="22"/>
              </w:rPr>
              <w:t>Количество заказчиков</w:t>
            </w:r>
          </w:p>
        </w:tc>
        <w:tc>
          <w:tcPr>
            <w:tcW w:w="1407" w:type="dxa"/>
          </w:tcPr>
          <w:p w:rsidR="00DF3EFC" w:rsidRPr="000A19E9" w:rsidRDefault="00DF3EFC" w:rsidP="00DF3EFC">
            <w:pPr>
              <w:jc w:val="center"/>
              <w:rPr>
                <w:sz w:val="22"/>
                <w:szCs w:val="22"/>
              </w:rPr>
            </w:pPr>
            <w:r>
              <w:rPr>
                <w:sz w:val="22"/>
                <w:szCs w:val="22"/>
              </w:rPr>
              <w:t>ед.</w:t>
            </w:r>
          </w:p>
        </w:tc>
        <w:tc>
          <w:tcPr>
            <w:tcW w:w="1760" w:type="dxa"/>
          </w:tcPr>
          <w:p w:rsidR="00DF3EFC" w:rsidRPr="000A19E9" w:rsidRDefault="00DF3EFC" w:rsidP="00CE10A9">
            <w:pPr>
              <w:jc w:val="center"/>
              <w:rPr>
                <w:sz w:val="22"/>
                <w:szCs w:val="22"/>
              </w:rPr>
            </w:pPr>
            <w:r w:rsidRPr="000A19E9">
              <w:rPr>
                <w:sz w:val="22"/>
                <w:szCs w:val="22"/>
              </w:rPr>
              <w:t>25</w:t>
            </w:r>
          </w:p>
        </w:tc>
        <w:tc>
          <w:tcPr>
            <w:tcW w:w="1760" w:type="dxa"/>
          </w:tcPr>
          <w:p w:rsidR="00DF3EFC" w:rsidRPr="000A19E9" w:rsidRDefault="00DF3EFC" w:rsidP="00CE10A9">
            <w:pPr>
              <w:jc w:val="center"/>
              <w:rPr>
                <w:sz w:val="22"/>
                <w:szCs w:val="22"/>
              </w:rPr>
            </w:pPr>
            <w:r w:rsidRPr="000A19E9">
              <w:rPr>
                <w:sz w:val="22"/>
                <w:szCs w:val="22"/>
              </w:rPr>
              <w:t>25</w:t>
            </w:r>
          </w:p>
        </w:tc>
        <w:tc>
          <w:tcPr>
            <w:tcW w:w="1653" w:type="dxa"/>
          </w:tcPr>
          <w:p w:rsidR="00DF3EFC" w:rsidRPr="000A19E9" w:rsidRDefault="00DF3EFC" w:rsidP="00CE10A9">
            <w:pPr>
              <w:jc w:val="center"/>
              <w:rPr>
                <w:sz w:val="22"/>
                <w:szCs w:val="22"/>
              </w:rPr>
            </w:pPr>
            <w:r w:rsidRPr="000A19E9">
              <w:rPr>
                <w:sz w:val="22"/>
                <w:szCs w:val="22"/>
              </w:rPr>
              <w:t>25</w:t>
            </w:r>
          </w:p>
        </w:tc>
      </w:tr>
      <w:tr w:rsidR="00DF3EFC" w:rsidRPr="000A19E9" w:rsidTr="00DF3EFC">
        <w:tc>
          <w:tcPr>
            <w:tcW w:w="3059" w:type="dxa"/>
          </w:tcPr>
          <w:p w:rsidR="00DF3EFC" w:rsidRPr="000A19E9" w:rsidRDefault="00DF3EFC" w:rsidP="001A5F25">
            <w:pPr>
              <w:rPr>
                <w:sz w:val="22"/>
                <w:szCs w:val="22"/>
              </w:rPr>
            </w:pPr>
            <w:r w:rsidRPr="000A19E9">
              <w:rPr>
                <w:sz w:val="22"/>
                <w:szCs w:val="22"/>
              </w:rPr>
              <w:t>Количество проведенных конкурентных процедур</w:t>
            </w:r>
          </w:p>
        </w:tc>
        <w:tc>
          <w:tcPr>
            <w:tcW w:w="1407" w:type="dxa"/>
          </w:tcPr>
          <w:p w:rsidR="00DF3EFC" w:rsidRPr="000A19E9" w:rsidRDefault="00DF3EFC" w:rsidP="00CE10A9">
            <w:pPr>
              <w:jc w:val="center"/>
              <w:rPr>
                <w:sz w:val="22"/>
                <w:szCs w:val="22"/>
              </w:rPr>
            </w:pPr>
            <w:r>
              <w:rPr>
                <w:sz w:val="22"/>
                <w:szCs w:val="22"/>
              </w:rPr>
              <w:t>ед.</w:t>
            </w:r>
          </w:p>
        </w:tc>
        <w:tc>
          <w:tcPr>
            <w:tcW w:w="1760" w:type="dxa"/>
          </w:tcPr>
          <w:p w:rsidR="00DF3EFC" w:rsidRPr="000A19E9" w:rsidRDefault="00DF3EFC" w:rsidP="00CE10A9">
            <w:pPr>
              <w:jc w:val="center"/>
              <w:rPr>
                <w:sz w:val="22"/>
                <w:szCs w:val="22"/>
              </w:rPr>
            </w:pPr>
            <w:r w:rsidRPr="000A19E9">
              <w:rPr>
                <w:sz w:val="22"/>
                <w:szCs w:val="22"/>
              </w:rPr>
              <w:t>658</w:t>
            </w:r>
          </w:p>
        </w:tc>
        <w:tc>
          <w:tcPr>
            <w:tcW w:w="1760" w:type="dxa"/>
          </w:tcPr>
          <w:p w:rsidR="00DF3EFC" w:rsidRPr="000A19E9" w:rsidRDefault="00DF3EFC" w:rsidP="00CE10A9">
            <w:pPr>
              <w:jc w:val="center"/>
              <w:rPr>
                <w:sz w:val="22"/>
                <w:szCs w:val="22"/>
              </w:rPr>
            </w:pPr>
            <w:r w:rsidRPr="000A19E9">
              <w:rPr>
                <w:sz w:val="22"/>
                <w:szCs w:val="22"/>
              </w:rPr>
              <w:t>698</w:t>
            </w:r>
          </w:p>
        </w:tc>
        <w:tc>
          <w:tcPr>
            <w:tcW w:w="1653" w:type="dxa"/>
          </w:tcPr>
          <w:p w:rsidR="00DF3EFC" w:rsidRPr="000A19E9" w:rsidRDefault="00DF3EFC" w:rsidP="00CE10A9">
            <w:pPr>
              <w:jc w:val="center"/>
              <w:rPr>
                <w:sz w:val="22"/>
                <w:szCs w:val="22"/>
              </w:rPr>
            </w:pPr>
            <w:r w:rsidRPr="000A19E9">
              <w:rPr>
                <w:sz w:val="22"/>
                <w:szCs w:val="22"/>
              </w:rPr>
              <w:t>440</w:t>
            </w:r>
          </w:p>
        </w:tc>
      </w:tr>
      <w:tr w:rsidR="00DF3EFC" w:rsidRPr="000A19E9" w:rsidTr="00DF3EFC">
        <w:tc>
          <w:tcPr>
            <w:tcW w:w="3059" w:type="dxa"/>
          </w:tcPr>
          <w:p w:rsidR="00DF3EFC" w:rsidRPr="000A19E9" w:rsidRDefault="00DF3EFC" w:rsidP="001A5F25">
            <w:pPr>
              <w:rPr>
                <w:sz w:val="22"/>
                <w:szCs w:val="22"/>
              </w:rPr>
            </w:pPr>
            <w:r w:rsidRPr="000A19E9">
              <w:rPr>
                <w:sz w:val="22"/>
                <w:szCs w:val="22"/>
              </w:rPr>
              <w:t>Сумма начальных (максимальных) цен контрактов</w:t>
            </w:r>
          </w:p>
        </w:tc>
        <w:tc>
          <w:tcPr>
            <w:tcW w:w="1407" w:type="dxa"/>
          </w:tcPr>
          <w:p w:rsidR="00DF3EFC" w:rsidRPr="000A19E9" w:rsidRDefault="00DF3EFC" w:rsidP="00CE10A9">
            <w:pPr>
              <w:jc w:val="center"/>
              <w:rPr>
                <w:sz w:val="22"/>
                <w:szCs w:val="22"/>
              </w:rPr>
            </w:pPr>
            <w:r>
              <w:rPr>
                <w:sz w:val="22"/>
                <w:szCs w:val="22"/>
              </w:rPr>
              <w:t>млн. руб.</w:t>
            </w:r>
          </w:p>
        </w:tc>
        <w:tc>
          <w:tcPr>
            <w:tcW w:w="1760" w:type="dxa"/>
          </w:tcPr>
          <w:p w:rsidR="00DF3EFC" w:rsidRPr="000A19E9" w:rsidRDefault="00DF3EFC" w:rsidP="006E6B59">
            <w:pPr>
              <w:jc w:val="center"/>
              <w:rPr>
                <w:sz w:val="22"/>
                <w:szCs w:val="22"/>
              </w:rPr>
            </w:pPr>
            <w:r w:rsidRPr="000A19E9">
              <w:rPr>
                <w:sz w:val="22"/>
                <w:szCs w:val="22"/>
              </w:rPr>
              <w:t>1</w:t>
            </w:r>
            <w:r>
              <w:rPr>
                <w:sz w:val="22"/>
                <w:szCs w:val="22"/>
              </w:rPr>
              <w:t> </w:t>
            </w:r>
            <w:r w:rsidRPr="000A19E9">
              <w:rPr>
                <w:sz w:val="22"/>
                <w:szCs w:val="22"/>
              </w:rPr>
              <w:t>247</w:t>
            </w:r>
            <w:r>
              <w:rPr>
                <w:sz w:val="22"/>
                <w:szCs w:val="22"/>
              </w:rPr>
              <w:t>,</w:t>
            </w:r>
            <w:r w:rsidR="006E6B59">
              <w:rPr>
                <w:sz w:val="22"/>
                <w:szCs w:val="22"/>
              </w:rPr>
              <w:t>1</w:t>
            </w:r>
          </w:p>
        </w:tc>
        <w:tc>
          <w:tcPr>
            <w:tcW w:w="1760" w:type="dxa"/>
          </w:tcPr>
          <w:p w:rsidR="00DF3EFC" w:rsidRPr="000A19E9" w:rsidRDefault="00DF3EFC" w:rsidP="006E6B59">
            <w:pPr>
              <w:jc w:val="center"/>
              <w:rPr>
                <w:sz w:val="22"/>
                <w:szCs w:val="22"/>
              </w:rPr>
            </w:pPr>
            <w:r w:rsidRPr="000A19E9">
              <w:rPr>
                <w:sz w:val="22"/>
                <w:szCs w:val="22"/>
              </w:rPr>
              <w:t>1</w:t>
            </w:r>
            <w:r w:rsidR="001B69B7">
              <w:rPr>
                <w:sz w:val="22"/>
                <w:szCs w:val="22"/>
              </w:rPr>
              <w:t> </w:t>
            </w:r>
            <w:r w:rsidRPr="000A19E9">
              <w:rPr>
                <w:sz w:val="22"/>
                <w:szCs w:val="22"/>
              </w:rPr>
              <w:t>157</w:t>
            </w:r>
            <w:r w:rsidR="001B69B7">
              <w:rPr>
                <w:sz w:val="22"/>
                <w:szCs w:val="22"/>
              </w:rPr>
              <w:t>,6</w:t>
            </w:r>
          </w:p>
        </w:tc>
        <w:tc>
          <w:tcPr>
            <w:tcW w:w="1653" w:type="dxa"/>
          </w:tcPr>
          <w:p w:rsidR="00DF3EFC" w:rsidRPr="000A19E9" w:rsidRDefault="00DF3EFC" w:rsidP="006E6B59">
            <w:pPr>
              <w:jc w:val="center"/>
              <w:rPr>
                <w:sz w:val="22"/>
                <w:szCs w:val="22"/>
              </w:rPr>
            </w:pPr>
            <w:r w:rsidRPr="000A19E9">
              <w:rPr>
                <w:sz w:val="22"/>
                <w:szCs w:val="22"/>
              </w:rPr>
              <w:t>497</w:t>
            </w:r>
            <w:r w:rsidR="001B69B7">
              <w:rPr>
                <w:sz w:val="22"/>
                <w:szCs w:val="22"/>
              </w:rPr>
              <w:t>,</w:t>
            </w:r>
            <w:r w:rsidR="006E6B59">
              <w:rPr>
                <w:sz w:val="22"/>
                <w:szCs w:val="22"/>
              </w:rPr>
              <w:t>4</w:t>
            </w:r>
          </w:p>
        </w:tc>
      </w:tr>
      <w:tr w:rsidR="00DF3EFC" w:rsidRPr="000A19E9" w:rsidTr="00DF3EFC">
        <w:tc>
          <w:tcPr>
            <w:tcW w:w="3059" w:type="dxa"/>
          </w:tcPr>
          <w:p w:rsidR="00DF3EFC" w:rsidRPr="000A19E9" w:rsidRDefault="00DF3EFC" w:rsidP="001A5F25">
            <w:pPr>
              <w:rPr>
                <w:sz w:val="22"/>
                <w:szCs w:val="22"/>
              </w:rPr>
            </w:pPr>
            <w:r w:rsidRPr="000A19E9">
              <w:rPr>
                <w:sz w:val="22"/>
                <w:szCs w:val="22"/>
              </w:rPr>
              <w:t>Номинальная экономия</w:t>
            </w:r>
            <w:r w:rsidR="006E6B59">
              <w:rPr>
                <w:sz w:val="22"/>
                <w:szCs w:val="22"/>
              </w:rPr>
              <w:t xml:space="preserve"> (эффект) </w:t>
            </w:r>
          </w:p>
        </w:tc>
        <w:tc>
          <w:tcPr>
            <w:tcW w:w="1407" w:type="dxa"/>
          </w:tcPr>
          <w:p w:rsidR="00DF3EFC" w:rsidRPr="000A19E9" w:rsidRDefault="00DF3EFC" w:rsidP="00CE10A9">
            <w:pPr>
              <w:jc w:val="center"/>
              <w:rPr>
                <w:sz w:val="22"/>
                <w:szCs w:val="22"/>
              </w:rPr>
            </w:pPr>
            <w:r>
              <w:rPr>
                <w:sz w:val="22"/>
                <w:szCs w:val="22"/>
              </w:rPr>
              <w:t>млн. руб.</w:t>
            </w:r>
          </w:p>
        </w:tc>
        <w:tc>
          <w:tcPr>
            <w:tcW w:w="1760" w:type="dxa"/>
          </w:tcPr>
          <w:p w:rsidR="00DF3EFC" w:rsidRPr="000A19E9" w:rsidRDefault="00DF3EFC" w:rsidP="006E6B59">
            <w:pPr>
              <w:jc w:val="center"/>
              <w:rPr>
                <w:sz w:val="22"/>
                <w:szCs w:val="22"/>
              </w:rPr>
            </w:pPr>
            <w:r w:rsidRPr="000A19E9">
              <w:rPr>
                <w:sz w:val="22"/>
                <w:szCs w:val="22"/>
              </w:rPr>
              <w:t>87</w:t>
            </w:r>
            <w:r w:rsidR="001B69B7">
              <w:rPr>
                <w:sz w:val="22"/>
                <w:szCs w:val="22"/>
              </w:rPr>
              <w:t>,</w:t>
            </w:r>
            <w:r w:rsidRPr="000A19E9">
              <w:rPr>
                <w:sz w:val="22"/>
                <w:szCs w:val="22"/>
              </w:rPr>
              <w:t>1</w:t>
            </w:r>
          </w:p>
        </w:tc>
        <w:tc>
          <w:tcPr>
            <w:tcW w:w="1760" w:type="dxa"/>
          </w:tcPr>
          <w:p w:rsidR="00DF3EFC" w:rsidRPr="000A19E9" w:rsidRDefault="00DF3EFC" w:rsidP="006E6B59">
            <w:pPr>
              <w:jc w:val="center"/>
              <w:rPr>
                <w:sz w:val="22"/>
                <w:szCs w:val="22"/>
              </w:rPr>
            </w:pPr>
            <w:r w:rsidRPr="000A19E9">
              <w:rPr>
                <w:sz w:val="22"/>
                <w:szCs w:val="22"/>
              </w:rPr>
              <w:t>61</w:t>
            </w:r>
            <w:r w:rsidR="001B69B7">
              <w:rPr>
                <w:sz w:val="22"/>
                <w:szCs w:val="22"/>
              </w:rPr>
              <w:t>,</w:t>
            </w:r>
            <w:r w:rsidRPr="000A19E9">
              <w:rPr>
                <w:sz w:val="22"/>
                <w:szCs w:val="22"/>
              </w:rPr>
              <w:t>9</w:t>
            </w:r>
          </w:p>
        </w:tc>
        <w:tc>
          <w:tcPr>
            <w:tcW w:w="1653" w:type="dxa"/>
          </w:tcPr>
          <w:p w:rsidR="00DF3EFC" w:rsidRPr="000A19E9" w:rsidRDefault="00DF3EFC" w:rsidP="006E6B59">
            <w:pPr>
              <w:jc w:val="center"/>
              <w:rPr>
                <w:sz w:val="22"/>
                <w:szCs w:val="22"/>
              </w:rPr>
            </w:pPr>
            <w:r w:rsidRPr="000A19E9">
              <w:rPr>
                <w:sz w:val="22"/>
                <w:szCs w:val="22"/>
              </w:rPr>
              <w:t>39</w:t>
            </w:r>
            <w:r w:rsidR="001B69B7">
              <w:rPr>
                <w:sz w:val="22"/>
                <w:szCs w:val="22"/>
              </w:rPr>
              <w:t>,</w:t>
            </w:r>
            <w:r w:rsidR="006E6B59">
              <w:rPr>
                <w:sz w:val="22"/>
                <w:szCs w:val="22"/>
              </w:rPr>
              <w:t>3</w:t>
            </w:r>
          </w:p>
        </w:tc>
      </w:tr>
    </w:tbl>
    <w:p w:rsidR="006E6B59" w:rsidRDefault="006E6B59" w:rsidP="006E6B59">
      <w:pPr>
        <w:autoSpaceDE w:val="0"/>
        <w:autoSpaceDN w:val="0"/>
        <w:ind w:firstLine="709"/>
        <w:jc w:val="both"/>
        <w:rPr>
          <w:color w:val="000000"/>
        </w:rPr>
      </w:pPr>
      <w:proofErr w:type="gramStart"/>
      <w:r>
        <w:t xml:space="preserve">В целях стимулирования заказчиков на получение таких </w:t>
      </w:r>
      <w:r>
        <w:rPr>
          <w:color w:val="000000"/>
        </w:rPr>
        <w:t xml:space="preserve">положительных результатов в закупочной деятельности, как повышение эффективности и результативности осуществления закупок товаров, работ и услуг, обеспечение гласности и прозрачности осуществления таких закупок, минимизация </w:t>
      </w:r>
      <w:proofErr w:type="spellStart"/>
      <w:r>
        <w:rPr>
          <w:color w:val="000000"/>
        </w:rPr>
        <w:t>коррупциогенных</w:t>
      </w:r>
      <w:proofErr w:type="spellEnd"/>
      <w:r>
        <w:rPr>
          <w:color w:val="000000"/>
        </w:rPr>
        <w:t xml:space="preserve"> рисков и других злоупотреблений в сфере закупок, управлением экономического развития</w:t>
      </w:r>
      <w:r>
        <w:rPr>
          <w:color w:val="FF0000"/>
        </w:rPr>
        <w:t xml:space="preserve"> </w:t>
      </w:r>
      <w:r>
        <w:rPr>
          <w:color w:val="000000"/>
        </w:rPr>
        <w:t>администрации города Урай раз в полугодие проводится мониторинг закупок для обеспечения муниципальных нужд города Урай, в рамках которого</w:t>
      </w:r>
      <w:proofErr w:type="gramEnd"/>
      <w:r>
        <w:rPr>
          <w:color w:val="000000"/>
        </w:rPr>
        <w:t xml:space="preserve"> производится оценка эффективности закупочной деятельности заказчиков муниципального образования. </w:t>
      </w:r>
    </w:p>
    <w:p w:rsidR="006E6B59" w:rsidRDefault="006E6B59" w:rsidP="006E6B59">
      <w:pPr>
        <w:autoSpaceDE w:val="0"/>
        <w:autoSpaceDN w:val="0"/>
        <w:ind w:firstLine="709"/>
        <w:jc w:val="both"/>
        <w:rPr>
          <w:color w:val="000000"/>
        </w:rPr>
      </w:pPr>
      <w:r>
        <w:rPr>
          <w:color w:val="000000"/>
        </w:rPr>
        <w:t>Кроме того, ежегодно проводятся обучающие семинары для руководителей  и специалистов муниципальных заказчиков.</w:t>
      </w:r>
      <w:r w:rsidR="001A5F25">
        <w:rPr>
          <w:color w:val="000000"/>
        </w:rPr>
        <w:t xml:space="preserve"> Ежеквартально формируются и направляются в Департамент государственного заказа </w:t>
      </w:r>
      <w:proofErr w:type="spellStart"/>
      <w:r w:rsidR="001A5F25">
        <w:rPr>
          <w:color w:val="000000"/>
        </w:rPr>
        <w:t>ХМАО-Югры</w:t>
      </w:r>
      <w:proofErr w:type="spellEnd"/>
      <w:r w:rsidR="001A5F25">
        <w:rPr>
          <w:color w:val="000000"/>
        </w:rPr>
        <w:t xml:space="preserve"> отчеты об осуществлении закупок. На постоянной основе уполномоченным органом осуществляется мониторинг законодательства в сфере закупок, обзор изменений законодательства направляется муниципальным заказчикам и заинтересованным органам.</w:t>
      </w:r>
    </w:p>
    <w:p w:rsidR="00CE10A9" w:rsidRPr="000A19E9" w:rsidRDefault="00CE10A9" w:rsidP="00CE10A9">
      <w:pPr>
        <w:autoSpaceDE w:val="0"/>
        <w:autoSpaceDN w:val="0"/>
        <w:adjustRightInd w:val="0"/>
        <w:ind w:firstLine="709"/>
        <w:jc w:val="both"/>
        <w:outlineLvl w:val="1"/>
      </w:pPr>
      <w:r w:rsidRPr="000A19E9">
        <w:t>Вся информация об осуществлении закупок размещается в единой информационной системе в сфере закупок (</w:t>
      </w:r>
      <w:hyperlink r:id="rId10" w:history="1">
        <w:r w:rsidRPr="000A19E9">
          <w:rPr>
            <w:rStyle w:val="af3"/>
            <w:color w:val="auto"/>
          </w:rPr>
          <w:t>www.zakupki.gov.ru</w:t>
        </w:r>
      </w:hyperlink>
      <w:r w:rsidRPr="000A19E9">
        <w:t xml:space="preserve">). </w:t>
      </w:r>
      <w:r>
        <w:t>Электронные процедуры проводятся</w:t>
      </w:r>
      <w:r w:rsidRPr="000A19E9">
        <w:t xml:space="preserve"> на электронной площадке оператора ЗАО «</w:t>
      </w:r>
      <w:proofErr w:type="spellStart"/>
      <w:r w:rsidRPr="000A19E9">
        <w:t>Сбербанк-АСТ</w:t>
      </w:r>
      <w:proofErr w:type="spellEnd"/>
      <w:r w:rsidRPr="000A19E9">
        <w:t>» (</w:t>
      </w:r>
      <w:hyperlink r:id="rId11" w:history="1">
        <w:r w:rsidRPr="000A19E9">
          <w:rPr>
            <w:rStyle w:val="af3"/>
            <w:color w:val="auto"/>
            <w:lang w:val="en-US"/>
          </w:rPr>
          <w:t>www</w:t>
        </w:r>
        <w:r w:rsidRPr="000A19E9">
          <w:rPr>
            <w:rStyle w:val="af3"/>
            <w:color w:val="auto"/>
          </w:rPr>
          <w:t>.</w:t>
        </w:r>
        <w:proofErr w:type="spellStart"/>
        <w:r w:rsidRPr="000A19E9">
          <w:rPr>
            <w:rStyle w:val="af3"/>
            <w:color w:val="auto"/>
            <w:lang w:val="en-US"/>
          </w:rPr>
          <w:t>sberbank</w:t>
        </w:r>
        <w:proofErr w:type="spellEnd"/>
        <w:r w:rsidRPr="000A19E9">
          <w:rPr>
            <w:rStyle w:val="af3"/>
            <w:color w:val="auto"/>
          </w:rPr>
          <w:t>-</w:t>
        </w:r>
        <w:proofErr w:type="spellStart"/>
        <w:r w:rsidRPr="000A19E9">
          <w:rPr>
            <w:rStyle w:val="af3"/>
            <w:color w:val="auto"/>
            <w:lang w:val="en-US"/>
          </w:rPr>
          <w:t>ast</w:t>
        </w:r>
        <w:proofErr w:type="spellEnd"/>
        <w:r w:rsidRPr="000A19E9">
          <w:rPr>
            <w:rStyle w:val="af3"/>
            <w:color w:val="auto"/>
          </w:rPr>
          <w:t>.</w:t>
        </w:r>
        <w:proofErr w:type="spellStart"/>
        <w:r w:rsidRPr="000A19E9">
          <w:rPr>
            <w:rStyle w:val="af3"/>
            <w:color w:val="auto"/>
            <w:lang w:val="en-US"/>
          </w:rPr>
          <w:t>ru</w:t>
        </w:r>
        <w:proofErr w:type="spellEnd"/>
      </w:hyperlink>
      <w:r w:rsidRPr="000A19E9">
        <w:t>).</w:t>
      </w:r>
    </w:p>
    <w:p w:rsidR="00CE10A9" w:rsidRPr="00086051" w:rsidRDefault="00CE10A9" w:rsidP="00CE10A9">
      <w:pPr>
        <w:pStyle w:val="a5"/>
        <w:tabs>
          <w:tab w:val="left" w:pos="993"/>
        </w:tabs>
        <w:ind w:firstLine="709"/>
        <w:jc w:val="both"/>
        <w:rPr>
          <w:b w:val="0"/>
          <w:sz w:val="24"/>
          <w:szCs w:val="24"/>
        </w:rPr>
      </w:pPr>
    </w:p>
    <w:p w:rsidR="00CE10A9" w:rsidRDefault="00CE10A9" w:rsidP="00CE10A9">
      <w:pPr>
        <w:autoSpaceDE w:val="0"/>
        <w:autoSpaceDN w:val="0"/>
        <w:adjustRightInd w:val="0"/>
        <w:ind w:firstLine="709"/>
        <w:jc w:val="both"/>
      </w:pPr>
      <w:r>
        <w:lastRenderedPageBreak/>
        <w:t>6</w:t>
      </w:r>
      <w:r w:rsidRPr="00066C71">
        <w:t xml:space="preserve">. </w:t>
      </w:r>
      <w:proofErr w:type="gramStart"/>
      <w:r w:rsidRPr="00066C71">
        <w:t xml:space="preserve">Пункт </w:t>
      </w:r>
      <w:r w:rsidRPr="00066C71">
        <w:rPr>
          <w:bCs/>
        </w:rPr>
        <w:t xml:space="preserve">4.4) </w:t>
      </w:r>
      <w:r w:rsidRPr="00066C71">
        <w:t>части 1 статьи 17 Федерального закона от 06.10.2003 №131-ФЗ «Об общих принципах организации местного самоуправления в Российской Федерации».</w:t>
      </w:r>
      <w:proofErr w:type="gramEnd"/>
    </w:p>
    <w:p w:rsidR="00CE10A9" w:rsidRPr="00912C7A" w:rsidRDefault="00CE10A9" w:rsidP="00CE10A9">
      <w:pPr>
        <w:autoSpaceDE w:val="0"/>
        <w:autoSpaceDN w:val="0"/>
        <w:adjustRightInd w:val="0"/>
        <w:ind w:firstLine="709"/>
        <w:jc w:val="both"/>
        <w:rPr>
          <w:b/>
          <w:i/>
        </w:rPr>
      </w:pPr>
      <w:r w:rsidRPr="00912C7A">
        <w:rPr>
          <w:b/>
          <w:i/>
        </w:rPr>
        <w:t>Полномочия в сфере стратегического планирования, предусмотренны</w:t>
      </w:r>
      <w:r w:rsidR="001B69B7">
        <w:rPr>
          <w:b/>
          <w:i/>
        </w:rPr>
        <w:t>е</w:t>
      </w:r>
      <w:r w:rsidRPr="00912C7A">
        <w:rPr>
          <w:b/>
          <w:i/>
        </w:rPr>
        <w:t xml:space="preserve"> Федеральным </w:t>
      </w:r>
      <w:hyperlink r:id="rId12" w:history="1">
        <w:r w:rsidRPr="00912C7A">
          <w:rPr>
            <w:b/>
            <w:i/>
          </w:rPr>
          <w:t>законом</w:t>
        </w:r>
      </w:hyperlink>
      <w:r w:rsidRPr="00912C7A">
        <w:rPr>
          <w:b/>
          <w:i/>
        </w:rPr>
        <w:t xml:space="preserve"> от 28</w:t>
      </w:r>
      <w:r w:rsidR="004B4E38" w:rsidRPr="00912C7A">
        <w:rPr>
          <w:b/>
          <w:i/>
        </w:rPr>
        <w:t>.06.</w:t>
      </w:r>
      <w:r w:rsidRPr="00912C7A">
        <w:rPr>
          <w:b/>
          <w:i/>
        </w:rPr>
        <w:t>2014 №172-ФЗ «О стратегическом планировании в Российской Федерации».</w:t>
      </w:r>
    </w:p>
    <w:p w:rsidR="00CE10A9" w:rsidRPr="00066C71" w:rsidRDefault="00CE10A9" w:rsidP="00CE10A9">
      <w:pPr>
        <w:autoSpaceDE w:val="0"/>
        <w:autoSpaceDN w:val="0"/>
        <w:adjustRightInd w:val="0"/>
        <w:ind w:firstLine="709"/>
        <w:jc w:val="both"/>
      </w:pPr>
      <w:r w:rsidRPr="00066C71">
        <w:t xml:space="preserve">В рамках исполнения полномочий, определенных </w:t>
      </w:r>
      <w:r w:rsidRPr="00066C71">
        <w:rPr>
          <w:bCs/>
        </w:rPr>
        <w:t xml:space="preserve">Федеральным </w:t>
      </w:r>
      <w:hyperlink r:id="rId13" w:history="1">
        <w:r w:rsidRPr="00066C71">
          <w:rPr>
            <w:bCs/>
          </w:rPr>
          <w:t>законом</w:t>
        </w:r>
      </w:hyperlink>
      <w:r w:rsidRPr="00066C71">
        <w:rPr>
          <w:bCs/>
        </w:rPr>
        <w:t xml:space="preserve"> от 28.06.2014 №172-ФЗ «О стратегическом планировании в Российской Федерации» </w:t>
      </w:r>
      <w:r w:rsidRPr="00066C71">
        <w:t>в 2021 году выполнено:</w:t>
      </w:r>
    </w:p>
    <w:p w:rsidR="00CE10A9" w:rsidRPr="00066C71" w:rsidRDefault="00CE10A9" w:rsidP="00CE10A9">
      <w:pPr>
        <w:pStyle w:val="32"/>
        <w:spacing w:after="0"/>
        <w:ind w:right="-2" w:firstLine="709"/>
        <w:jc w:val="both"/>
        <w:rPr>
          <w:sz w:val="24"/>
          <w:szCs w:val="24"/>
        </w:rPr>
      </w:pPr>
      <w:r w:rsidRPr="00066C71">
        <w:rPr>
          <w:sz w:val="24"/>
          <w:szCs w:val="24"/>
        </w:rPr>
        <w:t xml:space="preserve">- </w:t>
      </w:r>
      <w:r w:rsidR="001B69B7">
        <w:rPr>
          <w:sz w:val="24"/>
          <w:szCs w:val="24"/>
        </w:rPr>
        <w:t>с</w:t>
      </w:r>
      <w:r w:rsidRPr="00066C71">
        <w:rPr>
          <w:sz w:val="24"/>
          <w:szCs w:val="24"/>
        </w:rPr>
        <w:t xml:space="preserve">формирован </w:t>
      </w:r>
      <w:r>
        <w:rPr>
          <w:sz w:val="24"/>
          <w:szCs w:val="24"/>
        </w:rPr>
        <w:t>отч</w:t>
      </w:r>
      <w:r w:rsidRPr="00066C71">
        <w:rPr>
          <w:sz w:val="24"/>
          <w:szCs w:val="24"/>
        </w:rPr>
        <w:t>ет о ходе исполнения плана мероприятий по реализации Стратегии социально-экономического развития город</w:t>
      </w:r>
      <w:r w:rsidR="001B69B7">
        <w:rPr>
          <w:sz w:val="24"/>
          <w:szCs w:val="24"/>
        </w:rPr>
        <w:t>а</w:t>
      </w:r>
      <w:r w:rsidRPr="00066C71">
        <w:rPr>
          <w:sz w:val="24"/>
          <w:szCs w:val="24"/>
        </w:rPr>
        <w:t xml:space="preserve"> Урай </w:t>
      </w:r>
      <w:r w:rsidR="001A5F25">
        <w:rPr>
          <w:sz w:val="24"/>
          <w:szCs w:val="24"/>
        </w:rPr>
        <w:t xml:space="preserve">до 2020 года и на период до 2030 года, </w:t>
      </w:r>
      <w:r w:rsidRPr="00066C71">
        <w:rPr>
          <w:sz w:val="24"/>
          <w:szCs w:val="24"/>
        </w:rPr>
        <w:t>за 2020 год</w:t>
      </w:r>
      <w:r>
        <w:rPr>
          <w:sz w:val="24"/>
          <w:szCs w:val="24"/>
        </w:rPr>
        <w:t>;</w:t>
      </w:r>
    </w:p>
    <w:p w:rsidR="00CE10A9" w:rsidRPr="00066C71" w:rsidRDefault="00CE10A9" w:rsidP="00CE10A9">
      <w:pPr>
        <w:autoSpaceDE w:val="0"/>
        <w:autoSpaceDN w:val="0"/>
        <w:adjustRightInd w:val="0"/>
        <w:ind w:firstLine="709"/>
        <w:jc w:val="both"/>
      </w:pPr>
      <w:r w:rsidRPr="00066C71">
        <w:t xml:space="preserve">- </w:t>
      </w:r>
      <w:r w:rsidR="0072325E">
        <w:t>в</w:t>
      </w:r>
      <w:r>
        <w:t>ыполнена актуализация п</w:t>
      </w:r>
      <w:r w:rsidRPr="00066C71">
        <w:rPr>
          <w:bCs/>
        </w:rPr>
        <w:t>лан</w:t>
      </w:r>
      <w:r>
        <w:rPr>
          <w:bCs/>
        </w:rPr>
        <w:t>а</w:t>
      </w:r>
      <w:r w:rsidRPr="00066C71">
        <w:rPr>
          <w:bCs/>
        </w:rPr>
        <w:t xml:space="preserve"> мероприятий по реализации Стратегии социально-экономического развития </w:t>
      </w:r>
      <w:r w:rsidRPr="00066C71">
        <w:t>город</w:t>
      </w:r>
      <w:r w:rsidR="001B69B7">
        <w:t>а</w:t>
      </w:r>
      <w:r w:rsidRPr="00066C71">
        <w:t xml:space="preserve"> </w:t>
      </w:r>
      <w:r w:rsidRPr="00066C71">
        <w:rPr>
          <w:bCs/>
        </w:rPr>
        <w:t>Урай</w:t>
      </w:r>
      <w:r w:rsidR="001A5F25" w:rsidRPr="001A5F25">
        <w:t xml:space="preserve"> </w:t>
      </w:r>
      <w:r w:rsidR="001A5F25">
        <w:t>до 2020 года и на период до 2030 года</w:t>
      </w:r>
      <w:r w:rsidRPr="00066C71">
        <w:t>;</w:t>
      </w:r>
    </w:p>
    <w:p w:rsidR="00CE10A9" w:rsidRDefault="00CE10A9" w:rsidP="00CE10A9">
      <w:pPr>
        <w:autoSpaceDE w:val="0"/>
        <w:autoSpaceDN w:val="0"/>
        <w:adjustRightInd w:val="0"/>
        <w:ind w:firstLine="709"/>
        <w:jc w:val="both"/>
      </w:pPr>
      <w:r>
        <w:t xml:space="preserve">- </w:t>
      </w:r>
      <w:r w:rsidR="0072325E">
        <w:t>р</w:t>
      </w:r>
      <w:r w:rsidR="001B69B7">
        <w:t xml:space="preserve">азработан </w:t>
      </w:r>
      <w:r>
        <w:t>прогноз социально-экономического развития города Урай на 2022 год и плановый период 2023 и 2024 годов;</w:t>
      </w:r>
    </w:p>
    <w:p w:rsidR="00CE10A9" w:rsidRDefault="00CE10A9" w:rsidP="00CE10A9">
      <w:pPr>
        <w:ind w:firstLine="720"/>
        <w:jc w:val="both"/>
        <w:rPr>
          <w:color w:val="000000"/>
        </w:rPr>
      </w:pPr>
      <w:r>
        <w:t xml:space="preserve">- </w:t>
      </w:r>
      <w:r w:rsidR="0072325E">
        <w:t>п</w:t>
      </w:r>
      <w:r>
        <w:t xml:space="preserve">роведена </w:t>
      </w:r>
      <w:r w:rsidRPr="00D40F93">
        <w:t xml:space="preserve">оценка эффективности </w:t>
      </w:r>
      <w:r w:rsidR="001B69B7">
        <w:t xml:space="preserve">за 2020 год </w:t>
      </w:r>
      <w:r w:rsidRPr="00D40F93">
        <w:t>18 муниципальных программ</w:t>
      </w:r>
      <w:r>
        <w:t xml:space="preserve">. </w:t>
      </w:r>
      <w:r w:rsidRPr="00D40F93">
        <w:rPr>
          <w:color w:val="000000"/>
        </w:rPr>
        <w:t xml:space="preserve">В результате проведенной оценки эффективности реализации муниципальных программы </w:t>
      </w:r>
      <w:r w:rsidRPr="00AE4DAC">
        <w:rPr>
          <w:color w:val="000000"/>
        </w:rPr>
        <w:t>из 18 программ</w:t>
      </w:r>
      <w:r w:rsidRPr="00D40F93">
        <w:rPr>
          <w:color w:val="000000"/>
        </w:rPr>
        <w:t xml:space="preserve"> признаны:</w:t>
      </w:r>
      <w:r>
        <w:rPr>
          <w:color w:val="000000"/>
        </w:rPr>
        <w:t xml:space="preserve"> </w:t>
      </w:r>
      <w:r w:rsidRPr="00D40F93">
        <w:rPr>
          <w:color w:val="000000"/>
        </w:rPr>
        <w:t>эффективными – 6;</w:t>
      </w:r>
      <w:r>
        <w:rPr>
          <w:color w:val="000000"/>
        </w:rPr>
        <w:t xml:space="preserve"> </w:t>
      </w:r>
      <w:r w:rsidRPr="00D40F93">
        <w:rPr>
          <w:color w:val="000000"/>
        </w:rPr>
        <w:t>умеренно эффективными - 10;</w:t>
      </w:r>
      <w:r>
        <w:rPr>
          <w:color w:val="000000"/>
        </w:rPr>
        <w:t xml:space="preserve"> </w:t>
      </w:r>
      <w:r w:rsidRPr="00D40F93">
        <w:rPr>
          <w:color w:val="000000"/>
        </w:rPr>
        <w:t>удовлетворительн</w:t>
      </w:r>
      <w:r>
        <w:rPr>
          <w:color w:val="000000"/>
        </w:rPr>
        <w:t>ыми</w:t>
      </w:r>
      <w:r w:rsidRPr="00D40F93">
        <w:rPr>
          <w:color w:val="000000"/>
        </w:rPr>
        <w:t xml:space="preserve"> – 2.</w:t>
      </w:r>
    </w:p>
    <w:p w:rsidR="00CE10A9" w:rsidRPr="00B07663" w:rsidRDefault="00CE10A9" w:rsidP="00CE10A9">
      <w:pPr>
        <w:autoSpaceDE w:val="0"/>
        <w:autoSpaceDN w:val="0"/>
        <w:adjustRightInd w:val="0"/>
        <w:ind w:firstLine="709"/>
        <w:jc w:val="both"/>
      </w:pPr>
      <w:r w:rsidRPr="00B07663">
        <w:t xml:space="preserve">- </w:t>
      </w:r>
      <w:r w:rsidR="0072325E" w:rsidRPr="00B07663">
        <w:t>п</w:t>
      </w:r>
      <w:r w:rsidR="001B69B7" w:rsidRPr="00B07663">
        <w:t xml:space="preserve">роведена </w:t>
      </w:r>
      <w:r w:rsidRPr="00B07663">
        <w:t xml:space="preserve">экономическая экспертиза </w:t>
      </w:r>
      <w:r w:rsidR="001B69B7" w:rsidRPr="00B07663">
        <w:t xml:space="preserve">внесения изменений в </w:t>
      </w:r>
      <w:r w:rsidRPr="00B07663">
        <w:t>муниципальны</w:t>
      </w:r>
      <w:r w:rsidR="001B69B7" w:rsidRPr="00B07663">
        <w:t>е</w:t>
      </w:r>
      <w:r w:rsidRPr="00B07663">
        <w:t xml:space="preserve"> программ</w:t>
      </w:r>
      <w:r w:rsidR="001B69B7" w:rsidRPr="00B07663">
        <w:t xml:space="preserve">ы </w:t>
      </w:r>
      <w:r w:rsidR="00B07663" w:rsidRPr="00B07663">
        <w:t>(56 заключений)</w:t>
      </w:r>
      <w:r w:rsidRPr="00B07663">
        <w:t xml:space="preserve">. </w:t>
      </w:r>
    </w:p>
    <w:p w:rsidR="00CE10A9" w:rsidRDefault="00CE10A9" w:rsidP="00CE10A9">
      <w:pPr>
        <w:autoSpaceDE w:val="0"/>
        <w:autoSpaceDN w:val="0"/>
        <w:adjustRightInd w:val="0"/>
        <w:ind w:firstLine="709"/>
        <w:jc w:val="both"/>
      </w:pPr>
      <w:r w:rsidRPr="00B07663">
        <w:t>Кроме, того, в течение</w:t>
      </w:r>
      <w:r>
        <w:t xml:space="preserve"> года организован сбор статистических показателей, характеризующих состояние экономики и социальной сферы муниципального образования.</w:t>
      </w:r>
    </w:p>
    <w:p w:rsidR="00CE10A9" w:rsidRPr="00CB3497" w:rsidRDefault="00CE10A9" w:rsidP="00CE10A9">
      <w:pPr>
        <w:autoSpaceDE w:val="0"/>
        <w:autoSpaceDN w:val="0"/>
        <w:adjustRightInd w:val="0"/>
        <w:ind w:firstLine="709"/>
        <w:jc w:val="both"/>
      </w:pPr>
    </w:p>
    <w:p w:rsidR="00CE10A9" w:rsidRPr="003D4AE7" w:rsidRDefault="00CE10A9" w:rsidP="00CE10A9">
      <w:pPr>
        <w:autoSpaceDE w:val="0"/>
        <w:autoSpaceDN w:val="0"/>
        <w:adjustRightInd w:val="0"/>
        <w:ind w:firstLine="709"/>
        <w:jc w:val="both"/>
      </w:pPr>
      <w:r>
        <w:t>7</w:t>
      </w:r>
      <w:r w:rsidRPr="003D4AE7">
        <w:t xml:space="preserve">. </w:t>
      </w:r>
      <w:hyperlink r:id="rId14" w:history="1">
        <w:r w:rsidRPr="003D4AE7">
          <w:t>Пункт 4 части 1 статьи 17</w:t>
        </w:r>
      </w:hyperlink>
      <w:r w:rsidRPr="003D4AE7">
        <w:t xml:space="preserve"> Федерального закона от 06.10.2003 №131-ФЗ «Об общих принципах организации местного самоуправления в Российской Федерации».</w:t>
      </w:r>
    </w:p>
    <w:p w:rsidR="00CE10A9" w:rsidRPr="00912C7A" w:rsidRDefault="00CE10A9" w:rsidP="00CE10A9">
      <w:pPr>
        <w:autoSpaceDE w:val="0"/>
        <w:autoSpaceDN w:val="0"/>
        <w:adjustRightInd w:val="0"/>
        <w:ind w:firstLine="709"/>
        <w:jc w:val="both"/>
        <w:rPr>
          <w:b/>
          <w:i/>
        </w:rPr>
      </w:pPr>
      <w:r w:rsidRPr="00912C7A">
        <w:rPr>
          <w:b/>
          <w:i/>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10A9" w:rsidRDefault="00CE10A9" w:rsidP="00CE10A9">
      <w:pPr>
        <w:autoSpaceDE w:val="0"/>
        <w:autoSpaceDN w:val="0"/>
        <w:adjustRightInd w:val="0"/>
        <w:ind w:firstLine="709"/>
        <w:jc w:val="both"/>
      </w:pPr>
      <w:r>
        <w:t xml:space="preserve">В рамках установленных полномочий администрация города Урай </w:t>
      </w:r>
      <w:r w:rsidRPr="00086051">
        <w:t xml:space="preserve">проверяет формирование и экономическое обоснование тарифов, готовит заключение об установлении тарифа, разрабатывает проект постановления </w:t>
      </w:r>
      <w:r w:rsidRPr="00062D47">
        <w:t>администрации города Урай об утверждении тарифов на услуги (работы).</w:t>
      </w:r>
    </w:p>
    <w:p w:rsidR="00CE10A9" w:rsidRDefault="00CE10A9" w:rsidP="00CE10A9">
      <w:pPr>
        <w:autoSpaceDE w:val="0"/>
        <w:autoSpaceDN w:val="0"/>
        <w:adjustRightInd w:val="0"/>
        <w:ind w:firstLine="709"/>
        <w:jc w:val="center"/>
      </w:pPr>
      <w:r>
        <w:t xml:space="preserve">Информация о рассмотрении </w:t>
      </w:r>
      <w:r w:rsidRPr="00F35701">
        <w:t>обращений на установление тарифов на услуги (работы)</w:t>
      </w:r>
    </w:p>
    <w:p w:rsidR="00CE10A9" w:rsidRPr="009F4C39" w:rsidRDefault="00CE10A9" w:rsidP="00CE10A9">
      <w:pPr>
        <w:autoSpaceDE w:val="0"/>
        <w:autoSpaceDN w:val="0"/>
        <w:adjustRightInd w:val="0"/>
        <w:ind w:firstLine="709"/>
        <w:jc w:val="right"/>
        <w:rPr>
          <w:sz w:val="22"/>
          <w:szCs w:val="22"/>
          <w:lang w:val="en-US"/>
        </w:rPr>
      </w:pPr>
      <w:r>
        <w:rPr>
          <w:sz w:val="22"/>
          <w:szCs w:val="22"/>
        </w:rPr>
        <w:t>Таблица 1</w:t>
      </w:r>
      <w:r w:rsidR="009F4C39">
        <w:rPr>
          <w:sz w:val="22"/>
          <w:szCs w:val="22"/>
          <w:lang w:val="en-US"/>
        </w:rPr>
        <w:t>4</w:t>
      </w:r>
    </w:p>
    <w:tbl>
      <w:tblPr>
        <w:tblStyle w:val="a4"/>
        <w:tblW w:w="0" w:type="auto"/>
        <w:tblInd w:w="108" w:type="dxa"/>
        <w:tblLook w:val="04A0"/>
      </w:tblPr>
      <w:tblGrid>
        <w:gridCol w:w="2809"/>
        <w:gridCol w:w="1738"/>
        <w:gridCol w:w="1731"/>
        <w:gridCol w:w="1846"/>
        <w:gridCol w:w="1515"/>
      </w:tblGrid>
      <w:tr w:rsidR="0019537E" w:rsidRPr="005A0BE5" w:rsidTr="0019537E">
        <w:tc>
          <w:tcPr>
            <w:tcW w:w="2809" w:type="dxa"/>
          </w:tcPr>
          <w:p w:rsidR="0019537E" w:rsidRPr="001B69B7" w:rsidRDefault="0019537E" w:rsidP="001B69B7">
            <w:pPr>
              <w:autoSpaceDE w:val="0"/>
              <w:autoSpaceDN w:val="0"/>
              <w:adjustRightInd w:val="0"/>
              <w:jc w:val="center"/>
              <w:rPr>
                <w:sz w:val="22"/>
                <w:szCs w:val="22"/>
              </w:rPr>
            </w:pPr>
            <w:r w:rsidRPr="001B69B7">
              <w:rPr>
                <w:sz w:val="22"/>
                <w:szCs w:val="22"/>
              </w:rPr>
              <w:t>Наименование</w:t>
            </w:r>
          </w:p>
        </w:tc>
        <w:tc>
          <w:tcPr>
            <w:tcW w:w="1738" w:type="dxa"/>
          </w:tcPr>
          <w:p w:rsidR="0019537E" w:rsidRPr="001B69B7" w:rsidRDefault="0019537E" w:rsidP="005A0BE5">
            <w:pPr>
              <w:autoSpaceDE w:val="0"/>
              <w:autoSpaceDN w:val="0"/>
              <w:adjustRightInd w:val="0"/>
              <w:jc w:val="center"/>
              <w:rPr>
                <w:sz w:val="22"/>
                <w:szCs w:val="22"/>
              </w:rPr>
            </w:pPr>
            <w:r>
              <w:rPr>
                <w:sz w:val="22"/>
                <w:szCs w:val="22"/>
              </w:rPr>
              <w:t xml:space="preserve">Ед. </w:t>
            </w:r>
            <w:proofErr w:type="spellStart"/>
            <w:r>
              <w:rPr>
                <w:sz w:val="22"/>
                <w:szCs w:val="22"/>
              </w:rPr>
              <w:t>изм</w:t>
            </w:r>
            <w:proofErr w:type="spellEnd"/>
            <w:r>
              <w:rPr>
                <w:sz w:val="22"/>
                <w:szCs w:val="22"/>
              </w:rPr>
              <w:t>.</w:t>
            </w:r>
          </w:p>
        </w:tc>
        <w:tc>
          <w:tcPr>
            <w:tcW w:w="1731" w:type="dxa"/>
          </w:tcPr>
          <w:p w:rsidR="0019537E" w:rsidRPr="001B69B7" w:rsidRDefault="0019537E" w:rsidP="005A0BE5">
            <w:pPr>
              <w:autoSpaceDE w:val="0"/>
              <w:autoSpaceDN w:val="0"/>
              <w:adjustRightInd w:val="0"/>
              <w:jc w:val="center"/>
              <w:rPr>
                <w:sz w:val="22"/>
                <w:szCs w:val="22"/>
              </w:rPr>
            </w:pPr>
            <w:r>
              <w:rPr>
                <w:sz w:val="22"/>
                <w:szCs w:val="22"/>
              </w:rPr>
              <w:t>2019 год</w:t>
            </w:r>
          </w:p>
        </w:tc>
        <w:tc>
          <w:tcPr>
            <w:tcW w:w="1846" w:type="dxa"/>
          </w:tcPr>
          <w:p w:rsidR="0019537E" w:rsidRPr="001B69B7" w:rsidRDefault="0019537E" w:rsidP="005A0BE5">
            <w:pPr>
              <w:autoSpaceDE w:val="0"/>
              <w:autoSpaceDN w:val="0"/>
              <w:adjustRightInd w:val="0"/>
              <w:jc w:val="center"/>
              <w:rPr>
                <w:sz w:val="22"/>
                <w:szCs w:val="22"/>
              </w:rPr>
            </w:pPr>
            <w:r w:rsidRPr="001B69B7">
              <w:rPr>
                <w:sz w:val="22"/>
                <w:szCs w:val="22"/>
              </w:rPr>
              <w:t>2020 год</w:t>
            </w:r>
          </w:p>
        </w:tc>
        <w:tc>
          <w:tcPr>
            <w:tcW w:w="1515" w:type="dxa"/>
          </w:tcPr>
          <w:p w:rsidR="0019537E" w:rsidRPr="001B69B7" w:rsidRDefault="0019537E" w:rsidP="005A0BE5">
            <w:pPr>
              <w:autoSpaceDE w:val="0"/>
              <w:autoSpaceDN w:val="0"/>
              <w:adjustRightInd w:val="0"/>
              <w:jc w:val="center"/>
              <w:rPr>
                <w:sz w:val="22"/>
                <w:szCs w:val="22"/>
              </w:rPr>
            </w:pPr>
            <w:r w:rsidRPr="001B69B7">
              <w:rPr>
                <w:sz w:val="22"/>
                <w:szCs w:val="22"/>
              </w:rPr>
              <w:t>2021 год</w:t>
            </w:r>
          </w:p>
        </w:tc>
      </w:tr>
      <w:tr w:rsidR="0019537E" w:rsidRPr="005A0BE5" w:rsidTr="0019537E">
        <w:tc>
          <w:tcPr>
            <w:tcW w:w="2809" w:type="dxa"/>
          </w:tcPr>
          <w:p w:rsidR="0019537E" w:rsidRPr="005A0BE5" w:rsidRDefault="0019537E" w:rsidP="00CE10A9">
            <w:pPr>
              <w:autoSpaceDE w:val="0"/>
              <w:autoSpaceDN w:val="0"/>
              <w:adjustRightInd w:val="0"/>
              <w:jc w:val="both"/>
              <w:rPr>
                <w:sz w:val="22"/>
                <w:szCs w:val="22"/>
              </w:rPr>
            </w:pPr>
            <w:r w:rsidRPr="005A0BE5">
              <w:rPr>
                <w:sz w:val="22"/>
                <w:szCs w:val="22"/>
              </w:rPr>
              <w:t>Рассмотрено обращений</w:t>
            </w:r>
            <w:r>
              <w:rPr>
                <w:sz w:val="22"/>
                <w:szCs w:val="22"/>
              </w:rPr>
              <w:t>:</w:t>
            </w:r>
          </w:p>
        </w:tc>
        <w:tc>
          <w:tcPr>
            <w:tcW w:w="1738" w:type="dxa"/>
          </w:tcPr>
          <w:p w:rsidR="0019537E" w:rsidRPr="0072325E" w:rsidRDefault="0019537E" w:rsidP="005A0BE5">
            <w:pPr>
              <w:autoSpaceDE w:val="0"/>
              <w:autoSpaceDN w:val="0"/>
              <w:adjustRightInd w:val="0"/>
              <w:jc w:val="center"/>
              <w:rPr>
                <w:sz w:val="22"/>
                <w:szCs w:val="22"/>
              </w:rPr>
            </w:pPr>
            <w:r>
              <w:rPr>
                <w:sz w:val="22"/>
                <w:szCs w:val="22"/>
              </w:rPr>
              <w:t>ед.</w:t>
            </w:r>
          </w:p>
        </w:tc>
        <w:tc>
          <w:tcPr>
            <w:tcW w:w="1731" w:type="dxa"/>
          </w:tcPr>
          <w:p w:rsidR="0019537E" w:rsidRPr="0072325E" w:rsidRDefault="00E4611A" w:rsidP="005A0BE5">
            <w:pPr>
              <w:autoSpaceDE w:val="0"/>
              <w:autoSpaceDN w:val="0"/>
              <w:adjustRightInd w:val="0"/>
              <w:jc w:val="center"/>
              <w:rPr>
                <w:sz w:val="22"/>
                <w:szCs w:val="22"/>
              </w:rPr>
            </w:pPr>
            <w:r>
              <w:rPr>
                <w:sz w:val="22"/>
                <w:szCs w:val="22"/>
              </w:rPr>
              <w:t>21</w:t>
            </w:r>
          </w:p>
        </w:tc>
        <w:tc>
          <w:tcPr>
            <w:tcW w:w="1846" w:type="dxa"/>
          </w:tcPr>
          <w:p w:rsidR="0019537E" w:rsidRPr="0072325E" w:rsidRDefault="0019537E" w:rsidP="005A0BE5">
            <w:pPr>
              <w:autoSpaceDE w:val="0"/>
              <w:autoSpaceDN w:val="0"/>
              <w:adjustRightInd w:val="0"/>
              <w:jc w:val="center"/>
              <w:rPr>
                <w:sz w:val="22"/>
                <w:szCs w:val="22"/>
              </w:rPr>
            </w:pPr>
            <w:r w:rsidRPr="0072325E">
              <w:rPr>
                <w:sz w:val="22"/>
                <w:szCs w:val="22"/>
              </w:rPr>
              <w:t>10</w:t>
            </w:r>
          </w:p>
        </w:tc>
        <w:tc>
          <w:tcPr>
            <w:tcW w:w="1515" w:type="dxa"/>
          </w:tcPr>
          <w:p w:rsidR="0019537E" w:rsidRPr="0072325E" w:rsidRDefault="0019537E" w:rsidP="00832048">
            <w:pPr>
              <w:autoSpaceDE w:val="0"/>
              <w:autoSpaceDN w:val="0"/>
              <w:adjustRightInd w:val="0"/>
              <w:jc w:val="center"/>
              <w:rPr>
                <w:sz w:val="22"/>
                <w:szCs w:val="22"/>
              </w:rPr>
            </w:pPr>
            <w:r>
              <w:rPr>
                <w:sz w:val="22"/>
                <w:szCs w:val="22"/>
              </w:rPr>
              <w:t>1</w:t>
            </w:r>
            <w:r w:rsidRPr="0072325E">
              <w:rPr>
                <w:sz w:val="22"/>
                <w:szCs w:val="22"/>
              </w:rPr>
              <w:t>8</w:t>
            </w:r>
          </w:p>
        </w:tc>
      </w:tr>
      <w:tr w:rsidR="0019537E" w:rsidRPr="005A0BE5" w:rsidTr="0019537E">
        <w:tc>
          <w:tcPr>
            <w:tcW w:w="2809" w:type="dxa"/>
          </w:tcPr>
          <w:p w:rsidR="0019537E" w:rsidRPr="005A0BE5" w:rsidRDefault="0019537E" w:rsidP="00CE10A9">
            <w:pPr>
              <w:autoSpaceDE w:val="0"/>
              <w:autoSpaceDN w:val="0"/>
              <w:adjustRightInd w:val="0"/>
              <w:jc w:val="both"/>
              <w:rPr>
                <w:sz w:val="22"/>
                <w:szCs w:val="22"/>
              </w:rPr>
            </w:pPr>
            <w:r>
              <w:rPr>
                <w:sz w:val="22"/>
                <w:szCs w:val="22"/>
              </w:rPr>
              <w:t xml:space="preserve">в том числе </w:t>
            </w:r>
            <w:r w:rsidRPr="005A0BE5">
              <w:rPr>
                <w:sz w:val="22"/>
                <w:szCs w:val="22"/>
              </w:rPr>
              <w:t>услуг</w:t>
            </w:r>
          </w:p>
        </w:tc>
        <w:tc>
          <w:tcPr>
            <w:tcW w:w="1738" w:type="dxa"/>
          </w:tcPr>
          <w:p w:rsidR="0019537E" w:rsidRPr="0072325E" w:rsidRDefault="0019537E" w:rsidP="005A0BE5">
            <w:pPr>
              <w:autoSpaceDE w:val="0"/>
              <w:autoSpaceDN w:val="0"/>
              <w:adjustRightInd w:val="0"/>
              <w:jc w:val="center"/>
              <w:rPr>
                <w:sz w:val="22"/>
                <w:szCs w:val="22"/>
              </w:rPr>
            </w:pPr>
            <w:r>
              <w:rPr>
                <w:sz w:val="22"/>
                <w:szCs w:val="22"/>
              </w:rPr>
              <w:t>ед.</w:t>
            </w:r>
          </w:p>
        </w:tc>
        <w:tc>
          <w:tcPr>
            <w:tcW w:w="1731" w:type="dxa"/>
          </w:tcPr>
          <w:p w:rsidR="0019537E" w:rsidRPr="0072325E" w:rsidRDefault="00E4611A" w:rsidP="005A0BE5">
            <w:pPr>
              <w:autoSpaceDE w:val="0"/>
              <w:autoSpaceDN w:val="0"/>
              <w:adjustRightInd w:val="0"/>
              <w:jc w:val="center"/>
              <w:rPr>
                <w:sz w:val="22"/>
                <w:szCs w:val="22"/>
              </w:rPr>
            </w:pPr>
            <w:r>
              <w:rPr>
                <w:sz w:val="22"/>
                <w:szCs w:val="22"/>
              </w:rPr>
              <w:t>224</w:t>
            </w:r>
          </w:p>
        </w:tc>
        <w:tc>
          <w:tcPr>
            <w:tcW w:w="1846" w:type="dxa"/>
          </w:tcPr>
          <w:p w:rsidR="0019537E" w:rsidRPr="0072325E" w:rsidRDefault="0019537E" w:rsidP="005A0BE5">
            <w:pPr>
              <w:autoSpaceDE w:val="0"/>
              <w:autoSpaceDN w:val="0"/>
              <w:adjustRightInd w:val="0"/>
              <w:jc w:val="center"/>
              <w:rPr>
                <w:sz w:val="22"/>
                <w:szCs w:val="22"/>
              </w:rPr>
            </w:pPr>
            <w:r w:rsidRPr="0072325E">
              <w:rPr>
                <w:sz w:val="22"/>
                <w:szCs w:val="22"/>
              </w:rPr>
              <w:t>126</w:t>
            </w:r>
          </w:p>
        </w:tc>
        <w:tc>
          <w:tcPr>
            <w:tcW w:w="1515" w:type="dxa"/>
          </w:tcPr>
          <w:p w:rsidR="0019537E" w:rsidRPr="005A0BE5" w:rsidRDefault="0019537E" w:rsidP="005A0BE5">
            <w:pPr>
              <w:autoSpaceDE w:val="0"/>
              <w:autoSpaceDN w:val="0"/>
              <w:adjustRightInd w:val="0"/>
              <w:jc w:val="center"/>
              <w:rPr>
                <w:sz w:val="22"/>
                <w:szCs w:val="22"/>
              </w:rPr>
            </w:pPr>
            <w:r>
              <w:rPr>
                <w:sz w:val="22"/>
                <w:szCs w:val="22"/>
              </w:rPr>
              <w:t>217</w:t>
            </w:r>
          </w:p>
        </w:tc>
      </w:tr>
      <w:tr w:rsidR="0019537E" w:rsidRPr="005A0BE5" w:rsidTr="0019537E">
        <w:tc>
          <w:tcPr>
            <w:tcW w:w="2809" w:type="dxa"/>
          </w:tcPr>
          <w:p w:rsidR="0019537E" w:rsidRPr="005A0BE5" w:rsidRDefault="0019537E" w:rsidP="00CE10A9">
            <w:pPr>
              <w:autoSpaceDE w:val="0"/>
              <w:autoSpaceDN w:val="0"/>
              <w:adjustRightInd w:val="0"/>
              <w:jc w:val="both"/>
              <w:rPr>
                <w:sz w:val="22"/>
                <w:szCs w:val="22"/>
              </w:rPr>
            </w:pPr>
            <w:r>
              <w:rPr>
                <w:sz w:val="22"/>
                <w:szCs w:val="22"/>
              </w:rPr>
              <w:t xml:space="preserve">из них </w:t>
            </w:r>
            <w:r w:rsidRPr="005A0BE5">
              <w:rPr>
                <w:sz w:val="22"/>
                <w:szCs w:val="22"/>
              </w:rPr>
              <w:t>новых услуг</w:t>
            </w:r>
          </w:p>
        </w:tc>
        <w:tc>
          <w:tcPr>
            <w:tcW w:w="1738" w:type="dxa"/>
          </w:tcPr>
          <w:p w:rsidR="0019537E" w:rsidRPr="0072325E" w:rsidRDefault="0019537E" w:rsidP="005A0BE5">
            <w:pPr>
              <w:autoSpaceDE w:val="0"/>
              <w:autoSpaceDN w:val="0"/>
              <w:adjustRightInd w:val="0"/>
              <w:jc w:val="center"/>
              <w:rPr>
                <w:sz w:val="22"/>
                <w:szCs w:val="22"/>
              </w:rPr>
            </w:pPr>
            <w:r>
              <w:rPr>
                <w:sz w:val="22"/>
                <w:szCs w:val="22"/>
              </w:rPr>
              <w:t>ед.</w:t>
            </w:r>
          </w:p>
        </w:tc>
        <w:tc>
          <w:tcPr>
            <w:tcW w:w="1731" w:type="dxa"/>
          </w:tcPr>
          <w:p w:rsidR="0019537E" w:rsidRPr="0072325E" w:rsidRDefault="00E4611A" w:rsidP="005A0BE5">
            <w:pPr>
              <w:autoSpaceDE w:val="0"/>
              <w:autoSpaceDN w:val="0"/>
              <w:adjustRightInd w:val="0"/>
              <w:jc w:val="center"/>
              <w:rPr>
                <w:sz w:val="22"/>
                <w:szCs w:val="22"/>
              </w:rPr>
            </w:pPr>
            <w:r>
              <w:rPr>
                <w:sz w:val="22"/>
                <w:szCs w:val="22"/>
              </w:rPr>
              <w:t>107</w:t>
            </w:r>
          </w:p>
        </w:tc>
        <w:tc>
          <w:tcPr>
            <w:tcW w:w="1846" w:type="dxa"/>
          </w:tcPr>
          <w:p w:rsidR="0019537E" w:rsidRPr="0072325E" w:rsidRDefault="0019537E" w:rsidP="005A0BE5">
            <w:pPr>
              <w:autoSpaceDE w:val="0"/>
              <w:autoSpaceDN w:val="0"/>
              <w:adjustRightInd w:val="0"/>
              <w:jc w:val="center"/>
              <w:rPr>
                <w:sz w:val="22"/>
                <w:szCs w:val="22"/>
              </w:rPr>
            </w:pPr>
            <w:r w:rsidRPr="0072325E">
              <w:rPr>
                <w:sz w:val="22"/>
                <w:szCs w:val="22"/>
              </w:rPr>
              <w:t>54</w:t>
            </w:r>
          </w:p>
        </w:tc>
        <w:tc>
          <w:tcPr>
            <w:tcW w:w="1515" w:type="dxa"/>
          </w:tcPr>
          <w:p w:rsidR="0019537E" w:rsidRPr="0072325E" w:rsidRDefault="0019537E" w:rsidP="005A0BE5">
            <w:pPr>
              <w:autoSpaceDE w:val="0"/>
              <w:autoSpaceDN w:val="0"/>
              <w:adjustRightInd w:val="0"/>
              <w:jc w:val="center"/>
              <w:rPr>
                <w:sz w:val="22"/>
                <w:szCs w:val="22"/>
              </w:rPr>
            </w:pPr>
            <w:r>
              <w:rPr>
                <w:sz w:val="22"/>
                <w:szCs w:val="22"/>
              </w:rPr>
              <w:t>110</w:t>
            </w:r>
          </w:p>
        </w:tc>
      </w:tr>
    </w:tbl>
    <w:p w:rsidR="00026A59" w:rsidRDefault="00BB29AD" w:rsidP="00BB29AD">
      <w:pPr>
        <w:autoSpaceDE w:val="0"/>
        <w:autoSpaceDN w:val="0"/>
        <w:adjustRightInd w:val="0"/>
        <w:ind w:firstLine="709"/>
        <w:jc w:val="both"/>
      </w:pPr>
      <w:r w:rsidRPr="00026A59">
        <w:t xml:space="preserve">Кроме того, осуществляется мониторинг информации о розничных ценах на товары первой необходимости, </w:t>
      </w:r>
      <w:r w:rsidR="002241BD" w:rsidRPr="00026A59">
        <w:t xml:space="preserve">на </w:t>
      </w:r>
      <w:r w:rsidRPr="00026A59">
        <w:t>бензин, дизельное топливо</w:t>
      </w:r>
      <w:r w:rsidR="002241BD" w:rsidRPr="00026A59">
        <w:t xml:space="preserve">. </w:t>
      </w:r>
    </w:p>
    <w:p w:rsidR="002241BD" w:rsidRPr="00851628" w:rsidRDefault="002241BD" w:rsidP="00BB29AD">
      <w:pPr>
        <w:autoSpaceDE w:val="0"/>
        <w:autoSpaceDN w:val="0"/>
        <w:adjustRightInd w:val="0"/>
        <w:ind w:firstLine="709"/>
        <w:jc w:val="both"/>
      </w:pPr>
      <w:r w:rsidRPr="00026A59">
        <w:t>С целью получения информации о ценах еженедельно осуществляется обход 4</w:t>
      </w:r>
      <w:r w:rsidR="00026A59" w:rsidRPr="00026A59">
        <w:t xml:space="preserve"> </w:t>
      </w:r>
      <w:r w:rsidR="00026A59" w:rsidRPr="00851628">
        <w:t>торговых объектов</w:t>
      </w:r>
      <w:r w:rsidRPr="00851628">
        <w:t xml:space="preserve">. </w:t>
      </w:r>
    </w:p>
    <w:p w:rsidR="00026A59" w:rsidRPr="00851628" w:rsidRDefault="00026A59" w:rsidP="00BB29AD">
      <w:pPr>
        <w:autoSpaceDE w:val="0"/>
        <w:autoSpaceDN w:val="0"/>
        <w:adjustRightInd w:val="0"/>
        <w:ind w:firstLine="709"/>
        <w:jc w:val="both"/>
      </w:pPr>
      <w:r w:rsidRPr="00851628">
        <w:t>Ежедневно осуществляется мониторинг розничных цен на бензин, дизельное топлив</w:t>
      </w:r>
      <w:r w:rsidR="001A77B3">
        <w:t>о</w:t>
      </w:r>
      <w:r w:rsidRPr="00851628">
        <w:t>, сжиженный газ, отчет направляется в РАЦ Югры.</w:t>
      </w:r>
    </w:p>
    <w:p w:rsidR="00026A59" w:rsidRPr="00851628" w:rsidRDefault="002241BD" w:rsidP="00BB29AD">
      <w:pPr>
        <w:autoSpaceDE w:val="0"/>
        <w:autoSpaceDN w:val="0"/>
        <w:adjustRightInd w:val="0"/>
        <w:ind w:firstLine="709"/>
        <w:jc w:val="both"/>
      </w:pPr>
      <w:r w:rsidRPr="00851628">
        <w:t xml:space="preserve">Еженедельно формируется отчет по 25 наименованиям </w:t>
      </w:r>
      <w:r w:rsidR="00026A59" w:rsidRPr="00851628">
        <w:t>социально значимых продовольственных товаров и направляется в РАЦ Югры.</w:t>
      </w:r>
    </w:p>
    <w:p w:rsidR="00026A59" w:rsidRPr="00851628" w:rsidRDefault="00026A59" w:rsidP="00026A59">
      <w:pPr>
        <w:autoSpaceDE w:val="0"/>
        <w:autoSpaceDN w:val="0"/>
        <w:adjustRightInd w:val="0"/>
        <w:ind w:firstLine="709"/>
        <w:jc w:val="both"/>
      </w:pPr>
      <w:r w:rsidRPr="00851628">
        <w:t>Е</w:t>
      </w:r>
      <w:r w:rsidR="002241BD" w:rsidRPr="00851628">
        <w:t xml:space="preserve">жемесячно </w:t>
      </w:r>
      <w:r w:rsidRPr="00851628">
        <w:t>формируется отчет по</w:t>
      </w:r>
      <w:r w:rsidR="002241BD" w:rsidRPr="00851628">
        <w:t xml:space="preserve"> 34 наименованиям</w:t>
      </w:r>
      <w:r w:rsidRPr="00851628">
        <w:t xml:space="preserve"> социально значимых продовольственных товаров и направляется в РАЦ Югры.</w:t>
      </w:r>
    </w:p>
    <w:p w:rsidR="002241BD" w:rsidRPr="00851628" w:rsidRDefault="00026A59" w:rsidP="00BB29AD">
      <w:pPr>
        <w:autoSpaceDE w:val="0"/>
        <w:autoSpaceDN w:val="0"/>
        <w:adjustRightInd w:val="0"/>
        <w:ind w:firstLine="709"/>
        <w:jc w:val="both"/>
      </w:pPr>
      <w:r w:rsidRPr="00851628">
        <w:t>Еженедельно формируется отчет</w:t>
      </w:r>
      <w:r w:rsidR="002241BD" w:rsidRPr="00851628">
        <w:t xml:space="preserve"> по 52 наименованиям </w:t>
      </w:r>
      <w:r w:rsidRPr="00851628">
        <w:t>продовольственны</w:t>
      </w:r>
      <w:r w:rsidR="00851628" w:rsidRPr="00851628">
        <w:t>х</w:t>
      </w:r>
      <w:r w:rsidRPr="00851628">
        <w:t xml:space="preserve"> и не</w:t>
      </w:r>
      <w:r w:rsidR="00851628" w:rsidRPr="00851628">
        <w:t xml:space="preserve"> </w:t>
      </w:r>
      <w:r w:rsidRPr="00851628">
        <w:t>продовольственны</w:t>
      </w:r>
      <w:r w:rsidR="00851628" w:rsidRPr="00851628">
        <w:t>х</w:t>
      </w:r>
      <w:r w:rsidRPr="00851628">
        <w:t xml:space="preserve"> товар</w:t>
      </w:r>
      <w:r w:rsidR="00851628" w:rsidRPr="00851628">
        <w:t>ов</w:t>
      </w:r>
      <w:r w:rsidRPr="00851628">
        <w:t xml:space="preserve"> </w:t>
      </w:r>
      <w:r w:rsidR="00851628" w:rsidRPr="00851628">
        <w:t>и вносится</w:t>
      </w:r>
      <w:r w:rsidR="002241BD" w:rsidRPr="00851628">
        <w:t xml:space="preserve"> в информационную</w:t>
      </w:r>
      <w:r w:rsidR="00BB29AD" w:rsidRPr="00851628">
        <w:t xml:space="preserve"> систе</w:t>
      </w:r>
      <w:r w:rsidR="002241BD" w:rsidRPr="00851628">
        <w:t>му</w:t>
      </w:r>
      <w:r w:rsidRPr="00851628">
        <w:t xml:space="preserve"> ЕГАС СИОПР РЕГИОН АРМ Мониторинг</w:t>
      </w:r>
      <w:r w:rsidR="00BB29AD" w:rsidRPr="00851628">
        <w:t xml:space="preserve">. </w:t>
      </w:r>
    </w:p>
    <w:p w:rsidR="00BB29AD" w:rsidRPr="00EC798D" w:rsidRDefault="00BB29AD" w:rsidP="00BB29AD">
      <w:pPr>
        <w:autoSpaceDE w:val="0"/>
        <w:autoSpaceDN w:val="0"/>
        <w:adjustRightInd w:val="0"/>
        <w:ind w:firstLine="709"/>
        <w:jc w:val="both"/>
      </w:pPr>
      <w:r w:rsidRPr="00851628">
        <w:lastRenderedPageBreak/>
        <w:t xml:space="preserve">Информация о ценах </w:t>
      </w:r>
      <w:r w:rsidR="00851628">
        <w:t xml:space="preserve">также </w:t>
      </w:r>
      <w:r w:rsidRPr="00851628">
        <w:t>направляется в Правительство Ханты-Мансийского автономного округа – Югры и в контролирующие органы.</w:t>
      </w:r>
    </w:p>
    <w:p w:rsidR="00CE10A9" w:rsidRDefault="00CE10A9" w:rsidP="00CE10A9">
      <w:pPr>
        <w:autoSpaceDE w:val="0"/>
        <w:autoSpaceDN w:val="0"/>
        <w:adjustRightInd w:val="0"/>
        <w:ind w:firstLine="709"/>
        <w:jc w:val="both"/>
      </w:pPr>
    </w:p>
    <w:p w:rsidR="00704B79" w:rsidRDefault="00BB29AD" w:rsidP="00704B79">
      <w:pPr>
        <w:ind w:firstLine="708"/>
        <w:jc w:val="both"/>
      </w:pPr>
      <w:r w:rsidRPr="00BB29AD">
        <w:t>8.</w:t>
      </w:r>
      <w:r>
        <w:t xml:space="preserve"> </w:t>
      </w:r>
      <w:proofErr w:type="gramStart"/>
      <w:r>
        <w:t xml:space="preserve">В целях реализации раздела II Протокола совещания у Заместителя Председателя Правительства Российской Федерации </w:t>
      </w:r>
      <w:proofErr w:type="spellStart"/>
      <w:r>
        <w:t>Голодец</w:t>
      </w:r>
      <w:proofErr w:type="spellEnd"/>
      <w:r>
        <w:t xml:space="preserve"> О.Ю. от 09.10.2014 №ОГ-П12-275пр, Протокола селекторного совещания Федеральной службы по труду и занятости от 18.12.2014 в соответствии с распоряжением Первого заместителя Губернатора Ханты-Мансийского автономного округа - Югры от 09.04.2015 №69-р «О мероприятиях рабочих групп, комиссий органов местного самоуправления Ханты-Мансийского автономного округа - Югры по снижению неформальной занятости</w:t>
      </w:r>
      <w:proofErr w:type="gramEnd"/>
      <w:r>
        <w:t xml:space="preserve">,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обеспечена </w:t>
      </w:r>
      <w:r w:rsidRPr="00BB29AD">
        <w:t xml:space="preserve">работа </w:t>
      </w:r>
      <w:r w:rsidR="00704B79">
        <w:t xml:space="preserve">рабочей группы </w:t>
      </w:r>
      <w:r w:rsidRPr="00BB29AD">
        <w:t>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В течени</w:t>
      </w:r>
      <w:r w:rsidR="009C7F28">
        <w:t>е</w:t>
      </w:r>
      <w:r w:rsidRPr="00BB29AD">
        <w:t xml:space="preserve"> 2021 года состоялось 3 заседания комиссии. До конца года будет проведено еще одно заседание комиссии.</w:t>
      </w:r>
      <w:r w:rsidR="00704B79">
        <w:t xml:space="preserve"> Результатом деятельности рабочей группы является </w:t>
      </w:r>
      <w:r w:rsidR="00704B79" w:rsidRPr="00C5201C">
        <w:t>погашен</w:t>
      </w:r>
      <w:r w:rsidR="00704B79">
        <w:t xml:space="preserve">ие </w:t>
      </w:r>
      <w:r w:rsidR="00704B79" w:rsidRPr="00C5201C">
        <w:t>просроченн</w:t>
      </w:r>
      <w:r w:rsidR="00704B79">
        <w:t>ой</w:t>
      </w:r>
      <w:r w:rsidR="00704B79" w:rsidRPr="00C5201C">
        <w:t xml:space="preserve"> задолженност</w:t>
      </w:r>
      <w:r w:rsidR="00704B79">
        <w:t>и</w:t>
      </w:r>
      <w:r w:rsidR="00704B79" w:rsidRPr="00C5201C">
        <w:t xml:space="preserve"> по </w:t>
      </w:r>
      <w:r w:rsidR="00704B79">
        <w:t>налогу на доходы физических лиц, а также просроченной</w:t>
      </w:r>
      <w:r w:rsidR="00704B79" w:rsidRPr="00C5201C">
        <w:t xml:space="preserve"> задолженност</w:t>
      </w:r>
      <w:r w:rsidR="00704B79">
        <w:t>и</w:t>
      </w:r>
      <w:r w:rsidR="00704B79" w:rsidRPr="00C5201C">
        <w:t xml:space="preserve"> по страховым взносам </w:t>
      </w:r>
    </w:p>
    <w:p w:rsidR="00BB29AD" w:rsidRPr="00886D3D" w:rsidRDefault="00BB29AD" w:rsidP="00BB29AD">
      <w:pPr>
        <w:tabs>
          <w:tab w:val="left" w:pos="851"/>
          <w:tab w:val="num" w:pos="928"/>
          <w:tab w:val="left" w:pos="993"/>
        </w:tabs>
        <w:ind w:firstLine="709"/>
        <w:jc w:val="both"/>
      </w:pPr>
      <w:r w:rsidRPr="00BB29AD">
        <w:t>Ежемесячно в течение года проводится мониторинг развития рынка труда города Урай и реализации программ, направленных на снижение напряженности на рынке труда, мониторинг по снижению неформальной занятости, мониторинг своевременности выплат заработных плат.</w:t>
      </w:r>
    </w:p>
    <w:p w:rsidR="00BB29AD" w:rsidRDefault="00BB29AD" w:rsidP="00BB29AD">
      <w:pPr>
        <w:autoSpaceDE w:val="0"/>
        <w:autoSpaceDN w:val="0"/>
        <w:adjustRightInd w:val="0"/>
        <w:ind w:firstLine="540"/>
        <w:jc w:val="both"/>
      </w:pPr>
    </w:p>
    <w:p w:rsidR="005D6F20" w:rsidRPr="006B19E6" w:rsidRDefault="007C734B" w:rsidP="006F3FCE">
      <w:pPr>
        <w:ind w:firstLine="709"/>
        <w:jc w:val="center"/>
        <w:rPr>
          <w:b/>
        </w:rPr>
      </w:pPr>
      <w:r>
        <w:rPr>
          <w:b/>
          <w:lang w:val="en-US"/>
        </w:rPr>
        <w:t>I</w:t>
      </w:r>
      <w:r w:rsidR="006B19E6">
        <w:rPr>
          <w:b/>
          <w:lang w:val="en-US"/>
        </w:rPr>
        <w:t>II</w:t>
      </w:r>
      <w:r w:rsidR="006B19E6" w:rsidRPr="006B19E6">
        <w:rPr>
          <w:b/>
        </w:rPr>
        <w:t xml:space="preserve">. </w:t>
      </w:r>
      <w:r w:rsidR="005D6F20" w:rsidRPr="006F3FCE">
        <w:rPr>
          <w:b/>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sidR="006B19E6" w:rsidRPr="006B19E6">
        <w:rPr>
          <w:b/>
        </w:rPr>
        <w:t>.</w:t>
      </w:r>
    </w:p>
    <w:p w:rsidR="005D6F20" w:rsidRPr="00B95816" w:rsidRDefault="005D6F20" w:rsidP="005D6F20">
      <w:pPr>
        <w:pStyle w:val="a5"/>
        <w:ind w:firstLine="709"/>
        <w:jc w:val="both"/>
        <w:rPr>
          <w:b w:val="0"/>
          <w:sz w:val="24"/>
          <w:szCs w:val="24"/>
        </w:rPr>
      </w:pPr>
      <w:r w:rsidRPr="00B95816">
        <w:rPr>
          <w:b w:val="0"/>
          <w:sz w:val="24"/>
          <w:szCs w:val="24"/>
        </w:rPr>
        <w:t>Органы местного самоуправления город</w:t>
      </w:r>
      <w:r w:rsidR="008B5D8B" w:rsidRPr="00B95816">
        <w:rPr>
          <w:b w:val="0"/>
          <w:sz w:val="24"/>
          <w:szCs w:val="24"/>
        </w:rPr>
        <w:t>а</w:t>
      </w:r>
      <w:r w:rsidRPr="00B95816">
        <w:rPr>
          <w:b w:val="0"/>
          <w:sz w:val="24"/>
          <w:szCs w:val="24"/>
        </w:rPr>
        <w:t xml:space="preserve"> Урай в соответствии с законами Ханты-Мансийского автономного округа – Югры в 20</w:t>
      </w:r>
      <w:r w:rsidR="008B5D8B" w:rsidRPr="00B95816">
        <w:rPr>
          <w:b w:val="0"/>
          <w:sz w:val="24"/>
          <w:szCs w:val="24"/>
        </w:rPr>
        <w:t>2</w:t>
      </w:r>
      <w:r w:rsidR="00A3228A">
        <w:rPr>
          <w:b w:val="0"/>
          <w:sz w:val="24"/>
          <w:szCs w:val="24"/>
        </w:rPr>
        <w:t>1</w:t>
      </w:r>
      <w:r w:rsidRPr="00B95816">
        <w:rPr>
          <w:b w:val="0"/>
          <w:sz w:val="24"/>
          <w:szCs w:val="24"/>
        </w:rPr>
        <w:t xml:space="preserve"> году были наделены следующими государственными полномочиями: </w:t>
      </w:r>
    </w:p>
    <w:p w:rsidR="00A3228A" w:rsidRPr="00E21F81" w:rsidRDefault="00A3228A" w:rsidP="00A3228A">
      <w:pPr>
        <w:ind w:firstLine="709"/>
        <w:jc w:val="both"/>
        <w:rPr>
          <w:u w:val="single"/>
        </w:rPr>
      </w:pPr>
      <w:r>
        <w:rPr>
          <w:u w:val="single"/>
        </w:rPr>
        <w:t>1</w:t>
      </w:r>
      <w:r w:rsidRPr="00E21F81">
        <w:rPr>
          <w:u w:val="single"/>
        </w:rPr>
        <w:t>) Закон Ханты-Мансийского автономного округа - Югры от 16</w:t>
      </w:r>
      <w:r w:rsidR="000477A4">
        <w:rPr>
          <w:u w:val="single"/>
        </w:rPr>
        <w:t>.12.</w:t>
      </w:r>
      <w:r w:rsidRPr="00E21F81">
        <w:rPr>
          <w:u w:val="single"/>
        </w:rPr>
        <w:t>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513D18">
        <w:rPr>
          <w:u w:val="single"/>
        </w:rPr>
        <w:t>.</w:t>
      </w:r>
    </w:p>
    <w:p w:rsidR="00A3228A" w:rsidRPr="00C972FA" w:rsidRDefault="00A3228A" w:rsidP="00A3228A">
      <w:pPr>
        <w:ind w:firstLine="709"/>
        <w:jc w:val="both"/>
      </w:pPr>
      <w:r w:rsidRPr="00C972FA">
        <w:t xml:space="preserve">Выплата субсидий на поддержку и развитие растениеводства, животноводства, малых форм хозяйствования, на развитие </w:t>
      </w:r>
      <w:proofErr w:type="spellStart"/>
      <w:r w:rsidRPr="00C972FA">
        <w:t>рыбохозяйственного</w:t>
      </w:r>
      <w:proofErr w:type="spellEnd"/>
      <w:r w:rsidRPr="00C972FA">
        <w:t xml:space="preserve"> комплекса, деятельности по заготовке и переработке дикоросов осуществляется органами местного самоуправления в соответствии с порядками, утвержденными органами местного самоуправления муниципальных образований автономного округа.</w:t>
      </w:r>
    </w:p>
    <w:p w:rsidR="001572C5" w:rsidRPr="00E21F81" w:rsidRDefault="001572C5" w:rsidP="001572C5">
      <w:pPr>
        <w:ind w:firstLine="709"/>
        <w:jc w:val="both"/>
      </w:pPr>
      <w:r w:rsidRPr="00E21F81">
        <w:t xml:space="preserve">В рамках реализации государственной программы </w:t>
      </w:r>
      <w:r>
        <w:t xml:space="preserve">за 10 месяцев </w:t>
      </w:r>
      <w:r w:rsidRPr="00E21F81">
        <w:t>202</w:t>
      </w:r>
      <w:r>
        <w:t>1</w:t>
      </w:r>
      <w:r w:rsidRPr="00E21F81">
        <w:t xml:space="preserve"> год</w:t>
      </w:r>
      <w:r>
        <w:t>а</w:t>
      </w:r>
      <w:r w:rsidRPr="00E21F81">
        <w:t xml:space="preserve"> </w:t>
      </w:r>
      <w:r>
        <w:t>освоено</w:t>
      </w:r>
      <w:r w:rsidRPr="00E21F81">
        <w:t xml:space="preserve"> </w:t>
      </w:r>
      <w:r>
        <w:t>32 378,0</w:t>
      </w:r>
      <w:r w:rsidRPr="00E21F81">
        <w:t>  тыс. рублей, в том числе:</w:t>
      </w:r>
    </w:p>
    <w:p w:rsidR="001572C5" w:rsidRPr="00E21F81" w:rsidRDefault="001572C5" w:rsidP="001572C5">
      <w:pPr>
        <w:ind w:firstLine="709"/>
        <w:jc w:val="both"/>
      </w:pPr>
      <w:r w:rsidRPr="00E21F81">
        <w:t>-</w:t>
      </w:r>
      <w:r>
        <w:t xml:space="preserve"> </w:t>
      </w:r>
      <w:r w:rsidRPr="00E21F81">
        <w:t xml:space="preserve">на </w:t>
      </w:r>
      <w:r>
        <w:t xml:space="preserve">предоставление субсидии на поддержку и </w:t>
      </w:r>
      <w:r w:rsidRPr="00E21F81">
        <w:t xml:space="preserve">развитие животноводства – </w:t>
      </w:r>
      <w:r>
        <w:t>32 352,7</w:t>
      </w:r>
      <w:r w:rsidRPr="00E21F81">
        <w:t xml:space="preserve"> тыс. рублей;</w:t>
      </w:r>
    </w:p>
    <w:p w:rsidR="001572C5" w:rsidRPr="00E21F81" w:rsidRDefault="001572C5" w:rsidP="001572C5">
      <w:pPr>
        <w:ind w:firstLine="709"/>
        <w:jc w:val="both"/>
      </w:pPr>
      <w:r w:rsidRPr="00E21F81">
        <w:t>-</w:t>
      </w:r>
      <w:r>
        <w:t xml:space="preserve"> </w:t>
      </w:r>
      <w:r w:rsidRPr="00E21F81">
        <w:t xml:space="preserve">на содержание органов местного самоуправления, на осуществление переданного государственного полномочия – </w:t>
      </w:r>
      <w:r>
        <w:t>25</w:t>
      </w:r>
      <w:r w:rsidRPr="00E21F81">
        <w:t>,3 тыс. рублей.</w:t>
      </w:r>
    </w:p>
    <w:p w:rsidR="001572C5" w:rsidRPr="00E21F81" w:rsidRDefault="001572C5" w:rsidP="001572C5">
      <w:pPr>
        <w:ind w:firstLine="709"/>
        <w:jc w:val="both"/>
      </w:pPr>
      <w:r w:rsidRPr="00E21F81">
        <w:t xml:space="preserve">В отчетном периоде предоставлены субсидии </w:t>
      </w:r>
      <w:r>
        <w:t>1</w:t>
      </w:r>
      <w:r w:rsidRPr="00E21F81">
        <w:t xml:space="preserve"> сельскохозяйственн</w:t>
      </w:r>
      <w:r>
        <w:t>ому</w:t>
      </w:r>
      <w:r w:rsidRPr="00E21F81">
        <w:t>  товаропроизводител</w:t>
      </w:r>
      <w:r>
        <w:t>ю</w:t>
      </w:r>
      <w:r w:rsidRPr="00E21F81">
        <w:t>  по направлению поддержки животноводства</w:t>
      </w:r>
      <w:r>
        <w:t xml:space="preserve"> (АО «Агроника»).</w:t>
      </w:r>
    </w:p>
    <w:p w:rsidR="0072325E" w:rsidRDefault="0072325E" w:rsidP="0072325E">
      <w:pPr>
        <w:ind w:firstLine="709"/>
        <w:jc w:val="both"/>
      </w:pPr>
      <w:r>
        <w:t>До конца текущего года планируется  предоставить субсидии из средств окружного бюджета:</w:t>
      </w:r>
    </w:p>
    <w:p w:rsidR="0072325E" w:rsidRDefault="0072325E" w:rsidP="0072325E">
      <w:pPr>
        <w:ind w:firstLine="709"/>
        <w:jc w:val="both"/>
      </w:pPr>
      <w:r>
        <w:t>- 3 гражданам, ведущим личное подсобное хозяйство, на содержание маточного поголовья сельскохозяйственных животных в сумме 74,2 тыс</w:t>
      </w:r>
      <w:proofErr w:type="gramStart"/>
      <w:r>
        <w:t>.р</w:t>
      </w:r>
      <w:proofErr w:type="gramEnd"/>
      <w:r>
        <w:t>уб.;</w:t>
      </w:r>
    </w:p>
    <w:p w:rsidR="0072325E" w:rsidRDefault="0072325E" w:rsidP="0072325E">
      <w:pPr>
        <w:ind w:firstLine="709"/>
        <w:jc w:val="both"/>
      </w:pPr>
      <w:r>
        <w:lastRenderedPageBreak/>
        <w:t>- 2 главам крестьянских (фермерских) хозяйств на содержание маточного поголовья сельскохозяйственных животных в сумме  360,0 тыс</w:t>
      </w:r>
      <w:proofErr w:type="gramStart"/>
      <w:r>
        <w:t>.р</w:t>
      </w:r>
      <w:proofErr w:type="gramEnd"/>
      <w:r>
        <w:t>уб.</w:t>
      </w:r>
    </w:p>
    <w:p w:rsidR="0072325E" w:rsidRPr="00886D3D" w:rsidRDefault="0072325E" w:rsidP="00FB550D">
      <w:pPr>
        <w:pStyle w:val="a5"/>
        <w:tabs>
          <w:tab w:val="left" w:pos="993"/>
        </w:tabs>
        <w:ind w:firstLine="709"/>
        <w:jc w:val="both"/>
        <w:rPr>
          <w:b w:val="0"/>
          <w:sz w:val="24"/>
          <w:szCs w:val="24"/>
          <w:u w:val="single"/>
        </w:rPr>
      </w:pPr>
    </w:p>
    <w:p w:rsidR="00670ADA" w:rsidRPr="00886D3D" w:rsidRDefault="00A3228A" w:rsidP="00FB550D">
      <w:pPr>
        <w:pStyle w:val="a5"/>
        <w:tabs>
          <w:tab w:val="left" w:pos="993"/>
        </w:tabs>
        <w:ind w:firstLine="709"/>
        <w:jc w:val="both"/>
        <w:rPr>
          <w:b w:val="0"/>
          <w:sz w:val="24"/>
          <w:szCs w:val="24"/>
          <w:u w:val="single"/>
        </w:rPr>
      </w:pPr>
      <w:r w:rsidRPr="00886D3D">
        <w:rPr>
          <w:b w:val="0"/>
          <w:sz w:val="24"/>
          <w:szCs w:val="24"/>
          <w:u w:val="single"/>
        </w:rPr>
        <w:t>2</w:t>
      </w:r>
      <w:r w:rsidR="005D6F20" w:rsidRPr="00886D3D">
        <w:rPr>
          <w:b w:val="0"/>
          <w:sz w:val="24"/>
          <w:szCs w:val="24"/>
          <w:u w:val="single"/>
        </w:rPr>
        <w:t>) Закон Ханты-Мансийского автономного округа - Югры от 27</w:t>
      </w:r>
      <w:r w:rsidR="000477A4" w:rsidRPr="00886D3D">
        <w:rPr>
          <w:b w:val="0"/>
          <w:sz w:val="24"/>
          <w:szCs w:val="24"/>
          <w:u w:val="single"/>
        </w:rPr>
        <w:t>.05.</w:t>
      </w:r>
      <w:r w:rsidR="005D6F20" w:rsidRPr="00886D3D">
        <w:rPr>
          <w:b w:val="0"/>
          <w:sz w:val="24"/>
          <w:szCs w:val="24"/>
          <w:u w:val="single"/>
        </w:rPr>
        <w:t>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sidR="0076169B" w:rsidRPr="00886D3D">
        <w:rPr>
          <w:b w:val="0"/>
          <w:sz w:val="24"/>
          <w:szCs w:val="24"/>
          <w:u w:val="single"/>
        </w:rPr>
        <w:t>жб охраны труда в организациях»</w:t>
      </w:r>
      <w:r w:rsidR="00513D18">
        <w:rPr>
          <w:b w:val="0"/>
          <w:sz w:val="24"/>
          <w:szCs w:val="24"/>
          <w:u w:val="single"/>
        </w:rPr>
        <w:t>.</w:t>
      </w:r>
    </w:p>
    <w:p w:rsidR="005D6F20" w:rsidRPr="00886D3D" w:rsidRDefault="005C517F" w:rsidP="00FB550D">
      <w:pPr>
        <w:tabs>
          <w:tab w:val="left" w:pos="993"/>
        </w:tabs>
        <w:autoSpaceDE w:val="0"/>
        <w:autoSpaceDN w:val="0"/>
        <w:adjustRightInd w:val="0"/>
        <w:ind w:firstLine="709"/>
        <w:jc w:val="both"/>
        <w:outlineLvl w:val="1"/>
      </w:pPr>
      <w:r w:rsidRPr="00886D3D">
        <w:t xml:space="preserve">В 2021 году </w:t>
      </w:r>
      <w:r w:rsidR="005D6F20" w:rsidRPr="00886D3D">
        <w:t>проведена следующая работа</w:t>
      </w:r>
      <w:r w:rsidR="00FB550D" w:rsidRPr="00886D3D">
        <w:t>.</w:t>
      </w:r>
    </w:p>
    <w:p w:rsidR="00FB550D" w:rsidRPr="00886D3D" w:rsidRDefault="00FB550D" w:rsidP="00FB550D">
      <w:pPr>
        <w:ind w:firstLine="709"/>
        <w:jc w:val="both"/>
      </w:pPr>
      <w:r w:rsidRPr="00886D3D">
        <w:t>В части нормативного обеспечения в области охраны труда с начала 2021 приведены в соответствие с действующим законодательством 5 муниципальных правовых актов по вопросам охраны труда</w:t>
      </w:r>
      <w:r w:rsidR="0072325E" w:rsidRPr="00886D3D">
        <w:t>.</w:t>
      </w:r>
    </w:p>
    <w:p w:rsidR="00FB550D" w:rsidRPr="00886D3D" w:rsidRDefault="00FB550D" w:rsidP="00FB550D">
      <w:pPr>
        <w:ind w:firstLine="709"/>
        <w:jc w:val="both"/>
      </w:pPr>
      <w:proofErr w:type="gramStart"/>
      <w:r w:rsidRPr="00886D3D">
        <w:t xml:space="preserve">В части организационного обеспечения в целях привлечения внимания работодателей и работников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в организациях города Урай при  взаимодействии с АНО «Тюменский Межрегиональный центр охраны труда» </w:t>
      </w:r>
      <w:r w:rsidR="0019537E">
        <w:t xml:space="preserve">организовано участие в </w:t>
      </w:r>
      <w:r w:rsidRPr="00886D3D">
        <w:t>3</w:t>
      </w:r>
      <w:r w:rsidR="0019537E">
        <w:t>-х</w:t>
      </w:r>
      <w:r w:rsidRPr="00886D3D">
        <w:t xml:space="preserve"> семинар</w:t>
      </w:r>
      <w:r w:rsidR="0019537E">
        <w:t>ах</w:t>
      </w:r>
      <w:r w:rsidRPr="00886D3D">
        <w:t>-совещани</w:t>
      </w:r>
      <w:r w:rsidR="0019537E">
        <w:t>ях</w:t>
      </w:r>
      <w:r w:rsidRPr="00886D3D">
        <w:t xml:space="preserve"> по вопросам охраны труда</w:t>
      </w:r>
      <w:r w:rsidR="00CB386A" w:rsidRPr="00886D3D">
        <w:t>.</w:t>
      </w:r>
      <w:proofErr w:type="gramEnd"/>
    </w:p>
    <w:p w:rsidR="00FB550D" w:rsidRPr="00886D3D" w:rsidRDefault="00FB550D" w:rsidP="00FB550D">
      <w:pPr>
        <w:ind w:firstLine="709"/>
        <w:jc w:val="both"/>
      </w:pPr>
      <w:r w:rsidRPr="00886D3D">
        <w:t xml:space="preserve">Организован и проведен муниципальный </w:t>
      </w:r>
      <w:proofErr w:type="spellStart"/>
      <w:proofErr w:type="gramStart"/>
      <w:r w:rsidRPr="00886D3D">
        <w:t>смотр-конкурса</w:t>
      </w:r>
      <w:proofErr w:type="spellEnd"/>
      <w:proofErr w:type="gramEnd"/>
      <w:r w:rsidRPr="00886D3D">
        <w:t xml:space="preserve"> «Лучший специалист по охране труда городского округа Урай. Победитель муниципального Смотра-конкурса </w:t>
      </w:r>
      <w:r w:rsidR="0072325E" w:rsidRPr="00886D3D">
        <w:t>принял участие</w:t>
      </w:r>
      <w:r w:rsidRPr="00886D3D">
        <w:t xml:space="preserve"> в окружном </w:t>
      </w:r>
      <w:r w:rsidR="0072325E" w:rsidRPr="00886D3D">
        <w:t>смотре-конкурсе</w:t>
      </w:r>
      <w:r w:rsidRPr="00886D3D">
        <w:t xml:space="preserve"> в городе Ханты-Мансийск</w:t>
      </w:r>
      <w:r w:rsidR="0072325E" w:rsidRPr="00886D3D">
        <w:t>е (8 место)</w:t>
      </w:r>
      <w:r w:rsidRPr="00886D3D">
        <w:t>.</w:t>
      </w:r>
      <w:r w:rsidR="00CB386A" w:rsidRPr="00886D3D">
        <w:t xml:space="preserve"> </w:t>
      </w:r>
    </w:p>
    <w:p w:rsidR="00FB550D" w:rsidRPr="00886D3D" w:rsidRDefault="00FB550D" w:rsidP="00FB550D">
      <w:pPr>
        <w:ind w:firstLine="709"/>
        <w:jc w:val="both"/>
      </w:pPr>
      <w:r w:rsidRPr="00886D3D">
        <w:t xml:space="preserve">До конца года запланирована организация и проведение смотра-конкурса детского рисунка «Охрана труда глазами детей». </w:t>
      </w:r>
    </w:p>
    <w:p w:rsidR="00FB550D" w:rsidRPr="00886D3D" w:rsidRDefault="00CB386A" w:rsidP="00FB550D">
      <w:pPr>
        <w:ind w:firstLine="709"/>
        <w:jc w:val="both"/>
      </w:pPr>
      <w:r w:rsidRPr="00886D3D">
        <w:t>Н</w:t>
      </w:r>
      <w:r w:rsidR="00FB550D" w:rsidRPr="00886D3D">
        <w:t xml:space="preserve">а 4 квартал 2021 </w:t>
      </w:r>
      <w:r w:rsidRPr="00886D3D">
        <w:t xml:space="preserve">запланирована организация выставки, посвященной Всемирному дню охраны труда </w:t>
      </w:r>
      <w:r w:rsidR="00FB550D" w:rsidRPr="00886D3D">
        <w:t xml:space="preserve">в </w:t>
      </w:r>
      <w:r w:rsidR="004A6A3C" w:rsidRPr="00886D3D">
        <w:t xml:space="preserve">формате </w:t>
      </w:r>
      <w:proofErr w:type="spellStart"/>
      <w:r w:rsidR="004A6A3C" w:rsidRPr="00886D3D">
        <w:t>он-лайн</w:t>
      </w:r>
      <w:proofErr w:type="spellEnd"/>
      <w:r w:rsidR="00FB550D" w:rsidRPr="00886D3D">
        <w:t xml:space="preserve"> с использованием интернет - ресурсов.</w:t>
      </w:r>
    </w:p>
    <w:p w:rsidR="00FB550D" w:rsidRPr="00886D3D" w:rsidRDefault="00FB550D" w:rsidP="00FB550D">
      <w:pPr>
        <w:ind w:firstLine="709"/>
        <w:jc w:val="both"/>
      </w:pPr>
      <w:r w:rsidRPr="00886D3D">
        <w:t>В части информационного обеспечения размещено 29 материалов по вопросам охраны труда, в том числе 26 на сайте органов местного самоуправления города Урай.</w:t>
      </w:r>
    </w:p>
    <w:p w:rsidR="00FB550D" w:rsidRPr="00886D3D" w:rsidRDefault="004A6A3C" w:rsidP="004A6A3C">
      <w:pPr>
        <w:ind w:firstLine="709"/>
        <w:jc w:val="both"/>
        <w:rPr>
          <w:i/>
        </w:rPr>
      </w:pPr>
      <w:r w:rsidRPr="00886D3D">
        <w:t xml:space="preserve">Разработаны </w:t>
      </w:r>
      <w:r w:rsidR="00FB550D" w:rsidRPr="00886D3D">
        <w:t xml:space="preserve">методические пособия по охране труда </w:t>
      </w:r>
      <w:r w:rsidRPr="00886D3D">
        <w:t>в количестве 3 единиц и аналитические материалы, р</w:t>
      </w:r>
      <w:r w:rsidR="00FB550D" w:rsidRPr="00886D3D">
        <w:t>аспространен 631 экземпляр методической, справочной литературы и нормативно-правовых актов. Информация направлена в предприятия, организации и учреждения города.</w:t>
      </w:r>
    </w:p>
    <w:p w:rsidR="00FB550D" w:rsidRPr="00886D3D" w:rsidRDefault="00FB550D" w:rsidP="00FB550D">
      <w:pPr>
        <w:ind w:firstLine="709"/>
        <w:jc w:val="both"/>
      </w:pPr>
      <w:proofErr w:type="gramStart"/>
      <w:r w:rsidRPr="00886D3D">
        <w:t xml:space="preserve">В </w:t>
      </w:r>
      <w:r w:rsidR="004A6A3C" w:rsidRPr="00886D3D">
        <w:t>результате</w:t>
      </w:r>
      <w:r w:rsidRPr="00886D3D">
        <w:t xml:space="preserve"> </w:t>
      </w:r>
      <w:r w:rsidR="004A6A3C" w:rsidRPr="00886D3D">
        <w:t xml:space="preserve">методического руководства работой служб охраны труда для </w:t>
      </w:r>
      <w:r w:rsidRPr="00886D3D">
        <w:t xml:space="preserve">профилактики производственного травматизма и профессиональной заболеваемости </w:t>
      </w:r>
      <w:r w:rsidR="004A6A3C" w:rsidRPr="00886D3D">
        <w:t xml:space="preserve">организациями </w:t>
      </w:r>
      <w:r w:rsidRPr="00886D3D">
        <w:t>проведена специальная оценка условий труда 172 мест (МАУ «</w:t>
      </w:r>
      <w:r w:rsidR="00C34584">
        <w:t>С</w:t>
      </w:r>
      <w:r w:rsidRPr="00886D3D">
        <w:t xml:space="preserve">Ш «Старт»»  – 97, МКУ «ЦБУ города Урай» – 19, </w:t>
      </w:r>
      <w:r w:rsidR="0019537E">
        <w:t>детсады, школы – 56,</w:t>
      </w:r>
      <w:r w:rsidRPr="00886D3D">
        <w:t xml:space="preserve"> и оценка уровней профессиональных рисков (МКУ «ЦБУ города Урай» – 10 мест). </w:t>
      </w:r>
      <w:proofErr w:type="gramEnd"/>
    </w:p>
    <w:p w:rsidR="00FB550D" w:rsidRPr="00886D3D" w:rsidRDefault="00FB550D" w:rsidP="00FB550D">
      <w:pPr>
        <w:pStyle w:val="a5"/>
        <w:ind w:firstLine="709"/>
        <w:jc w:val="both"/>
        <w:rPr>
          <w:b w:val="0"/>
          <w:sz w:val="24"/>
          <w:szCs w:val="24"/>
          <w:highlight w:val="yellow"/>
        </w:rPr>
      </w:pPr>
      <w:r w:rsidRPr="00886D3D">
        <w:rPr>
          <w:b w:val="0"/>
          <w:sz w:val="24"/>
          <w:szCs w:val="24"/>
        </w:rPr>
        <w:t xml:space="preserve">В течение 2021 года проведено 2 заседания Межведомственной комиссии 27.04.2021 и 15.11.2021. Кроме того, в целях рассмотрения актуальных вопросов по охране труда и доведения информации об анализе производственного травматизма в городе Урай планируется проведение </w:t>
      </w:r>
      <w:r w:rsidR="004A6A3C" w:rsidRPr="00886D3D">
        <w:rPr>
          <w:b w:val="0"/>
          <w:sz w:val="24"/>
          <w:szCs w:val="24"/>
        </w:rPr>
        <w:t xml:space="preserve">2-х </w:t>
      </w:r>
      <w:r w:rsidRPr="00886D3D">
        <w:rPr>
          <w:b w:val="0"/>
          <w:sz w:val="24"/>
          <w:szCs w:val="24"/>
        </w:rPr>
        <w:t>заседани</w:t>
      </w:r>
      <w:r w:rsidR="004A6A3C" w:rsidRPr="00886D3D">
        <w:rPr>
          <w:b w:val="0"/>
          <w:sz w:val="24"/>
          <w:szCs w:val="24"/>
        </w:rPr>
        <w:t>й</w:t>
      </w:r>
      <w:r w:rsidRPr="00886D3D">
        <w:rPr>
          <w:b w:val="0"/>
          <w:sz w:val="24"/>
          <w:szCs w:val="24"/>
        </w:rPr>
        <w:t xml:space="preserve"> межведомственной комиссии в режиме </w:t>
      </w:r>
      <w:proofErr w:type="spellStart"/>
      <w:r w:rsidRPr="00886D3D">
        <w:rPr>
          <w:b w:val="0"/>
          <w:sz w:val="24"/>
          <w:szCs w:val="24"/>
        </w:rPr>
        <w:t>видеоконферецсвязи</w:t>
      </w:r>
      <w:proofErr w:type="spellEnd"/>
      <w:r w:rsidRPr="00886D3D">
        <w:rPr>
          <w:b w:val="0"/>
          <w:sz w:val="24"/>
          <w:szCs w:val="24"/>
        </w:rPr>
        <w:t xml:space="preserve"> с приглашением руководителей предприятий.</w:t>
      </w:r>
    </w:p>
    <w:p w:rsidR="00FB550D" w:rsidRPr="00042756" w:rsidRDefault="00FB550D" w:rsidP="00FB550D">
      <w:pPr>
        <w:pStyle w:val="a5"/>
        <w:ind w:firstLine="709"/>
        <w:jc w:val="both"/>
        <w:rPr>
          <w:b w:val="0"/>
          <w:bCs/>
          <w:sz w:val="24"/>
          <w:szCs w:val="24"/>
        </w:rPr>
      </w:pPr>
      <w:r w:rsidRPr="00886D3D">
        <w:rPr>
          <w:b w:val="0"/>
          <w:sz w:val="24"/>
          <w:szCs w:val="24"/>
        </w:rPr>
        <w:t>Принято участие в расследова</w:t>
      </w:r>
      <w:r w:rsidR="001A5F25">
        <w:rPr>
          <w:b w:val="0"/>
          <w:sz w:val="24"/>
          <w:szCs w:val="24"/>
        </w:rPr>
        <w:t>нии 6</w:t>
      </w:r>
      <w:r w:rsidRPr="00886D3D">
        <w:rPr>
          <w:b w:val="0"/>
          <w:sz w:val="24"/>
          <w:szCs w:val="24"/>
        </w:rPr>
        <w:t xml:space="preserve"> несчастных случаев</w:t>
      </w:r>
      <w:r w:rsidR="00042756">
        <w:rPr>
          <w:b w:val="0"/>
          <w:sz w:val="24"/>
          <w:szCs w:val="24"/>
        </w:rPr>
        <w:t xml:space="preserve"> (</w:t>
      </w:r>
      <w:r w:rsidR="001A5F25">
        <w:rPr>
          <w:b w:val="0"/>
          <w:sz w:val="24"/>
          <w:szCs w:val="24"/>
        </w:rPr>
        <w:t xml:space="preserve">1 со </w:t>
      </w:r>
      <w:r w:rsidR="00042756">
        <w:rPr>
          <w:b w:val="0"/>
          <w:sz w:val="24"/>
          <w:szCs w:val="24"/>
        </w:rPr>
        <w:t>смертельны</w:t>
      </w:r>
      <w:r w:rsidR="001A5F25">
        <w:rPr>
          <w:b w:val="0"/>
          <w:sz w:val="24"/>
          <w:szCs w:val="24"/>
        </w:rPr>
        <w:t>м</w:t>
      </w:r>
      <w:r w:rsidR="00042756">
        <w:rPr>
          <w:b w:val="0"/>
          <w:sz w:val="24"/>
          <w:szCs w:val="24"/>
        </w:rPr>
        <w:t xml:space="preserve"> исходо</w:t>
      </w:r>
      <w:r w:rsidR="001A5F25">
        <w:rPr>
          <w:b w:val="0"/>
          <w:sz w:val="24"/>
          <w:szCs w:val="24"/>
        </w:rPr>
        <w:t>м</w:t>
      </w:r>
      <w:r w:rsidR="00042756">
        <w:rPr>
          <w:b w:val="0"/>
          <w:sz w:val="24"/>
          <w:szCs w:val="24"/>
        </w:rPr>
        <w:t>)</w:t>
      </w:r>
      <w:r w:rsidRPr="00886D3D">
        <w:rPr>
          <w:b w:val="0"/>
          <w:sz w:val="24"/>
          <w:szCs w:val="24"/>
        </w:rPr>
        <w:t xml:space="preserve">, </w:t>
      </w:r>
      <w:r w:rsidR="001A5F25">
        <w:rPr>
          <w:b w:val="0"/>
          <w:sz w:val="24"/>
          <w:szCs w:val="24"/>
        </w:rPr>
        <w:t>2</w:t>
      </w:r>
      <w:r w:rsidRPr="00886D3D">
        <w:rPr>
          <w:b w:val="0"/>
          <w:sz w:val="24"/>
          <w:szCs w:val="24"/>
        </w:rPr>
        <w:t xml:space="preserve"> из которых находится в стадии производства.</w:t>
      </w:r>
      <w:r w:rsidR="00042756">
        <w:rPr>
          <w:b w:val="0"/>
          <w:sz w:val="24"/>
          <w:szCs w:val="24"/>
        </w:rPr>
        <w:t xml:space="preserve"> </w:t>
      </w:r>
      <w:r w:rsidR="00042756" w:rsidRPr="00042756">
        <w:rPr>
          <w:b w:val="0"/>
          <w:sz w:val="24"/>
          <w:szCs w:val="24"/>
        </w:rPr>
        <w:t>На заседаниях Межведомственной комиссии заслушаны доклады из организаций, в которых произошел несчастный случай.</w:t>
      </w:r>
    </w:p>
    <w:p w:rsidR="00FB550D" w:rsidRPr="00886D3D" w:rsidRDefault="00FB550D" w:rsidP="00FB550D">
      <w:pPr>
        <w:ind w:firstLine="709"/>
        <w:jc w:val="both"/>
      </w:pPr>
      <w:r w:rsidRPr="00886D3D">
        <w:rPr>
          <w:bCs/>
        </w:rPr>
        <w:t>В ходе анализа несчастных случаев на производстве о</w:t>
      </w:r>
      <w:r w:rsidRPr="00886D3D">
        <w:t>сновными причинами явилось: нарушение технологического процесса, нарушения требований инструкций по охране труда, нарушение производственной дисциплины пострадавшими (</w:t>
      </w:r>
      <w:proofErr w:type="spellStart"/>
      <w:r w:rsidRPr="00886D3D">
        <w:t>Нефтеюганский</w:t>
      </w:r>
      <w:proofErr w:type="spellEnd"/>
      <w:r w:rsidRPr="00886D3D">
        <w:t xml:space="preserve"> филиал ООО «Буровая компания» (г. Урай) 05.03.2021, ООО «Авторемонтное предприятие» 27.03.2021, ООО «</w:t>
      </w:r>
      <w:proofErr w:type="spellStart"/>
      <w:r w:rsidRPr="00886D3D">
        <w:t>Нефтедорстрой</w:t>
      </w:r>
      <w:proofErr w:type="spellEnd"/>
      <w:r w:rsidRPr="00886D3D">
        <w:t>»10.06.2021, ООО «</w:t>
      </w:r>
      <w:proofErr w:type="spellStart"/>
      <w:r w:rsidRPr="00886D3D">
        <w:t>Урайское</w:t>
      </w:r>
      <w:proofErr w:type="spellEnd"/>
      <w:r w:rsidRPr="00886D3D">
        <w:t xml:space="preserve"> управление технологического транспорта» 08.07.2021, ООО «</w:t>
      </w:r>
      <w:proofErr w:type="spellStart"/>
      <w:proofErr w:type="gramStart"/>
      <w:r w:rsidRPr="00886D3D">
        <w:t>ЛУКОЙЛ-Западная</w:t>
      </w:r>
      <w:proofErr w:type="spellEnd"/>
      <w:proofErr w:type="gramEnd"/>
      <w:r w:rsidRPr="00886D3D">
        <w:t xml:space="preserve"> Сибирь» ТПП «</w:t>
      </w:r>
      <w:proofErr w:type="spellStart"/>
      <w:r w:rsidRPr="00886D3D">
        <w:t>Урайнефтегаз</w:t>
      </w:r>
      <w:proofErr w:type="spellEnd"/>
      <w:r w:rsidRPr="00886D3D">
        <w:t>» 02.08.2021).</w:t>
      </w:r>
    </w:p>
    <w:p w:rsidR="00CB386A" w:rsidRPr="00FE60D9" w:rsidRDefault="00CB386A" w:rsidP="00FE60D9">
      <w:pPr>
        <w:pStyle w:val="a5"/>
        <w:ind w:firstLine="708"/>
        <w:jc w:val="both"/>
        <w:rPr>
          <w:b w:val="0"/>
          <w:sz w:val="24"/>
          <w:szCs w:val="24"/>
        </w:rPr>
      </w:pPr>
      <w:r w:rsidRPr="00886D3D">
        <w:rPr>
          <w:b w:val="0"/>
          <w:sz w:val="24"/>
          <w:szCs w:val="24"/>
        </w:rPr>
        <w:lastRenderedPageBreak/>
        <w:t>Также</w:t>
      </w:r>
      <w:r w:rsidR="00042756">
        <w:rPr>
          <w:b w:val="0"/>
          <w:sz w:val="24"/>
          <w:szCs w:val="24"/>
        </w:rPr>
        <w:t>,</w:t>
      </w:r>
      <w:r w:rsidRPr="00886D3D">
        <w:rPr>
          <w:b w:val="0"/>
          <w:sz w:val="24"/>
          <w:szCs w:val="24"/>
        </w:rPr>
        <w:t xml:space="preserve"> в целях рассмотрения вопросов по охране труда состоялось заседание муниципальной </w:t>
      </w:r>
      <w:r w:rsidRPr="00FE60D9">
        <w:rPr>
          <w:b w:val="0"/>
          <w:sz w:val="24"/>
          <w:szCs w:val="24"/>
        </w:rPr>
        <w:t>трехсторонней комиссии по регулированию социально-т</w:t>
      </w:r>
      <w:r w:rsidR="004A6A3C" w:rsidRPr="00FE60D9">
        <w:rPr>
          <w:b w:val="0"/>
          <w:sz w:val="24"/>
          <w:szCs w:val="24"/>
        </w:rPr>
        <w:t>рудовых отношений в городе Урай</w:t>
      </w:r>
      <w:r w:rsidR="00FE60D9" w:rsidRPr="00FE60D9">
        <w:rPr>
          <w:b w:val="0"/>
          <w:sz w:val="24"/>
          <w:szCs w:val="24"/>
        </w:rPr>
        <w:t>,</w:t>
      </w:r>
      <w:r w:rsidR="00FE60D9" w:rsidRPr="00FE60D9">
        <w:rPr>
          <w:sz w:val="24"/>
          <w:szCs w:val="24"/>
        </w:rPr>
        <w:t xml:space="preserve"> </w:t>
      </w:r>
      <w:r w:rsidR="00FE60D9" w:rsidRPr="00FE60D9">
        <w:rPr>
          <w:b w:val="0"/>
          <w:sz w:val="24"/>
          <w:szCs w:val="24"/>
        </w:rPr>
        <w:t xml:space="preserve">рассмотрено 4 вопроса (по охране труда и по ситуации с </w:t>
      </w:r>
      <w:proofErr w:type="spellStart"/>
      <w:r w:rsidR="00FE60D9" w:rsidRPr="00FE60D9">
        <w:rPr>
          <w:b w:val="0"/>
          <w:sz w:val="24"/>
          <w:szCs w:val="24"/>
        </w:rPr>
        <w:t>Ковидом</w:t>
      </w:r>
      <w:proofErr w:type="spellEnd"/>
      <w:r w:rsidR="00FE60D9" w:rsidRPr="00FE60D9">
        <w:rPr>
          <w:b w:val="0"/>
          <w:sz w:val="24"/>
          <w:szCs w:val="24"/>
        </w:rPr>
        <w:t>).</w:t>
      </w:r>
    </w:p>
    <w:p w:rsidR="00B0383A" w:rsidRDefault="00B0383A" w:rsidP="00CB386A">
      <w:pPr>
        <w:tabs>
          <w:tab w:val="left" w:pos="851"/>
          <w:tab w:val="num" w:pos="928"/>
        </w:tabs>
        <w:ind w:firstLine="709"/>
        <w:jc w:val="both"/>
        <w:rPr>
          <w:highlight w:val="yellow"/>
        </w:rPr>
      </w:pPr>
    </w:p>
    <w:p w:rsidR="00A3228A" w:rsidRPr="000477A4" w:rsidRDefault="00A3228A" w:rsidP="00D448C3">
      <w:pPr>
        <w:tabs>
          <w:tab w:val="left" w:pos="993"/>
        </w:tabs>
        <w:autoSpaceDE w:val="0"/>
        <w:autoSpaceDN w:val="0"/>
        <w:adjustRightInd w:val="0"/>
        <w:ind w:firstLine="709"/>
        <w:jc w:val="both"/>
        <w:rPr>
          <w:u w:val="single"/>
        </w:rPr>
      </w:pPr>
      <w:r w:rsidRPr="000477A4">
        <w:rPr>
          <w:u w:val="single"/>
        </w:rPr>
        <w:t>3) Закон ХМАО - Югры от 27.02.2020 №2-оз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подготовке и проведению Всероссийской переписи населения 2020 года».</w:t>
      </w:r>
    </w:p>
    <w:p w:rsidR="0076265C" w:rsidRDefault="0076265C" w:rsidP="00D448C3">
      <w:pPr>
        <w:tabs>
          <w:tab w:val="left" w:pos="993"/>
        </w:tabs>
        <w:autoSpaceDE w:val="0"/>
        <w:autoSpaceDN w:val="0"/>
        <w:adjustRightInd w:val="0"/>
        <w:ind w:firstLine="709"/>
        <w:jc w:val="both"/>
        <w:rPr>
          <w:rFonts w:eastAsiaTheme="minorHAnsi"/>
        </w:rPr>
      </w:pPr>
      <w:r>
        <w:t xml:space="preserve">В городе Урай успешно завершилась </w:t>
      </w:r>
      <w:r w:rsidRPr="00F51964">
        <w:t>Всероссийская перепись населения 2020 (далее ВПН 2020)</w:t>
      </w:r>
      <w:r w:rsidR="004540C6">
        <w:t xml:space="preserve">. ВПН 2020 проходила в период с 15.10.2021 по 14.11.2021. </w:t>
      </w:r>
    </w:p>
    <w:p w:rsidR="0076265C" w:rsidRDefault="0076265C" w:rsidP="00D448C3">
      <w:pPr>
        <w:tabs>
          <w:tab w:val="left" w:pos="709"/>
          <w:tab w:val="left" w:pos="851"/>
          <w:tab w:val="left" w:pos="993"/>
        </w:tabs>
        <w:autoSpaceDE w:val="0"/>
        <w:autoSpaceDN w:val="0"/>
        <w:adjustRightInd w:val="0"/>
        <w:ind w:firstLine="709"/>
        <w:jc w:val="both"/>
      </w:pPr>
      <w:r>
        <w:rPr>
          <w:rFonts w:eastAsiaTheme="minorHAnsi"/>
        </w:rPr>
        <w:t>Органами</w:t>
      </w:r>
      <w:r w:rsidRPr="00A245CD">
        <w:rPr>
          <w:rFonts w:eastAsiaTheme="minorHAnsi"/>
        </w:rPr>
        <w:t xml:space="preserve"> местного самоуправления </w:t>
      </w:r>
      <w:r>
        <w:rPr>
          <w:rFonts w:eastAsiaTheme="minorHAnsi"/>
        </w:rPr>
        <w:t>города Урай в целях исполнения переданных государственных полномочий</w:t>
      </w:r>
      <w:r w:rsidRPr="00A245CD">
        <w:rPr>
          <w:rFonts w:eastAsiaTheme="minorHAnsi"/>
        </w:rPr>
        <w:t xml:space="preserve"> </w:t>
      </w:r>
      <w:r>
        <w:rPr>
          <w:rFonts w:eastAsiaTheme="minorHAnsi"/>
        </w:rPr>
        <w:t xml:space="preserve">по </w:t>
      </w:r>
      <w:r>
        <w:t>выполнению мероприятий по проведению ВПН 2020:</w:t>
      </w:r>
    </w:p>
    <w:p w:rsidR="0076265C" w:rsidRPr="00D448C3" w:rsidRDefault="0076265C" w:rsidP="009F4C39">
      <w:pPr>
        <w:pStyle w:val="af9"/>
        <w:numPr>
          <w:ilvl w:val="0"/>
          <w:numId w:val="2"/>
        </w:numPr>
        <w:tabs>
          <w:tab w:val="left" w:pos="709"/>
          <w:tab w:val="left" w:pos="851"/>
          <w:tab w:val="left" w:pos="993"/>
        </w:tabs>
        <w:autoSpaceDE w:val="0"/>
        <w:autoSpaceDN w:val="0"/>
        <w:adjustRightInd w:val="0"/>
        <w:ind w:left="0" w:firstLine="709"/>
        <w:jc w:val="both"/>
        <w:rPr>
          <w:sz w:val="24"/>
        </w:rPr>
      </w:pPr>
      <w:r w:rsidRPr="00D448C3">
        <w:rPr>
          <w:sz w:val="24"/>
        </w:rPr>
        <w:t>Обеспечено 12 помещений по подготовке и проведению ВПН</w:t>
      </w:r>
      <w:r w:rsidR="004540C6" w:rsidRPr="00D448C3">
        <w:rPr>
          <w:sz w:val="24"/>
        </w:rPr>
        <w:t xml:space="preserve"> 2020</w:t>
      </w:r>
      <w:r w:rsidRPr="00D448C3">
        <w:rPr>
          <w:sz w:val="24"/>
        </w:rPr>
        <w:t xml:space="preserve">, а также 2 охраняемых помещения для  хранения переписных листов и иных документов переписи (все помещения приняты Комиссией по проведению ВПН 2020 в городе Урай, составлено 14 актов приемки). </w:t>
      </w:r>
    </w:p>
    <w:p w:rsidR="00D448C3" w:rsidRDefault="00D448C3" w:rsidP="009F4C39">
      <w:pPr>
        <w:pStyle w:val="af9"/>
        <w:numPr>
          <w:ilvl w:val="0"/>
          <w:numId w:val="2"/>
        </w:numPr>
        <w:tabs>
          <w:tab w:val="left" w:pos="709"/>
          <w:tab w:val="left" w:pos="851"/>
          <w:tab w:val="left" w:pos="993"/>
        </w:tabs>
        <w:autoSpaceDE w:val="0"/>
        <w:autoSpaceDN w:val="0"/>
        <w:adjustRightInd w:val="0"/>
        <w:ind w:left="0" w:firstLine="709"/>
        <w:jc w:val="both"/>
        <w:rPr>
          <w:sz w:val="24"/>
        </w:rPr>
      </w:pPr>
      <w:r w:rsidRPr="00D448C3">
        <w:rPr>
          <w:sz w:val="24"/>
        </w:rPr>
        <w:t>Организовано оказание транспортных услуг, услуг связи</w:t>
      </w:r>
      <w:r>
        <w:rPr>
          <w:sz w:val="24"/>
        </w:rPr>
        <w:t>.</w:t>
      </w:r>
    </w:p>
    <w:p w:rsidR="00FE60D9" w:rsidRDefault="00FE60D9" w:rsidP="009F4C39">
      <w:pPr>
        <w:pStyle w:val="af9"/>
        <w:numPr>
          <w:ilvl w:val="0"/>
          <w:numId w:val="2"/>
        </w:numPr>
        <w:tabs>
          <w:tab w:val="left" w:pos="709"/>
          <w:tab w:val="left" w:pos="851"/>
          <w:tab w:val="left" w:pos="993"/>
        </w:tabs>
        <w:autoSpaceDE w:val="0"/>
        <w:autoSpaceDN w:val="0"/>
        <w:adjustRightInd w:val="0"/>
        <w:ind w:left="0" w:firstLine="709"/>
        <w:jc w:val="both"/>
        <w:rPr>
          <w:sz w:val="24"/>
        </w:rPr>
      </w:pPr>
      <w:r>
        <w:rPr>
          <w:sz w:val="24"/>
        </w:rPr>
        <w:t>Проведен конкурс детского рисунка, посвященный ВПН 2020.</w:t>
      </w:r>
    </w:p>
    <w:p w:rsidR="00FE60D9" w:rsidRPr="00D448C3" w:rsidRDefault="00FE60D9" w:rsidP="009F4C39">
      <w:pPr>
        <w:pStyle w:val="af9"/>
        <w:numPr>
          <w:ilvl w:val="0"/>
          <w:numId w:val="2"/>
        </w:numPr>
        <w:tabs>
          <w:tab w:val="left" w:pos="709"/>
          <w:tab w:val="left" w:pos="851"/>
          <w:tab w:val="left" w:pos="993"/>
        </w:tabs>
        <w:autoSpaceDE w:val="0"/>
        <w:autoSpaceDN w:val="0"/>
        <w:adjustRightInd w:val="0"/>
        <w:ind w:left="0" w:firstLine="709"/>
        <w:jc w:val="both"/>
        <w:rPr>
          <w:sz w:val="24"/>
        </w:rPr>
      </w:pPr>
      <w:r>
        <w:rPr>
          <w:sz w:val="24"/>
        </w:rPr>
        <w:t>Осуществлено методическое руководство ВПН 2020, проведено обучение переписного персонала (12 раз), организовано обновление программы на планшетах переписчиков.</w:t>
      </w:r>
    </w:p>
    <w:p w:rsidR="0076265C" w:rsidRPr="00D448C3" w:rsidRDefault="004540C6" w:rsidP="009F4C39">
      <w:pPr>
        <w:pStyle w:val="af9"/>
        <w:numPr>
          <w:ilvl w:val="0"/>
          <w:numId w:val="2"/>
        </w:numPr>
        <w:tabs>
          <w:tab w:val="left" w:pos="709"/>
          <w:tab w:val="left" w:pos="851"/>
          <w:tab w:val="left" w:pos="993"/>
        </w:tabs>
        <w:autoSpaceDE w:val="0"/>
        <w:autoSpaceDN w:val="0"/>
        <w:adjustRightInd w:val="0"/>
        <w:ind w:left="0" w:firstLine="709"/>
        <w:jc w:val="both"/>
        <w:rPr>
          <w:sz w:val="24"/>
        </w:rPr>
      </w:pPr>
      <w:r w:rsidRPr="00D448C3">
        <w:rPr>
          <w:sz w:val="24"/>
        </w:rPr>
        <w:t xml:space="preserve">Организована </w:t>
      </w:r>
      <w:r w:rsidR="0076265C" w:rsidRPr="00D448C3">
        <w:rPr>
          <w:sz w:val="24"/>
        </w:rPr>
        <w:t>работа основного состава переписчиков (89 человек).</w:t>
      </w:r>
    </w:p>
    <w:p w:rsidR="0076265C" w:rsidRPr="00D448C3" w:rsidRDefault="004540C6" w:rsidP="009F4C39">
      <w:pPr>
        <w:pStyle w:val="af9"/>
        <w:numPr>
          <w:ilvl w:val="0"/>
          <w:numId w:val="2"/>
        </w:numPr>
        <w:tabs>
          <w:tab w:val="left" w:pos="709"/>
          <w:tab w:val="left" w:pos="851"/>
          <w:tab w:val="left" w:pos="993"/>
        </w:tabs>
        <w:ind w:left="0" w:firstLine="709"/>
        <w:jc w:val="both"/>
        <w:rPr>
          <w:sz w:val="24"/>
        </w:rPr>
      </w:pPr>
      <w:r w:rsidRPr="00D448C3">
        <w:rPr>
          <w:sz w:val="24"/>
        </w:rPr>
        <w:t xml:space="preserve">Организована работа </w:t>
      </w:r>
      <w:r w:rsidR="0076265C" w:rsidRPr="00D448C3">
        <w:rPr>
          <w:sz w:val="24"/>
        </w:rPr>
        <w:t xml:space="preserve">волонтёров на переписном участке, расположенном в помещении Филиала АУ «Многофункциональный центр </w:t>
      </w:r>
      <w:proofErr w:type="spellStart"/>
      <w:r w:rsidR="0076265C" w:rsidRPr="00D448C3">
        <w:rPr>
          <w:sz w:val="24"/>
        </w:rPr>
        <w:t>Югры</w:t>
      </w:r>
      <w:proofErr w:type="spellEnd"/>
      <w:r w:rsidR="0076265C" w:rsidRPr="00D448C3">
        <w:rPr>
          <w:sz w:val="24"/>
        </w:rPr>
        <w:t xml:space="preserve">» в городе </w:t>
      </w:r>
      <w:proofErr w:type="spellStart"/>
      <w:r w:rsidR="0076265C" w:rsidRPr="00D448C3">
        <w:rPr>
          <w:sz w:val="24"/>
        </w:rPr>
        <w:t>Урае</w:t>
      </w:r>
      <w:proofErr w:type="spellEnd"/>
      <w:r w:rsidR="0076265C" w:rsidRPr="00D448C3">
        <w:rPr>
          <w:sz w:val="24"/>
        </w:rPr>
        <w:t>.</w:t>
      </w:r>
    </w:p>
    <w:p w:rsidR="0076265C" w:rsidRPr="00D448C3" w:rsidRDefault="0076265C" w:rsidP="009F4C39">
      <w:pPr>
        <w:pStyle w:val="aa"/>
        <w:numPr>
          <w:ilvl w:val="0"/>
          <w:numId w:val="2"/>
        </w:numPr>
        <w:tabs>
          <w:tab w:val="left" w:pos="709"/>
          <w:tab w:val="left" w:pos="851"/>
          <w:tab w:val="left" w:pos="993"/>
        </w:tabs>
        <w:spacing w:after="0"/>
        <w:ind w:left="0" w:firstLine="709"/>
        <w:jc w:val="both"/>
      </w:pPr>
      <w:r w:rsidRPr="00D448C3">
        <w:t>О</w:t>
      </w:r>
      <w:r w:rsidR="001572C5">
        <w:t xml:space="preserve">рганизовано </w:t>
      </w:r>
      <w:r w:rsidRPr="00D448C3">
        <w:rPr>
          <w:bCs/>
        </w:rPr>
        <w:t xml:space="preserve">взаимодействие с </w:t>
      </w:r>
      <w:r w:rsidRPr="00D448C3">
        <w:t xml:space="preserve">ОМВД России по городу </w:t>
      </w:r>
      <w:proofErr w:type="spellStart"/>
      <w:r w:rsidRPr="00D448C3">
        <w:t>Ураю</w:t>
      </w:r>
      <w:proofErr w:type="spellEnd"/>
      <w:r w:rsidRPr="00D448C3">
        <w:t xml:space="preserve"> </w:t>
      </w:r>
      <w:r w:rsidRPr="00D448C3">
        <w:rPr>
          <w:bCs/>
        </w:rPr>
        <w:t>по обеспечению безопасности временного переписного персонала.</w:t>
      </w:r>
    </w:p>
    <w:p w:rsidR="0076265C" w:rsidRPr="003A0C18" w:rsidRDefault="0076265C" w:rsidP="009F4C39">
      <w:pPr>
        <w:pStyle w:val="aa"/>
        <w:numPr>
          <w:ilvl w:val="0"/>
          <w:numId w:val="2"/>
        </w:numPr>
        <w:tabs>
          <w:tab w:val="left" w:pos="709"/>
          <w:tab w:val="left" w:pos="851"/>
          <w:tab w:val="left" w:pos="993"/>
        </w:tabs>
        <w:spacing w:after="0"/>
        <w:ind w:left="0" w:firstLine="709"/>
        <w:jc w:val="both"/>
      </w:pPr>
      <w:r w:rsidRPr="00D448C3">
        <w:t>Организован еженедельный забор биоматериала у переписного персонала для диагностики (тестирования) на новую</w:t>
      </w:r>
      <w:r w:rsidRPr="003A0C18">
        <w:t xml:space="preserve"> </w:t>
      </w:r>
      <w:proofErr w:type="spellStart"/>
      <w:r w:rsidRPr="003A0C18">
        <w:t>коронавирусную</w:t>
      </w:r>
      <w:proofErr w:type="spellEnd"/>
      <w:r w:rsidRPr="003A0C18">
        <w:t xml:space="preserve"> инфекцию методом ПЦР.</w:t>
      </w:r>
    </w:p>
    <w:p w:rsidR="00D448C3" w:rsidRDefault="0076265C" w:rsidP="009F4C39">
      <w:pPr>
        <w:pStyle w:val="af9"/>
        <w:numPr>
          <w:ilvl w:val="0"/>
          <w:numId w:val="2"/>
        </w:numPr>
        <w:tabs>
          <w:tab w:val="left" w:pos="993"/>
        </w:tabs>
        <w:autoSpaceDE w:val="0"/>
        <w:autoSpaceDN w:val="0"/>
        <w:adjustRightInd w:val="0"/>
        <w:ind w:left="0" w:firstLine="709"/>
        <w:jc w:val="both"/>
        <w:rPr>
          <w:sz w:val="24"/>
        </w:rPr>
      </w:pPr>
      <w:r>
        <w:rPr>
          <w:sz w:val="24"/>
        </w:rPr>
        <w:t>В течение всего периода проведения ВПН 2020 была организована информационная кампания по вопросам и способам прохождения переписи.</w:t>
      </w:r>
    </w:p>
    <w:p w:rsidR="0076265C" w:rsidRPr="00D448C3" w:rsidRDefault="00D448C3" w:rsidP="009F4C39">
      <w:pPr>
        <w:pStyle w:val="af9"/>
        <w:numPr>
          <w:ilvl w:val="0"/>
          <w:numId w:val="2"/>
        </w:numPr>
        <w:tabs>
          <w:tab w:val="left" w:pos="993"/>
        </w:tabs>
        <w:autoSpaceDE w:val="0"/>
        <w:autoSpaceDN w:val="0"/>
        <w:adjustRightInd w:val="0"/>
        <w:ind w:left="0" w:firstLine="709"/>
        <w:jc w:val="both"/>
        <w:rPr>
          <w:sz w:val="24"/>
        </w:rPr>
      </w:pPr>
      <w:r w:rsidRPr="00D448C3">
        <w:rPr>
          <w:sz w:val="24"/>
        </w:rPr>
        <w:t>Организовано ежедневное взаимодействие с окружными структурами, направленное</w:t>
      </w:r>
      <w:r w:rsidR="001700FA">
        <w:rPr>
          <w:sz w:val="24"/>
        </w:rPr>
        <w:t>,</w:t>
      </w:r>
      <w:r w:rsidRPr="00D448C3">
        <w:rPr>
          <w:sz w:val="24"/>
        </w:rPr>
        <w:t xml:space="preserve"> в том числе на решение п</w:t>
      </w:r>
      <w:r w:rsidR="0076265C" w:rsidRPr="00D448C3">
        <w:rPr>
          <w:sz w:val="24"/>
        </w:rPr>
        <w:t>роблем, возникающи</w:t>
      </w:r>
      <w:r w:rsidRPr="00D448C3">
        <w:rPr>
          <w:sz w:val="24"/>
        </w:rPr>
        <w:t>х</w:t>
      </w:r>
      <w:r w:rsidR="0076265C" w:rsidRPr="00D448C3">
        <w:rPr>
          <w:sz w:val="24"/>
        </w:rPr>
        <w:t xml:space="preserve"> в ходе проведения ВПН-2020.</w:t>
      </w:r>
    </w:p>
    <w:p w:rsidR="008F65AF" w:rsidRDefault="005F1F7E" w:rsidP="00D448C3">
      <w:pPr>
        <w:tabs>
          <w:tab w:val="left" w:pos="993"/>
        </w:tabs>
        <w:autoSpaceDE w:val="0"/>
        <w:autoSpaceDN w:val="0"/>
        <w:adjustRightInd w:val="0"/>
        <w:ind w:firstLine="709"/>
        <w:jc w:val="both"/>
      </w:pPr>
      <w:r>
        <w:t xml:space="preserve">Всего затраты федерального бюджета </w:t>
      </w:r>
      <w:r w:rsidR="000477A4">
        <w:t xml:space="preserve">на </w:t>
      </w:r>
      <w:r>
        <w:t xml:space="preserve">исполнение переданных полномочий по проведению Всероссийской переписи населения в городе Урай составили 338,09 тыс. рублей. </w:t>
      </w:r>
    </w:p>
    <w:p w:rsidR="004A6A3C" w:rsidRDefault="004A6A3C" w:rsidP="00D448C3">
      <w:pPr>
        <w:tabs>
          <w:tab w:val="left" w:pos="993"/>
        </w:tabs>
        <w:autoSpaceDE w:val="0"/>
        <w:autoSpaceDN w:val="0"/>
        <w:adjustRightInd w:val="0"/>
        <w:ind w:firstLine="709"/>
        <w:jc w:val="both"/>
      </w:pPr>
      <w:r>
        <w:t>Охват переписью населения составил 100%, в том числе посредством Единого портала государственных услуг 33%.</w:t>
      </w:r>
    </w:p>
    <w:p w:rsidR="00FE60D9" w:rsidRPr="00B0383A" w:rsidRDefault="00B0383A" w:rsidP="00D448C3">
      <w:pPr>
        <w:tabs>
          <w:tab w:val="left" w:pos="993"/>
        </w:tabs>
        <w:autoSpaceDE w:val="0"/>
        <w:autoSpaceDN w:val="0"/>
        <w:adjustRightInd w:val="0"/>
        <w:ind w:firstLine="709"/>
        <w:jc w:val="both"/>
      </w:pPr>
      <w:r w:rsidRPr="0056156B">
        <w:t>Наибольшей проблемой проведения ВПН 2020 являл</w:t>
      </w:r>
      <w:r w:rsidR="00730F42">
        <w:t>ось</w:t>
      </w:r>
      <w:r w:rsidRPr="0056156B">
        <w:t xml:space="preserve"> негативное отношение населения к переписи, недоверие переписному персоналу, что ставило</w:t>
      </w:r>
      <w:r w:rsidR="0056156B" w:rsidRPr="0056156B">
        <w:t xml:space="preserve"> </w:t>
      </w:r>
      <w:r w:rsidRPr="0056156B">
        <w:t>под угро</w:t>
      </w:r>
      <w:r w:rsidR="0056156B" w:rsidRPr="0056156B">
        <w:t>з</w:t>
      </w:r>
      <w:r w:rsidRPr="0056156B">
        <w:t xml:space="preserve">у выполнения проекта ВПН 2020. </w:t>
      </w:r>
      <w:r>
        <w:t xml:space="preserve"> </w:t>
      </w:r>
    </w:p>
    <w:p w:rsidR="004A6A3C" w:rsidRPr="00A3228A" w:rsidRDefault="004A6A3C" w:rsidP="00D448C3">
      <w:pPr>
        <w:tabs>
          <w:tab w:val="left" w:pos="993"/>
        </w:tabs>
        <w:autoSpaceDE w:val="0"/>
        <w:autoSpaceDN w:val="0"/>
        <w:adjustRightInd w:val="0"/>
        <w:ind w:firstLine="709"/>
        <w:jc w:val="both"/>
      </w:pPr>
    </w:p>
    <w:p w:rsidR="005C517F" w:rsidRPr="006B19E6" w:rsidRDefault="007C734B" w:rsidP="005C517F">
      <w:pPr>
        <w:pStyle w:val="a5"/>
        <w:tabs>
          <w:tab w:val="left" w:pos="993"/>
        </w:tabs>
        <w:ind w:firstLine="567"/>
        <w:rPr>
          <w:sz w:val="24"/>
          <w:szCs w:val="24"/>
        </w:rPr>
      </w:pPr>
      <w:r>
        <w:rPr>
          <w:sz w:val="24"/>
          <w:szCs w:val="24"/>
          <w:lang w:val="en-US"/>
        </w:rPr>
        <w:t>IV</w:t>
      </w:r>
      <w:r w:rsidR="005C517F" w:rsidRPr="006F3FCE">
        <w:rPr>
          <w:sz w:val="24"/>
          <w:szCs w:val="24"/>
        </w:rPr>
        <w:t>. Выполнение полномочий, возложенных другими нормативно-правовым актами</w:t>
      </w:r>
      <w:r w:rsidR="005C517F" w:rsidRPr="006B19E6">
        <w:rPr>
          <w:sz w:val="24"/>
          <w:szCs w:val="24"/>
        </w:rPr>
        <w:t>.</w:t>
      </w:r>
    </w:p>
    <w:p w:rsidR="00C7264B" w:rsidRPr="00086051" w:rsidRDefault="00C7264B" w:rsidP="006B19E6">
      <w:pPr>
        <w:autoSpaceDE w:val="0"/>
        <w:autoSpaceDN w:val="0"/>
        <w:adjustRightInd w:val="0"/>
        <w:ind w:firstLine="709"/>
        <w:jc w:val="both"/>
      </w:pPr>
    </w:p>
    <w:p w:rsidR="00866C42" w:rsidRPr="00370D45" w:rsidRDefault="00CE10A9" w:rsidP="00866C42">
      <w:pPr>
        <w:autoSpaceDE w:val="0"/>
        <w:autoSpaceDN w:val="0"/>
        <w:adjustRightInd w:val="0"/>
        <w:ind w:firstLine="709"/>
        <w:jc w:val="both"/>
        <w:rPr>
          <w:b/>
        </w:rPr>
      </w:pPr>
      <w:r w:rsidRPr="00D31002">
        <w:rPr>
          <w:b/>
        </w:rPr>
        <w:t>1</w:t>
      </w:r>
      <w:r w:rsidR="00086051" w:rsidRPr="00D31002">
        <w:rPr>
          <w:b/>
        </w:rPr>
        <w:t xml:space="preserve">. </w:t>
      </w:r>
      <w:proofErr w:type="gramStart"/>
      <w:r w:rsidR="00086051" w:rsidRPr="00D31002">
        <w:rPr>
          <w:b/>
        </w:rPr>
        <w:t>Федеральный закон от 25.02.1999 №39-ФЗ «Об инвестиционной деятельности в Российской Федерации, осуществляемой в форме капитальных вложений»</w:t>
      </w:r>
      <w:r w:rsidR="0056156B">
        <w:rPr>
          <w:b/>
        </w:rPr>
        <w:t xml:space="preserve">, </w:t>
      </w:r>
      <w:r w:rsidR="00866C42" w:rsidRPr="00370D45">
        <w:rPr>
          <w:b/>
        </w:rPr>
        <w:t>Указ Президента РФ от 21.12.2017 №618 «Об основных направлениях государственной политики по развитию конкуренции», распоряжение Правительства РФ от 02.09.2021 №2424-р «Об утверждении Национального плана («дорожной карты») развития конкуренции в Российской Федерации на 2021 - 2025 годы», распоряжение Губернатора ХМАО - Югры от 01.08.2019 №162-рг «О развитии</w:t>
      </w:r>
      <w:proofErr w:type="gramEnd"/>
      <w:r w:rsidR="00866C42" w:rsidRPr="00370D45">
        <w:rPr>
          <w:b/>
        </w:rPr>
        <w:t xml:space="preserve"> конкуренции </w:t>
      </w:r>
      <w:proofErr w:type="gramStart"/>
      <w:r w:rsidR="00866C42" w:rsidRPr="00370D45">
        <w:rPr>
          <w:b/>
        </w:rPr>
        <w:t>в</w:t>
      </w:r>
      <w:proofErr w:type="gramEnd"/>
      <w:r w:rsidR="00866C42" w:rsidRPr="00370D45">
        <w:rPr>
          <w:b/>
        </w:rPr>
        <w:t xml:space="preserve"> </w:t>
      </w:r>
      <w:proofErr w:type="gramStart"/>
      <w:r w:rsidR="00866C42" w:rsidRPr="00370D45">
        <w:rPr>
          <w:b/>
        </w:rPr>
        <w:t>Ханты-Мансийском</w:t>
      </w:r>
      <w:proofErr w:type="gramEnd"/>
      <w:r w:rsidR="00866C42" w:rsidRPr="00370D45">
        <w:rPr>
          <w:b/>
        </w:rPr>
        <w:t xml:space="preserve"> автономном округе – </w:t>
      </w:r>
      <w:proofErr w:type="spellStart"/>
      <w:r w:rsidR="00866C42" w:rsidRPr="00370D45">
        <w:rPr>
          <w:b/>
        </w:rPr>
        <w:t>Югре</w:t>
      </w:r>
      <w:proofErr w:type="spellEnd"/>
      <w:r w:rsidR="00866C42" w:rsidRPr="00370D45">
        <w:rPr>
          <w:b/>
        </w:rPr>
        <w:t>».</w:t>
      </w:r>
    </w:p>
    <w:p w:rsidR="004E004D" w:rsidRPr="009235E7" w:rsidRDefault="004E004D" w:rsidP="004E004D">
      <w:pPr>
        <w:ind w:firstLine="709"/>
        <w:jc w:val="both"/>
      </w:pPr>
      <w:r w:rsidRPr="00D31002">
        <w:lastRenderedPageBreak/>
        <w:t xml:space="preserve">В </w:t>
      </w:r>
      <w:r w:rsidR="00561A3F" w:rsidRPr="00D31002">
        <w:t xml:space="preserve">целях </w:t>
      </w:r>
      <w:r w:rsidRPr="00D31002">
        <w:t>реализации инвестиционной политики и в целях повышения инвестиционной привлекательности</w:t>
      </w:r>
      <w:r w:rsidRPr="009235E7">
        <w:t xml:space="preserve"> </w:t>
      </w:r>
      <w:r>
        <w:t xml:space="preserve">города Урай в 2021 году </w:t>
      </w:r>
      <w:r w:rsidRPr="009235E7">
        <w:t xml:space="preserve">разработаны </w:t>
      </w:r>
      <w:r>
        <w:t xml:space="preserve">следующие нормативные </w:t>
      </w:r>
      <w:r w:rsidRPr="009235E7">
        <w:t>документы:</w:t>
      </w:r>
    </w:p>
    <w:p w:rsidR="004E004D" w:rsidRPr="00816F1E" w:rsidRDefault="004A6A3C" w:rsidP="004E004D">
      <w:pPr>
        <w:tabs>
          <w:tab w:val="left" w:pos="7020"/>
        </w:tabs>
        <w:autoSpaceDE w:val="0"/>
        <w:autoSpaceDN w:val="0"/>
        <w:adjustRightInd w:val="0"/>
        <w:ind w:firstLine="709"/>
        <w:jc w:val="both"/>
      </w:pPr>
      <w:r>
        <w:t>- п</w:t>
      </w:r>
      <w:r w:rsidR="004E004D">
        <w:t>орядок</w:t>
      </w:r>
      <w:r w:rsidR="004E004D" w:rsidRPr="00816F1E">
        <w:t xml:space="preserve"> проведения проверки инвестиционных проектов на предмет </w:t>
      </w:r>
      <w:proofErr w:type="gramStart"/>
      <w:r w:rsidR="004E004D" w:rsidRPr="00816F1E">
        <w:t>эффективности использования средств бюджета городского округа</w:t>
      </w:r>
      <w:proofErr w:type="gramEnd"/>
      <w:r w:rsidR="004E004D" w:rsidRPr="00816F1E">
        <w:t xml:space="preserve"> Урай Ханты-Мансийского автономного округа - Югры, направляемых на капитальные вложения </w:t>
      </w:r>
      <w:r w:rsidR="004E004D">
        <w:t>(п</w:t>
      </w:r>
      <w:r w:rsidR="004E004D" w:rsidRPr="00816F1E">
        <w:t>остановление администрации города Урай</w:t>
      </w:r>
      <w:r w:rsidR="004E004D">
        <w:t xml:space="preserve"> от </w:t>
      </w:r>
      <w:r w:rsidR="004E004D" w:rsidRPr="00816F1E">
        <w:t>12.04.2021</w:t>
      </w:r>
      <w:r w:rsidR="004E004D">
        <w:t xml:space="preserve"> </w:t>
      </w:r>
      <w:r w:rsidR="004E004D" w:rsidRPr="00816F1E">
        <w:t>№ 944</w:t>
      </w:r>
      <w:r w:rsidR="004E004D">
        <w:t>);</w:t>
      </w:r>
      <w:r w:rsidR="004E004D" w:rsidRPr="00816F1E">
        <w:t xml:space="preserve"> </w:t>
      </w:r>
    </w:p>
    <w:p w:rsidR="004E004D" w:rsidRDefault="004E004D" w:rsidP="004E004D">
      <w:pPr>
        <w:ind w:firstLine="709"/>
        <w:jc w:val="both"/>
      </w:pPr>
      <w:r>
        <w:t xml:space="preserve">- </w:t>
      </w:r>
      <w:r w:rsidR="004A6A3C">
        <w:t>п</w:t>
      </w:r>
      <w:r>
        <w:t>оложение</w:t>
      </w:r>
      <w:r w:rsidRPr="00816F1E">
        <w:t xml:space="preserve"> об  условиях и порядке заключения соглашений о защите и поощрении капиталовложений со стороны городского округа Урай Ханты-Мансийского автономного округа – Югры</w:t>
      </w:r>
      <w:r>
        <w:t xml:space="preserve"> </w:t>
      </w:r>
      <w:r w:rsidRPr="003828C9">
        <w:t>(постановление администрации город</w:t>
      </w:r>
      <w:r>
        <w:t>а Урай от 09.09.2021 №2222).</w:t>
      </w:r>
    </w:p>
    <w:p w:rsidR="004E004D" w:rsidRDefault="004E004D" w:rsidP="004E004D">
      <w:pPr>
        <w:ind w:firstLine="709"/>
        <w:jc w:val="both"/>
      </w:pPr>
      <w:r>
        <w:t xml:space="preserve">Кроме того, </w:t>
      </w:r>
      <w:r w:rsidRPr="00A30342">
        <w:t>постановление</w:t>
      </w:r>
      <w:r>
        <w:t>м</w:t>
      </w:r>
      <w:r w:rsidRPr="00A30342">
        <w:t xml:space="preserve"> администрации города Урай от 12.04.2021 №931</w:t>
      </w:r>
      <w:r>
        <w:t xml:space="preserve"> утвержден и</w:t>
      </w:r>
      <w:r w:rsidRPr="009235E7">
        <w:t xml:space="preserve">нвестиционный паспорт </w:t>
      </w:r>
      <w:r w:rsidRPr="00A30342">
        <w:t>город</w:t>
      </w:r>
      <w:r>
        <w:t>а</w:t>
      </w:r>
      <w:r w:rsidRPr="00A30342">
        <w:t xml:space="preserve"> Урай по состоянию на 01.01.2021</w:t>
      </w:r>
      <w:r>
        <w:t>, который содержит краткую характеристику городского округа, а также информацию о свободных производственных площадях и земельных участках, пригодных для организации новых производств, привлечения инвестиций, создания новых рабочих мест</w:t>
      </w:r>
      <w:r w:rsidR="00561A3F">
        <w:t>.</w:t>
      </w:r>
    </w:p>
    <w:p w:rsidR="00561A3F" w:rsidRDefault="00561A3F" w:rsidP="004E004D">
      <w:pPr>
        <w:ind w:firstLine="709"/>
        <w:jc w:val="both"/>
      </w:pPr>
      <w:r>
        <w:t>Ежегодно формируется и размещается инвестиционное послание главы города Урай, в котором подводятся итоги инвестиционной деятельности за прошедший год, а также формируются перспективы развития в текущем году.</w:t>
      </w:r>
    </w:p>
    <w:p w:rsidR="00561A3F" w:rsidRPr="00561A3F" w:rsidRDefault="00561A3F" w:rsidP="004E004D">
      <w:pPr>
        <w:ind w:firstLine="709"/>
        <w:jc w:val="both"/>
      </w:pPr>
      <w:r w:rsidRPr="00561A3F">
        <w:t xml:space="preserve"> </w:t>
      </w:r>
      <w:r>
        <w:t>Н</w:t>
      </w:r>
      <w:r w:rsidRPr="00561A3F">
        <w:rPr>
          <w:shd w:val="clear" w:color="auto" w:fill="FFFFFF"/>
        </w:rPr>
        <w:t>а официальном сайте органов местного самоуправления в разделе </w:t>
      </w:r>
      <w:hyperlink r:id="rId15" w:history="1">
        <w:r w:rsidRPr="00561A3F">
          <w:rPr>
            <w:rStyle w:val="af3"/>
            <w:color w:val="auto"/>
            <w:u w:val="none"/>
            <w:shd w:val="clear" w:color="auto" w:fill="FFFFFF"/>
          </w:rPr>
          <w:t>«Инвестиционная деятельность»</w:t>
        </w:r>
      </w:hyperlink>
      <w:r w:rsidRPr="00561A3F">
        <w:rPr>
          <w:shd w:val="clear" w:color="auto" w:fill="FFFFFF"/>
        </w:rPr>
        <w:t xml:space="preserve"> размещен </w:t>
      </w:r>
      <w:r w:rsidR="001700FA">
        <w:rPr>
          <w:shd w:val="clear" w:color="auto" w:fill="FFFFFF"/>
        </w:rPr>
        <w:t>р</w:t>
      </w:r>
      <w:r w:rsidRPr="00561A3F">
        <w:rPr>
          <w:shd w:val="clear" w:color="auto" w:fill="FFFFFF"/>
        </w:rPr>
        <w:t xml:space="preserve">еестр сформированных инвестиционных предложений, в том числе по проектам, предусмотренным </w:t>
      </w:r>
      <w:r w:rsidR="001700FA">
        <w:rPr>
          <w:shd w:val="clear" w:color="auto" w:fill="FFFFFF"/>
        </w:rPr>
        <w:t>с</w:t>
      </w:r>
      <w:r w:rsidRPr="00561A3F">
        <w:rPr>
          <w:shd w:val="clear" w:color="auto" w:fill="FFFFFF"/>
        </w:rPr>
        <w:t>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w:t>
      </w:r>
    </w:p>
    <w:p w:rsidR="00561A3F" w:rsidRDefault="00561A3F" w:rsidP="004E004D">
      <w:pPr>
        <w:ind w:firstLine="709"/>
        <w:jc w:val="both"/>
      </w:pPr>
      <w:r>
        <w:t>Данная информация также размещается на инвестиционной карте Югры в соответствии с установленными требованиями Фонда развития Югры.</w:t>
      </w:r>
    </w:p>
    <w:p w:rsidR="004E004D" w:rsidRPr="00561A3F" w:rsidRDefault="004E004D" w:rsidP="00561A3F">
      <w:pPr>
        <w:ind w:right="-1" w:firstLine="709"/>
        <w:jc w:val="both"/>
      </w:pPr>
      <w:r w:rsidRPr="00561A3F">
        <w:t>Для улучшения инвестиционного климата реализованы следующие мероприятия: </w:t>
      </w:r>
    </w:p>
    <w:p w:rsidR="00561A3F" w:rsidRPr="00561A3F" w:rsidRDefault="00561A3F" w:rsidP="00561A3F">
      <w:pPr>
        <w:autoSpaceDE w:val="0"/>
        <w:autoSpaceDN w:val="0"/>
        <w:adjustRightInd w:val="0"/>
        <w:ind w:firstLine="709"/>
        <w:jc w:val="both"/>
      </w:pPr>
      <w:proofErr w:type="gramStart"/>
      <w:r>
        <w:t xml:space="preserve">- </w:t>
      </w:r>
      <w:r w:rsidRPr="00561A3F">
        <w:t xml:space="preserve">предусмотрена налоговая льгота, освобождающая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w:t>
      </w:r>
      <w:hyperlink r:id="rId16" w:history="1">
        <w:r w:rsidRPr="00561A3F">
          <w:t>закона</w:t>
        </w:r>
      </w:hyperlink>
      <w:r w:rsidRPr="00561A3F">
        <w:t xml:space="preserve"> от 01.04.2020 №69-ФЗ «О защите и поощрении капиталовложений в Российской Федерации», с момента начала строительства до ввода объекта в эксплуатацию, предусмотренного в инвестиционном проекте</w:t>
      </w:r>
      <w:proofErr w:type="gramEnd"/>
      <w:r w:rsidRPr="00561A3F">
        <w:t>, но не более 5-ти лет</w:t>
      </w:r>
      <w:r>
        <w:t>;</w:t>
      </w:r>
    </w:p>
    <w:p w:rsidR="004E004D" w:rsidRPr="00561A3F" w:rsidRDefault="004E004D" w:rsidP="00561A3F">
      <w:pPr>
        <w:pStyle w:val="ae"/>
        <w:ind w:right="-1" w:firstLine="709"/>
        <w:jc w:val="both"/>
        <w:rPr>
          <w:sz w:val="24"/>
          <w:szCs w:val="24"/>
        </w:rPr>
      </w:pPr>
      <w:r w:rsidRPr="00561A3F">
        <w:rPr>
          <w:sz w:val="24"/>
          <w:szCs w:val="24"/>
        </w:rPr>
        <w:t>- сокращены сроки по подготовке и выдаче градостроительных планов земельных участков с 11 до 10 рабочих дней;</w:t>
      </w:r>
    </w:p>
    <w:p w:rsidR="004E004D" w:rsidRPr="00561A3F" w:rsidRDefault="004E004D" w:rsidP="00561A3F">
      <w:pPr>
        <w:pStyle w:val="ae"/>
        <w:ind w:right="-1" w:firstLine="709"/>
        <w:jc w:val="both"/>
        <w:rPr>
          <w:sz w:val="24"/>
          <w:szCs w:val="24"/>
        </w:rPr>
      </w:pPr>
      <w:r w:rsidRPr="00561A3F">
        <w:rPr>
          <w:sz w:val="24"/>
          <w:szCs w:val="24"/>
        </w:rPr>
        <w:t>- сокращены сроки по выдаче разрешения на строит</w:t>
      </w:r>
      <w:r w:rsidR="00561A3F">
        <w:rPr>
          <w:sz w:val="24"/>
          <w:szCs w:val="24"/>
        </w:rPr>
        <w:t>ельство с 7 до 3 рабочих дней.</w:t>
      </w:r>
    </w:p>
    <w:p w:rsidR="00DC334D" w:rsidRPr="00D31002" w:rsidRDefault="00DC334D" w:rsidP="006B19E6">
      <w:pPr>
        <w:ind w:right="-1" w:firstLine="709"/>
        <w:jc w:val="both"/>
      </w:pPr>
      <w:r w:rsidRPr="00D31002">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202</w:t>
      </w:r>
      <w:r w:rsidR="005908C8" w:rsidRPr="00D31002">
        <w:t>1</w:t>
      </w:r>
      <w:r w:rsidRPr="00D31002">
        <w:t xml:space="preserve"> год оценивается в </w:t>
      </w:r>
      <w:r w:rsidR="00AD7E30" w:rsidRPr="00D31002">
        <w:t>2</w:t>
      </w:r>
      <w:r w:rsidR="00AD7E30" w:rsidRPr="00D31002">
        <w:rPr>
          <w:lang w:val="en-US"/>
        </w:rPr>
        <w:t> </w:t>
      </w:r>
      <w:r w:rsidR="00AD7E30" w:rsidRPr="00D31002">
        <w:t>052,73</w:t>
      </w:r>
      <w:r w:rsidRPr="00D31002">
        <w:t xml:space="preserve"> млн. рублей.</w:t>
      </w:r>
    </w:p>
    <w:p w:rsidR="00DC334D" w:rsidRDefault="00DC334D" w:rsidP="004A6A3C">
      <w:pPr>
        <w:ind w:right="-1" w:firstLine="709"/>
        <w:jc w:val="both"/>
      </w:pPr>
      <w:r w:rsidRPr="00D31002">
        <w:t xml:space="preserve">Объем инвестиций в основной капитал (за исключением бюджетных средств) в расчете на 1 жителя оценивается в </w:t>
      </w:r>
      <w:r w:rsidR="005908C8" w:rsidRPr="00D31002">
        <w:t>45,843</w:t>
      </w:r>
      <w:r w:rsidRPr="00D31002">
        <w:t xml:space="preserve"> </w:t>
      </w:r>
      <w:r w:rsidR="005908C8" w:rsidRPr="00D31002">
        <w:t>тыс</w:t>
      </w:r>
      <w:r w:rsidRPr="00D31002">
        <w:t>. рублей.</w:t>
      </w:r>
      <w:r w:rsidR="005908C8" w:rsidRPr="00D31002">
        <w:t xml:space="preserve"> </w:t>
      </w:r>
      <w:r w:rsidRPr="00D31002">
        <w:t xml:space="preserve">В структуре инвестиций наибольший удельный вес приходится на топливно-энергетический комплекс. </w:t>
      </w:r>
    </w:p>
    <w:p w:rsidR="0056156B" w:rsidRPr="00704B79" w:rsidRDefault="0056156B" w:rsidP="004A6A3C">
      <w:pPr>
        <w:ind w:right="-1" w:firstLine="709"/>
        <w:jc w:val="both"/>
      </w:pPr>
      <w:r w:rsidRPr="00704B79">
        <w:t>Основной проблемой инвестиционной деятельности в городе Урай является низкая инвестиционная активность предпринимательс</w:t>
      </w:r>
      <w:r w:rsidR="00704B79">
        <w:t>кого сообщества</w:t>
      </w:r>
      <w:r w:rsidRPr="00704B79">
        <w:t>.</w:t>
      </w:r>
    </w:p>
    <w:p w:rsidR="004A6A3C" w:rsidRPr="00D46354" w:rsidRDefault="004A6A3C" w:rsidP="004A6A3C">
      <w:pPr>
        <w:ind w:firstLine="709"/>
        <w:jc w:val="both"/>
      </w:pPr>
      <w:r>
        <w:t xml:space="preserve">В течение года проводится </w:t>
      </w:r>
      <w:r w:rsidR="00886D3D">
        <w:t>мониторинг показателей р</w:t>
      </w:r>
      <w:r w:rsidRPr="00D46354">
        <w:t>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w:t>
      </w:r>
      <w:r w:rsidR="00886D3D">
        <w:t xml:space="preserve">. В 2020 году </w:t>
      </w:r>
      <w:r w:rsidRPr="00D46354">
        <w:t xml:space="preserve"> город Урай занял 1</w:t>
      </w:r>
      <w:r>
        <w:t>3</w:t>
      </w:r>
      <w:r w:rsidRPr="00D46354">
        <w:t xml:space="preserve"> место среди муниципалитетов Югры.</w:t>
      </w:r>
    </w:p>
    <w:p w:rsidR="00866C42" w:rsidRPr="00AE1054" w:rsidRDefault="00866C42" w:rsidP="00866C42">
      <w:pPr>
        <w:ind w:firstLine="709"/>
        <w:jc w:val="both"/>
      </w:pPr>
      <w:proofErr w:type="gramStart"/>
      <w:r w:rsidRPr="00AE1054">
        <w:t xml:space="preserve">В 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2021 году в развитие положений Стандарта развития конкуренции в субъектах Российской Федерации (далее – Стандарт), с учетом результатов мониторинга состояния и развития конкуренции актуализирован перечень товарных рынков и план </w:t>
      </w:r>
      <w:r w:rsidRPr="00AE1054">
        <w:lastRenderedPageBreak/>
        <w:t>мероприятий («дорожная карта») по содействию развитию конкуренции в городе Урай, которые реализуются на 31 товарном</w:t>
      </w:r>
      <w:proofErr w:type="gramEnd"/>
      <w:r w:rsidRPr="00AE1054">
        <w:t xml:space="preserve"> </w:t>
      </w:r>
      <w:proofErr w:type="gramStart"/>
      <w:r w:rsidRPr="00AE1054">
        <w:t>рынке</w:t>
      </w:r>
      <w:proofErr w:type="gramEnd"/>
      <w:r w:rsidRPr="00AE1054">
        <w:t xml:space="preserve">. </w:t>
      </w:r>
    </w:p>
    <w:p w:rsidR="00866C42" w:rsidRDefault="00866C42" w:rsidP="00866C42">
      <w:pPr>
        <w:ind w:firstLine="709"/>
        <w:jc w:val="both"/>
      </w:pPr>
      <w:r>
        <w:t>Осуществляется непосредственная координация выполнения запланированных мероприятий и достижения утвержденных значений целевых показателей, анализ имеющихся конкурентных рынков и включение новых.</w:t>
      </w:r>
    </w:p>
    <w:p w:rsidR="00866C42" w:rsidRPr="00AE1054" w:rsidRDefault="00866C42" w:rsidP="00866C42">
      <w:pPr>
        <w:ind w:firstLine="709"/>
        <w:jc w:val="both"/>
      </w:pPr>
      <w:r w:rsidRPr="00AE1054">
        <w:t>По оценке за 2021 год в городе Урай планируемое достижение фактических значений развития конкуренции в отраслях экономики по 3</w:t>
      </w:r>
      <w:r>
        <w:t>2 показателям</w:t>
      </w:r>
      <w:r w:rsidRPr="00AE1054">
        <w:t xml:space="preserve"> </w:t>
      </w:r>
      <w:r w:rsidRPr="00513D18">
        <w:t>планируется на 100</w:t>
      </w:r>
      <w:r w:rsidR="00513D18" w:rsidRPr="00513D18">
        <w:t>%</w:t>
      </w:r>
      <w:r w:rsidRPr="00513D18">
        <w:t>.</w:t>
      </w:r>
      <w:r w:rsidRPr="00AE1054">
        <w:t xml:space="preserve"> </w:t>
      </w:r>
    </w:p>
    <w:p w:rsidR="00866C42" w:rsidRPr="00AE1054" w:rsidRDefault="00866C42" w:rsidP="00866C42">
      <w:pPr>
        <w:ind w:firstLine="709"/>
        <w:jc w:val="both"/>
      </w:pPr>
      <w:r w:rsidRPr="00AE1054">
        <w:t>Доля закупок у субъектов малого и среднего предпринимательства по состоянию на 01.10.2021 в общем годовом стоимостном объеме закупок, осуществляемых отдельными видами юр</w:t>
      </w:r>
      <w:r>
        <w:t>идических лиц, составила 78,4%</w:t>
      </w:r>
      <w:r w:rsidRPr="00AE1054">
        <w:t>.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w:t>
      </w:r>
      <w:r>
        <w:t>х и муниципальных нужд – 50,2%.</w:t>
      </w:r>
    </w:p>
    <w:p w:rsidR="00866C42" w:rsidRPr="00AE1054" w:rsidRDefault="00866C42" w:rsidP="00866C42">
      <w:pPr>
        <w:autoSpaceDE w:val="0"/>
        <w:autoSpaceDN w:val="0"/>
        <w:ind w:firstLine="709"/>
        <w:jc w:val="both"/>
      </w:pPr>
      <w:r w:rsidRPr="00AE1054">
        <w:t>Органы местного самоуправления города Урай обеспечивают эффективную работу по содействию развитию конкуренции в муниципальном образовании; открытость и доступность для потребителей и других заинтересованных сторон информации о системе мер, направленных на поддержание конкуренции,  о процедурах оказания услуг предпринимательскому сообществу.</w:t>
      </w:r>
      <w:r w:rsidR="00340B73">
        <w:t xml:space="preserve"> Ежеквартально осуществляется мониторинг конкурентных рынков, осуществляется сбор и анализ информации с последующим направлением отчетности в курирующие департаменты.</w:t>
      </w:r>
    </w:p>
    <w:p w:rsidR="00866C42" w:rsidRDefault="00866C42" w:rsidP="00C910DA">
      <w:pPr>
        <w:autoSpaceDE w:val="0"/>
        <w:autoSpaceDN w:val="0"/>
        <w:adjustRightInd w:val="0"/>
        <w:ind w:firstLine="709"/>
        <w:jc w:val="both"/>
        <w:rPr>
          <w:b/>
        </w:rPr>
      </w:pPr>
    </w:p>
    <w:p w:rsidR="00866C42" w:rsidRDefault="00866C42" w:rsidP="00866C42">
      <w:pPr>
        <w:autoSpaceDE w:val="0"/>
        <w:autoSpaceDN w:val="0"/>
        <w:adjustRightInd w:val="0"/>
        <w:ind w:firstLine="709"/>
        <w:jc w:val="center"/>
      </w:pPr>
      <w:r>
        <w:rPr>
          <w:b/>
        </w:rPr>
        <w:t>2. Ф</w:t>
      </w:r>
      <w:r w:rsidRPr="00CC07A0">
        <w:rPr>
          <w:b/>
        </w:rPr>
        <w:t xml:space="preserve">едеральный </w:t>
      </w:r>
      <w:hyperlink r:id="rId17" w:history="1">
        <w:r w:rsidRPr="00CC07A0">
          <w:rPr>
            <w:b/>
          </w:rPr>
          <w:t>закон</w:t>
        </w:r>
      </w:hyperlink>
      <w:r w:rsidRPr="00CC07A0">
        <w:rPr>
          <w:b/>
        </w:rPr>
        <w:t xml:space="preserve"> от 21.07.2005 №115-ФЗ «О концессионных соглашениях».</w:t>
      </w:r>
    </w:p>
    <w:p w:rsidR="00C910DA" w:rsidRDefault="00CC07A0" w:rsidP="00C910DA">
      <w:pPr>
        <w:autoSpaceDE w:val="0"/>
        <w:autoSpaceDN w:val="0"/>
        <w:adjustRightInd w:val="0"/>
        <w:ind w:firstLine="709"/>
        <w:jc w:val="both"/>
      </w:pPr>
      <w:r>
        <w:t xml:space="preserve">Управление экономического развития администрации города Урай </w:t>
      </w:r>
      <w:r w:rsidR="00C910DA">
        <w:t>является уполномоченным органом по взаимодействию должностных лиц, органов администрации города Урай и муниципальных казенных учреждений города Урай при принятии решений о заключении концессионных соглашений от имени города Урай</w:t>
      </w:r>
      <w:r w:rsidR="0056156B">
        <w:t xml:space="preserve"> (за исключением сферы ЖКХ)</w:t>
      </w:r>
      <w:r w:rsidR="00C910DA">
        <w:t>.</w:t>
      </w:r>
    </w:p>
    <w:p w:rsidR="00C910DA" w:rsidRDefault="00C910DA" w:rsidP="0076788A">
      <w:pPr>
        <w:autoSpaceDE w:val="0"/>
        <w:autoSpaceDN w:val="0"/>
        <w:adjustRightInd w:val="0"/>
        <w:ind w:firstLine="709"/>
        <w:jc w:val="both"/>
      </w:pPr>
      <w:r>
        <w:t>В течени</w:t>
      </w:r>
      <w:r w:rsidR="001700FA">
        <w:t>е</w:t>
      </w:r>
      <w:r>
        <w:t xml:space="preserve"> 2021 года проводилась масштабная работа </w:t>
      </w:r>
      <w:r w:rsidR="00866C42">
        <w:t xml:space="preserve">во взаимодействии с </w:t>
      </w:r>
      <w:r w:rsidR="00375CF1">
        <w:t>у</w:t>
      </w:r>
      <w:r w:rsidR="00866C42">
        <w:t xml:space="preserve">правлением </w:t>
      </w:r>
      <w:r w:rsidR="00866C42" w:rsidRPr="00375CF1">
        <w:t>образования,</w:t>
      </w:r>
      <w:r w:rsidR="00866C42">
        <w:t xml:space="preserve"> МКУ «УКС» </w:t>
      </w:r>
      <w:r>
        <w:t xml:space="preserve">по подготовке пакета документов на </w:t>
      </w:r>
      <w:proofErr w:type="spellStart"/>
      <w:r>
        <w:t>софинансирование</w:t>
      </w:r>
      <w:proofErr w:type="spellEnd"/>
      <w:r>
        <w:t xml:space="preserve"> мероприятий муниципальн</w:t>
      </w:r>
      <w:r w:rsidR="00375CF1">
        <w:t>ой</w:t>
      </w:r>
      <w:r>
        <w:t xml:space="preserve"> программ</w:t>
      </w:r>
      <w:r w:rsidR="00375CF1">
        <w:t>ы</w:t>
      </w:r>
      <w:r>
        <w:t>, предусматривающей создание</w:t>
      </w:r>
      <w:r w:rsidRPr="00C910DA">
        <w:t xml:space="preserve"> </w:t>
      </w:r>
      <w:r>
        <w:t xml:space="preserve">средней школы в </w:t>
      </w:r>
      <w:proofErr w:type="spellStart"/>
      <w:r>
        <w:t>мкр</w:t>
      </w:r>
      <w:proofErr w:type="spellEnd"/>
      <w:r>
        <w:t xml:space="preserve">. 1А (общеобразовательная организация с универсальной </w:t>
      </w:r>
      <w:proofErr w:type="spellStart"/>
      <w:r>
        <w:t>безбарьерной</w:t>
      </w:r>
      <w:proofErr w:type="spellEnd"/>
      <w:r>
        <w:t xml:space="preserve"> средой</w:t>
      </w:r>
      <w:r w:rsidR="0076788A">
        <w:t>)</w:t>
      </w:r>
      <w:r>
        <w:t>, в соответствии с концессионным соглашением.</w:t>
      </w:r>
    </w:p>
    <w:p w:rsidR="0076788A" w:rsidRDefault="0076788A" w:rsidP="0076788A">
      <w:pPr>
        <w:autoSpaceDE w:val="0"/>
        <w:autoSpaceDN w:val="0"/>
        <w:adjustRightInd w:val="0"/>
        <w:ind w:firstLine="709"/>
        <w:jc w:val="both"/>
      </w:pPr>
      <w:r>
        <w:t>Кроме того, т</w:t>
      </w:r>
      <w:r w:rsidR="00C910DA" w:rsidRPr="0076788A">
        <w:t xml:space="preserve">акже с целью создания указанного объекта была подготовлена заявка </w:t>
      </w:r>
      <w:r w:rsidRPr="0076788A">
        <w:t xml:space="preserve">по проекту создания объекта образования в рамках </w:t>
      </w:r>
      <w:r>
        <w:t>государственной программы Российской Федерации «Развитие образования».</w:t>
      </w:r>
    </w:p>
    <w:p w:rsidR="00CC07A0" w:rsidRDefault="0076788A" w:rsidP="00C910DA">
      <w:pPr>
        <w:autoSpaceDE w:val="0"/>
        <w:autoSpaceDN w:val="0"/>
        <w:adjustRightInd w:val="0"/>
        <w:ind w:firstLine="709"/>
        <w:jc w:val="both"/>
      </w:pPr>
      <w:r>
        <w:t>В настоящее время ожидается решение по включению создания</w:t>
      </w:r>
      <w:r w:rsidRPr="00C910DA">
        <w:t xml:space="preserve"> </w:t>
      </w:r>
      <w:r>
        <w:t xml:space="preserve">средней школы в </w:t>
      </w:r>
      <w:proofErr w:type="spellStart"/>
      <w:r>
        <w:t>мкр</w:t>
      </w:r>
      <w:proofErr w:type="spellEnd"/>
      <w:r>
        <w:t xml:space="preserve">. 1А (общеобразовательная организация с универсальной </w:t>
      </w:r>
      <w:proofErr w:type="spellStart"/>
      <w:r>
        <w:t>безбарьерной</w:t>
      </w:r>
      <w:proofErr w:type="spellEnd"/>
      <w:r>
        <w:t xml:space="preserve"> средой) в федеральный проект.</w:t>
      </w:r>
    </w:p>
    <w:p w:rsidR="0076788A" w:rsidRPr="00370D45" w:rsidRDefault="0076788A" w:rsidP="00C910DA">
      <w:pPr>
        <w:autoSpaceDE w:val="0"/>
        <w:autoSpaceDN w:val="0"/>
        <w:adjustRightInd w:val="0"/>
        <w:ind w:firstLine="709"/>
        <w:jc w:val="both"/>
        <w:rPr>
          <w:b/>
        </w:rPr>
      </w:pPr>
    </w:p>
    <w:p w:rsidR="0082690F" w:rsidRPr="00886D3D" w:rsidRDefault="00866C42" w:rsidP="0082690F">
      <w:pPr>
        <w:autoSpaceDE w:val="0"/>
        <w:autoSpaceDN w:val="0"/>
        <w:adjustRightInd w:val="0"/>
        <w:ind w:firstLine="709"/>
        <w:jc w:val="both"/>
      </w:pPr>
      <w:r>
        <w:rPr>
          <w:b/>
        </w:rPr>
        <w:t>3</w:t>
      </w:r>
      <w:r w:rsidR="00AE1054" w:rsidRPr="00886D3D">
        <w:rPr>
          <w:b/>
        </w:rPr>
        <w:t xml:space="preserve">. </w:t>
      </w:r>
      <w:r w:rsidR="0082690F" w:rsidRPr="00886D3D">
        <w:rPr>
          <w:b/>
        </w:rPr>
        <w:t>Постановление администрации города Урай от 16.12.2016 №3898 «О системе управления проектной деятельностью в администрации города Урай», постановление администрации города Урай от 31.10.2016 №3333 «О создании Проектного комитета администрации города Урай».</w:t>
      </w:r>
    </w:p>
    <w:p w:rsidR="001F0F78" w:rsidRDefault="001F0F78" w:rsidP="006B19E6">
      <w:pPr>
        <w:tabs>
          <w:tab w:val="left" w:pos="993"/>
        </w:tabs>
        <w:ind w:firstLine="709"/>
        <w:jc w:val="both"/>
      </w:pPr>
      <w:r w:rsidRPr="0082690F">
        <w:t>В город</w:t>
      </w:r>
      <w:r w:rsidR="00AE1054" w:rsidRPr="0082690F">
        <w:t>е</w:t>
      </w:r>
      <w:r w:rsidRPr="0082690F">
        <w:t xml:space="preserve"> Урай с 2016 года проводятся мероприятия по внедрению проектного управления, создан Проектный комитет и муниципальный проектный офис</w:t>
      </w:r>
      <w:r w:rsidR="00615C08">
        <w:t xml:space="preserve"> из имеющихся структур.</w:t>
      </w:r>
    </w:p>
    <w:p w:rsidR="00340B73" w:rsidRDefault="00FE1FB2" w:rsidP="006B19E6">
      <w:pPr>
        <w:tabs>
          <w:tab w:val="left" w:pos="993"/>
        </w:tabs>
        <w:ind w:firstLine="709"/>
        <w:jc w:val="both"/>
        <w:rPr>
          <w:color w:val="333333"/>
          <w:spacing w:val="3"/>
          <w:shd w:val="clear" w:color="auto" w:fill="FFFFFF"/>
        </w:rPr>
      </w:pPr>
      <w:r>
        <w:rPr>
          <w:color w:val="333333"/>
          <w:spacing w:val="3"/>
          <w:shd w:val="clear" w:color="auto" w:fill="FFFFFF"/>
        </w:rPr>
        <w:t xml:space="preserve">Проектный офис создан с целью </w:t>
      </w:r>
      <w:r w:rsidR="00340B73" w:rsidRPr="00340B73">
        <w:rPr>
          <w:color w:val="333333"/>
          <w:spacing w:val="3"/>
          <w:shd w:val="clear" w:color="auto" w:fill="FFFFFF"/>
        </w:rPr>
        <w:t>организ</w:t>
      </w:r>
      <w:r>
        <w:rPr>
          <w:color w:val="333333"/>
          <w:spacing w:val="3"/>
          <w:shd w:val="clear" w:color="auto" w:fill="FFFFFF"/>
        </w:rPr>
        <w:t>ации планирования</w:t>
      </w:r>
      <w:r w:rsidR="00340B73" w:rsidRPr="00340B73">
        <w:rPr>
          <w:color w:val="333333"/>
          <w:spacing w:val="3"/>
          <w:shd w:val="clear" w:color="auto" w:fill="FFFFFF"/>
        </w:rPr>
        <w:t xml:space="preserve"> и контрол</w:t>
      </w:r>
      <w:r>
        <w:rPr>
          <w:color w:val="333333"/>
          <w:spacing w:val="3"/>
          <w:shd w:val="clear" w:color="auto" w:fill="FFFFFF"/>
        </w:rPr>
        <w:t>я</w:t>
      </w:r>
      <w:r w:rsidR="00340B73" w:rsidRPr="00340B73">
        <w:rPr>
          <w:color w:val="333333"/>
          <w:spacing w:val="3"/>
          <w:shd w:val="clear" w:color="auto" w:fill="FFFFFF"/>
        </w:rPr>
        <w:t xml:space="preserve"> проектной деятельности, методологическ</w:t>
      </w:r>
      <w:r>
        <w:rPr>
          <w:color w:val="333333"/>
          <w:spacing w:val="3"/>
          <w:shd w:val="clear" w:color="auto" w:fill="FFFFFF"/>
        </w:rPr>
        <w:t>ой</w:t>
      </w:r>
      <w:r w:rsidR="00340B73" w:rsidRPr="00340B73">
        <w:rPr>
          <w:color w:val="333333"/>
          <w:spacing w:val="3"/>
          <w:shd w:val="clear" w:color="auto" w:fill="FFFFFF"/>
        </w:rPr>
        <w:t xml:space="preserve"> и административн</w:t>
      </w:r>
      <w:r>
        <w:rPr>
          <w:color w:val="333333"/>
          <w:spacing w:val="3"/>
          <w:shd w:val="clear" w:color="auto" w:fill="FFFFFF"/>
        </w:rPr>
        <w:t>ой</w:t>
      </w:r>
      <w:r w:rsidR="00340B73" w:rsidRPr="00340B73">
        <w:rPr>
          <w:color w:val="333333"/>
          <w:spacing w:val="3"/>
          <w:shd w:val="clear" w:color="auto" w:fill="FFFFFF"/>
        </w:rPr>
        <w:t xml:space="preserve"> поддержк</w:t>
      </w:r>
      <w:r>
        <w:rPr>
          <w:color w:val="333333"/>
          <w:spacing w:val="3"/>
          <w:shd w:val="clear" w:color="auto" w:fill="FFFFFF"/>
        </w:rPr>
        <w:t>и, развития</w:t>
      </w:r>
      <w:r w:rsidR="00340B73" w:rsidRPr="00340B73">
        <w:rPr>
          <w:color w:val="333333"/>
          <w:spacing w:val="3"/>
          <w:shd w:val="clear" w:color="auto" w:fill="FFFFFF"/>
        </w:rPr>
        <w:t xml:space="preserve"> проектно-ориентированной системы управления в</w:t>
      </w:r>
      <w:r>
        <w:rPr>
          <w:color w:val="333333"/>
          <w:spacing w:val="3"/>
          <w:shd w:val="clear" w:color="auto" w:fill="FFFFFF"/>
        </w:rPr>
        <w:t xml:space="preserve"> администрации города.</w:t>
      </w:r>
    </w:p>
    <w:p w:rsidR="00615C08" w:rsidRPr="00340B73" w:rsidRDefault="00615C08" w:rsidP="006B19E6">
      <w:pPr>
        <w:tabs>
          <w:tab w:val="left" w:pos="993"/>
        </w:tabs>
        <w:ind w:firstLine="709"/>
        <w:jc w:val="both"/>
      </w:pPr>
      <w:r>
        <w:rPr>
          <w:color w:val="333333"/>
          <w:spacing w:val="3"/>
          <w:shd w:val="clear" w:color="auto" w:fill="FFFFFF"/>
        </w:rPr>
        <w:t>На Проектном комитете рассматриваются проекты, имеющие приоритетное значение для муниципального образования.</w:t>
      </w:r>
    </w:p>
    <w:p w:rsidR="001F0F78" w:rsidRPr="0082690F" w:rsidRDefault="001F0F78" w:rsidP="006B19E6">
      <w:pPr>
        <w:pStyle w:val="a5"/>
        <w:tabs>
          <w:tab w:val="left" w:pos="993"/>
        </w:tabs>
        <w:ind w:firstLine="709"/>
        <w:jc w:val="both"/>
        <w:rPr>
          <w:b w:val="0"/>
          <w:bCs/>
          <w:sz w:val="24"/>
          <w:szCs w:val="24"/>
        </w:rPr>
      </w:pPr>
      <w:r w:rsidRPr="00340B73">
        <w:rPr>
          <w:b w:val="0"/>
          <w:sz w:val="24"/>
          <w:szCs w:val="24"/>
        </w:rPr>
        <w:t>В течение 2021 года реализовываются следующие муниципальные</w:t>
      </w:r>
      <w:r w:rsidRPr="0082690F">
        <w:rPr>
          <w:b w:val="0"/>
          <w:sz w:val="24"/>
          <w:szCs w:val="24"/>
        </w:rPr>
        <w:t xml:space="preserve"> проекты:</w:t>
      </w:r>
    </w:p>
    <w:p w:rsidR="001F0F78" w:rsidRPr="00516A55" w:rsidRDefault="001F0F78" w:rsidP="006B19E6">
      <w:pPr>
        <w:tabs>
          <w:tab w:val="left" w:pos="993"/>
        </w:tabs>
        <w:ind w:firstLine="709"/>
        <w:jc w:val="both"/>
        <w:rPr>
          <w:bCs/>
        </w:rPr>
      </w:pPr>
      <w:r w:rsidRPr="00516A55">
        <w:lastRenderedPageBreak/>
        <w:t xml:space="preserve">- Обеспечение реализации в городе Урай инициативных проектов, участников регионального конкурса инициативных проектов 2021 года, в который включено </w:t>
      </w:r>
      <w:r w:rsidR="00EB54E2" w:rsidRPr="00516A55">
        <w:rPr>
          <w:bCs/>
        </w:rPr>
        <w:t>7 инициативных проектов.</w:t>
      </w:r>
    </w:p>
    <w:p w:rsidR="001F0F78" w:rsidRPr="0082690F" w:rsidRDefault="001F0F78" w:rsidP="006B19E6">
      <w:pPr>
        <w:pStyle w:val="a5"/>
        <w:tabs>
          <w:tab w:val="left" w:pos="851"/>
          <w:tab w:val="left" w:pos="993"/>
        </w:tabs>
        <w:ind w:firstLine="709"/>
        <w:jc w:val="both"/>
        <w:rPr>
          <w:b w:val="0"/>
          <w:bCs/>
          <w:sz w:val="24"/>
          <w:szCs w:val="24"/>
        </w:rPr>
      </w:pPr>
      <w:r w:rsidRPr="00516A55">
        <w:rPr>
          <w:b w:val="0"/>
          <w:sz w:val="24"/>
          <w:szCs w:val="24"/>
        </w:rPr>
        <w:t>- Волновой снос многоквартирных</w:t>
      </w:r>
      <w:r w:rsidRPr="0082690F">
        <w:rPr>
          <w:b w:val="0"/>
          <w:sz w:val="24"/>
          <w:szCs w:val="24"/>
        </w:rPr>
        <w:t xml:space="preserve"> домов, признанных непригодными для проживания, расположенных на территории города Урай. </w:t>
      </w:r>
    </w:p>
    <w:p w:rsidR="00B07825" w:rsidRPr="00B07825" w:rsidRDefault="00B07825" w:rsidP="00B07825">
      <w:pPr>
        <w:pStyle w:val="a5"/>
        <w:tabs>
          <w:tab w:val="left" w:pos="993"/>
        </w:tabs>
        <w:ind w:firstLine="709"/>
        <w:jc w:val="both"/>
        <w:rPr>
          <w:b w:val="0"/>
          <w:sz w:val="24"/>
          <w:szCs w:val="24"/>
        </w:rPr>
      </w:pPr>
      <w:r w:rsidRPr="00513D18">
        <w:rPr>
          <w:b w:val="0"/>
          <w:sz w:val="24"/>
          <w:szCs w:val="24"/>
        </w:rPr>
        <w:t>Кроме того, с применением механизма проектного управления в городе Урай реализуются 6 национальных</w:t>
      </w:r>
      <w:r w:rsidRPr="0082690F">
        <w:rPr>
          <w:b w:val="0"/>
          <w:sz w:val="24"/>
          <w:szCs w:val="24"/>
        </w:rPr>
        <w:t xml:space="preserve">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Это подтверждает их особую важность и контроль со стороны главы города Урай.</w:t>
      </w:r>
    </w:p>
    <w:p w:rsidR="001F0F78" w:rsidRPr="0082690F" w:rsidRDefault="001F0F78" w:rsidP="006B19E6">
      <w:pPr>
        <w:pStyle w:val="a5"/>
        <w:tabs>
          <w:tab w:val="left" w:pos="993"/>
        </w:tabs>
        <w:ind w:firstLine="709"/>
        <w:jc w:val="both"/>
        <w:rPr>
          <w:b w:val="0"/>
          <w:bCs/>
          <w:sz w:val="24"/>
          <w:szCs w:val="24"/>
        </w:rPr>
      </w:pPr>
      <w:r w:rsidRPr="0082690F">
        <w:rPr>
          <w:b w:val="0"/>
          <w:sz w:val="24"/>
          <w:szCs w:val="24"/>
        </w:rPr>
        <w:t>Также, в течение отчетного года город Урай участв</w:t>
      </w:r>
      <w:r w:rsidR="00B07825">
        <w:rPr>
          <w:b w:val="0"/>
          <w:sz w:val="24"/>
          <w:szCs w:val="24"/>
        </w:rPr>
        <w:t>ует</w:t>
      </w:r>
      <w:r w:rsidRPr="0082690F">
        <w:rPr>
          <w:b w:val="0"/>
          <w:sz w:val="24"/>
          <w:szCs w:val="24"/>
        </w:rPr>
        <w:t xml:space="preserve"> в реализации следующих мероприятий портфелей </w:t>
      </w:r>
      <w:r w:rsidR="00615C08">
        <w:rPr>
          <w:b w:val="0"/>
          <w:sz w:val="24"/>
          <w:szCs w:val="24"/>
        </w:rPr>
        <w:t xml:space="preserve">региональных </w:t>
      </w:r>
      <w:r w:rsidRPr="0082690F">
        <w:rPr>
          <w:b w:val="0"/>
          <w:sz w:val="24"/>
          <w:szCs w:val="24"/>
        </w:rPr>
        <w:t>проектов и достижении целевых показателей, основанных на целевых моделях, определенных перечнем поручений Президента Российской Федерации:</w:t>
      </w:r>
    </w:p>
    <w:p w:rsidR="001F0F78" w:rsidRPr="0082690F" w:rsidRDefault="001F0F78" w:rsidP="006B19E6">
      <w:pPr>
        <w:pStyle w:val="a5"/>
        <w:tabs>
          <w:tab w:val="left" w:pos="993"/>
        </w:tabs>
        <w:ind w:firstLine="709"/>
        <w:jc w:val="both"/>
        <w:rPr>
          <w:b w:val="0"/>
          <w:bCs/>
          <w:sz w:val="24"/>
          <w:szCs w:val="24"/>
        </w:rPr>
      </w:pPr>
      <w:r w:rsidRPr="0082690F">
        <w:rPr>
          <w:b w:val="0"/>
          <w:sz w:val="24"/>
          <w:szCs w:val="24"/>
        </w:rPr>
        <w:t>-</w:t>
      </w:r>
      <w:r w:rsidR="006B19E6" w:rsidRPr="006B19E6">
        <w:rPr>
          <w:b w:val="0"/>
          <w:sz w:val="24"/>
          <w:szCs w:val="24"/>
        </w:rPr>
        <w:t xml:space="preserve"> </w:t>
      </w:r>
      <w:r w:rsidRPr="0082690F">
        <w:rPr>
          <w:b w:val="0"/>
          <w:sz w:val="24"/>
          <w:szCs w:val="24"/>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1F0F78" w:rsidRPr="0082690F" w:rsidRDefault="001F0F78" w:rsidP="006B19E6">
      <w:pPr>
        <w:pStyle w:val="a5"/>
        <w:tabs>
          <w:tab w:val="left" w:pos="993"/>
        </w:tabs>
        <w:ind w:firstLine="709"/>
        <w:jc w:val="both"/>
        <w:rPr>
          <w:b w:val="0"/>
          <w:bCs/>
          <w:sz w:val="24"/>
          <w:szCs w:val="24"/>
        </w:rPr>
      </w:pPr>
      <w:r w:rsidRPr="0082690F">
        <w:rPr>
          <w:b w:val="0"/>
          <w:sz w:val="24"/>
          <w:szCs w:val="24"/>
        </w:rPr>
        <w:t>-</w:t>
      </w:r>
      <w:r w:rsidR="006B19E6" w:rsidRPr="006B19E6">
        <w:rPr>
          <w:b w:val="0"/>
          <w:sz w:val="24"/>
          <w:szCs w:val="24"/>
        </w:rPr>
        <w:t xml:space="preserve"> </w:t>
      </w:r>
      <w:r w:rsidRPr="0082690F">
        <w:rPr>
          <w:b w:val="0"/>
          <w:sz w:val="24"/>
          <w:szCs w:val="24"/>
        </w:rPr>
        <w:t>подключение (технологическое присоединение) к сетям газоснабжения;</w:t>
      </w:r>
    </w:p>
    <w:p w:rsidR="001F0F78" w:rsidRPr="0082690F" w:rsidRDefault="001F0F78" w:rsidP="001F0F78">
      <w:pPr>
        <w:pStyle w:val="a5"/>
        <w:tabs>
          <w:tab w:val="left" w:pos="993"/>
        </w:tabs>
        <w:ind w:firstLine="709"/>
        <w:jc w:val="both"/>
        <w:rPr>
          <w:b w:val="0"/>
          <w:bCs/>
          <w:sz w:val="24"/>
          <w:szCs w:val="24"/>
        </w:rPr>
      </w:pPr>
      <w:r w:rsidRPr="0082690F">
        <w:rPr>
          <w:b w:val="0"/>
          <w:sz w:val="24"/>
          <w:szCs w:val="24"/>
        </w:rPr>
        <w:t>-</w:t>
      </w:r>
      <w:r w:rsidR="006B19E6" w:rsidRPr="006B19E6">
        <w:rPr>
          <w:b w:val="0"/>
          <w:sz w:val="24"/>
          <w:szCs w:val="24"/>
        </w:rPr>
        <w:t xml:space="preserve"> </w:t>
      </w:r>
      <w:r w:rsidRPr="0082690F">
        <w:rPr>
          <w:b w:val="0"/>
          <w:sz w:val="24"/>
          <w:szCs w:val="24"/>
        </w:rPr>
        <w:t>постановка на кадастровый учет земельных участков и объектов недвижимого имущества;</w:t>
      </w:r>
    </w:p>
    <w:p w:rsidR="001F0F78" w:rsidRPr="0082690F" w:rsidRDefault="001F0F78" w:rsidP="001F0F78">
      <w:pPr>
        <w:pStyle w:val="a5"/>
        <w:tabs>
          <w:tab w:val="left" w:pos="993"/>
        </w:tabs>
        <w:ind w:firstLine="709"/>
        <w:jc w:val="both"/>
        <w:rPr>
          <w:b w:val="0"/>
          <w:bCs/>
          <w:sz w:val="24"/>
          <w:szCs w:val="24"/>
        </w:rPr>
      </w:pPr>
      <w:r w:rsidRPr="0082690F">
        <w:rPr>
          <w:b w:val="0"/>
          <w:sz w:val="24"/>
          <w:szCs w:val="24"/>
        </w:rPr>
        <w:t>-</w:t>
      </w:r>
      <w:r w:rsidR="006B19E6" w:rsidRPr="006B19E6">
        <w:rPr>
          <w:b w:val="0"/>
          <w:sz w:val="24"/>
          <w:szCs w:val="24"/>
        </w:rPr>
        <w:t xml:space="preserve"> </w:t>
      </w:r>
      <w:r w:rsidRPr="0082690F">
        <w:rPr>
          <w:b w:val="0"/>
          <w:sz w:val="24"/>
          <w:szCs w:val="24"/>
        </w:rPr>
        <w:t>получение разрешения на строительство и территориальное планирование;</w:t>
      </w:r>
    </w:p>
    <w:p w:rsidR="001F0F78" w:rsidRPr="0082690F" w:rsidRDefault="001F0F78" w:rsidP="001F0F78">
      <w:pPr>
        <w:pStyle w:val="a5"/>
        <w:tabs>
          <w:tab w:val="left" w:pos="993"/>
        </w:tabs>
        <w:ind w:firstLine="709"/>
        <w:jc w:val="both"/>
        <w:rPr>
          <w:b w:val="0"/>
          <w:bCs/>
          <w:sz w:val="24"/>
          <w:szCs w:val="24"/>
        </w:rPr>
      </w:pPr>
      <w:r w:rsidRPr="0082690F">
        <w:rPr>
          <w:b w:val="0"/>
          <w:sz w:val="24"/>
          <w:szCs w:val="24"/>
        </w:rPr>
        <w:t>-</w:t>
      </w:r>
      <w:r w:rsidR="006B19E6" w:rsidRPr="006B19E6">
        <w:rPr>
          <w:b w:val="0"/>
          <w:sz w:val="24"/>
          <w:szCs w:val="24"/>
        </w:rPr>
        <w:t xml:space="preserve"> </w:t>
      </w:r>
      <w:r w:rsidRPr="0082690F">
        <w:rPr>
          <w:b w:val="0"/>
          <w:sz w:val="24"/>
          <w:szCs w:val="24"/>
        </w:rPr>
        <w:t>регистрация права собственности на земельные участки и объекты недвижимого имущества;</w:t>
      </w:r>
    </w:p>
    <w:p w:rsidR="001F0F78" w:rsidRPr="0082690F" w:rsidRDefault="001F0F78" w:rsidP="001F0F78">
      <w:pPr>
        <w:pStyle w:val="a5"/>
        <w:tabs>
          <w:tab w:val="left" w:pos="993"/>
        </w:tabs>
        <w:ind w:firstLine="709"/>
        <w:jc w:val="both"/>
        <w:rPr>
          <w:b w:val="0"/>
          <w:bCs/>
          <w:sz w:val="24"/>
          <w:szCs w:val="24"/>
        </w:rPr>
      </w:pPr>
      <w:r w:rsidRPr="0082690F">
        <w:rPr>
          <w:b w:val="0"/>
          <w:sz w:val="24"/>
          <w:szCs w:val="24"/>
        </w:rPr>
        <w:t>-</w:t>
      </w:r>
      <w:r w:rsidR="006B19E6" w:rsidRPr="006B19E6">
        <w:rPr>
          <w:b w:val="0"/>
          <w:sz w:val="24"/>
          <w:szCs w:val="24"/>
        </w:rPr>
        <w:t xml:space="preserve"> </w:t>
      </w:r>
      <w:r w:rsidRPr="0082690F">
        <w:rPr>
          <w:b w:val="0"/>
          <w:sz w:val="24"/>
          <w:szCs w:val="24"/>
        </w:rPr>
        <w:t xml:space="preserve">доступное дополнительное образование для детей в </w:t>
      </w:r>
      <w:proofErr w:type="spellStart"/>
      <w:r w:rsidRPr="0082690F">
        <w:rPr>
          <w:b w:val="0"/>
          <w:sz w:val="24"/>
          <w:szCs w:val="24"/>
        </w:rPr>
        <w:t>Югре</w:t>
      </w:r>
      <w:proofErr w:type="spellEnd"/>
      <w:r w:rsidRPr="0082690F">
        <w:rPr>
          <w:b w:val="0"/>
          <w:sz w:val="24"/>
          <w:szCs w:val="24"/>
        </w:rPr>
        <w:t>.</w:t>
      </w:r>
    </w:p>
    <w:p w:rsidR="001F0F78" w:rsidRDefault="00B07825" w:rsidP="00B07825">
      <w:pPr>
        <w:ind w:firstLine="709"/>
        <w:jc w:val="both"/>
        <w:rPr>
          <w:color w:val="000000"/>
          <w:shd w:val="clear" w:color="auto" w:fill="FFFFFF"/>
        </w:rPr>
      </w:pPr>
      <w:r w:rsidRPr="00B07825">
        <w:t xml:space="preserve">Посредством информационной </w:t>
      </w:r>
      <w:r w:rsidRPr="00B07825">
        <w:rPr>
          <w:color w:val="000000"/>
          <w:shd w:val="clear" w:color="auto" w:fill="FFFFFF"/>
        </w:rPr>
        <w:t>систем</w:t>
      </w:r>
      <w:r>
        <w:rPr>
          <w:color w:val="000000"/>
          <w:shd w:val="clear" w:color="auto" w:fill="FFFFFF"/>
        </w:rPr>
        <w:t>ы</w:t>
      </w:r>
      <w:r w:rsidRPr="00B07825">
        <w:rPr>
          <w:color w:val="000000"/>
          <w:shd w:val="clear" w:color="auto" w:fill="FFFFFF"/>
        </w:rPr>
        <w:t xml:space="preserve"> управления проектами органов государственной власти Ханты-Мансийского автономного округа – Югры</w:t>
      </w:r>
      <w:r>
        <w:rPr>
          <w:color w:val="000000"/>
          <w:shd w:val="clear" w:color="auto" w:fill="FFFFFF"/>
        </w:rPr>
        <w:t xml:space="preserve"> ежемесячно осуществляется мониторинг исполнения целевых показателей и мероприятий национальных проектов и целевых моделей.</w:t>
      </w:r>
    </w:p>
    <w:p w:rsidR="00B07825" w:rsidRDefault="00B07825" w:rsidP="00B07825">
      <w:pPr>
        <w:ind w:firstLine="709"/>
        <w:jc w:val="both"/>
      </w:pPr>
    </w:p>
    <w:p w:rsidR="00886D3D" w:rsidRPr="00886D3D" w:rsidRDefault="00C34584" w:rsidP="00886D3D">
      <w:pPr>
        <w:ind w:firstLine="709"/>
        <w:jc w:val="both"/>
        <w:rPr>
          <w:b/>
        </w:rPr>
      </w:pPr>
      <w:r>
        <w:rPr>
          <w:b/>
        </w:rPr>
        <w:t>4</w:t>
      </w:r>
      <w:r w:rsidR="00886D3D" w:rsidRPr="00886D3D">
        <w:rPr>
          <w:b/>
        </w:rPr>
        <w:t xml:space="preserve">. </w:t>
      </w:r>
      <w:proofErr w:type="gramStart"/>
      <w:r w:rsidR="00886D3D" w:rsidRPr="00886D3D">
        <w:rPr>
          <w:b/>
        </w:rPr>
        <w:t xml:space="preserve">Статья 46 Федерального закона от 06.10.2003 №131-ФЗ «Об общих принципах </w:t>
      </w:r>
      <w:r w:rsidR="003F5874">
        <w:rPr>
          <w:b/>
        </w:rPr>
        <w:t>о</w:t>
      </w:r>
      <w:r w:rsidR="00886D3D" w:rsidRPr="00886D3D">
        <w:rPr>
          <w:b/>
        </w:rPr>
        <w:t xml:space="preserve">рганизации местного самоуправления в Российской Федерации», закон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00886D3D" w:rsidRPr="00886D3D">
        <w:rPr>
          <w:b/>
        </w:rPr>
        <w:t>Югре</w:t>
      </w:r>
      <w:proofErr w:type="spellEnd"/>
      <w:r w:rsidR="00886D3D" w:rsidRPr="00886D3D">
        <w:rPr>
          <w:b/>
        </w:rPr>
        <w:t xml:space="preserve"> и о внесении изменения в статью 33.2 Закона Ханты-Мансийского автономного округа - Югры</w:t>
      </w:r>
      <w:proofErr w:type="gramEnd"/>
      <w:r w:rsidR="00886D3D" w:rsidRPr="00886D3D">
        <w:rPr>
          <w:b/>
        </w:rPr>
        <w:t xml:space="preserve"> «О нормативных правовых актах Ханты-Мансийского автономного округа – Югры».</w:t>
      </w:r>
    </w:p>
    <w:p w:rsidR="00615C08" w:rsidRDefault="00615C08" w:rsidP="00615C08">
      <w:pPr>
        <w:ind w:firstLine="709"/>
        <w:jc w:val="both"/>
      </w:pPr>
      <w:r w:rsidRPr="00073EE3">
        <w:t>Оценка регулирующего воздействия проектов муниципальных нормативных правовых актов осуществляется для определения и оценки возможных положительных и отрицательных последствий принятия проекта муниципального нормативного правового акта на основе анализа проблемы, цели ее регулирования и возможных способов решения.</w:t>
      </w:r>
    </w:p>
    <w:p w:rsidR="00886D3D" w:rsidRPr="00886D3D" w:rsidRDefault="00615C08" w:rsidP="00EA5766">
      <w:pPr>
        <w:autoSpaceDE w:val="0"/>
        <w:autoSpaceDN w:val="0"/>
        <w:adjustRightInd w:val="0"/>
        <w:ind w:firstLine="709"/>
        <w:jc w:val="both"/>
      </w:pPr>
      <w:r>
        <w:t xml:space="preserve">По </w:t>
      </w:r>
      <w:r w:rsidR="00886D3D" w:rsidRPr="00886D3D">
        <w:t>представленны</w:t>
      </w:r>
      <w:r>
        <w:t>м</w:t>
      </w:r>
      <w:r w:rsidR="00886D3D" w:rsidRPr="00886D3D">
        <w:t xml:space="preserve"> разработчиками проект</w:t>
      </w:r>
      <w:r>
        <w:t>ам</w:t>
      </w:r>
      <w:r w:rsidR="00886D3D" w:rsidRPr="00886D3D">
        <w:t xml:space="preserve"> муниципальных нормативных правовых актов управлением экономического развития подготовлено 27 заключений об оценке регулирующего воздействия</w:t>
      </w:r>
      <w:r>
        <w:t>.</w:t>
      </w:r>
      <w:r w:rsidR="00886D3D" w:rsidRPr="00886D3D">
        <w:t xml:space="preserve"> </w:t>
      </w:r>
    </w:p>
    <w:p w:rsidR="00615C08" w:rsidRDefault="00615C08" w:rsidP="00EA5766">
      <w:pPr>
        <w:ind w:firstLine="709"/>
        <w:jc w:val="both"/>
      </w:pPr>
      <w:proofErr w:type="gramStart"/>
      <w:r>
        <w:t>Оценка фактического воздействия действующих муниципальных нормативных правовых актов - деятельность, проводимая в целях анализа достижения целей регулирования, заявленных в сводном отчете об оценке регулирующего воздействия проектов муниципальных нормативных правовых актов,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w:t>
      </w:r>
      <w:proofErr w:type="gramEnd"/>
      <w:r>
        <w:t xml:space="preserve"> расходов.</w:t>
      </w:r>
    </w:p>
    <w:p w:rsidR="00886D3D" w:rsidRPr="00886D3D" w:rsidRDefault="00886D3D" w:rsidP="00886D3D">
      <w:pPr>
        <w:ind w:firstLine="709"/>
        <w:jc w:val="both"/>
      </w:pPr>
      <w:r w:rsidRPr="00886D3D">
        <w:lastRenderedPageBreak/>
        <w:t>За 9 месяцев 2021 года в соответствии с планами проведено 5 экспертиз и 2 оценки фактического воздействия муниципальных нормативных правовых актов.</w:t>
      </w:r>
    </w:p>
    <w:p w:rsidR="00886D3D" w:rsidRPr="00886D3D" w:rsidRDefault="00886D3D" w:rsidP="00886D3D">
      <w:pPr>
        <w:ind w:firstLine="709"/>
        <w:jc w:val="both"/>
      </w:pPr>
      <w:r w:rsidRPr="00886D3D">
        <w:t>По итогам экспертизы и оценки фактического воздействия муниципальных нормативных правовых актов действие 3 муниципальных нормативных актов было прекращено, в отношении 4 муниципальных нормативных правовых актов принято решение о сохранении действующего правового регулирования.</w:t>
      </w:r>
    </w:p>
    <w:p w:rsidR="00886D3D" w:rsidRPr="00886D3D" w:rsidRDefault="00886D3D" w:rsidP="00886D3D">
      <w:pPr>
        <w:ind w:firstLine="709"/>
        <w:jc w:val="both"/>
      </w:pPr>
      <w:r w:rsidRPr="00886D3D">
        <w:t>Заключены  4 соглашения 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НПА, экспертизы и оценки фактического воздействия муниципальных НПА.</w:t>
      </w:r>
    </w:p>
    <w:p w:rsidR="00886D3D" w:rsidRPr="00886D3D" w:rsidRDefault="00615C08" w:rsidP="00886D3D">
      <w:pPr>
        <w:autoSpaceDE w:val="0"/>
        <w:autoSpaceDN w:val="0"/>
        <w:adjustRightInd w:val="0"/>
        <w:ind w:firstLine="709"/>
        <w:jc w:val="both"/>
      </w:pPr>
      <w:proofErr w:type="gramStart"/>
      <w:r>
        <w:t>О</w:t>
      </w:r>
      <w:r w:rsidR="00886D3D" w:rsidRPr="00886D3D">
        <w:t xml:space="preserve">рганизована адресная рассылка информации о проведении публичного обсуждения проектов МНПА, подготавливаемых органами администрации и муниципальными казенными учреждениями города </w:t>
      </w:r>
      <w:proofErr w:type="spellStart"/>
      <w:r w:rsidR="00886D3D" w:rsidRPr="00886D3D">
        <w:t>Урай</w:t>
      </w:r>
      <w:proofErr w:type="spellEnd"/>
      <w:r w:rsidR="00886D3D" w:rsidRPr="00886D3D">
        <w:t xml:space="preserve">, затрагивающих вопросы осуществления предпринимательской и инвестиционной деятельности, а также действующих МНПА, с использованием </w:t>
      </w:r>
      <w:proofErr w:type="spellStart"/>
      <w:r w:rsidR="00886D3D" w:rsidRPr="00886D3D">
        <w:t>мессенджера</w:t>
      </w:r>
      <w:proofErr w:type="spellEnd"/>
      <w:r w:rsidR="00886D3D" w:rsidRPr="00886D3D">
        <w:t xml:space="preserve"> «</w:t>
      </w:r>
      <w:proofErr w:type="spellStart"/>
      <w:r w:rsidR="00886D3D" w:rsidRPr="00886D3D">
        <w:rPr>
          <w:lang w:val="en-US"/>
        </w:rPr>
        <w:t>Viber</w:t>
      </w:r>
      <w:proofErr w:type="spellEnd"/>
      <w:r w:rsidR="00886D3D" w:rsidRPr="00886D3D">
        <w:t xml:space="preserve">» (группа «ОРВ в </w:t>
      </w:r>
      <w:proofErr w:type="spellStart"/>
      <w:r w:rsidR="00886D3D" w:rsidRPr="00886D3D">
        <w:t>Урае</w:t>
      </w:r>
      <w:proofErr w:type="spellEnd"/>
      <w:r w:rsidR="00886D3D" w:rsidRPr="00886D3D">
        <w:t xml:space="preserve">») (20 сообщений), в сообществе «Бизнес портал </w:t>
      </w:r>
      <w:proofErr w:type="spellStart"/>
      <w:r w:rsidR="00886D3D" w:rsidRPr="00886D3D">
        <w:t>Урая</w:t>
      </w:r>
      <w:proofErr w:type="spellEnd"/>
      <w:r w:rsidR="00886D3D" w:rsidRPr="00886D3D">
        <w:t>» во «</w:t>
      </w:r>
      <w:proofErr w:type="spellStart"/>
      <w:r w:rsidR="00886D3D" w:rsidRPr="00886D3D">
        <w:t>ВКонтакте</w:t>
      </w:r>
      <w:proofErr w:type="spellEnd"/>
      <w:r w:rsidR="00886D3D" w:rsidRPr="00886D3D">
        <w:t>» (</w:t>
      </w:r>
      <w:hyperlink r:id="rId18" w:history="1">
        <w:r w:rsidR="00886D3D" w:rsidRPr="00886D3D">
          <w:rPr>
            <w:rStyle w:val="af3"/>
          </w:rPr>
          <w:t>https://vk.com/smisp_uray</w:t>
        </w:r>
      </w:hyperlink>
      <w:r w:rsidR="00886D3D" w:rsidRPr="00886D3D">
        <w:t xml:space="preserve">) (22 сообщения), в </w:t>
      </w:r>
      <w:proofErr w:type="spellStart"/>
      <w:r w:rsidR="00886D3D" w:rsidRPr="00886D3D">
        <w:t>аккаунте</w:t>
      </w:r>
      <w:proofErr w:type="spellEnd"/>
      <w:r w:rsidR="00886D3D" w:rsidRPr="00886D3D">
        <w:t xml:space="preserve"> @</w:t>
      </w:r>
      <w:proofErr w:type="spellStart"/>
      <w:r w:rsidR="00886D3D" w:rsidRPr="00886D3D">
        <w:rPr>
          <w:lang w:val="en-US"/>
        </w:rPr>
        <w:t>economika</w:t>
      </w:r>
      <w:proofErr w:type="spellEnd"/>
      <w:r w:rsidR="00886D3D" w:rsidRPr="00886D3D">
        <w:t>_</w:t>
      </w:r>
      <w:proofErr w:type="spellStart"/>
      <w:r w:rsidR="00886D3D" w:rsidRPr="00886D3D">
        <w:rPr>
          <w:lang w:val="en-US"/>
        </w:rPr>
        <w:t>uray</w:t>
      </w:r>
      <w:proofErr w:type="spellEnd"/>
      <w:r w:rsidR="00886D3D" w:rsidRPr="00886D3D">
        <w:t xml:space="preserve"> (22 сообщения</w:t>
      </w:r>
      <w:proofErr w:type="gramEnd"/>
      <w:r w:rsidR="00886D3D" w:rsidRPr="00886D3D">
        <w:t xml:space="preserve">) в </w:t>
      </w:r>
      <w:proofErr w:type="spellStart"/>
      <w:r w:rsidR="00886D3D" w:rsidRPr="00886D3D">
        <w:t>инстаграм</w:t>
      </w:r>
      <w:proofErr w:type="spellEnd"/>
      <w:r w:rsidR="00886D3D" w:rsidRPr="00886D3D">
        <w:t>.</w:t>
      </w:r>
    </w:p>
    <w:p w:rsidR="00886D3D" w:rsidRPr="00886D3D" w:rsidRDefault="00886D3D" w:rsidP="00886D3D">
      <w:pPr>
        <w:autoSpaceDE w:val="0"/>
        <w:autoSpaceDN w:val="0"/>
        <w:adjustRightInd w:val="0"/>
        <w:ind w:firstLine="709"/>
        <w:jc w:val="both"/>
      </w:pPr>
      <w:proofErr w:type="gramStart"/>
      <w:r w:rsidRPr="00886D3D">
        <w:t xml:space="preserve">Членам Координационного совета по развитию малого и среднего предпринимательства и инвестиционной деятельности при администрации города Урай на электронную почту направляются уведомления о проведении публичных консультаций на Портале проектов нормативных правовых актов с </w:t>
      </w:r>
      <w:r w:rsidR="00615C08">
        <w:t xml:space="preserve">предложением </w:t>
      </w:r>
      <w:r w:rsidRPr="00886D3D">
        <w:t>выразить мнение по проекту или действующей редакции МНПА и направить свои предложения по указанному адресу  электронной  почты, либо с использованием программных средств Портала проектов нормативных правовых актов</w:t>
      </w:r>
      <w:proofErr w:type="gramEnd"/>
      <w:r w:rsidRPr="00886D3D">
        <w:t xml:space="preserve"> Ханты-Мансийского автономного округа - Югры.</w:t>
      </w:r>
    </w:p>
    <w:p w:rsidR="00886D3D" w:rsidRPr="00886D3D" w:rsidRDefault="00886D3D" w:rsidP="00886D3D">
      <w:pPr>
        <w:autoSpaceDE w:val="0"/>
        <w:autoSpaceDN w:val="0"/>
        <w:adjustRightInd w:val="0"/>
        <w:ind w:firstLine="709"/>
        <w:jc w:val="center"/>
      </w:pPr>
    </w:p>
    <w:p w:rsidR="00886D3D" w:rsidRPr="00886D3D" w:rsidRDefault="00C34584" w:rsidP="00886D3D">
      <w:pPr>
        <w:autoSpaceDE w:val="0"/>
        <w:autoSpaceDN w:val="0"/>
        <w:adjustRightInd w:val="0"/>
        <w:ind w:firstLine="709"/>
        <w:jc w:val="both"/>
        <w:rPr>
          <w:b/>
        </w:rPr>
      </w:pPr>
      <w:r>
        <w:rPr>
          <w:b/>
        </w:rPr>
        <w:t>5</w:t>
      </w:r>
      <w:r w:rsidR="00886D3D" w:rsidRPr="00886D3D">
        <w:rPr>
          <w:b/>
        </w:rPr>
        <w:t>. Федеральный закон от 27.07.2010 №210-ФЗ «Об организации предоставления государственных и муниципальных услуг».</w:t>
      </w:r>
    </w:p>
    <w:p w:rsidR="00886D3D" w:rsidRPr="00886D3D" w:rsidRDefault="00886D3D" w:rsidP="00886D3D">
      <w:pPr>
        <w:autoSpaceDE w:val="0"/>
        <w:autoSpaceDN w:val="0"/>
        <w:adjustRightInd w:val="0"/>
        <w:ind w:firstLine="709"/>
        <w:jc w:val="both"/>
      </w:pPr>
      <w:r w:rsidRPr="00886D3D">
        <w:t>В реестр муниципальных услуг муниципального образования город Урай включено 60 муниципальных услуг (49 муниципальных услуг и 11 услуг, предоставляемых муниципальными учреждениями в которых размещено государственное задание).</w:t>
      </w:r>
    </w:p>
    <w:p w:rsidR="00886D3D" w:rsidRPr="00886D3D" w:rsidRDefault="00886D3D" w:rsidP="00886D3D">
      <w:pPr>
        <w:ind w:firstLine="709"/>
        <w:jc w:val="both"/>
      </w:pPr>
      <w:r w:rsidRPr="00886D3D">
        <w:t xml:space="preserve">Обеспечена возможность предоставления услуг в электронном виде через Единый портал государственных и муниципальных услуг по 18 услугам: 14 муниципальным услугам и 4 услугам учреждений.  </w:t>
      </w:r>
    </w:p>
    <w:p w:rsidR="00886D3D" w:rsidRPr="00886D3D" w:rsidRDefault="00886D3D" w:rsidP="00886D3D">
      <w:pPr>
        <w:autoSpaceDE w:val="0"/>
        <w:autoSpaceDN w:val="0"/>
        <w:adjustRightInd w:val="0"/>
        <w:ind w:firstLine="709"/>
        <w:jc w:val="both"/>
      </w:pPr>
      <w:r w:rsidRPr="00886D3D">
        <w:t>Согласно Указу Президента РФ от 07.05.2012 №601 «Об основных направлениях совершенствования системы государственного управления» показатель «доля граждан, использующих механизм получения государственных и муниципальных услуг в электронной форме</w:t>
      </w:r>
      <w:r w:rsidR="00375CF1">
        <w:t>»</w:t>
      </w:r>
      <w:r w:rsidRPr="00886D3D">
        <w:t xml:space="preserve"> </w:t>
      </w:r>
      <w:r w:rsidR="00615C08">
        <w:t>установлен</w:t>
      </w:r>
      <w:r w:rsidRPr="00886D3D">
        <w:t xml:space="preserve"> не менее 70 процентов. За 9 месяцев 2021 года оказано 66 717 услуг (государственных (по переданным полномочиям) и муниципальных), из них в электронном виде – 60 318, что составляет 90%. </w:t>
      </w:r>
    </w:p>
    <w:p w:rsidR="00886D3D" w:rsidRPr="00513D18" w:rsidRDefault="00886D3D" w:rsidP="00886D3D">
      <w:pPr>
        <w:pStyle w:val="ConsPlusNormal"/>
        <w:ind w:firstLine="709"/>
        <w:jc w:val="both"/>
        <w:rPr>
          <w:rFonts w:ascii="Times New Roman" w:hAnsi="Times New Roman" w:cs="Times New Roman"/>
          <w:sz w:val="24"/>
          <w:szCs w:val="24"/>
        </w:rPr>
      </w:pPr>
      <w:r w:rsidRPr="00886D3D">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w:t>
      </w:r>
      <w:proofErr w:type="gramStart"/>
      <w:r w:rsidRPr="00886D3D">
        <w:rPr>
          <w:rFonts w:ascii="Times New Roman" w:hAnsi="Times New Roman" w:cs="Times New Roman"/>
          <w:sz w:val="24"/>
          <w:szCs w:val="24"/>
        </w:rPr>
        <w:t>ии и ау</w:t>
      </w:r>
      <w:proofErr w:type="gramEnd"/>
      <w:r w:rsidRPr="00886D3D">
        <w:rPr>
          <w:rFonts w:ascii="Times New Roman" w:hAnsi="Times New Roman" w:cs="Times New Roman"/>
          <w:sz w:val="24"/>
          <w:szCs w:val="24"/>
        </w:rPr>
        <w:t xml:space="preserve">тентификации (далее - ЕСИА) для проведения регистрации и подтверждения личности </w:t>
      </w:r>
      <w:r w:rsidRPr="00C34584">
        <w:rPr>
          <w:rFonts w:ascii="Times New Roman" w:hAnsi="Times New Roman" w:cs="Times New Roman"/>
          <w:sz w:val="24"/>
          <w:szCs w:val="24"/>
        </w:rPr>
        <w:t xml:space="preserve">для доступа к ЕПГУ на 8 площадках. За 9 месяцев 2021 года в ЕСИА зарегистрировались </w:t>
      </w:r>
      <w:r w:rsidR="00C34584" w:rsidRPr="00C34584">
        <w:rPr>
          <w:rFonts w:ascii="Times New Roman" w:hAnsi="Times New Roman" w:cs="Times New Roman"/>
          <w:sz w:val="24"/>
          <w:szCs w:val="24"/>
        </w:rPr>
        <w:t xml:space="preserve">еще </w:t>
      </w:r>
      <w:r w:rsidRPr="00C34584">
        <w:rPr>
          <w:rFonts w:ascii="Times New Roman" w:hAnsi="Times New Roman" w:cs="Times New Roman"/>
          <w:sz w:val="24"/>
          <w:szCs w:val="24"/>
        </w:rPr>
        <w:t xml:space="preserve">1449 человек. </w:t>
      </w:r>
      <w:r w:rsidR="00C34584" w:rsidRPr="00C34584">
        <w:rPr>
          <w:rFonts w:ascii="Times New Roman" w:hAnsi="Times New Roman" w:cs="Times New Roman"/>
          <w:sz w:val="24"/>
          <w:szCs w:val="24"/>
        </w:rPr>
        <w:t xml:space="preserve">Всего по городу </w:t>
      </w:r>
      <w:r w:rsidR="00C34584" w:rsidRPr="00513D18">
        <w:rPr>
          <w:rFonts w:ascii="Times New Roman" w:hAnsi="Times New Roman" w:cs="Times New Roman"/>
          <w:sz w:val="24"/>
          <w:szCs w:val="24"/>
        </w:rPr>
        <w:t>Урай зарегистрирован 2</w:t>
      </w:r>
      <w:r w:rsidR="00C12F97" w:rsidRPr="00513D18">
        <w:rPr>
          <w:rFonts w:ascii="Times New Roman" w:hAnsi="Times New Roman" w:cs="Times New Roman"/>
          <w:sz w:val="24"/>
          <w:szCs w:val="24"/>
        </w:rPr>
        <w:t>5</w:t>
      </w:r>
      <w:r w:rsidR="00C34584" w:rsidRPr="00513D18">
        <w:rPr>
          <w:rFonts w:ascii="Times New Roman" w:hAnsi="Times New Roman" w:cs="Times New Roman"/>
          <w:sz w:val="24"/>
          <w:szCs w:val="24"/>
        </w:rPr>
        <w:t> </w:t>
      </w:r>
      <w:r w:rsidR="00C12F97" w:rsidRPr="00513D18">
        <w:rPr>
          <w:rFonts w:ascii="Times New Roman" w:hAnsi="Times New Roman" w:cs="Times New Roman"/>
          <w:sz w:val="24"/>
          <w:szCs w:val="24"/>
        </w:rPr>
        <w:t>441</w:t>
      </w:r>
      <w:r w:rsidR="00C34584" w:rsidRPr="00513D18">
        <w:rPr>
          <w:rFonts w:ascii="Times New Roman" w:hAnsi="Times New Roman" w:cs="Times New Roman"/>
          <w:sz w:val="24"/>
          <w:szCs w:val="24"/>
        </w:rPr>
        <w:t xml:space="preserve"> человек, что составляет </w:t>
      </w:r>
      <w:r w:rsidR="00C12F97" w:rsidRPr="00513D18">
        <w:rPr>
          <w:rFonts w:ascii="Times New Roman" w:hAnsi="Times New Roman" w:cs="Times New Roman"/>
          <w:sz w:val="24"/>
          <w:szCs w:val="24"/>
        </w:rPr>
        <w:t>70</w:t>
      </w:r>
      <w:r w:rsidR="00C34584" w:rsidRPr="00513D18">
        <w:rPr>
          <w:rFonts w:ascii="Times New Roman" w:hAnsi="Times New Roman" w:cs="Times New Roman"/>
          <w:sz w:val="24"/>
          <w:szCs w:val="24"/>
        </w:rPr>
        <w:t>% населения, имеющего возможность такой регистрации.</w:t>
      </w:r>
    </w:p>
    <w:p w:rsidR="00886D3D" w:rsidRDefault="00886D3D" w:rsidP="00886D3D">
      <w:pPr>
        <w:pStyle w:val="ConsPlusNormal"/>
        <w:ind w:firstLine="709"/>
        <w:jc w:val="both"/>
        <w:rPr>
          <w:rFonts w:ascii="Times New Roman" w:hAnsi="Times New Roman" w:cs="Times New Roman"/>
          <w:sz w:val="24"/>
          <w:szCs w:val="24"/>
        </w:rPr>
      </w:pPr>
      <w:proofErr w:type="gramStart"/>
      <w:r w:rsidRPr="00513D18">
        <w:rPr>
          <w:rFonts w:ascii="Times New Roman" w:hAnsi="Times New Roman"/>
          <w:sz w:val="24"/>
          <w:szCs w:val="24"/>
        </w:rPr>
        <w:t xml:space="preserve">В соответствии с Федеральным законом от 27.07.2010 №210-ФЗ «Об организации </w:t>
      </w:r>
      <w:r w:rsidRPr="00513D18">
        <w:rPr>
          <w:rFonts w:ascii="Times New Roman" w:hAnsi="Times New Roman" w:cs="Times New Roman"/>
          <w:sz w:val="24"/>
          <w:szCs w:val="24"/>
        </w:rPr>
        <w:t>предоставления государственных и муниципальных услуг», в рамках</w:t>
      </w:r>
      <w:r w:rsidRPr="00886D3D">
        <w:rPr>
          <w:rFonts w:ascii="Times New Roman" w:hAnsi="Times New Roman" w:cs="Times New Roman"/>
          <w:sz w:val="24"/>
          <w:szCs w:val="24"/>
        </w:rPr>
        <w:t xml:space="preserve"> Соглашения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Югры «Многофункциональный центр предоставления государственных</w:t>
      </w:r>
      <w:proofErr w:type="gramEnd"/>
      <w:r w:rsidRPr="00886D3D">
        <w:rPr>
          <w:rFonts w:ascii="Times New Roman" w:hAnsi="Times New Roman" w:cs="Times New Roman"/>
          <w:sz w:val="24"/>
          <w:szCs w:val="24"/>
        </w:rPr>
        <w:t xml:space="preserve"> и муниципальных услуг </w:t>
      </w:r>
      <w:proofErr w:type="spellStart"/>
      <w:r w:rsidRPr="00886D3D">
        <w:rPr>
          <w:rFonts w:ascii="Times New Roman" w:hAnsi="Times New Roman" w:cs="Times New Roman"/>
          <w:sz w:val="24"/>
          <w:szCs w:val="24"/>
        </w:rPr>
        <w:t>Югры</w:t>
      </w:r>
      <w:proofErr w:type="spellEnd"/>
      <w:r w:rsidRPr="00886D3D">
        <w:rPr>
          <w:rFonts w:ascii="Times New Roman" w:hAnsi="Times New Roman" w:cs="Times New Roman"/>
          <w:sz w:val="24"/>
          <w:szCs w:val="24"/>
        </w:rPr>
        <w:t xml:space="preserve">» в городе </w:t>
      </w:r>
      <w:proofErr w:type="spellStart"/>
      <w:r w:rsidRPr="00886D3D">
        <w:rPr>
          <w:rFonts w:ascii="Times New Roman" w:hAnsi="Times New Roman" w:cs="Times New Roman"/>
          <w:sz w:val="24"/>
          <w:szCs w:val="24"/>
        </w:rPr>
        <w:t>Урае</w:t>
      </w:r>
      <w:proofErr w:type="spellEnd"/>
      <w:r w:rsidRPr="00886D3D">
        <w:rPr>
          <w:rFonts w:ascii="Times New Roman" w:hAnsi="Times New Roman" w:cs="Times New Roman"/>
          <w:sz w:val="24"/>
          <w:szCs w:val="24"/>
        </w:rPr>
        <w:t>.</w:t>
      </w:r>
    </w:p>
    <w:p w:rsidR="00886D3D" w:rsidRDefault="00886D3D" w:rsidP="00886D3D">
      <w:pPr>
        <w:ind w:firstLine="709"/>
        <w:jc w:val="both"/>
      </w:pPr>
    </w:p>
    <w:p w:rsidR="003202E0" w:rsidRPr="003202E0" w:rsidRDefault="00C34584" w:rsidP="003202E0">
      <w:pPr>
        <w:autoSpaceDE w:val="0"/>
        <w:autoSpaceDN w:val="0"/>
        <w:adjustRightInd w:val="0"/>
        <w:ind w:firstLine="709"/>
        <w:jc w:val="both"/>
        <w:rPr>
          <w:b/>
        </w:rPr>
      </w:pPr>
      <w:r>
        <w:rPr>
          <w:b/>
        </w:rPr>
        <w:t>6</w:t>
      </w:r>
      <w:r w:rsidR="003202E0" w:rsidRPr="003202E0">
        <w:rPr>
          <w:b/>
        </w:rPr>
        <w:t>. Пункт 5.1. ст.36 Федеральный закон от 06.10.2003 №131-ФЗ «Об общих принципах организации местного самоуправления в Российской Федерации».</w:t>
      </w:r>
    </w:p>
    <w:p w:rsidR="003202E0" w:rsidRDefault="00C34584" w:rsidP="003202E0">
      <w:pPr>
        <w:autoSpaceDE w:val="0"/>
        <w:autoSpaceDN w:val="0"/>
        <w:adjustRightInd w:val="0"/>
        <w:ind w:firstLine="709"/>
        <w:jc w:val="both"/>
      </w:pPr>
      <w:r>
        <w:t>Управление экономического развития администрации города Урай  организует сбор и ф</w:t>
      </w:r>
      <w:r w:rsidR="003202E0" w:rsidRPr="003202E0">
        <w:t>ормир</w:t>
      </w:r>
      <w:r>
        <w:t>ует</w:t>
      </w:r>
      <w:r w:rsidR="003202E0" w:rsidRPr="003202E0">
        <w:t xml:space="preserve"> ежегодн</w:t>
      </w:r>
      <w:r>
        <w:t>ый</w:t>
      </w:r>
      <w:r w:rsidR="003202E0" w:rsidRPr="003202E0">
        <w:t xml:space="preserve"> отчет главы города о результатах своей деятельности и деятельности администрации города Урай, в том числе о решении вопросов, поставленных Думой города Урай</w:t>
      </w:r>
      <w:r w:rsidR="003202E0">
        <w:t>.</w:t>
      </w:r>
    </w:p>
    <w:p w:rsidR="003202E0" w:rsidRDefault="003202E0" w:rsidP="003202E0">
      <w:pPr>
        <w:autoSpaceDE w:val="0"/>
        <w:autoSpaceDN w:val="0"/>
        <w:adjustRightInd w:val="0"/>
        <w:ind w:firstLine="709"/>
        <w:jc w:val="both"/>
      </w:pPr>
    </w:p>
    <w:p w:rsidR="003202E0" w:rsidRPr="003202E0" w:rsidRDefault="00C34584" w:rsidP="003202E0">
      <w:pPr>
        <w:autoSpaceDE w:val="0"/>
        <w:autoSpaceDN w:val="0"/>
        <w:adjustRightInd w:val="0"/>
        <w:ind w:firstLine="709"/>
        <w:jc w:val="both"/>
        <w:rPr>
          <w:b/>
        </w:rPr>
      </w:pPr>
      <w:r>
        <w:rPr>
          <w:b/>
        </w:rPr>
        <w:t>7</w:t>
      </w:r>
      <w:r w:rsidR="003202E0" w:rsidRPr="003202E0">
        <w:rPr>
          <w:b/>
        </w:rPr>
        <w:t>. Указ Президента РФ от 28.04.2008 №607 «Об оценке эффективности деятельности органов местного самоуправления муниципальных, городских округов и муниципальных районов»</w:t>
      </w:r>
      <w:r w:rsidR="003202E0">
        <w:rPr>
          <w:b/>
        </w:rPr>
        <w:t>, р</w:t>
      </w:r>
      <w:r w:rsidR="003202E0">
        <w:rPr>
          <w:b/>
          <w:bCs/>
        </w:rPr>
        <w:t xml:space="preserve">аспоряжение Правительства ХМАО - Югры от 15.03.2013 №92-рп «Об оценке </w:t>
      </w:r>
      <w:proofErr w:type="gramStart"/>
      <w:r w:rsidR="003202E0">
        <w:rPr>
          <w:b/>
          <w:bCs/>
        </w:rPr>
        <w:t>эффективности деятельности органов местного самоуправления городских округов</w:t>
      </w:r>
      <w:proofErr w:type="gramEnd"/>
      <w:r w:rsidR="003202E0">
        <w:rPr>
          <w:b/>
          <w:bCs/>
        </w:rPr>
        <w:t xml:space="preserve"> и муниципальных районов Ханты-Мансийского автономного округа – Югры»</w:t>
      </w:r>
      <w:r w:rsidR="003202E0" w:rsidRPr="003202E0">
        <w:rPr>
          <w:b/>
        </w:rPr>
        <w:t>.</w:t>
      </w:r>
    </w:p>
    <w:p w:rsidR="003202E0" w:rsidRPr="003202E0" w:rsidRDefault="00C34584" w:rsidP="003202E0">
      <w:pPr>
        <w:pStyle w:val="a5"/>
        <w:ind w:firstLine="709"/>
        <w:jc w:val="both"/>
        <w:rPr>
          <w:b w:val="0"/>
          <w:sz w:val="24"/>
          <w:szCs w:val="24"/>
        </w:rPr>
      </w:pPr>
      <w:r w:rsidRPr="00C34584">
        <w:rPr>
          <w:b w:val="0"/>
          <w:sz w:val="24"/>
          <w:szCs w:val="24"/>
        </w:rPr>
        <w:t>Управление экономического развития администрации города Урай  организует сбор и формирует</w:t>
      </w:r>
      <w:r w:rsidRPr="003202E0">
        <w:t xml:space="preserve"> </w:t>
      </w:r>
      <w:r w:rsidR="003202E0" w:rsidRPr="003202E0">
        <w:rPr>
          <w:b w:val="0"/>
          <w:sz w:val="24"/>
          <w:szCs w:val="24"/>
        </w:rPr>
        <w:t>ежегодн</w:t>
      </w:r>
      <w:r>
        <w:rPr>
          <w:b w:val="0"/>
          <w:sz w:val="24"/>
          <w:szCs w:val="24"/>
        </w:rPr>
        <w:t>ый</w:t>
      </w:r>
      <w:r w:rsidR="003202E0" w:rsidRPr="003202E0">
        <w:rPr>
          <w:b w:val="0"/>
          <w:sz w:val="24"/>
          <w:szCs w:val="24"/>
        </w:rPr>
        <w:t xml:space="preserve"> доклад главы города Урай</w:t>
      </w:r>
      <w:r w:rsidR="003202E0">
        <w:rPr>
          <w:b w:val="0"/>
          <w:sz w:val="24"/>
          <w:szCs w:val="24"/>
        </w:rPr>
        <w:t xml:space="preserve"> </w:t>
      </w:r>
      <w:r w:rsidR="003202E0" w:rsidRPr="003202E0">
        <w:rPr>
          <w:b w:val="0"/>
          <w:sz w:val="24"/>
          <w:szCs w:val="24"/>
        </w:rPr>
        <w:t>о достигнутых значениях показателей для оценки</w:t>
      </w:r>
      <w:r w:rsidR="003202E0">
        <w:rPr>
          <w:b w:val="0"/>
          <w:sz w:val="24"/>
          <w:szCs w:val="24"/>
        </w:rPr>
        <w:t xml:space="preserve"> </w:t>
      </w:r>
      <w:proofErr w:type="gramStart"/>
      <w:r w:rsidR="003202E0" w:rsidRPr="003202E0">
        <w:rPr>
          <w:b w:val="0"/>
          <w:sz w:val="24"/>
          <w:szCs w:val="24"/>
        </w:rPr>
        <w:t>эффективности деятельности органов местного самоуправления городского округа</w:t>
      </w:r>
      <w:proofErr w:type="gramEnd"/>
      <w:r w:rsidR="003202E0" w:rsidRPr="003202E0">
        <w:rPr>
          <w:b w:val="0"/>
          <w:sz w:val="24"/>
          <w:szCs w:val="24"/>
        </w:rPr>
        <w:t xml:space="preserve"> </w:t>
      </w:r>
      <w:proofErr w:type="spellStart"/>
      <w:r w:rsidR="003202E0" w:rsidRPr="003202E0">
        <w:rPr>
          <w:b w:val="0"/>
          <w:sz w:val="24"/>
          <w:szCs w:val="24"/>
        </w:rPr>
        <w:t>Урай</w:t>
      </w:r>
      <w:proofErr w:type="spellEnd"/>
      <w:r w:rsidR="003202E0" w:rsidRPr="003202E0">
        <w:rPr>
          <w:b w:val="0"/>
          <w:sz w:val="24"/>
          <w:szCs w:val="24"/>
        </w:rPr>
        <w:t xml:space="preserve"> Ханты-Мансийского автономного </w:t>
      </w:r>
      <w:proofErr w:type="spellStart"/>
      <w:r w:rsidR="003202E0" w:rsidRPr="003202E0">
        <w:rPr>
          <w:b w:val="0"/>
          <w:sz w:val="24"/>
          <w:szCs w:val="24"/>
        </w:rPr>
        <w:t>округа-Югры</w:t>
      </w:r>
      <w:proofErr w:type="spellEnd"/>
      <w:r w:rsidR="003202E0" w:rsidRPr="003202E0">
        <w:rPr>
          <w:b w:val="0"/>
          <w:sz w:val="24"/>
          <w:szCs w:val="24"/>
        </w:rPr>
        <w:t xml:space="preserve"> </w:t>
      </w:r>
      <w:r w:rsidR="00375CF1">
        <w:rPr>
          <w:b w:val="0"/>
          <w:sz w:val="24"/>
          <w:szCs w:val="24"/>
        </w:rPr>
        <w:t xml:space="preserve">на </w:t>
      </w:r>
      <w:r w:rsidR="003202E0">
        <w:rPr>
          <w:b w:val="0"/>
          <w:sz w:val="24"/>
          <w:szCs w:val="24"/>
        </w:rPr>
        <w:t xml:space="preserve">текущий </w:t>
      </w:r>
      <w:r w:rsidR="003202E0" w:rsidRPr="003202E0">
        <w:rPr>
          <w:b w:val="0"/>
          <w:sz w:val="24"/>
          <w:szCs w:val="24"/>
        </w:rPr>
        <w:t>год и их планируемых значениях</w:t>
      </w:r>
      <w:r w:rsidR="003202E0">
        <w:rPr>
          <w:b w:val="0"/>
          <w:sz w:val="24"/>
          <w:szCs w:val="24"/>
        </w:rPr>
        <w:t xml:space="preserve"> на три последующих года.</w:t>
      </w:r>
    </w:p>
    <w:p w:rsidR="00886D3D" w:rsidRPr="003202E0" w:rsidRDefault="00886D3D" w:rsidP="00886D3D">
      <w:pPr>
        <w:ind w:firstLine="709"/>
        <w:jc w:val="both"/>
      </w:pPr>
    </w:p>
    <w:p w:rsidR="00CD449F" w:rsidRPr="009F4C39" w:rsidRDefault="00C34584" w:rsidP="006B19E6">
      <w:pPr>
        <w:autoSpaceDE w:val="0"/>
        <w:autoSpaceDN w:val="0"/>
        <w:adjustRightInd w:val="0"/>
        <w:ind w:firstLine="709"/>
        <w:jc w:val="both"/>
        <w:rPr>
          <w:b/>
        </w:rPr>
      </w:pPr>
      <w:r w:rsidRPr="009F4C39">
        <w:rPr>
          <w:b/>
        </w:rPr>
        <w:t>8</w:t>
      </w:r>
      <w:r w:rsidR="009B09AC" w:rsidRPr="009F4C39">
        <w:rPr>
          <w:b/>
        </w:rPr>
        <w:t xml:space="preserve">. </w:t>
      </w:r>
      <w:r w:rsidR="00CD449F" w:rsidRPr="009F4C39">
        <w:rPr>
          <w:b/>
        </w:rPr>
        <w:t xml:space="preserve">Статья 161 Бюджетного кодекса Российской Федерации, </w:t>
      </w:r>
      <w:hyperlink r:id="rId19" w:history="1">
        <w:r w:rsidR="00CD449F" w:rsidRPr="009F4C39">
          <w:rPr>
            <w:b/>
          </w:rPr>
          <w:t>статья 7</w:t>
        </w:r>
      </w:hyperlink>
      <w:r w:rsidR="00CD449F" w:rsidRPr="009F4C39">
        <w:rPr>
          <w:b/>
        </w:rPr>
        <w:t xml:space="preserve"> Федерального закона от 06.12.2011 №402-ФЗ «О бухгалтерском учете».</w:t>
      </w:r>
    </w:p>
    <w:p w:rsidR="00A3207E" w:rsidRPr="009F4C39" w:rsidRDefault="009B09AC" w:rsidP="006B19E6">
      <w:pPr>
        <w:autoSpaceDE w:val="0"/>
        <w:autoSpaceDN w:val="0"/>
        <w:adjustRightInd w:val="0"/>
        <w:ind w:firstLine="709"/>
        <w:jc w:val="both"/>
      </w:pPr>
      <w:r w:rsidRPr="009F4C39">
        <w:t>О</w:t>
      </w:r>
      <w:r w:rsidR="00A3207E" w:rsidRPr="009F4C39">
        <w:t xml:space="preserve">беспечение ведения бухгалтерского (бюджетного), налогового и статистического учета и составления отчетности </w:t>
      </w:r>
      <w:r w:rsidRPr="009F4C39">
        <w:t xml:space="preserve">органов местного самоуправления города </w:t>
      </w:r>
      <w:r w:rsidR="00A3207E" w:rsidRPr="009F4C39">
        <w:t>осуществляется специализированным муниципальным учреждением</w:t>
      </w:r>
      <w:r w:rsidRPr="009F4C39">
        <w:t xml:space="preserve"> МКУ «Центр бухгалтерского учета города Урай» (функционирует с 02.11.2020).</w:t>
      </w:r>
    </w:p>
    <w:p w:rsidR="009B09AC" w:rsidRPr="009F4C39" w:rsidRDefault="009B09AC" w:rsidP="006B19E6">
      <w:pPr>
        <w:shd w:val="clear" w:color="auto" w:fill="FFFFFF"/>
        <w:tabs>
          <w:tab w:val="left" w:pos="850"/>
        </w:tabs>
        <w:ind w:firstLine="709"/>
        <w:contextualSpacing/>
        <w:jc w:val="both"/>
      </w:pPr>
      <w:r w:rsidRPr="009F4C39">
        <w:t>Предметом деятельности Учреждения является оказание услуг по ведению бухгалтерского (бюджетного), налогового и статистического учета и отчетности, хранению документов на основании заключенных договоров (соглашений), а также обеспечение выполнения администрацией города Урай бюджетных полномочий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6D43FC" w:rsidRPr="006D43FC" w:rsidRDefault="006D43FC" w:rsidP="006D43FC">
      <w:pPr>
        <w:pStyle w:val="af9"/>
        <w:autoSpaceDE w:val="0"/>
        <w:autoSpaceDN w:val="0"/>
        <w:ind w:left="0" w:firstLine="709"/>
        <w:jc w:val="both"/>
        <w:rPr>
          <w:bCs/>
          <w:sz w:val="24"/>
        </w:rPr>
      </w:pPr>
      <w:r w:rsidRPr="006D43FC">
        <w:rPr>
          <w:bCs/>
          <w:sz w:val="24"/>
        </w:rPr>
        <w:t>МКУ «ЦБУ г.Урай» оказывает услуги 13 учреждениям, в которых числится 812 штатных единиц.</w:t>
      </w:r>
    </w:p>
    <w:p w:rsidR="009E6010" w:rsidRPr="009F4C39" w:rsidRDefault="009E6010" w:rsidP="006B19E6">
      <w:pPr>
        <w:autoSpaceDE w:val="0"/>
        <w:autoSpaceDN w:val="0"/>
        <w:adjustRightInd w:val="0"/>
        <w:ind w:firstLine="708"/>
        <w:contextualSpacing/>
        <w:jc w:val="both"/>
      </w:pPr>
      <w:r w:rsidRPr="009F4C39">
        <w:t>Обслуживаемые  учреждения:</w:t>
      </w:r>
    </w:p>
    <w:p w:rsidR="009E6010" w:rsidRPr="009F4C39" w:rsidRDefault="009E6010" w:rsidP="006B19E6">
      <w:pPr>
        <w:pStyle w:val="af9"/>
        <w:autoSpaceDE w:val="0"/>
        <w:autoSpaceDN w:val="0"/>
        <w:adjustRightInd w:val="0"/>
        <w:ind w:left="709"/>
        <w:jc w:val="both"/>
        <w:rPr>
          <w:sz w:val="24"/>
        </w:rPr>
      </w:pPr>
      <w:r w:rsidRPr="009F4C39">
        <w:rPr>
          <w:sz w:val="24"/>
        </w:rPr>
        <w:t xml:space="preserve">- администрация города Урай; </w:t>
      </w:r>
    </w:p>
    <w:p w:rsidR="009E6010" w:rsidRPr="009F4C39" w:rsidRDefault="009E6010" w:rsidP="006B19E6">
      <w:pPr>
        <w:pStyle w:val="af9"/>
        <w:autoSpaceDE w:val="0"/>
        <w:autoSpaceDN w:val="0"/>
        <w:adjustRightInd w:val="0"/>
        <w:ind w:left="709"/>
        <w:jc w:val="both"/>
        <w:rPr>
          <w:sz w:val="24"/>
        </w:rPr>
      </w:pPr>
      <w:r w:rsidRPr="009F4C39">
        <w:rPr>
          <w:sz w:val="24"/>
        </w:rPr>
        <w:t xml:space="preserve">- Дума города Урай; </w:t>
      </w:r>
    </w:p>
    <w:p w:rsidR="009E6010" w:rsidRPr="009F4C39" w:rsidRDefault="009E6010" w:rsidP="006B19E6">
      <w:pPr>
        <w:pStyle w:val="af9"/>
        <w:autoSpaceDE w:val="0"/>
        <w:autoSpaceDN w:val="0"/>
        <w:adjustRightInd w:val="0"/>
        <w:ind w:left="709"/>
        <w:jc w:val="both"/>
        <w:rPr>
          <w:sz w:val="24"/>
        </w:rPr>
      </w:pPr>
      <w:r w:rsidRPr="009F4C39">
        <w:rPr>
          <w:sz w:val="24"/>
        </w:rPr>
        <w:t>- Комитет по финансам администрации города Урай;</w:t>
      </w:r>
    </w:p>
    <w:p w:rsidR="009E6010" w:rsidRPr="009F4C39" w:rsidRDefault="009E6010" w:rsidP="009E6010">
      <w:pPr>
        <w:pStyle w:val="af9"/>
        <w:autoSpaceDE w:val="0"/>
        <w:autoSpaceDN w:val="0"/>
        <w:adjustRightInd w:val="0"/>
        <w:ind w:left="709"/>
        <w:jc w:val="both"/>
        <w:rPr>
          <w:sz w:val="24"/>
        </w:rPr>
      </w:pPr>
      <w:r w:rsidRPr="009F4C39">
        <w:rPr>
          <w:sz w:val="24"/>
        </w:rPr>
        <w:t xml:space="preserve">- 6 казенных учреждений (МКУ «УЖКХ </w:t>
      </w:r>
      <w:proofErr w:type="spellStart"/>
      <w:r w:rsidRPr="009F4C39">
        <w:rPr>
          <w:sz w:val="24"/>
        </w:rPr>
        <w:t>г.Урай</w:t>
      </w:r>
      <w:proofErr w:type="spellEnd"/>
      <w:r w:rsidRPr="009F4C39">
        <w:rPr>
          <w:sz w:val="24"/>
        </w:rPr>
        <w:t xml:space="preserve">», МКУ «УКС </w:t>
      </w:r>
      <w:proofErr w:type="spellStart"/>
      <w:r w:rsidRPr="009F4C39">
        <w:rPr>
          <w:sz w:val="24"/>
        </w:rPr>
        <w:t>г.Урай</w:t>
      </w:r>
      <w:proofErr w:type="spellEnd"/>
      <w:r w:rsidRPr="009F4C39">
        <w:rPr>
          <w:sz w:val="24"/>
        </w:rPr>
        <w:t xml:space="preserve">», МКУ «ЕДДС </w:t>
      </w:r>
      <w:proofErr w:type="spellStart"/>
      <w:r w:rsidRPr="009F4C39">
        <w:rPr>
          <w:sz w:val="24"/>
        </w:rPr>
        <w:t>г.Урай</w:t>
      </w:r>
      <w:proofErr w:type="spellEnd"/>
      <w:r w:rsidRPr="009F4C39">
        <w:rPr>
          <w:sz w:val="24"/>
        </w:rPr>
        <w:t xml:space="preserve">», МКУ «ЦБУ </w:t>
      </w:r>
      <w:proofErr w:type="spellStart"/>
      <w:r w:rsidRPr="009F4C39">
        <w:rPr>
          <w:sz w:val="24"/>
        </w:rPr>
        <w:t>г.Урай</w:t>
      </w:r>
      <w:proofErr w:type="spellEnd"/>
      <w:r w:rsidRPr="009F4C39">
        <w:rPr>
          <w:sz w:val="24"/>
        </w:rPr>
        <w:t>», МКУ «</w:t>
      </w:r>
      <w:proofErr w:type="spellStart"/>
      <w:r w:rsidRPr="009F4C39">
        <w:rPr>
          <w:sz w:val="24"/>
        </w:rPr>
        <w:t>УГЗиП</w:t>
      </w:r>
      <w:proofErr w:type="spellEnd"/>
      <w:r w:rsidRPr="009F4C39">
        <w:rPr>
          <w:sz w:val="24"/>
        </w:rPr>
        <w:t xml:space="preserve"> </w:t>
      </w:r>
      <w:proofErr w:type="spellStart"/>
      <w:r w:rsidRPr="009F4C39">
        <w:rPr>
          <w:sz w:val="24"/>
        </w:rPr>
        <w:t>г.Урай</w:t>
      </w:r>
      <w:proofErr w:type="spellEnd"/>
      <w:r w:rsidRPr="009F4C39">
        <w:rPr>
          <w:sz w:val="24"/>
        </w:rPr>
        <w:t>», МКУ «УМТО г.Урай»);</w:t>
      </w:r>
    </w:p>
    <w:p w:rsidR="009E6010" w:rsidRPr="009F4C39" w:rsidRDefault="009E6010" w:rsidP="009E6010">
      <w:pPr>
        <w:pStyle w:val="af9"/>
        <w:autoSpaceDE w:val="0"/>
        <w:autoSpaceDN w:val="0"/>
        <w:adjustRightInd w:val="0"/>
        <w:ind w:left="0" w:firstLine="709"/>
        <w:jc w:val="both"/>
        <w:rPr>
          <w:sz w:val="24"/>
        </w:rPr>
      </w:pPr>
      <w:r w:rsidRPr="009F4C39">
        <w:rPr>
          <w:sz w:val="24"/>
        </w:rPr>
        <w:t xml:space="preserve">- 2 бюджетных учреждения (МБУ «Газета «Знамя», МБУ </w:t>
      </w:r>
      <w:proofErr w:type="gramStart"/>
      <w:r w:rsidRPr="009F4C39">
        <w:rPr>
          <w:sz w:val="24"/>
        </w:rPr>
        <w:t>ДО</w:t>
      </w:r>
      <w:proofErr w:type="gramEnd"/>
      <w:r w:rsidRPr="009F4C39">
        <w:rPr>
          <w:sz w:val="24"/>
        </w:rPr>
        <w:t xml:space="preserve"> «</w:t>
      </w:r>
      <w:proofErr w:type="gramStart"/>
      <w:r w:rsidRPr="009F4C39">
        <w:rPr>
          <w:sz w:val="24"/>
        </w:rPr>
        <w:t>Детская</w:t>
      </w:r>
      <w:proofErr w:type="gramEnd"/>
      <w:r w:rsidRPr="009F4C39">
        <w:rPr>
          <w:sz w:val="24"/>
        </w:rPr>
        <w:t xml:space="preserve"> школа искусств»);</w:t>
      </w:r>
    </w:p>
    <w:p w:rsidR="009E6010" w:rsidRDefault="009E6010" w:rsidP="009E6010">
      <w:pPr>
        <w:pStyle w:val="af9"/>
        <w:autoSpaceDE w:val="0"/>
        <w:autoSpaceDN w:val="0"/>
        <w:adjustRightInd w:val="0"/>
        <w:ind w:left="0" w:firstLine="709"/>
        <w:jc w:val="both"/>
        <w:rPr>
          <w:sz w:val="24"/>
        </w:rPr>
      </w:pPr>
      <w:r w:rsidRPr="009F4C39">
        <w:rPr>
          <w:sz w:val="24"/>
        </w:rPr>
        <w:t>- 2 автономных учреждения (МАУ «Культура», МАУ «Спортивная школа «Старт»).</w:t>
      </w:r>
    </w:p>
    <w:p w:rsidR="00696238" w:rsidRPr="009F4C39" w:rsidRDefault="00696238" w:rsidP="009E6010">
      <w:pPr>
        <w:pStyle w:val="af9"/>
        <w:autoSpaceDE w:val="0"/>
        <w:autoSpaceDN w:val="0"/>
        <w:adjustRightInd w:val="0"/>
        <w:ind w:left="0" w:firstLine="709"/>
        <w:jc w:val="both"/>
        <w:rPr>
          <w:sz w:val="24"/>
        </w:rPr>
      </w:pPr>
    </w:p>
    <w:p w:rsidR="009B09AC" w:rsidRPr="009F4C39" w:rsidRDefault="009B09AC" w:rsidP="009B09AC">
      <w:pPr>
        <w:autoSpaceDE w:val="0"/>
        <w:autoSpaceDN w:val="0"/>
        <w:adjustRightInd w:val="0"/>
        <w:ind w:firstLine="708"/>
        <w:jc w:val="both"/>
      </w:pPr>
      <w:r w:rsidRPr="009F4C39">
        <w:t>Основные направления работы:</w:t>
      </w:r>
    </w:p>
    <w:p w:rsidR="009B09AC" w:rsidRPr="009F4C39" w:rsidRDefault="00375CF1" w:rsidP="009E6010">
      <w:pPr>
        <w:ind w:firstLine="709"/>
        <w:contextualSpacing/>
        <w:jc w:val="both"/>
      </w:pPr>
      <w:r>
        <w:t>Ф</w:t>
      </w:r>
      <w:r w:rsidR="009B09AC" w:rsidRPr="009F4C39">
        <w:t xml:space="preserve">ормирование и предоставление ежемесячных, квартальных, годовых форм, входящих в состав бухгалтерской бюджетной отчетности учреждений, формирование сводной бухгалтерской бюджетной отчетности, предоставление ее в финансовый орган; формирование пояснений к бухгалтерскому балансу и отчету о финансовых результатах; </w:t>
      </w:r>
    </w:p>
    <w:p w:rsidR="009B09AC" w:rsidRPr="009F4C39" w:rsidRDefault="00375CF1" w:rsidP="009E6010">
      <w:pPr>
        <w:ind w:firstLine="709"/>
        <w:contextualSpacing/>
        <w:jc w:val="both"/>
      </w:pPr>
      <w:proofErr w:type="gramStart"/>
      <w:r>
        <w:t>о</w:t>
      </w:r>
      <w:r w:rsidR="009B09AC" w:rsidRPr="009F4C39">
        <w:t xml:space="preserve">существление координации и контроль за процессом формирования информации в системе бухгалтерского учета обслуживаемых учреждений; обеспечение необходимых документов бухгалтерского учета процессов внутреннего контроля, государственного (муниципального) финансового контроля, внутреннего и внешнего аудита, ревизий, </w:t>
      </w:r>
      <w:r w:rsidR="009B09AC" w:rsidRPr="009F4C39">
        <w:lastRenderedPageBreak/>
        <w:t>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r w:rsidR="00A27483">
        <w:t>;</w:t>
      </w:r>
      <w:proofErr w:type="gramEnd"/>
    </w:p>
    <w:p w:rsidR="009B09AC" w:rsidRPr="009F4C39" w:rsidRDefault="00A27483" w:rsidP="009E6010">
      <w:pPr>
        <w:autoSpaceDE w:val="0"/>
        <w:autoSpaceDN w:val="0"/>
        <w:adjustRightInd w:val="0"/>
        <w:ind w:firstLine="709"/>
        <w:contextualSpacing/>
        <w:jc w:val="both"/>
      </w:pPr>
      <w:r>
        <w:t>у</w:t>
      </w:r>
      <w:r w:rsidR="009B09AC" w:rsidRPr="009F4C39">
        <w:t>частие в проведении инвентаризации основных средств, товарно-материальных ценностей, финансовых активов обслуживаемых учреждений, формирование документов по результатам инвентаризации, отражение результатов в бухгалтерском учете.</w:t>
      </w:r>
    </w:p>
    <w:p w:rsidR="009E6010" w:rsidRPr="009F4C39" w:rsidRDefault="009E6010" w:rsidP="009E6010">
      <w:pPr>
        <w:autoSpaceDE w:val="0"/>
        <w:autoSpaceDN w:val="0"/>
        <w:adjustRightInd w:val="0"/>
        <w:ind w:firstLine="709"/>
        <w:contextualSpacing/>
        <w:jc w:val="both"/>
      </w:pPr>
    </w:p>
    <w:p w:rsidR="00150BA9" w:rsidRPr="00AC7129" w:rsidRDefault="00150BA9" w:rsidP="00150BA9">
      <w:pPr>
        <w:autoSpaceDE w:val="0"/>
        <w:autoSpaceDN w:val="0"/>
        <w:adjustRightInd w:val="0"/>
        <w:ind w:firstLine="709"/>
        <w:jc w:val="both"/>
        <w:rPr>
          <w:b/>
        </w:rPr>
      </w:pPr>
      <w:r w:rsidRPr="009F4C39">
        <w:rPr>
          <w:b/>
        </w:rPr>
        <w:t xml:space="preserve">9. </w:t>
      </w:r>
      <w:r w:rsidRPr="009F4C39">
        <w:rPr>
          <w:b/>
          <w:lang w:val="en-US"/>
        </w:rPr>
        <w:t>C</w:t>
      </w:r>
      <w:proofErr w:type="spellStart"/>
      <w:r w:rsidRPr="009F4C39">
        <w:rPr>
          <w:b/>
        </w:rPr>
        <w:t>татья</w:t>
      </w:r>
      <w:proofErr w:type="spellEnd"/>
      <w:r w:rsidRPr="009F4C39">
        <w:rPr>
          <w:b/>
        </w:rPr>
        <w:t xml:space="preserve"> 158 Бюджетного кодекса Российской Федерации, </w:t>
      </w:r>
      <w:hyperlink r:id="rId20" w:history="1">
        <w:r w:rsidRPr="009F4C39">
          <w:rPr>
            <w:b/>
          </w:rPr>
          <w:t>ст.9.1</w:t>
        </w:r>
      </w:hyperlink>
      <w:r w:rsidRPr="009F4C39">
        <w:rPr>
          <w:b/>
        </w:rPr>
        <w:t xml:space="preserve"> Федерального закона от 12.01.1996 №7-ФЗ «О некоммерческих организациях», постановление администрации города Урай от 10.07.2013 №2372 «Об утверждении Положения о порядке осуществления функций</w:t>
      </w:r>
      <w:r w:rsidRPr="00AC7129">
        <w:rPr>
          <w:b/>
        </w:rPr>
        <w:t xml:space="preserve"> и полномочий учредителя муниципальных учреждений города Урай в новой редакции».</w:t>
      </w:r>
    </w:p>
    <w:p w:rsidR="00150BA9" w:rsidRPr="00AC7129" w:rsidRDefault="00150BA9" w:rsidP="00150BA9">
      <w:pPr>
        <w:tabs>
          <w:tab w:val="left" w:pos="993"/>
        </w:tabs>
        <w:ind w:firstLine="709"/>
        <w:jc w:val="both"/>
      </w:pPr>
    </w:p>
    <w:p w:rsidR="00150BA9" w:rsidRPr="00AC7129" w:rsidRDefault="00150BA9" w:rsidP="00150BA9">
      <w:pPr>
        <w:tabs>
          <w:tab w:val="left" w:pos="993"/>
        </w:tabs>
        <w:ind w:firstLine="709"/>
        <w:jc w:val="both"/>
      </w:pPr>
      <w:r w:rsidRPr="00AC7129">
        <w:t xml:space="preserve">Деятельность сводно-аналитического отдела направлена на обеспечение выполнения администрацией города Урай функций и полномочий учредителя, главного распорядителя в части бюджетных полномочий, предусмотренных Бюджетным </w:t>
      </w:r>
      <w:hyperlink r:id="rId21" w:history="1">
        <w:r w:rsidRPr="00AC7129">
          <w:t>кодексом</w:t>
        </w:r>
      </w:hyperlink>
      <w:r w:rsidRPr="00AC7129">
        <w:t xml:space="preserve"> Российской Федерации в сфере финансово-экономической деятельности.</w:t>
      </w:r>
    </w:p>
    <w:p w:rsidR="00150BA9" w:rsidRPr="00AC7129" w:rsidRDefault="00150BA9" w:rsidP="00150BA9">
      <w:pPr>
        <w:tabs>
          <w:tab w:val="left" w:pos="993"/>
        </w:tabs>
        <w:autoSpaceDE w:val="0"/>
        <w:autoSpaceDN w:val="0"/>
        <w:adjustRightInd w:val="0"/>
        <w:ind w:firstLine="709"/>
        <w:jc w:val="both"/>
      </w:pPr>
      <w:r w:rsidRPr="00AC7129">
        <w:t>Отдел осуществляет свою деятельность в отношении:</w:t>
      </w:r>
    </w:p>
    <w:p w:rsidR="00150BA9" w:rsidRPr="00AC7129" w:rsidRDefault="00150BA9" w:rsidP="00150BA9">
      <w:pPr>
        <w:tabs>
          <w:tab w:val="left" w:pos="993"/>
        </w:tabs>
        <w:autoSpaceDE w:val="0"/>
        <w:autoSpaceDN w:val="0"/>
        <w:adjustRightInd w:val="0"/>
        <w:ind w:firstLine="709"/>
        <w:jc w:val="both"/>
      </w:pPr>
      <w:r w:rsidRPr="00AC7129">
        <w:t>- органов местного самоуправления (Дума города Урай; Контрольно-счетная палата города Урай, администрация города Урай);</w:t>
      </w:r>
    </w:p>
    <w:p w:rsidR="00150BA9" w:rsidRPr="00AC7129" w:rsidRDefault="00150BA9" w:rsidP="00150BA9">
      <w:pPr>
        <w:tabs>
          <w:tab w:val="left" w:pos="993"/>
        </w:tabs>
        <w:autoSpaceDE w:val="0"/>
        <w:autoSpaceDN w:val="0"/>
        <w:adjustRightInd w:val="0"/>
        <w:ind w:firstLine="709"/>
        <w:jc w:val="both"/>
      </w:pPr>
      <w:r w:rsidRPr="00AC7129">
        <w:t xml:space="preserve">- 6 казенных учреждений (МКУ «УЖКХ </w:t>
      </w:r>
      <w:proofErr w:type="spellStart"/>
      <w:r w:rsidRPr="00AC7129">
        <w:t>г.Урай</w:t>
      </w:r>
      <w:proofErr w:type="spellEnd"/>
      <w:r w:rsidRPr="00AC7129">
        <w:t xml:space="preserve">», МКУ «УКС </w:t>
      </w:r>
      <w:proofErr w:type="spellStart"/>
      <w:r w:rsidRPr="00AC7129">
        <w:t>г.Урай</w:t>
      </w:r>
      <w:proofErr w:type="spellEnd"/>
      <w:r w:rsidRPr="00AC7129">
        <w:t xml:space="preserve">», МКУ «ЕДДС </w:t>
      </w:r>
      <w:proofErr w:type="spellStart"/>
      <w:r w:rsidRPr="00AC7129">
        <w:t>г.Урай</w:t>
      </w:r>
      <w:proofErr w:type="spellEnd"/>
      <w:r w:rsidRPr="00AC7129">
        <w:t xml:space="preserve">», МКУ «ЦБУ </w:t>
      </w:r>
      <w:proofErr w:type="spellStart"/>
      <w:r w:rsidRPr="00AC7129">
        <w:t>г.Урай</w:t>
      </w:r>
      <w:proofErr w:type="spellEnd"/>
      <w:r w:rsidRPr="00AC7129">
        <w:t>», МКУ «</w:t>
      </w:r>
      <w:proofErr w:type="spellStart"/>
      <w:r w:rsidRPr="00AC7129">
        <w:t>УГЗиП</w:t>
      </w:r>
      <w:proofErr w:type="spellEnd"/>
      <w:r w:rsidRPr="00AC7129">
        <w:t xml:space="preserve"> </w:t>
      </w:r>
      <w:proofErr w:type="spellStart"/>
      <w:r w:rsidRPr="00AC7129">
        <w:t>г.Урай</w:t>
      </w:r>
      <w:proofErr w:type="spellEnd"/>
      <w:r w:rsidRPr="00AC7129">
        <w:t>», МКУ «УМТО г.Урай»);</w:t>
      </w:r>
    </w:p>
    <w:p w:rsidR="00150BA9" w:rsidRPr="00AC7129" w:rsidRDefault="00150BA9" w:rsidP="00150BA9">
      <w:pPr>
        <w:ind w:firstLine="709"/>
      </w:pPr>
      <w:r w:rsidRPr="00AC7129">
        <w:t xml:space="preserve">- 2 бюджетных учреждений (МБУ «Газета «Знамя», МБУ </w:t>
      </w:r>
      <w:proofErr w:type="gramStart"/>
      <w:r w:rsidRPr="00AC7129">
        <w:t>ДО</w:t>
      </w:r>
      <w:proofErr w:type="gramEnd"/>
      <w:r w:rsidRPr="00AC7129">
        <w:t xml:space="preserve"> «</w:t>
      </w:r>
      <w:proofErr w:type="gramStart"/>
      <w:r w:rsidRPr="00AC7129">
        <w:t>Детская</w:t>
      </w:r>
      <w:proofErr w:type="gramEnd"/>
      <w:r w:rsidRPr="00AC7129">
        <w:t xml:space="preserve"> школа искусств»);</w:t>
      </w:r>
    </w:p>
    <w:p w:rsidR="00150BA9" w:rsidRPr="00AC7129" w:rsidRDefault="00150BA9" w:rsidP="00150BA9">
      <w:pPr>
        <w:tabs>
          <w:tab w:val="left" w:pos="993"/>
        </w:tabs>
        <w:autoSpaceDE w:val="0"/>
        <w:autoSpaceDN w:val="0"/>
        <w:adjustRightInd w:val="0"/>
        <w:ind w:firstLine="709"/>
        <w:jc w:val="both"/>
      </w:pPr>
      <w:r w:rsidRPr="00AC7129">
        <w:t>- 2 автономных учреждений (МАУ «Культура», МАУ «Спортивная школа «Старт»).</w:t>
      </w:r>
    </w:p>
    <w:p w:rsidR="00150BA9" w:rsidRPr="00AC7129" w:rsidRDefault="00150BA9" w:rsidP="00150BA9">
      <w:pPr>
        <w:tabs>
          <w:tab w:val="left" w:pos="993"/>
        </w:tabs>
        <w:autoSpaceDE w:val="0"/>
        <w:autoSpaceDN w:val="0"/>
        <w:adjustRightInd w:val="0"/>
        <w:ind w:firstLine="709"/>
        <w:jc w:val="both"/>
      </w:pPr>
      <w:r w:rsidRPr="00AC7129">
        <w:t xml:space="preserve"> В отношении подведомственных учреждений (ОМС и казенные учреждения) отдел осуществляет </w:t>
      </w:r>
      <w:r w:rsidRPr="00AC7129">
        <w:rPr>
          <w:b/>
        </w:rPr>
        <w:t>полномочия главного распорядителя</w:t>
      </w:r>
      <w:r w:rsidRPr="00AC7129">
        <w:t xml:space="preserve"> бюджетных средств. </w:t>
      </w:r>
    </w:p>
    <w:p w:rsidR="00150BA9" w:rsidRPr="00AC7129" w:rsidRDefault="00150BA9" w:rsidP="00150BA9">
      <w:pPr>
        <w:tabs>
          <w:tab w:val="left" w:pos="993"/>
        </w:tabs>
        <w:autoSpaceDE w:val="0"/>
        <w:autoSpaceDN w:val="0"/>
        <w:adjustRightInd w:val="0"/>
        <w:ind w:firstLine="709"/>
        <w:jc w:val="both"/>
      </w:pPr>
      <w:r w:rsidRPr="00AC7129">
        <w:t>В рамках реализации данной функции специалисты отдела:</w:t>
      </w:r>
    </w:p>
    <w:p w:rsidR="00150BA9" w:rsidRPr="00AC7129" w:rsidRDefault="00150BA9" w:rsidP="00150BA9">
      <w:pPr>
        <w:tabs>
          <w:tab w:val="left" w:pos="709"/>
        </w:tabs>
        <w:autoSpaceDE w:val="0"/>
        <w:autoSpaceDN w:val="0"/>
        <w:adjustRightInd w:val="0"/>
        <w:jc w:val="both"/>
      </w:pPr>
      <w:r w:rsidRPr="00AC7129">
        <w:tab/>
        <w:t>1. Осуществляют планирование расходов с обоснованиями на содержание Думы города Урай, Контрольно-счетной палаты города Урай, на содержание администрации города Урай, на реализацию мероприятий муниципальных программ, ответственными исполнителями которых являются органы администрации</w:t>
      </w:r>
      <w:r w:rsidR="00C917E9">
        <w:t>.</w:t>
      </w:r>
    </w:p>
    <w:p w:rsidR="00150BA9" w:rsidRPr="00AC7129" w:rsidRDefault="00150BA9" w:rsidP="00150BA9">
      <w:pPr>
        <w:tabs>
          <w:tab w:val="left" w:pos="709"/>
        </w:tabs>
        <w:autoSpaceDE w:val="0"/>
        <w:autoSpaceDN w:val="0"/>
        <w:adjustRightInd w:val="0"/>
        <w:ind w:firstLine="709"/>
        <w:jc w:val="both"/>
      </w:pPr>
      <w:r w:rsidRPr="00AC7129">
        <w:t xml:space="preserve">2. Анализируют предоставленный проект бюджета на очередной финансовый год и плановый период казенными учреждениями для дальнейшего предоставления его в </w:t>
      </w:r>
      <w:r w:rsidR="00C917E9">
        <w:t>К</w:t>
      </w:r>
      <w:r w:rsidRPr="00AC7129">
        <w:t>омитет по финансам администрации города Урай</w:t>
      </w:r>
      <w:r w:rsidR="00C917E9">
        <w:t>.</w:t>
      </w:r>
    </w:p>
    <w:p w:rsidR="00150BA9" w:rsidRPr="00AC7129" w:rsidRDefault="00150BA9" w:rsidP="00150BA9">
      <w:pPr>
        <w:tabs>
          <w:tab w:val="left" w:pos="709"/>
        </w:tabs>
        <w:autoSpaceDE w:val="0"/>
        <w:autoSpaceDN w:val="0"/>
        <w:adjustRightInd w:val="0"/>
        <w:ind w:firstLine="709"/>
        <w:jc w:val="both"/>
      </w:pPr>
      <w:r w:rsidRPr="00AC7129">
        <w:t>3. Готовят предложения по внесению изменений, вносят изменения в сводную бюджетную роспись</w:t>
      </w:r>
      <w:r w:rsidR="00C917E9">
        <w:t>.</w:t>
      </w:r>
    </w:p>
    <w:p w:rsidR="00150BA9" w:rsidRPr="00AC7129" w:rsidRDefault="00150BA9" w:rsidP="00150BA9">
      <w:pPr>
        <w:tabs>
          <w:tab w:val="left" w:pos="709"/>
        </w:tabs>
        <w:autoSpaceDE w:val="0"/>
        <w:autoSpaceDN w:val="0"/>
        <w:adjustRightInd w:val="0"/>
        <w:ind w:firstLine="709"/>
        <w:jc w:val="both"/>
      </w:pPr>
      <w:r w:rsidRPr="00AC7129">
        <w:t>4. Формируют реестр расходных обязатель</w:t>
      </w:r>
      <w:proofErr w:type="gramStart"/>
      <w:r w:rsidRPr="00AC7129">
        <w:t>ств гл</w:t>
      </w:r>
      <w:proofErr w:type="gramEnd"/>
      <w:r w:rsidRPr="00AC7129">
        <w:t>авного распорядителя бюджетных средств</w:t>
      </w:r>
      <w:r w:rsidR="00C917E9">
        <w:t>.</w:t>
      </w:r>
    </w:p>
    <w:p w:rsidR="00150BA9" w:rsidRPr="00AC7129" w:rsidRDefault="00150BA9" w:rsidP="00150BA9">
      <w:pPr>
        <w:tabs>
          <w:tab w:val="left" w:pos="709"/>
        </w:tabs>
        <w:autoSpaceDE w:val="0"/>
        <w:autoSpaceDN w:val="0"/>
        <w:adjustRightInd w:val="0"/>
        <w:ind w:firstLine="709"/>
        <w:jc w:val="both"/>
      </w:pPr>
      <w:r w:rsidRPr="00AC7129">
        <w:t xml:space="preserve">5. Осуществляют ведение бюджетной сметы ОМС, ежемесячно проверяют и контролируют своевременное и качественное внесение изменений в бюджетную смету и своевременное размещение на официальном сайте </w:t>
      </w:r>
      <w:hyperlink r:id="rId22" w:history="1">
        <w:r w:rsidRPr="00AC7129">
          <w:rPr>
            <w:rStyle w:val="af3"/>
            <w:lang w:val="en-US"/>
          </w:rPr>
          <w:t>www</w:t>
        </w:r>
        <w:r w:rsidRPr="00AC7129">
          <w:rPr>
            <w:rStyle w:val="af3"/>
          </w:rPr>
          <w:t>.</w:t>
        </w:r>
        <w:proofErr w:type="spellStart"/>
        <w:r w:rsidRPr="00AC7129">
          <w:rPr>
            <w:rStyle w:val="af3"/>
          </w:rPr>
          <w:t>bus</w:t>
        </w:r>
        <w:proofErr w:type="spellEnd"/>
        <w:r w:rsidRPr="00AC7129">
          <w:rPr>
            <w:rStyle w:val="af3"/>
          </w:rPr>
          <w:t>.</w:t>
        </w:r>
        <w:proofErr w:type="spellStart"/>
        <w:r w:rsidRPr="00AC7129">
          <w:rPr>
            <w:rStyle w:val="af3"/>
            <w:lang w:val="en-US"/>
          </w:rPr>
          <w:t>gov</w:t>
        </w:r>
        <w:proofErr w:type="spellEnd"/>
        <w:r w:rsidRPr="00AC7129">
          <w:rPr>
            <w:rStyle w:val="af3"/>
          </w:rPr>
          <w:t>.</w:t>
        </w:r>
        <w:proofErr w:type="spellStart"/>
        <w:r w:rsidRPr="00AC7129">
          <w:rPr>
            <w:rStyle w:val="af3"/>
            <w:lang w:val="en-US"/>
          </w:rPr>
          <w:t>ru</w:t>
        </w:r>
        <w:proofErr w:type="spellEnd"/>
      </w:hyperlink>
      <w:r w:rsidRPr="00AC7129">
        <w:t xml:space="preserve"> по казенным учреждениям</w:t>
      </w:r>
      <w:r w:rsidR="00C917E9">
        <w:t>.</w:t>
      </w:r>
    </w:p>
    <w:p w:rsidR="00150BA9" w:rsidRPr="00AC7129" w:rsidRDefault="00150BA9" w:rsidP="00150BA9">
      <w:pPr>
        <w:tabs>
          <w:tab w:val="left" w:pos="709"/>
        </w:tabs>
        <w:autoSpaceDE w:val="0"/>
        <w:autoSpaceDN w:val="0"/>
        <w:adjustRightInd w:val="0"/>
        <w:ind w:firstLine="709"/>
        <w:jc w:val="both"/>
      </w:pPr>
      <w:r w:rsidRPr="00AC7129">
        <w:t>6. Вносят изменения в муниципальные программы, составляют отчеты о ходе исполнения комплексного плана (сетевого графика) реализации  муниципальных программ</w:t>
      </w:r>
      <w:r w:rsidR="00C917E9">
        <w:t>.</w:t>
      </w:r>
    </w:p>
    <w:p w:rsidR="00150BA9" w:rsidRPr="00AC7129" w:rsidRDefault="00150BA9" w:rsidP="00150BA9">
      <w:pPr>
        <w:tabs>
          <w:tab w:val="left" w:pos="709"/>
        </w:tabs>
        <w:autoSpaceDE w:val="0"/>
        <w:autoSpaceDN w:val="0"/>
        <w:adjustRightInd w:val="0"/>
        <w:ind w:firstLine="709"/>
        <w:jc w:val="both"/>
      </w:pPr>
      <w:r w:rsidRPr="00AC7129">
        <w:t>7. Проводят анализ исполнения бюджетной сметы с целью определения экономии (недостатка) бюджетных средств, выявления неэффективных расходов</w:t>
      </w:r>
      <w:r w:rsidR="00C917E9">
        <w:t>.</w:t>
      </w:r>
    </w:p>
    <w:p w:rsidR="00150BA9" w:rsidRPr="00AC7129" w:rsidRDefault="00150BA9" w:rsidP="00150BA9">
      <w:pPr>
        <w:tabs>
          <w:tab w:val="left" w:pos="709"/>
        </w:tabs>
        <w:autoSpaceDE w:val="0"/>
        <w:autoSpaceDN w:val="0"/>
        <w:adjustRightInd w:val="0"/>
        <w:ind w:firstLine="709"/>
        <w:jc w:val="both"/>
      </w:pPr>
      <w:r w:rsidRPr="00AC7129">
        <w:t>8. Размеща</w:t>
      </w:r>
      <w:r w:rsidR="00C917E9">
        <w:t>ю</w:t>
      </w:r>
      <w:r w:rsidRPr="00AC7129">
        <w:t>т сведения о заключенных муниципальных контрактах, их исполнении по администрации города на официальном сайте единой информационной системы в сфере закупок.</w:t>
      </w:r>
    </w:p>
    <w:p w:rsidR="00150BA9" w:rsidRPr="00AC7129" w:rsidRDefault="00150BA9" w:rsidP="00150BA9">
      <w:pPr>
        <w:autoSpaceDE w:val="0"/>
        <w:autoSpaceDN w:val="0"/>
        <w:adjustRightInd w:val="0"/>
        <w:ind w:firstLine="709"/>
        <w:jc w:val="both"/>
      </w:pPr>
    </w:p>
    <w:p w:rsidR="00150BA9" w:rsidRPr="00AC7129" w:rsidRDefault="00150BA9" w:rsidP="00150BA9">
      <w:pPr>
        <w:autoSpaceDE w:val="0"/>
        <w:autoSpaceDN w:val="0"/>
        <w:adjustRightInd w:val="0"/>
        <w:ind w:firstLine="709"/>
        <w:jc w:val="both"/>
      </w:pPr>
      <w:r w:rsidRPr="00AC7129">
        <w:t xml:space="preserve">В отношении автономных и бюджетных учреждений отдел осуществляет </w:t>
      </w:r>
      <w:r w:rsidRPr="00AC7129">
        <w:rPr>
          <w:b/>
        </w:rPr>
        <w:t>полномочия учредителя</w:t>
      </w:r>
      <w:r w:rsidRPr="00AC7129">
        <w:t>.</w:t>
      </w:r>
    </w:p>
    <w:p w:rsidR="00150BA9" w:rsidRPr="00AC7129" w:rsidRDefault="00150BA9" w:rsidP="00150BA9">
      <w:pPr>
        <w:tabs>
          <w:tab w:val="left" w:pos="993"/>
        </w:tabs>
        <w:autoSpaceDE w:val="0"/>
        <w:autoSpaceDN w:val="0"/>
        <w:adjustRightInd w:val="0"/>
        <w:ind w:firstLine="709"/>
        <w:jc w:val="both"/>
      </w:pPr>
      <w:r w:rsidRPr="00AC7129">
        <w:lastRenderedPageBreak/>
        <w:t>В рамках реализации данной функции специалисты отдела:</w:t>
      </w:r>
    </w:p>
    <w:p w:rsidR="00150BA9" w:rsidRPr="00AC7129" w:rsidRDefault="00150BA9" w:rsidP="00150BA9">
      <w:pPr>
        <w:tabs>
          <w:tab w:val="left" w:pos="709"/>
        </w:tabs>
        <w:autoSpaceDE w:val="0"/>
        <w:autoSpaceDN w:val="0"/>
        <w:adjustRightInd w:val="0"/>
        <w:ind w:firstLine="709"/>
        <w:jc w:val="both"/>
      </w:pPr>
      <w:r w:rsidRPr="00AC7129">
        <w:t xml:space="preserve">1. Анализируют предоставленный проект бюджета на очередной финансовый год и плановый период казенными учреждениями для дальнейшего предоставления его в </w:t>
      </w:r>
      <w:r w:rsidR="00C917E9">
        <w:t>К</w:t>
      </w:r>
      <w:r w:rsidRPr="00AC7129">
        <w:t>омитет по финансам администрации города Урай</w:t>
      </w:r>
      <w:r w:rsidR="00C917E9">
        <w:t>.</w:t>
      </w:r>
    </w:p>
    <w:p w:rsidR="00150BA9" w:rsidRPr="00AC7129" w:rsidRDefault="00150BA9" w:rsidP="00150BA9">
      <w:pPr>
        <w:tabs>
          <w:tab w:val="left" w:pos="709"/>
        </w:tabs>
        <w:autoSpaceDE w:val="0"/>
        <w:autoSpaceDN w:val="0"/>
        <w:adjustRightInd w:val="0"/>
        <w:ind w:firstLine="709"/>
        <w:jc w:val="both"/>
      </w:pPr>
      <w:r w:rsidRPr="00AC7129">
        <w:t>2. Готовят предложения по внесению изменений, вносят изменения в сводную бюджетную роспись</w:t>
      </w:r>
      <w:r w:rsidR="00C917E9">
        <w:t>.</w:t>
      </w:r>
    </w:p>
    <w:p w:rsidR="00150BA9" w:rsidRPr="00AC7129" w:rsidRDefault="00150BA9" w:rsidP="00150BA9">
      <w:pPr>
        <w:autoSpaceDE w:val="0"/>
        <w:autoSpaceDN w:val="0"/>
        <w:adjustRightInd w:val="0"/>
        <w:ind w:firstLine="709"/>
        <w:jc w:val="both"/>
      </w:pPr>
      <w:r w:rsidRPr="00AC7129">
        <w:t>3. Готовят локальные акты заместителей главы города об утверждении нормативных затрат, об утверждении муниципального задания, о предоставлении субсидии на иные цели  и вносят в них изменения</w:t>
      </w:r>
      <w:r w:rsidR="00C917E9">
        <w:t>.</w:t>
      </w:r>
    </w:p>
    <w:p w:rsidR="00150BA9" w:rsidRPr="00AC7129" w:rsidRDefault="00150BA9" w:rsidP="00150BA9">
      <w:pPr>
        <w:autoSpaceDE w:val="0"/>
        <w:autoSpaceDN w:val="0"/>
        <w:adjustRightInd w:val="0"/>
        <w:ind w:firstLine="709"/>
        <w:jc w:val="both"/>
      </w:pPr>
      <w:r w:rsidRPr="00AC7129">
        <w:t>4. Готовят соглашения и дополнительные соглашения о предоставлении субсидии на финансовое обеспечение муниципального задания, о предоставлении субсидии на иные цели</w:t>
      </w:r>
      <w:r w:rsidR="00C917E9">
        <w:t>.</w:t>
      </w:r>
    </w:p>
    <w:p w:rsidR="00150BA9" w:rsidRPr="00AC7129" w:rsidRDefault="00150BA9" w:rsidP="00150BA9">
      <w:pPr>
        <w:tabs>
          <w:tab w:val="left" w:pos="709"/>
        </w:tabs>
        <w:autoSpaceDE w:val="0"/>
        <w:autoSpaceDN w:val="0"/>
        <w:adjustRightInd w:val="0"/>
        <w:ind w:firstLine="709"/>
        <w:jc w:val="both"/>
      </w:pPr>
      <w:r w:rsidRPr="00AC7129">
        <w:t>5. Проводят анализ исполнения плана финансово-хозяйственной деятельности с целью определения экономии (недостатка) бюджетных средств, выявления неэффективных расходов</w:t>
      </w:r>
      <w:r w:rsidR="00C917E9">
        <w:t>.</w:t>
      </w:r>
    </w:p>
    <w:p w:rsidR="00150BA9" w:rsidRPr="00AC7129" w:rsidRDefault="00150BA9" w:rsidP="00150BA9">
      <w:pPr>
        <w:tabs>
          <w:tab w:val="left" w:pos="709"/>
        </w:tabs>
        <w:autoSpaceDE w:val="0"/>
        <w:autoSpaceDN w:val="0"/>
        <w:adjustRightInd w:val="0"/>
        <w:ind w:firstLine="709"/>
        <w:jc w:val="both"/>
      </w:pPr>
    </w:p>
    <w:p w:rsidR="00150BA9" w:rsidRPr="00AC7129" w:rsidRDefault="00150BA9" w:rsidP="00150BA9">
      <w:pPr>
        <w:autoSpaceDE w:val="0"/>
        <w:autoSpaceDN w:val="0"/>
        <w:adjustRightInd w:val="0"/>
        <w:ind w:firstLine="709"/>
        <w:jc w:val="both"/>
      </w:pPr>
      <w:r w:rsidRPr="00AC7129">
        <w:rPr>
          <w:b/>
        </w:rPr>
        <w:t>Общие вопросы</w:t>
      </w:r>
      <w:r w:rsidRPr="00AC7129">
        <w:t>, в которых специалисты отдела принимают участие:</w:t>
      </w:r>
    </w:p>
    <w:p w:rsidR="00150BA9" w:rsidRPr="00AC7129" w:rsidRDefault="00150BA9" w:rsidP="00150BA9">
      <w:pPr>
        <w:tabs>
          <w:tab w:val="left" w:pos="709"/>
        </w:tabs>
        <w:autoSpaceDE w:val="0"/>
        <w:autoSpaceDN w:val="0"/>
        <w:adjustRightInd w:val="0"/>
        <w:ind w:firstLine="709"/>
        <w:jc w:val="both"/>
      </w:pPr>
      <w:r w:rsidRPr="00AC7129">
        <w:t>1. Осуществляют ведомственный контроль в сфере закупок, участвуют в составе единой комиссии по осуществлению закупок для обеспечения муниципальных нужд муниципального образования</w:t>
      </w:r>
      <w:r w:rsidR="00C917E9">
        <w:t>.</w:t>
      </w:r>
    </w:p>
    <w:p w:rsidR="00150BA9" w:rsidRPr="00AC7129" w:rsidRDefault="00150BA9" w:rsidP="00150BA9">
      <w:pPr>
        <w:tabs>
          <w:tab w:val="left" w:pos="709"/>
        </w:tabs>
        <w:autoSpaceDE w:val="0"/>
        <w:autoSpaceDN w:val="0"/>
        <w:adjustRightInd w:val="0"/>
        <w:ind w:firstLine="709"/>
        <w:jc w:val="both"/>
      </w:pPr>
      <w:r w:rsidRPr="00AC7129">
        <w:t>2. Участвуют в формировании квартальной, годовой бюджетной (бухгалтерской) отчетности</w:t>
      </w:r>
      <w:r w:rsidR="00C917E9">
        <w:t>.</w:t>
      </w:r>
    </w:p>
    <w:p w:rsidR="00150BA9" w:rsidRPr="00AC7129" w:rsidRDefault="00150BA9" w:rsidP="00150BA9">
      <w:pPr>
        <w:autoSpaceDE w:val="0"/>
        <w:autoSpaceDN w:val="0"/>
        <w:adjustRightInd w:val="0"/>
        <w:ind w:firstLine="709"/>
        <w:jc w:val="both"/>
      </w:pPr>
      <w:r w:rsidRPr="00AC7129">
        <w:t>3. Готовят расчеты заработной платы руководителей подведомственных учреждений  для заключения трудового договора при её изменении</w:t>
      </w:r>
      <w:r w:rsidR="00C917E9">
        <w:t>.</w:t>
      </w:r>
    </w:p>
    <w:p w:rsidR="00150BA9" w:rsidRPr="00AC7129" w:rsidRDefault="00150BA9" w:rsidP="00150BA9">
      <w:pPr>
        <w:autoSpaceDE w:val="0"/>
        <w:autoSpaceDN w:val="0"/>
        <w:adjustRightInd w:val="0"/>
        <w:ind w:firstLine="709"/>
        <w:jc w:val="both"/>
        <w:rPr>
          <w:color w:val="000000" w:themeColor="text1"/>
        </w:rPr>
      </w:pPr>
      <w:r w:rsidRPr="00AC7129">
        <w:t xml:space="preserve">4. </w:t>
      </w:r>
      <w:proofErr w:type="gramStart"/>
      <w:r w:rsidRPr="00AC7129">
        <w:t xml:space="preserve">Готовят проекты нормативно-правовых актов, входящих в полномочия отдела (порядок по ведению бюджетных смет; порядок по составлению плана финансово-хозяйственной деятельности; порядок определения и предоставления субсидии на иные цели; положения по оплате труда учреждений; порядок об </w:t>
      </w:r>
      <w:r w:rsidRPr="00AC7129">
        <w:rPr>
          <w:color w:val="000000" w:themeColor="text1"/>
        </w:rPr>
        <w:t>утверждении требований к закупаемым товарам, работам, услугам; порядок осуществления ведомственного контроля в сфере закупок, порядок составления и утверждения отчета о результатах деятельности учреждений и другие)</w:t>
      </w:r>
      <w:r w:rsidR="00C917E9">
        <w:rPr>
          <w:color w:val="000000" w:themeColor="text1"/>
        </w:rPr>
        <w:t>.</w:t>
      </w:r>
      <w:proofErr w:type="gramEnd"/>
    </w:p>
    <w:p w:rsidR="00150BA9" w:rsidRPr="00AC7129" w:rsidRDefault="00150BA9" w:rsidP="00150BA9">
      <w:pPr>
        <w:autoSpaceDE w:val="0"/>
        <w:autoSpaceDN w:val="0"/>
        <w:adjustRightInd w:val="0"/>
        <w:ind w:firstLine="709"/>
        <w:jc w:val="both"/>
      </w:pPr>
      <w:r w:rsidRPr="00AC7129">
        <w:t>5. Участвуют в проведении  проверок подведомственных учреждений</w:t>
      </w:r>
      <w:r w:rsidR="00C917E9">
        <w:t>.</w:t>
      </w:r>
    </w:p>
    <w:p w:rsidR="00150BA9" w:rsidRPr="00E657EA" w:rsidRDefault="00150BA9" w:rsidP="00150BA9">
      <w:pPr>
        <w:autoSpaceDE w:val="0"/>
        <w:autoSpaceDN w:val="0"/>
        <w:adjustRightInd w:val="0"/>
        <w:ind w:firstLine="709"/>
        <w:jc w:val="both"/>
      </w:pPr>
      <w:r w:rsidRPr="00AC7129">
        <w:t>6. Оказывают методическую помощь и консультации руководителям и специалистам подведомственных учреждений, готовят письменные ответы по запросам органов государственной власти, подведомственных учреждений.</w:t>
      </w:r>
    </w:p>
    <w:p w:rsidR="00513D18" w:rsidRDefault="00513D18" w:rsidP="00150BA9">
      <w:pPr>
        <w:autoSpaceDE w:val="0"/>
        <w:autoSpaceDN w:val="0"/>
        <w:adjustRightInd w:val="0"/>
        <w:ind w:firstLine="709"/>
        <w:jc w:val="both"/>
        <w:rPr>
          <w:b/>
        </w:rPr>
      </w:pPr>
    </w:p>
    <w:p w:rsidR="009E6010" w:rsidRDefault="00513D18" w:rsidP="00513D18">
      <w:pPr>
        <w:autoSpaceDE w:val="0"/>
        <w:autoSpaceDN w:val="0"/>
        <w:adjustRightInd w:val="0"/>
        <w:jc w:val="center"/>
        <w:rPr>
          <w:b/>
        </w:rPr>
      </w:pPr>
      <w:r w:rsidRPr="00513D18">
        <w:rPr>
          <w:b/>
          <w:lang w:val="en-US"/>
        </w:rPr>
        <w:t>IV</w:t>
      </w:r>
      <w:r w:rsidRPr="00513D18">
        <w:rPr>
          <w:b/>
        </w:rPr>
        <w:t>.</w:t>
      </w:r>
      <w:r>
        <w:rPr>
          <w:b/>
        </w:rPr>
        <w:t xml:space="preserve"> </w:t>
      </w:r>
      <w:r w:rsidR="00812EAC">
        <w:rPr>
          <w:b/>
        </w:rPr>
        <w:t>Основные направления по повышению эффективности расходов местного бюджета</w:t>
      </w:r>
    </w:p>
    <w:p w:rsidR="00513D18" w:rsidRDefault="00513D18" w:rsidP="00513D18">
      <w:pPr>
        <w:autoSpaceDE w:val="0"/>
        <w:autoSpaceDN w:val="0"/>
        <w:adjustRightInd w:val="0"/>
        <w:jc w:val="center"/>
        <w:rPr>
          <w:b/>
        </w:rPr>
      </w:pPr>
    </w:p>
    <w:p w:rsidR="00941BDD" w:rsidRPr="00941BDD" w:rsidRDefault="00941BDD" w:rsidP="00941BDD">
      <w:pPr>
        <w:pStyle w:val="af9"/>
        <w:numPr>
          <w:ilvl w:val="1"/>
          <w:numId w:val="3"/>
        </w:numPr>
        <w:tabs>
          <w:tab w:val="clear" w:pos="360"/>
          <w:tab w:val="num" w:pos="0"/>
          <w:tab w:val="left" w:pos="993"/>
        </w:tabs>
        <w:ind w:left="0" w:firstLine="709"/>
        <w:jc w:val="both"/>
        <w:rPr>
          <w:sz w:val="24"/>
        </w:rPr>
      </w:pPr>
      <w:r w:rsidRPr="00941BDD">
        <w:rPr>
          <w:sz w:val="24"/>
        </w:rPr>
        <w:t>Снижение расходов на содержание органов местного самоуправления:</w:t>
      </w:r>
    </w:p>
    <w:p w:rsidR="00513D18" w:rsidRPr="00513D18" w:rsidRDefault="00941BDD" w:rsidP="00C4203E">
      <w:pPr>
        <w:ind w:firstLine="709"/>
        <w:jc w:val="both"/>
      </w:pPr>
      <w:r>
        <w:t xml:space="preserve">1.1. </w:t>
      </w:r>
      <w:r w:rsidR="00513D18">
        <w:t xml:space="preserve">Снижение штатной численности органов местного самоуправления </w:t>
      </w:r>
      <w:r w:rsidR="00513D18" w:rsidRPr="00513D18">
        <w:t xml:space="preserve">с 2015 года </w:t>
      </w:r>
      <w:r w:rsidR="00513D18">
        <w:t>с</w:t>
      </w:r>
      <w:r w:rsidR="00513D18" w:rsidRPr="00513D18">
        <w:t xml:space="preserve"> 193,5 ед. до 182,5 ед. </w:t>
      </w:r>
    </w:p>
    <w:p w:rsidR="00513D18" w:rsidRPr="00941BDD" w:rsidRDefault="00941BDD" w:rsidP="00CD645D">
      <w:pPr>
        <w:autoSpaceDE w:val="0"/>
        <w:autoSpaceDN w:val="0"/>
        <w:adjustRightInd w:val="0"/>
        <w:ind w:firstLine="709"/>
        <w:jc w:val="both"/>
      </w:pPr>
      <w:r>
        <w:t xml:space="preserve">1.2. </w:t>
      </w:r>
      <w:r w:rsidR="00513D18">
        <w:t xml:space="preserve">Повышение рейтинга города Урай по показателю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 18 места (в 2017 году) на 3 место в 2021 году среди всех муниципальных образований </w:t>
      </w:r>
      <w:proofErr w:type="spellStart"/>
      <w:r w:rsidR="00513D18">
        <w:t>ХМАО-</w:t>
      </w:r>
      <w:r w:rsidR="00513D18" w:rsidRPr="00941BDD">
        <w:t>Югры</w:t>
      </w:r>
      <w:proofErr w:type="spellEnd"/>
      <w:r w:rsidR="00513D18" w:rsidRPr="00941BDD">
        <w:t>. </w:t>
      </w:r>
      <w:r w:rsidR="00CD645D" w:rsidRPr="00941BDD">
        <w:t xml:space="preserve">Снижение с </w:t>
      </w:r>
      <w:r w:rsidRPr="00941BDD">
        <w:t xml:space="preserve">расходов на содержание ОМС от установленного норматива с </w:t>
      </w:r>
      <w:r w:rsidR="00CD645D" w:rsidRPr="00941BDD">
        <w:t>9</w:t>
      </w:r>
      <w:r w:rsidRPr="00941BDD">
        <w:t>6,13</w:t>
      </w:r>
      <w:r w:rsidR="00391BA0">
        <w:t>%</w:t>
      </w:r>
      <w:r w:rsidR="00CD645D" w:rsidRPr="00941BDD">
        <w:t xml:space="preserve"> в 2015</w:t>
      </w:r>
      <w:r w:rsidRPr="00941BDD">
        <w:t xml:space="preserve"> году до 76,55% в </w:t>
      </w:r>
      <w:r w:rsidR="00CD645D" w:rsidRPr="00941BDD">
        <w:t>202</w:t>
      </w:r>
      <w:r w:rsidRPr="00941BDD">
        <w:t>1 году</w:t>
      </w:r>
      <w:r w:rsidR="00CD645D" w:rsidRPr="00941BDD">
        <w:t>.</w:t>
      </w:r>
    </w:p>
    <w:p w:rsidR="00812EAC" w:rsidRPr="00941BDD" w:rsidRDefault="00941BDD" w:rsidP="00C4203E">
      <w:pPr>
        <w:ind w:firstLine="709"/>
        <w:jc w:val="both"/>
      </w:pPr>
      <w:r w:rsidRPr="00941BDD">
        <w:t>2</w:t>
      </w:r>
      <w:r w:rsidR="00C4203E" w:rsidRPr="00941BDD">
        <w:t>.</w:t>
      </w:r>
      <w:r w:rsidR="004115DF" w:rsidRPr="00941BDD">
        <w:t xml:space="preserve"> </w:t>
      </w:r>
      <w:r w:rsidR="00812EAC" w:rsidRPr="00941BDD">
        <w:t>Снижение расходов на содержание административного и вспомогательного персонала в муниципальных учреждениях:</w:t>
      </w:r>
    </w:p>
    <w:p w:rsidR="00C4203E" w:rsidRDefault="00941BDD" w:rsidP="00C4203E">
      <w:pPr>
        <w:ind w:firstLine="709"/>
        <w:jc w:val="both"/>
      </w:pPr>
      <w:r w:rsidRPr="00516A55">
        <w:t xml:space="preserve">2.1. </w:t>
      </w:r>
      <w:r w:rsidR="00CD645D" w:rsidRPr="00516A55">
        <w:t>Реорганизация МБ</w:t>
      </w:r>
      <w:r w:rsidR="004115DF" w:rsidRPr="00516A55">
        <w:t>У «Молодежный центр»</w:t>
      </w:r>
      <w:r w:rsidR="00CD645D" w:rsidRPr="00516A55">
        <w:t xml:space="preserve"> путем присоединения к </w:t>
      </w:r>
      <w:r w:rsidRPr="00516A55">
        <w:t>МБУ</w:t>
      </w:r>
      <w:r w:rsidR="00516A55" w:rsidRPr="00516A55">
        <w:t xml:space="preserve"> </w:t>
      </w:r>
      <w:proofErr w:type="gramStart"/>
      <w:r w:rsidR="00516A55" w:rsidRPr="00516A55">
        <w:t>ДО</w:t>
      </w:r>
      <w:proofErr w:type="gramEnd"/>
      <w:r w:rsidRPr="00516A55">
        <w:t xml:space="preserve"> «</w:t>
      </w:r>
      <w:proofErr w:type="gramStart"/>
      <w:r w:rsidR="00CD645D" w:rsidRPr="00516A55">
        <w:t>Ц</w:t>
      </w:r>
      <w:r w:rsidR="00516A55" w:rsidRPr="00516A55">
        <w:t>ентр</w:t>
      </w:r>
      <w:proofErr w:type="gramEnd"/>
      <w:r w:rsidR="00516A55" w:rsidRPr="00516A55">
        <w:t xml:space="preserve"> молодежи и дополнительного образования</w:t>
      </w:r>
      <w:r w:rsidRPr="00516A55">
        <w:t>».</w:t>
      </w:r>
    </w:p>
    <w:p w:rsidR="00516A55" w:rsidRDefault="00516A55" w:rsidP="00C4203E">
      <w:pPr>
        <w:ind w:firstLine="709"/>
        <w:jc w:val="both"/>
      </w:pPr>
      <w:r>
        <w:t xml:space="preserve">2.2. </w:t>
      </w:r>
      <w:r w:rsidRPr="00516A55">
        <w:t>Реорганизация МБ</w:t>
      </w:r>
      <w:r>
        <w:t xml:space="preserve">У </w:t>
      </w:r>
      <w:r w:rsidRPr="004E16E6">
        <w:t xml:space="preserve">«Музей истории города </w:t>
      </w:r>
      <w:proofErr w:type="spellStart"/>
      <w:r w:rsidRPr="004E16E6">
        <w:t>Урай</w:t>
      </w:r>
      <w:proofErr w:type="spellEnd"/>
      <w:r w:rsidRPr="004E16E6">
        <w:t>»</w:t>
      </w:r>
      <w:r w:rsidRPr="00516A55">
        <w:t xml:space="preserve"> путем присоединения к </w:t>
      </w:r>
      <w:r>
        <w:t>МАУ «Культура».</w:t>
      </w:r>
    </w:p>
    <w:p w:rsidR="004115DF" w:rsidRDefault="00516A55" w:rsidP="004115DF">
      <w:pPr>
        <w:ind w:firstLine="709"/>
        <w:jc w:val="both"/>
      </w:pPr>
      <w:r>
        <w:t>2.3</w:t>
      </w:r>
      <w:r w:rsidR="00941BDD">
        <w:t>.</w:t>
      </w:r>
      <w:r w:rsidR="004115DF">
        <w:t xml:space="preserve"> Присоединение МБДОУ «Детский сад №16 «Золотой ключик» к МБДОУ «Детский сад №7 «Антошка»</w:t>
      </w:r>
      <w:r w:rsidR="006A6EF9">
        <w:t xml:space="preserve"> в 2019 году</w:t>
      </w:r>
      <w:r w:rsidR="004115DF">
        <w:t>.</w:t>
      </w:r>
    </w:p>
    <w:p w:rsidR="004115DF" w:rsidRDefault="00941BDD" w:rsidP="004115DF">
      <w:pPr>
        <w:autoSpaceDE w:val="0"/>
        <w:autoSpaceDN w:val="0"/>
        <w:adjustRightInd w:val="0"/>
        <w:ind w:firstLine="709"/>
        <w:jc w:val="both"/>
      </w:pPr>
      <w:r>
        <w:lastRenderedPageBreak/>
        <w:t>2.</w:t>
      </w:r>
      <w:r w:rsidR="00516A55">
        <w:t>4</w:t>
      </w:r>
      <w:r>
        <w:t>.</w:t>
      </w:r>
      <w:r w:rsidR="004115DF">
        <w:t xml:space="preserve"> </w:t>
      </w:r>
      <w:r w:rsidR="004115DF" w:rsidRPr="00C10499">
        <w:t xml:space="preserve">Реорганизация МБУ </w:t>
      </w:r>
      <w:proofErr w:type="gramStart"/>
      <w:r w:rsidR="004115DF" w:rsidRPr="00C10499">
        <w:t>ДО</w:t>
      </w:r>
      <w:proofErr w:type="gramEnd"/>
      <w:r w:rsidR="004115DF" w:rsidRPr="00C10499">
        <w:t xml:space="preserve"> </w:t>
      </w:r>
      <w:r w:rsidR="004115DF">
        <w:t>«</w:t>
      </w:r>
      <w:proofErr w:type="gramStart"/>
      <w:r w:rsidR="004115DF">
        <w:t>Детская</w:t>
      </w:r>
      <w:proofErr w:type="gramEnd"/>
      <w:r w:rsidR="004115DF">
        <w:t xml:space="preserve"> школа искусств №1»</w:t>
      </w:r>
      <w:r w:rsidR="004115DF" w:rsidRPr="00C10499">
        <w:t xml:space="preserve"> и МБУ ДО </w:t>
      </w:r>
      <w:r w:rsidR="004115DF">
        <w:t>«</w:t>
      </w:r>
      <w:r w:rsidR="004115DF" w:rsidRPr="00C10499">
        <w:t>Детская школа искусств №2</w:t>
      </w:r>
      <w:r w:rsidR="004115DF">
        <w:t>»</w:t>
      </w:r>
      <w:r w:rsidR="004115DF" w:rsidRPr="00C10499">
        <w:t xml:space="preserve"> путем присоединения МБУ ДО </w:t>
      </w:r>
      <w:r w:rsidR="004115DF">
        <w:t>«</w:t>
      </w:r>
      <w:r w:rsidR="004115DF" w:rsidRPr="00C10499">
        <w:t>Детская школа искусств №1</w:t>
      </w:r>
      <w:r w:rsidR="004115DF">
        <w:t>»</w:t>
      </w:r>
      <w:r w:rsidR="004115DF" w:rsidRPr="00C10499">
        <w:t xml:space="preserve"> к МБУ ДО </w:t>
      </w:r>
      <w:r w:rsidR="004115DF">
        <w:t>«</w:t>
      </w:r>
      <w:r w:rsidR="004115DF" w:rsidRPr="00C10499">
        <w:t>Детска</w:t>
      </w:r>
      <w:r w:rsidR="004115DF">
        <w:t>я школа искусств №2».</w:t>
      </w:r>
    </w:p>
    <w:p w:rsidR="004115DF" w:rsidRDefault="00516A55" w:rsidP="004115DF">
      <w:pPr>
        <w:autoSpaceDE w:val="0"/>
        <w:autoSpaceDN w:val="0"/>
        <w:adjustRightInd w:val="0"/>
        <w:ind w:firstLine="709"/>
        <w:jc w:val="both"/>
      </w:pPr>
      <w:r>
        <w:t>2.5</w:t>
      </w:r>
      <w:r w:rsidR="004115DF">
        <w:t>. Реорганизация</w:t>
      </w:r>
      <w:r w:rsidR="004115DF" w:rsidRPr="004115DF">
        <w:t xml:space="preserve"> муниципального автономного учреждения дополнительного образования </w:t>
      </w:r>
      <w:r w:rsidR="004115DF">
        <w:t>«</w:t>
      </w:r>
      <w:r w:rsidR="004115DF" w:rsidRPr="004115DF">
        <w:t xml:space="preserve">Детско-юношеская спортивная школа </w:t>
      </w:r>
      <w:r w:rsidR="004115DF">
        <w:t>«Старт»</w:t>
      </w:r>
      <w:r w:rsidR="004115DF" w:rsidRPr="004115DF">
        <w:t xml:space="preserve"> и Муниципального автономного учреждения допо</w:t>
      </w:r>
      <w:r w:rsidR="004115DF">
        <w:t>л</w:t>
      </w:r>
      <w:r w:rsidR="004115DF" w:rsidRPr="004115DF">
        <w:t xml:space="preserve">нительного образования </w:t>
      </w:r>
      <w:r w:rsidR="004115DF">
        <w:t>«</w:t>
      </w:r>
      <w:r w:rsidR="004115DF" w:rsidRPr="004115DF">
        <w:t>Дет</w:t>
      </w:r>
      <w:r w:rsidR="004115DF">
        <w:t>ско-юношеская спортивная школа «Звезды Югры»</w:t>
      </w:r>
      <w:r w:rsidR="004115DF" w:rsidRPr="004115DF">
        <w:t xml:space="preserve">. </w:t>
      </w:r>
    </w:p>
    <w:p w:rsidR="004115DF" w:rsidRDefault="00941BDD" w:rsidP="000D2D04">
      <w:pPr>
        <w:autoSpaceDE w:val="0"/>
        <w:autoSpaceDN w:val="0"/>
        <w:adjustRightInd w:val="0"/>
        <w:ind w:firstLine="709"/>
        <w:jc w:val="both"/>
      </w:pPr>
      <w:r>
        <w:t>2.</w:t>
      </w:r>
      <w:r w:rsidR="00516A55">
        <w:t>6</w:t>
      </w:r>
      <w:r>
        <w:t>.</w:t>
      </w:r>
      <w:r w:rsidR="000D2D04">
        <w:t xml:space="preserve"> Ц</w:t>
      </w:r>
      <w:r w:rsidR="004115DF" w:rsidRPr="004115DF">
        <w:t>ентрализаци</w:t>
      </w:r>
      <w:r>
        <w:t>я</w:t>
      </w:r>
      <w:r w:rsidR="004115DF" w:rsidRPr="004115DF">
        <w:t xml:space="preserve"> бухгалтерского (бюджетного), налогового, статистического учета и составления отчетности в органах местного самоуправления и муници</w:t>
      </w:r>
      <w:r w:rsidR="000D2D04">
        <w:t>пальных учреждениях города Урай путем создания МКУ «Центр бухгалтерского учета».</w:t>
      </w:r>
      <w:r w:rsidR="004115DF" w:rsidRPr="004115DF">
        <w:t xml:space="preserve"> </w:t>
      </w:r>
    </w:p>
    <w:p w:rsidR="00EB54E2" w:rsidRDefault="00941BDD" w:rsidP="00C4203E">
      <w:pPr>
        <w:ind w:firstLine="709"/>
        <w:jc w:val="both"/>
      </w:pPr>
      <w:r>
        <w:t>3</w:t>
      </w:r>
      <w:r w:rsidR="00513D18">
        <w:t xml:space="preserve">. </w:t>
      </w:r>
      <w:r w:rsidR="00EB54E2">
        <w:t xml:space="preserve">Увеличение </w:t>
      </w:r>
      <w:r w:rsidR="000F1D36" w:rsidRPr="000F1D36">
        <w:t>количества платных услуг</w:t>
      </w:r>
      <w:r w:rsidR="00EB54E2" w:rsidRPr="000F1D36">
        <w:t>.</w:t>
      </w:r>
      <w:r w:rsidR="00EB54E2">
        <w:t xml:space="preserve"> </w:t>
      </w:r>
    </w:p>
    <w:p w:rsidR="00516A55" w:rsidRDefault="00516A55" w:rsidP="00516A55">
      <w:pPr>
        <w:ind w:firstLine="709"/>
        <w:jc w:val="both"/>
      </w:pPr>
      <w:r>
        <w:t>4. Достигнутые результаты:</w:t>
      </w:r>
    </w:p>
    <w:p w:rsidR="00516A55" w:rsidRDefault="00516A55" w:rsidP="00516A55">
      <w:pPr>
        <w:ind w:firstLine="709"/>
        <w:jc w:val="both"/>
      </w:pPr>
      <w:r>
        <w:t xml:space="preserve">4.1. </w:t>
      </w:r>
      <w:r w:rsidRPr="00941BDD">
        <w:t>Повышение ре</w:t>
      </w:r>
      <w:r>
        <w:t>йтинга (</w:t>
      </w:r>
      <w:proofErr w:type="spellStart"/>
      <w:r>
        <w:t>грантового</w:t>
      </w:r>
      <w:proofErr w:type="spellEnd"/>
      <w:r>
        <w:t xml:space="preserve">) муниципального образования по </w:t>
      </w:r>
      <w:r w:rsidRPr="00CD3F5E">
        <w:t>результата</w:t>
      </w:r>
      <w:r>
        <w:t>м</w:t>
      </w:r>
      <w:r w:rsidRPr="00CD3F5E">
        <w:t xml:space="preserve"> </w:t>
      </w:r>
      <w:proofErr w:type="gramStart"/>
      <w:r w:rsidRPr="00CD3F5E">
        <w:t>мониторинга эффективности деятельности органов местного самоуправления городских округов</w:t>
      </w:r>
      <w:proofErr w:type="gramEnd"/>
      <w:r w:rsidRPr="00CD3F5E">
        <w:t xml:space="preserve"> и муниципальных районов Ханты-Мансийского автономного округа </w:t>
      </w:r>
      <w:r>
        <w:t>–</w:t>
      </w:r>
      <w:r w:rsidRPr="00CD3F5E">
        <w:t xml:space="preserve"> </w:t>
      </w:r>
      <w:proofErr w:type="spellStart"/>
      <w:r w:rsidRPr="00CD3F5E">
        <w:t>Югры</w:t>
      </w:r>
      <w:proofErr w:type="spellEnd"/>
      <w:r>
        <w:t xml:space="preserve"> с 21 в 2017 году до 2 в 2021 году.</w:t>
      </w:r>
    </w:p>
    <w:p w:rsidR="00516A55" w:rsidRPr="005F6611" w:rsidRDefault="00516A55" w:rsidP="00516A55">
      <w:pPr>
        <w:ind w:firstLine="709"/>
        <w:jc w:val="both"/>
        <w:rPr>
          <w:bCs/>
        </w:rPr>
      </w:pPr>
      <w:r>
        <w:t>4.2.</w:t>
      </w:r>
      <w:r w:rsidRPr="005F6611">
        <w:rPr>
          <w:color w:val="000000" w:themeColor="text1"/>
        </w:rPr>
        <w:t xml:space="preserve"> Городской округ </w:t>
      </w:r>
      <w:proofErr w:type="spellStart"/>
      <w:r w:rsidRPr="005F6611">
        <w:rPr>
          <w:color w:val="000000" w:themeColor="text1"/>
        </w:rPr>
        <w:t>Урай</w:t>
      </w:r>
      <w:proofErr w:type="spellEnd"/>
      <w:r w:rsidRPr="005F6611">
        <w:rPr>
          <w:color w:val="000000" w:themeColor="text1"/>
        </w:rPr>
        <w:t xml:space="preserve"> находится в группе городов и районов с высоким качеством управления муниципальными финансами. По результатам ежегодного мониторинга оценки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5F6611">
        <w:rPr>
          <w:color w:val="000000" w:themeColor="text1"/>
        </w:rPr>
        <w:t>Югры</w:t>
      </w:r>
      <w:proofErr w:type="spellEnd"/>
      <w:r w:rsidRPr="005F6611">
        <w:rPr>
          <w:color w:val="000000" w:themeColor="text1"/>
        </w:rPr>
        <w:t xml:space="preserve"> за 2020 год, проводимом в 2021 году, муниципальное образование город </w:t>
      </w:r>
      <w:proofErr w:type="spellStart"/>
      <w:r w:rsidRPr="005F6611">
        <w:rPr>
          <w:color w:val="000000" w:themeColor="text1"/>
        </w:rPr>
        <w:t>Урай</w:t>
      </w:r>
      <w:proofErr w:type="spellEnd"/>
      <w:r w:rsidRPr="005F6611">
        <w:rPr>
          <w:color w:val="000000" w:themeColor="text1"/>
        </w:rPr>
        <w:t xml:space="preserve"> занял 1-е место.       </w:t>
      </w:r>
    </w:p>
    <w:p w:rsidR="00516A55" w:rsidRDefault="00516A55" w:rsidP="00516A55">
      <w:pPr>
        <w:ind w:right="-1" w:firstLine="709"/>
        <w:jc w:val="both"/>
        <w:rPr>
          <w:bCs/>
        </w:rPr>
      </w:pPr>
      <w:r>
        <w:rPr>
          <w:bCs/>
        </w:rPr>
        <w:t>4.3</w:t>
      </w:r>
      <w:r w:rsidRPr="005F6611">
        <w:rPr>
          <w:bCs/>
        </w:rPr>
        <w:t xml:space="preserve">. В 2021 году муниципальным образованием город </w:t>
      </w:r>
      <w:proofErr w:type="spellStart"/>
      <w:r w:rsidRPr="005F6611">
        <w:rPr>
          <w:bCs/>
        </w:rPr>
        <w:t>Урай</w:t>
      </w:r>
      <w:proofErr w:type="spellEnd"/>
      <w:r w:rsidRPr="005F6611">
        <w:rPr>
          <w:bCs/>
        </w:rPr>
        <w:t xml:space="preserve"> принято участие в региональном этапе Всероссийского конкурса «Лучшая муниципальная практика». Город </w:t>
      </w:r>
      <w:proofErr w:type="spellStart"/>
      <w:r w:rsidRPr="005F6611">
        <w:rPr>
          <w:bCs/>
        </w:rPr>
        <w:t>Урай</w:t>
      </w:r>
      <w:proofErr w:type="spellEnd"/>
      <w:r w:rsidRPr="005F6611">
        <w:rPr>
          <w:bCs/>
        </w:rPr>
        <w:t xml:space="preserve"> представил конкурсную заявку на тему «Инициатива граждан – ключ к решению инфраструктурных преобразований территории для повышения качества жизни и досуга горожан. Меняем жизнь к лучшему. Вместе». По итогам конкурса муниципальному образованию присвоено 4 место</w:t>
      </w:r>
      <w:r w:rsidR="00391BA0">
        <w:rPr>
          <w:bCs/>
        </w:rPr>
        <w:t xml:space="preserve"> в номинации «Муниципальная экономическая политика и управление муниципальными финансами»</w:t>
      </w:r>
      <w:r w:rsidRPr="005F6611">
        <w:rPr>
          <w:bCs/>
        </w:rPr>
        <w:t>.</w:t>
      </w:r>
    </w:p>
    <w:p w:rsidR="00CD3F5E" w:rsidRDefault="00CD3F5E" w:rsidP="004115DF">
      <w:pPr>
        <w:ind w:right="-1" w:firstLine="709"/>
        <w:jc w:val="both"/>
        <w:rPr>
          <w:bCs/>
        </w:rPr>
      </w:pPr>
    </w:p>
    <w:p w:rsidR="00513D18" w:rsidRDefault="00513D18" w:rsidP="004115DF">
      <w:pPr>
        <w:autoSpaceDE w:val="0"/>
        <w:autoSpaceDN w:val="0"/>
        <w:adjustRightInd w:val="0"/>
      </w:pPr>
    </w:p>
    <w:p w:rsidR="004115DF" w:rsidRDefault="004115DF" w:rsidP="004115DF">
      <w:pPr>
        <w:autoSpaceDE w:val="0"/>
        <w:autoSpaceDN w:val="0"/>
        <w:adjustRightInd w:val="0"/>
      </w:pPr>
    </w:p>
    <w:p w:rsidR="004115DF" w:rsidRDefault="004115DF" w:rsidP="00C10499">
      <w:pPr>
        <w:autoSpaceDE w:val="0"/>
        <w:autoSpaceDN w:val="0"/>
        <w:adjustRightInd w:val="0"/>
      </w:pPr>
    </w:p>
    <w:p w:rsidR="004115DF" w:rsidRDefault="004115DF" w:rsidP="00C10499">
      <w:pPr>
        <w:autoSpaceDE w:val="0"/>
        <w:autoSpaceDN w:val="0"/>
        <w:adjustRightInd w:val="0"/>
        <w:sectPr w:rsidR="004115DF" w:rsidSect="000B6FA9">
          <w:footerReference w:type="default" r:id="rId23"/>
          <w:pgSz w:w="11906" w:h="16838"/>
          <w:pgMar w:top="851" w:right="567" w:bottom="851" w:left="1701" w:header="709" w:footer="709" w:gutter="0"/>
          <w:cols w:space="708"/>
          <w:docGrid w:linePitch="360"/>
        </w:sectPr>
      </w:pPr>
    </w:p>
    <w:p w:rsidR="005F6611" w:rsidRDefault="005F6611" w:rsidP="00513D18">
      <w:pPr>
        <w:autoSpaceDE w:val="0"/>
        <w:autoSpaceDN w:val="0"/>
        <w:adjustRightInd w:val="0"/>
      </w:pPr>
    </w:p>
    <w:p w:rsidR="005F6611" w:rsidRDefault="005F6611" w:rsidP="00513D18">
      <w:pPr>
        <w:autoSpaceDE w:val="0"/>
        <w:autoSpaceDN w:val="0"/>
        <w:adjustRightInd w:val="0"/>
      </w:pPr>
    </w:p>
    <w:p w:rsidR="005F6611" w:rsidRDefault="005F6611" w:rsidP="005F6611">
      <w:pPr>
        <w:autoSpaceDE w:val="0"/>
        <w:autoSpaceDN w:val="0"/>
        <w:adjustRightInd w:val="0"/>
        <w:jc w:val="right"/>
      </w:pPr>
      <w:r>
        <w:t>Приложение</w:t>
      </w:r>
    </w:p>
    <w:p w:rsidR="005F6611" w:rsidRDefault="005F6611" w:rsidP="00513D18">
      <w:pPr>
        <w:autoSpaceDE w:val="0"/>
        <w:autoSpaceDN w:val="0"/>
        <w:adjustRightInd w:val="0"/>
      </w:pPr>
    </w:p>
    <w:p w:rsidR="005F6611" w:rsidRPr="00513D18" w:rsidRDefault="005F6611" w:rsidP="00513D18">
      <w:pPr>
        <w:autoSpaceDE w:val="0"/>
        <w:autoSpaceDN w:val="0"/>
        <w:adjustRightInd w:val="0"/>
      </w:pPr>
      <w:r w:rsidRPr="005F6611">
        <w:rPr>
          <w:noProof/>
        </w:rPr>
        <w:drawing>
          <wp:inline distT="0" distB="0" distL="0" distR="0">
            <wp:extent cx="9520735" cy="5343099"/>
            <wp:effectExtent l="19050" t="0" r="426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9530257" cy="5348443"/>
                    </a:xfrm>
                    <a:prstGeom prst="rect">
                      <a:avLst/>
                    </a:prstGeom>
                    <a:noFill/>
                    <a:ln w="9525">
                      <a:noFill/>
                      <a:miter lim="800000"/>
                      <a:headEnd/>
                      <a:tailEnd/>
                    </a:ln>
                  </pic:spPr>
                </pic:pic>
              </a:graphicData>
            </a:graphic>
          </wp:inline>
        </w:drawing>
      </w:r>
    </w:p>
    <w:sectPr w:rsidR="005F6611" w:rsidRPr="00513D18" w:rsidSect="00F81371">
      <w:pgSz w:w="16838" w:h="11906" w:orient="landscape"/>
      <w:pgMar w:top="567"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51" w:rsidRDefault="00156F51">
      <w:r>
        <w:separator/>
      </w:r>
    </w:p>
  </w:endnote>
  <w:endnote w:type="continuationSeparator" w:id="0">
    <w:p w:rsidR="00156F51" w:rsidRDefault="00156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51" w:rsidRPr="0031392C" w:rsidRDefault="00156F51">
    <w:pPr>
      <w:pStyle w:val="af6"/>
      <w:jc w:val="right"/>
    </w:pPr>
  </w:p>
  <w:p w:rsidR="00156F51" w:rsidRDefault="00156F5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51" w:rsidRDefault="00156F51">
      <w:r>
        <w:separator/>
      </w:r>
    </w:p>
  </w:footnote>
  <w:footnote w:type="continuationSeparator" w:id="0">
    <w:p w:rsidR="00156F51" w:rsidRDefault="00156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374"/>
    <w:multiLevelType w:val="hybridMultilevel"/>
    <w:tmpl w:val="759EA9F8"/>
    <w:lvl w:ilvl="0" w:tplc="C2B07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2">
    <w:nsid w:val="13BC574B"/>
    <w:multiLevelType w:val="multilevel"/>
    <w:tmpl w:val="5254FAD4"/>
    <w:lvl w:ilvl="0">
      <w:start w:val="1"/>
      <w:numFmt w:val="decimal"/>
      <w:lvlText w:val="%1."/>
      <w:lvlJc w:val="left"/>
      <w:pPr>
        <w:ind w:left="408" w:hanging="408"/>
      </w:pPr>
      <w:rPr>
        <w:rFonts w:hint="default"/>
      </w:rPr>
    </w:lvl>
    <w:lvl w:ilvl="1">
      <w:start w:val="1"/>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3">
    <w:nsid w:val="15131F64"/>
    <w:multiLevelType w:val="hybridMultilevel"/>
    <w:tmpl w:val="47920FC6"/>
    <w:lvl w:ilvl="0" w:tplc="7CD8CB08">
      <w:start w:val="1"/>
      <w:numFmt w:val="decimal"/>
      <w:lvlText w:val="%1)"/>
      <w:lvlJc w:val="left"/>
      <w:pPr>
        <w:ind w:left="1068" w:hanging="360"/>
      </w:pPr>
      <w:rPr>
        <w:rFonts w:ascii="Times New Roman" w:hAnsi="Times New Roman" w:cs="Times New Roman" w:hint="default"/>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
    <w:nsid w:val="16184BAE"/>
    <w:multiLevelType w:val="hybridMultilevel"/>
    <w:tmpl w:val="03D67AE0"/>
    <w:lvl w:ilvl="0" w:tplc="434E9CD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67F3750"/>
    <w:multiLevelType w:val="hybridMultilevel"/>
    <w:tmpl w:val="92D6A112"/>
    <w:lvl w:ilvl="0" w:tplc="AAF636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281727"/>
    <w:multiLevelType w:val="hybridMultilevel"/>
    <w:tmpl w:val="F90CDD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117251"/>
    <w:multiLevelType w:val="hybridMultilevel"/>
    <w:tmpl w:val="4EB265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12C7D56"/>
    <w:multiLevelType w:val="hybridMultilevel"/>
    <w:tmpl w:val="169232CC"/>
    <w:lvl w:ilvl="0" w:tplc="1DBE6A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1452"/>
    <w:rsid w:val="000019A0"/>
    <w:rsid w:val="00001AD8"/>
    <w:rsid w:val="00002C8C"/>
    <w:rsid w:val="00002E55"/>
    <w:rsid w:val="00003590"/>
    <w:rsid w:val="000037C8"/>
    <w:rsid w:val="00004239"/>
    <w:rsid w:val="000047A1"/>
    <w:rsid w:val="000048C3"/>
    <w:rsid w:val="00004A4B"/>
    <w:rsid w:val="0000528F"/>
    <w:rsid w:val="000055F7"/>
    <w:rsid w:val="00005D6E"/>
    <w:rsid w:val="000075F0"/>
    <w:rsid w:val="0000792E"/>
    <w:rsid w:val="000079DE"/>
    <w:rsid w:val="00007B5A"/>
    <w:rsid w:val="00007D26"/>
    <w:rsid w:val="00010A8A"/>
    <w:rsid w:val="0001130E"/>
    <w:rsid w:val="00011926"/>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A50"/>
    <w:rsid w:val="00022B21"/>
    <w:rsid w:val="000231A6"/>
    <w:rsid w:val="00023706"/>
    <w:rsid w:val="00023C96"/>
    <w:rsid w:val="00023EAC"/>
    <w:rsid w:val="00023F29"/>
    <w:rsid w:val="00025816"/>
    <w:rsid w:val="00025F92"/>
    <w:rsid w:val="00026612"/>
    <w:rsid w:val="00026A59"/>
    <w:rsid w:val="00026AB2"/>
    <w:rsid w:val="0002734C"/>
    <w:rsid w:val="00027793"/>
    <w:rsid w:val="000304B1"/>
    <w:rsid w:val="00030C5D"/>
    <w:rsid w:val="00031326"/>
    <w:rsid w:val="000315FD"/>
    <w:rsid w:val="00031675"/>
    <w:rsid w:val="00031820"/>
    <w:rsid w:val="00031B5F"/>
    <w:rsid w:val="0003384E"/>
    <w:rsid w:val="00033B48"/>
    <w:rsid w:val="000343A2"/>
    <w:rsid w:val="00034D06"/>
    <w:rsid w:val="00036E90"/>
    <w:rsid w:val="000378BE"/>
    <w:rsid w:val="000413B1"/>
    <w:rsid w:val="00041472"/>
    <w:rsid w:val="000418DD"/>
    <w:rsid w:val="00042053"/>
    <w:rsid w:val="000423A0"/>
    <w:rsid w:val="00042756"/>
    <w:rsid w:val="00042A18"/>
    <w:rsid w:val="00042A69"/>
    <w:rsid w:val="00042E56"/>
    <w:rsid w:val="00042FAB"/>
    <w:rsid w:val="00043427"/>
    <w:rsid w:val="00044C3A"/>
    <w:rsid w:val="00044D6C"/>
    <w:rsid w:val="00045868"/>
    <w:rsid w:val="00045AB1"/>
    <w:rsid w:val="00045C2B"/>
    <w:rsid w:val="00045C6E"/>
    <w:rsid w:val="00045CA1"/>
    <w:rsid w:val="00047028"/>
    <w:rsid w:val="0004765B"/>
    <w:rsid w:val="000477A4"/>
    <w:rsid w:val="00047B1F"/>
    <w:rsid w:val="0005026C"/>
    <w:rsid w:val="00050CB0"/>
    <w:rsid w:val="0005107E"/>
    <w:rsid w:val="0005207D"/>
    <w:rsid w:val="00052E70"/>
    <w:rsid w:val="000530A1"/>
    <w:rsid w:val="000535DC"/>
    <w:rsid w:val="000544B3"/>
    <w:rsid w:val="00055429"/>
    <w:rsid w:val="00055BC3"/>
    <w:rsid w:val="000565C2"/>
    <w:rsid w:val="00056CBC"/>
    <w:rsid w:val="00056DFA"/>
    <w:rsid w:val="000607DB"/>
    <w:rsid w:val="00060894"/>
    <w:rsid w:val="00060AC8"/>
    <w:rsid w:val="0006151A"/>
    <w:rsid w:val="00061689"/>
    <w:rsid w:val="00062C3C"/>
    <w:rsid w:val="00062D47"/>
    <w:rsid w:val="0006370C"/>
    <w:rsid w:val="00063AEE"/>
    <w:rsid w:val="00063AF8"/>
    <w:rsid w:val="00063E43"/>
    <w:rsid w:val="000642D8"/>
    <w:rsid w:val="00064930"/>
    <w:rsid w:val="000653D4"/>
    <w:rsid w:val="00066492"/>
    <w:rsid w:val="0006674E"/>
    <w:rsid w:val="00066C71"/>
    <w:rsid w:val="00067A07"/>
    <w:rsid w:val="0007026E"/>
    <w:rsid w:val="00070764"/>
    <w:rsid w:val="00070C08"/>
    <w:rsid w:val="000721B6"/>
    <w:rsid w:val="00072217"/>
    <w:rsid w:val="0007250A"/>
    <w:rsid w:val="00072A33"/>
    <w:rsid w:val="00072AF7"/>
    <w:rsid w:val="00073D49"/>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999"/>
    <w:rsid w:val="00083D2A"/>
    <w:rsid w:val="00083DDF"/>
    <w:rsid w:val="00084818"/>
    <w:rsid w:val="00084C4E"/>
    <w:rsid w:val="000859BF"/>
    <w:rsid w:val="00085E3D"/>
    <w:rsid w:val="00086051"/>
    <w:rsid w:val="00087B00"/>
    <w:rsid w:val="0009065C"/>
    <w:rsid w:val="000907C3"/>
    <w:rsid w:val="00090820"/>
    <w:rsid w:val="000912A6"/>
    <w:rsid w:val="000912C2"/>
    <w:rsid w:val="000912D7"/>
    <w:rsid w:val="00091E0B"/>
    <w:rsid w:val="00091E70"/>
    <w:rsid w:val="00092204"/>
    <w:rsid w:val="00092773"/>
    <w:rsid w:val="00092837"/>
    <w:rsid w:val="00092BB1"/>
    <w:rsid w:val="00092EEF"/>
    <w:rsid w:val="000932CE"/>
    <w:rsid w:val="00093686"/>
    <w:rsid w:val="00093885"/>
    <w:rsid w:val="0009390A"/>
    <w:rsid w:val="00094099"/>
    <w:rsid w:val="00094D42"/>
    <w:rsid w:val="000953C8"/>
    <w:rsid w:val="0009663E"/>
    <w:rsid w:val="000967AC"/>
    <w:rsid w:val="00096D43"/>
    <w:rsid w:val="00097099"/>
    <w:rsid w:val="0009731A"/>
    <w:rsid w:val="000974A5"/>
    <w:rsid w:val="00097B9F"/>
    <w:rsid w:val="000A0B6D"/>
    <w:rsid w:val="000A1203"/>
    <w:rsid w:val="000A1561"/>
    <w:rsid w:val="000A1587"/>
    <w:rsid w:val="000A176D"/>
    <w:rsid w:val="000A19E9"/>
    <w:rsid w:val="000A1A39"/>
    <w:rsid w:val="000A2362"/>
    <w:rsid w:val="000A237F"/>
    <w:rsid w:val="000A23D0"/>
    <w:rsid w:val="000A26FC"/>
    <w:rsid w:val="000A2784"/>
    <w:rsid w:val="000A3554"/>
    <w:rsid w:val="000A3A07"/>
    <w:rsid w:val="000A3DA1"/>
    <w:rsid w:val="000A419E"/>
    <w:rsid w:val="000A457A"/>
    <w:rsid w:val="000A4C36"/>
    <w:rsid w:val="000A60CF"/>
    <w:rsid w:val="000A7672"/>
    <w:rsid w:val="000A779B"/>
    <w:rsid w:val="000B00F8"/>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6FA9"/>
    <w:rsid w:val="000B77D0"/>
    <w:rsid w:val="000B78DA"/>
    <w:rsid w:val="000B7BA5"/>
    <w:rsid w:val="000C0297"/>
    <w:rsid w:val="000C030C"/>
    <w:rsid w:val="000C096E"/>
    <w:rsid w:val="000C0B9C"/>
    <w:rsid w:val="000C122C"/>
    <w:rsid w:val="000C12A1"/>
    <w:rsid w:val="000C168F"/>
    <w:rsid w:val="000C1729"/>
    <w:rsid w:val="000C199B"/>
    <w:rsid w:val="000C22B9"/>
    <w:rsid w:val="000C26DF"/>
    <w:rsid w:val="000C2776"/>
    <w:rsid w:val="000C2B01"/>
    <w:rsid w:val="000C385A"/>
    <w:rsid w:val="000C4BAB"/>
    <w:rsid w:val="000C4EFB"/>
    <w:rsid w:val="000C521C"/>
    <w:rsid w:val="000C5633"/>
    <w:rsid w:val="000C5DDA"/>
    <w:rsid w:val="000C6167"/>
    <w:rsid w:val="000C625E"/>
    <w:rsid w:val="000C74CD"/>
    <w:rsid w:val="000D056C"/>
    <w:rsid w:val="000D0D28"/>
    <w:rsid w:val="000D17DD"/>
    <w:rsid w:val="000D17E8"/>
    <w:rsid w:val="000D23EB"/>
    <w:rsid w:val="000D2D04"/>
    <w:rsid w:val="000D316E"/>
    <w:rsid w:val="000D35D7"/>
    <w:rsid w:val="000D395E"/>
    <w:rsid w:val="000D3A90"/>
    <w:rsid w:val="000D4A48"/>
    <w:rsid w:val="000D4BBF"/>
    <w:rsid w:val="000D4D1F"/>
    <w:rsid w:val="000D527F"/>
    <w:rsid w:val="000D5709"/>
    <w:rsid w:val="000D5B9F"/>
    <w:rsid w:val="000D60BB"/>
    <w:rsid w:val="000D6BEF"/>
    <w:rsid w:val="000D6C8F"/>
    <w:rsid w:val="000E0B77"/>
    <w:rsid w:val="000E0FCD"/>
    <w:rsid w:val="000E12D7"/>
    <w:rsid w:val="000E1824"/>
    <w:rsid w:val="000E194D"/>
    <w:rsid w:val="000E1E24"/>
    <w:rsid w:val="000E21C5"/>
    <w:rsid w:val="000E2BF5"/>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D36"/>
    <w:rsid w:val="000F1E1B"/>
    <w:rsid w:val="000F207C"/>
    <w:rsid w:val="000F2112"/>
    <w:rsid w:val="000F218F"/>
    <w:rsid w:val="000F228B"/>
    <w:rsid w:val="000F2C7B"/>
    <w:rsid w:val="000F2EAE"/>
    <w:rsid w:val="000F3063"/>
    <w:rsid w:val="000F31C7"/>
    <w:rsid w:val="000F3D30"/>
    <w:rsid w:val="000F4414"/>
    <w:rsid w:val="000F49BD"/>
    <w:rsid w:val="000F5AE6"/>
    <w:rsid w:val="000F6281"/>
    <w:rsid w:val="000F7457"/>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100FB"/>
    <w:rsid w:val="0011048E"/>
    <w:rsid w:val="0011051A"/>
    <w:rsid w:val="0011075F"/>
    <w:rsid w:val="001108E6"/>
    <w:rsid w:val="00110B16"/>
    <w:rsid w:val="001114CD"/>
    <w:rsid w:val="00111B43"/>
    <w:rsid w:val="00111E69"/>
    <w:rsid w:val="0011215F"/>
    <w:rsid w:val="001123F1"/>
    <w:rsid w:val="00112CB2"/>
    <w:rsid w:val="00112D61"/>
    <w:rsid w:val="00113001"/>
    <w:rsid w:val="00113C9D"/>
    <w:rsid w:val="00114335"/>
    <w:rsid w:val="00114C2D"/>
    <w:rsid w:val="00114CF9"/>
    <w:rsid w:val="00114E06"/>
    <w:rsid w:val="00115050"/>
    <w:rsid w:val="00115260"/>
    <w:rsid w:val="0011581F"/>
    <w:rsid w:val="00115933"/>
    <w:rsid w:val="00115D8E"/>
    <w:rsid w:val="00115EE9"/>
    <w:rsid w:val="0011605A"/>
    <w:rsid w:val="001163AA"/>
    <w:rsid w:val="00116C4F"/>
    <w:rsid w:val="0011757D"/>
    <w:rsid w:val="00117E59"/>
    <w:rsid w:val="001208DB"/>
    <w:rsid w:val="00121350"/>
    <w:rsid w:val="00121A4E"/>
    <w:rsid w:val="00121B2D"/>
    <w:rsid w:val="00121DF9"/>
    <w:rsid w:val="00122209"/>
    <w:rsid w:val="00122EA0"/>
    <w:rsid w:val="001232C9"/>
    <w:rsid w:val="00123AAE"/>
    <w:rsid w:val="00123F9C"/>
    <w:rsid w:val="001253F3"/>
    <w:rsid w:val="001256A2"/>
    <w:rsid w:val="0012571B"/>
    <w:rsid w:val="00125795"/>
    <w:rsid w:val="00125DF2"/>
    <w:rsid w:val="00125ED1"/>
    <w:rsid w:val="00125F36"/>
    <w:rsid w:val="0012669F"/>
    <w:rsid w:val="00126802"/>
    <w:rsid w:val="001272B4"/>
    <w:rsid w:val="0012739A"/>
    <w:rsid w:val="00127C80"/>
    <w:rsid w:val="00131380"/>
    <w:rsid w:val="0013138A"/>
    <w:rsid w:val="00131649"/>
    <w:rsid w:val="00131660"/>
    <w:rsid w:val="00131C13"/>
    <w:rsid w:val="00131C48"/>
    <w:rsid w:val="001320D3"/>
    <w:rsid w:val="00132B41"/>
    <w:rsid w:val="00132FA9"/>
    <w:rsid w:val="001331B4"/>
    <w:rsid w:val="00133218"/>
    <w:rsid w:val="00133D45"/>
    <w:rsid w:val="00133D4D"/>
    <w:rsid w:val="00135183"/>
    <w:rsid w:val="0013562C"/>
    <w:rsid w:val="00135DEA"/>
    <w:rsid w:val="001360F8"/>
    <w:rsid w:val="0013613C"/>
    <w:rsid w:val="00136586"/>
    <w:rsid w:val="00136C64"/>
    <w:rsid w:val="0013751D"/>
    <w:rsid w:val="00137AAB"/>
    <w:rsid w:val="001404C8"/>
    <w:rsid w:val="001408FF"/>
    <w:rsid w:val="00140C3C"/>
    <w:rsid w:val="00140D3C"/>
    <w:rsid w:val="00140DA2"/>
    <w:rsid w:val="0014115B"/>
    <w:rsid w:val="001413D6"/>
    <w:rsid w:val="00141856"/>
    <w:rsid w:val="001418EF"/>
    <w:rsid w:val="00141A2E"/>
    <w:rsid w:val="00141D75"/>
    <w:rsid w:val="0014221D"/>
    <w:rsid w:val="001424E3"/>
    <w:rsid w:val="001439C4"/>
    <w:rsid w:val="00144BDA"/>
    <w:rsid w:val="00144C8D"/>
    <w:rsid w:val="001454C8"/>
    <w:rsid w:val="00145877"/>
    <w:rsid w:val="00145ADD"/>
    <w:rsid w:val="00145C80"/>
    <w:rsid w:val="00146523"/>
    <w:rsid w:val="00146825"/>
    <w:rsid w:val="00146C34"/>
    <w:rsid w:val="00147160"/>
    <w:rsid w:val="0015001F"/>
    <w:rsid w:val="001506E3"/>
    <w:rsid w:val="00150BA9"/>
    <w:rsid w:val="00150E91"/>
    <w:rsid w:val="001512E3"/>
    <w:rsid w:val="001512EC"/>
    <w:rsid w:val="00151F5A"/>
    <w:rsid w:val="00151FF0"/>
    <w:rsid w:val="0015209A"/>
    <w:rsid w:val="00152108"/>
    <w:rsid w:val="0015267E"/>
    <w:rsid w:val="00152AB0"/>
    <w:rsid w:val="00152EB7"/>
    <w:rsid w:val="0015342C"/>
    <w:rsid w:val="0015357D"/>
    <w:rsid w:val="0015436B"/>
    <w:rsid w:val="001544A8"/>
    <w:rsid w:val="001547FA"/>
    <w:rsid w:val="00154941"/>
    <w:rsid w:val="00154B84"/>
    <w:rsid w:val="00155AA5"/>
    <w:rsid w:val="00156DB8"/>
    <w:rsid w:val="00156F51"/>
    <w:rsid w:val="001572A7"/>
    <w:rsid w:val="001572C5"/>
    <w:rsid w:val="00160442"/>
    <w:rsid w:val="001607D0"/>
    <w:rsid w:val="001610FE"/>
    <w:rsid w:val="001612B4"/>
    <w:rsid w:val="001618F8"/>
    <w:rsid w:val="00161943"/>
    <w:rsid w:val="00161EB8"/>
    <w:rsid w:val="00162056"/>
    <w:rsid w:val="00163771"/>
    <w:rsid w:val="00163A52"/>
    <w:rsid w:val="00163AFC"/>
    <w:rsid w:val="0016411B"/>
    <w:rsid w:val="00164900"/>
    <w:rsid w:val="001649FD"/>
    <w:rsid w:val="00165020"/>
    <w:rsid w:val="00165B1B"/>
    <w:rsid w:val="00165BE5"/>
    <w:rsid w:val="001660BD"/>
    <w:rsid w:val="001661AF"/>
    <w:rsid w:val="0016653A"/>
    <w:rsid w:val="00166E2E"/>
    <w:rsid w:val="001671EE"/>
    <w:rsid w:val="0016724A"/>
    <w:rsid w:val="0016752D"/>
    <w:rsid w:val="001678CD"/>
    <w:rsid w:val="00167B2A"/>
    <w:rsid w:val="00167C8D"/>
    <w:rsid w:val="00167DD0"/>
    <w:rsid w:val="00167E90"/>
    <w:rsid w:val="001700FA"/>
    <w:rsid w:val="00170CC0"/>
    <w:rsid w:val="00170F60"/>
    <w:rsid w:val="00171AF8"/>
    <w:rsid w:val="00171E18"/>
    <w:rsid w:val="00171F99"/>
    <w:rsid w:val="0017289E"/>
    <w:rsid w:val="00172E36"/>
    <w:rsid w:val="00173226"/>
    <w:rsid w:val="00173CF6"/>
    <w:rsid w:val="00175466"/>
    <w:rsid w:val="00176093"/>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184"/>
    <w:rsid w:val="00183575"/>
    <w:rsid w:val="00183811"/>
    <w:rsid w:val="00183CA9"/>
    <w:rsid w:val="00185108"/>
    <w:rsid w:val="0018515F"/>
    <w:rsid w:val="0018516A"/>
    <w:rsid w:val="00185389"/>
    <w:rsid w:val="001858FE"/>
    <w:rsid w:val="00185C1C"/>
    <w:rsid w:val="001871C0"/>
    <w:rsid w:val="001872BD"/>
    <w:rsid w:val="001875E2"/>
    <w:rsid w:val="00187E4D"/>
    <w:rsid w:val="001905E2"/>
    <w:rsid w:val="0019101D"/>
    <w:rsid w:val="00192426"/>
    <w:rsid w:val="00192650"/>
    <w:rsid w:val="001929F9"/>
    <w:rsid w:val="00192DFC"/>
    <w:rsid w:val="0019339E"/>
    <w:rsid w:val="00194068"/>
    <w:rsid w:val="001947A0"/>
    <w:rsid w:val="0019498E"/>
    <w:rsid w:val="00194ECD"/>
    <w:rsid w:val="001951AD"/>
    <w:rsid w:val="0019537E"/>
    <w:rsid w:val="0019546B"/>
    <w:rsid w:val="00195AE5"/>
    <w:rsid w:val="00196930"/>
    <w:rsid w:val="0019723A"/>
    <w:rsid w:val="001A0418"/>
    <w:rsid w:val="001A074E"/>
    <w:rsid w:val="001A10ED"/>
    <w:rsid w:val="001A131A"/>
    <w:rsid w:val="001A13A2"/>
    <w:rsid w:val="001A14A6"/>
    <w:rsid w:val="001A17CE"/>
    <w:rsid w:val="001A17CF"/>
    <w:rsid w:val="001A23AF"/>
    <w:rsid w:val="001A256F"/>
    <w:rsid w:val="001A29F7"/>
    <w:rsid w:val="001A2C33"/>
    <w:rsid w:val="001A31A8"/>
    <w:rsid w:val="001A31F9"/>
    <w:rsid w:val="001A33FF"/>
    <w:rsid w:val="001A3B92"/>
    <w:rsid w:val="001A4406"/>
    <w:rsid w:val="001A4BF4"/>
    <w:rsid w:val="001A5266"/>
    <w:rsid w:val="001A5E5E"/>
    <w:rsid w:val="001A5F25"/>
    <w:rsid w:val="001A5FEC"/>
    <w:rsid w:val="001A63AE"/>
    <w:rsid w:val="001A65CA"/>
    <w:rsid w:val="001A77B3"/>
    <w:rsid w:val="001B046A"/>
    <w:rsid w:val="001B084B"/>
    <w:rsid w:val="001B08E6"/>
    <w:rsid w:val="001B0A52"/>
    <w:rsid w:val="001B109F"/>
    <w:rsid w:val="001B2C1B"/>
    <w:rsid w:val="001B2CA1"/>
    <w:rsid w:val="001B36F1"/>
    <w:rsid w:val="001B42EE"/>
    <w:rsid w:val="001B4CE6"/>
    <w:rsid w:val="001B4D1F"/>
    <w:rsid w:val="001B5351"/>
    <w:rsid w:val="001B5394"/>
    <w:rsid w:val="001B6096"/>
    <w:rsid w:val="001B6909"/>
    <w:rsid w:val="001B69B7"/>
    <w:rsid w:val="001B7274"/>
    <w:rsid w:val="001B76C0"/>
    <w:rsid w:val="001C0607"/>
    <w:rsid w:val="001C0C25"/>
    <w:rsid w:val="001C121F"/>
    <w:rsid w:val="001C13CF"/>
    <w:rsid w:val="001C1408"/>
    <w:rsid w:val="001C1B62"/>
    <w:rsid w:val="001C21EE"/>
    <w:rsid w:val="001C2AB1"/>
    <w:rsid w:val="001C2E55"/>
    <w:rsid w:val="001C3303"/>
    <w:rsid w:val="001C3B79"/>
    <w:rsid w:val="001C3E8F"/>
    <w:rsid w:val="001C4187"/>
    <w:rsid w:val="001C4858"/>
    <w:rsid w:val="001C4A52"/>
    <w:rsid w:val="001C4C29"/>
    <w:rsid w:val="001C5256"/>
    <w:rsid w:val="001C5F97"/>
    <w:rsid w:val="001C6292"/>
    <w:rsid w:val="001C638E"/>
    <w:rsid w:val="001C701A"/>
    <w:rsid w:val="001C7289"/>
    <w:rsid w:val="001C7B5E"/>
    <w:rsid w:val="001C7BA0"/>
    <w:rsid w:val="001D06D8"/>
    <w:rsid w:val="001D117A"/>
    <w:rsid w:val="001D1F88"/>
    <w:rsid w:val="001D207B"/>
    <w:rsid w:val="001D242E"/>
    <w:rsid w:val="001D2561"/>
    <w:rsid w:val="001D2636"/>
    <w:rsid w:val="001D3406"/>
    <w:rsid w:val="001D560F"/>
    <w:rsid w:val="001D58DD"/>
    <w:rsid w:val="001D5BCD"/>
    <w:rsid w:val="001D6954"/>
    <w:rsid w:val="001D6DF6"/>
    <w:rsid w:val="001D7484"/>
    <w:rsid w:val="001D7679"/>
    <w:rsid w:val="001D778F"/>
    <w:rsid w:val="001D7C17"/>
    <w:rsid w:val="001D7DE4"/>
    <w:rsid w:val="001D7E7C"/>
    <w:rsid w:val="001E0FC1"/>
    <w:rsid w:val="001E12BE"/>
    <w:rsid w:val="001E130B"/>
    <w:rsid w:val="001E16DA"/>
    <w:rsid w:val="001E2890"/>
    <w:rsid w:val="001E415A"/>
    <w:rsid w:val="001E5544"/>
    <w:rsid w:val="001E567F"/>
    <w:rsid w:val="001E56C7"/>
    <w:rsid w:val="001E5947"/>
    <w:rsid w:val="001E682C"/>
    <w:rsid w:val="001E686E"/>
    <w:rsid w:val="001E69B3"/>
    <w:rsid w:val="001E69FE"/>
    <w:rsid w:val="001E6A97"/>
    <w:rsid w:val="001E6ACC"/>
    <w:rsid w:val="001E7019"/>
    <w:rsid w:val="001F0142"/>
    <w:rsid w:val="001F099E"/>
    <w:rsid w:val="001F09BF"/>
    <w:rsid w:val="001F0F78"/>
    <w:rsid w:val="001F11A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EE7"/>
    <w:rsid w:val="00200F7D"/>
    <w:rsid w:val="002015D4"/>
    <w:rsid w:val="00201CCD"/>
    <w:rsid w:val="0020232C"/>
    <w:rsid w:val="00203C3A"/>
    <w:rsid w:val="0020458A"/>
    <w:rsid w:val="0020458E"/>
    <w:rsid w:val="00204F29"/>
    <w:rsid w:val="0020504F"/>
    <w:rsid w:val="002052D4"/>
    <w:rsid w:val="0020591F"/>
    <w:rsid w:val="00205A57"/>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664A"/>
    <w:rsid w:val="00216945"/>
    <w:rsid w:val="00217392"/>
    <w:rsid w:val="00217AB3"/>
    <w:rsid w:val="002202D8"/>
    <w:rsid w:val="00220886"/>
    <w:rsid w:val="00220B82"/>
    <w:rsid w:val="00220F0E"/>
    <w:rsid w:val="00221238"/>
    <w:rsid w:val="00221250"/>
    <w:rsid w:val="00222C97"/>
    <w:rsid w:val="00222D5D"/>
    <w:rsid w:val="00222E1B"/>
    <w:rsid w:val="00223606"/>
    <w:rsid w:val="00223F19"/>
    <w:rsid w:val="00223FA8"/>
    <w:rsid w:val="002241BD"/>
    <w:rsid w:val="00224526"/>
    <w:rsid w:val="00224A97"/>
    <w:rsid w:val="002258B9"/>
    <w:rsid w:val="0022683F"/>
    <w:rsid w:val="0022686D"/>
    <w:rsid w:val="00226D1D"/>
    <w:rsid w:val="00227AC0"/>
    <w:rsid w:val="00227D70"/>
    <w:rsid w:val="00230093"/>
    <w:rsid w:val="00231258"/>
    <w:rsid w:val="0023155F"/>
    <w:rsid w:val="00231629"/>
    <w:rsid w:val="00231893"/>
    <w:rsid w:val="00231957"/>
    <w:rsid w:val="00231F13"/>
    <w:rsid w:val="00231F70"/>
    <w:rsid w:val="00232BB9"/>
    <w:rsid w:val="00232C1E"/>
    <w:rsid w:val="002334AE"/>
    <w:rsid w:val="00233C4A"/>
    <w:rsid w:val="002346FD"/>
    <w:rsid w:val="00234A20"/>
    <w:rsid w:val="00235DBD"/>
    <w:rsid w:val="00235F30"/>
    <w:rsid w:val="002360B8"/>
    <w:rsid w:val="00236E71"/>
    <w:rsid w:val="00237639"/>
    <w:rsid w:val="00237A03"/>
    <w:rsid w:val="00237E17"/>
    <w:rsid w:val="002402F3"/>
    <w:rsid w:val="002418D2"/>
    <w:rsid w:val="00241DF7"/>
    <w:rsid w:val="002429E1"/>
    <w:rsid w:val="00243595"/>
    <w:rsid w:val="002435C6"/>
    <w:rsid w:val="002467E6"/>
    <w:rsid w:val="00246E41"/>
    <w:rsid w:val="002470C5"/>
    <w:rsid w:val="00247301"/>
    <w:rsid w:val="0024785C"/>
    <w:rsid w:val="0024788A"/>
    <w:rsid w:val="00250669"/>
    <w:rsid w:val="0025106B"/>
    <w:rsid w:val="002512D0"/>
    <w:rsid w:val="002514C4"/>
    <w:rsid w:val="00252078"/>
    <w:rsid w:val="00252080"/>
    <w:rsid w:val="0025230C"/>
    <w:rsid w:val="0025282D"/>
    <w:rsid w:val="002528EC"/>
    <w:rsid w:val="00253361"/>
    <w:rsid w:val="0025379B"/>
    <w:rsid w:val="00253B7B"/>
    <w:rsid w:val="00254B43"/>
    <w:rsid w:val="002550DC"/>
    <w:rsid w:val="00255577"/>
    <w:rsid w:val="00255FF0"/>
    <w:rsid w:val="00256F4C"/>
    <w:rsid w:val="00257F77"/>
    <w:rsid w:val="002605C8"/>
    <w:rsid w:val="00260CF2"/>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6C8E"/>
    <w:rsid w:val="002670FB"/>
    <w:rsid w:val="00267A01"/>
    <w:rsid w:val="0027003B"/>
    <w:rsid w:val="00270482"/>
    <w:rsid w:val="0027065C"/>
    <w:rsid w:val="00270665"/>
    <w:rsid w:val="00270ED3"/>
    <w:rsid w:val="002712BC"/>
    <w:rsid w:val="002719E6"/>
    <w:rsid w:val="002726BA"/>
    <w:rsid w:val="00272BE5"/>
    <w:rsid w:val="0027319D"/>
    <w:rsid w:val="0027524F"/>
    <w:rsid w:val="00275332"/>
    <w:rsid w:val="00275811"/>
    <w:rsid w:val="00275B81"/>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74"/>
    <w:rsid w:val="00282983"/>
    <w:rsid w:val="00282A87"/>
    <w:rsid w:val="00282CB1"/>
    <w:rsid w:val="002834E2"/>
    <w:rsid w:val="00283887"/>
    <w:rsid w:val="00283EBD"/>
    <w:rsid w:val="00283F79"/>
    <w:rsid w:val="002844A3"/>
    <w:rsid w:val="002853DC"/>
    <w:rsid w:val="002855BE"/>
    <w:rsid w:val="002855F6"/>
    <w:rsid w:val="002856C8"/>
    <w:rsid w:val="00285CC6"/>
    <w:rsid w:val="002869A3"/>
    <w:rsid w:val="00286BF9"/>
    <w:rsid w:val="00286DA6"/>
    <w:rsid w:val="00287C96"/>
    <w:rsid w:val="002901AD"/>
    <w:rsid w:val="002903FC"/>
    <w:rsid w:val="00290894"/>
    <w:rsid w:val="0029184E"/>
    <w:rsid w:val="00291AEB"/>
    <w:rsid w:val="002928C3"/>
    <w:rsid w:val="00292B97"/>
    <w:rsid w:val="00292D8E"/>
    <w:rsid w:val="002936FA"/>
    <w:rsid w:val="002938D7"/>
    <w:rsid w:val="00293C84"/>
    <w:rsid w:val="0029443A"/>
    <w:rsid w:val="00294A53"/>
    <w:rsid w:val="00294A6C"/>
    <w:rsid w:val="00294EF9"/>
    <w:rsid w:val="00295303"/>
    <w:rsid w:val="00295354"/>
    <w:rsid w:val="0029570A"/>
    <w:rsid w:val="00296392"/>
    <w:rsid w:val="00296B90"/>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641E"/>
    <w:rsid w:val="002A6A60"/>
    <w:rsid w:val="002A6FDA"/>
    <w:rsid w:val="002A719B"/>
    <w:rsid w:val="002A76FA"/>
    <w:rsid w:val="002B0A1C"/>
    <w:rsid w:val="002B14E6"/>
    <w:rsid w:val="002B221D"/>
    <w:rsid w:val="002B240B"/>
    <w:rsid w:val="002B24B1"/>
    <w:rsid w:val="002B2E28"/>
    <w:rsid w:val="002B2FB0"/>
    <w:rsid w:val="002B3BC9"/>
    <w:rsid w:val="002B4C9A"/>
    <w:rsid w:val="002B4DF6"/>
    <w:rsid w:val="002B5117"/>
    <w:rsid w:val="002B62FD"/>
    <w:rsid w:val="002B640B"/>
    <w:rsid w:val="002B6ECD"/>
    <w:rsid w:val="002B78C2"/>
    <w:rsid w:val="002C013C"/>
    <w:rsid w:val="002C0B6C"/>
    <w:rsid w:val="002C13E7"/>
    <w:rsid w:val="002C17D8"/>
    <w:rsid w:val="002C1C18"/>
    <w:rsid w:val="002C1D38"/>
    <w:rsid w:val="002C1EED"/>
    <w:rsid w:val="002C1EF0"/>
    <w:rsid w:val="002C2071"/>
    <w:rsid w:val="002C2326"/>
    <w:rsid w:val="002C2714"/>
    <w:rsid w:val="002C2B2D"/>
    <w:rsid w:val="002C339D"/>
    <w:rsid w:val="002C34D3"/>
    <w:rsid w:val="002C39D4"/>
    <w:rsid w:val="002C39FB"/>
    <w:rsid w:val="002C4001"/>
    <w:rsid w:val="002C4812"/>
    <w:rsid w:val="002C524C"/>
    <w:rsid w:val="002C667D"/>
    <w:rsid w:val="002C6DBE"/>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1DA"/>
    <w:rsid w:val="002D541D"/>
    <w:rsid w:val="002D5E84"/>
    <w:rsid w:val="002D60C1"/>
    <w:rsid w:val="002D6656"/>
    <w:rsid w:val="002D67EA"/>
    <w:rsid w:val="002D6B58"/>
    <w:rsid w:val="002D6C7E"/>
    <w:rsid w:val="002D7EA0"/>
    <w:rsid w:val="002E0F5F"/>
    <w:rsid w:val="002E1CDB"/>
    <w:rsid w:val="002E217A"/>
    <w:rsid w:val="002E26C8"/>
    <w:rsid w:val="002E279C"/>
    <w:rsid w:val="002E290C"/>
    <w:rsid w:val="002E2A4D"/>
    <w:rsid w:val="002E3601"/>
    <w:rsid w:val="002E37E2"/>
    <w:rsid w:val="002E3976"/>
    <w:rsid w:val="002E3B88"/>
    <w:rsid w:val="002E3CEC"/>
    <w:rsid w:val="002E3D78"/>
    <w:rsid w:val="002E3F85"/>
    <w:rsid w:val="002E46EA"/>
    <w:rsid w:val="002E5176"/>
    <w:rsid w:val="002E5CC9"/>
    <w:rsid w:val="002E6348"/>
    <w:rsid w:val="002E6643"/>
    <w:rsid w:val="002E67E0"/>
    <w:rsid w:val="002E6B59"/>
    <w:rsid w:val="002E70AB"/>
    <w:rsid w:val="002E754E"/>
    <w:rsid w:val="002E76A2"/>
    <w:rsid w:val="002F084F"/>
    <w:rsid w:val="002F165B"/>
    <w:rsid w:val="002F17DE"/>
    <w:rsid w:val="002F1AC7"/>
    <w:rsid w:val="002F23F9"/>
    <w:rsid w:val="002F24FD"/>
    <w:rsid w:val="002F26CF"/>
    <w:rsid w:val="002F2707"/>
    <w:rsid w:val="002F2B59"/>
    <w:rsid w:val="002F2DA5"/>
    <w:rsid w:val="002F487E"/>
    <w:rsid w:val="002F51B6"/>
    <w:rsid w:val="002F52C5"/>
    <w:rsid w:val="002F56FD"/>
    <w:rsid w:val="002F5974"/>
    <w:rsid w:val="002F7F5A"/>
    <w:rsid w:val="003008F9"/>
    <w:rsid w:val="00300A00"/>
    <w:rsid w:val="00301C36"/>
    <w:rsid w:val="00302425"/>
    <w:rsid w:val="003031FC"/>
    <w:rsid w:val="00303302"/>
    <w:rsid w:val="00303914"/>
    <w:rsid w:val="00303CCA"/>
    <w:rsid w:val="003054C1"/>
    <w:rsid w:val="00306180"/>
    <w:rsid w:val="003064E5"/>
    <w:rsid w:val="003064F5"/>
    <w:rsid w:val="00306907"/>
    <w:rsid w:val="00306D64"/>
    <w:rsid w:val="00307001"/>
    <w:rsid w:val="00307212"/>
    <w:rsid w:val="0030757B"/>
    <w:rsid w:val="0030777B"/>
    <w:rsid w:val="003077EA"/>
    <w:rsid w:val="00310245"/>
    <w:rsid w:val="00310355"/>
    <w:rsid w:val="003104D7"/>
    <w:rsid w:val="00310705"/>
    <w:rsid w:val="003109C6"/>
    <w:rsid w:val="00310B6B"/>
    <w:rsid w:val="00310D6F"/>
    <w:rsid w:val="00310E3E"/>
    <w:rsid w:val="00311722"/>
    <w:rsid w:val="003117F8"/>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2E0"/>
    <w:rsid w:val="003205C8"/>
    <w:rsid w:val="00320732"/>
    <w:rsid w:val="003213A4"/>
    <w:rsid w:val="00321884"/>
    <w:rsid w:val="00321C5A"/>
    <w:rsid w:val="00321EC7"/>
    <w:rsid w:val="003221DE"/>
    <w:rsid w:val="003222DB"/>
    <w:rsid w:val="00322C5C"/>
    <w:rsid w:val="00323AFB"/>
    <w:rsid w:val="00323B88"/>
    <w:rsid w:val="00323C4E"/>
    <w:rsid w:val="00323DC9"/>
    <w:rsid w:val="00323F4D"/>
    <w:rsid w:val="003246C1"/>
    <w:rsid w:val="00324746"/>
    <w:rsid w:val="0032509D"/>
    <w:rsid w:val="00325903"/>
    <w:rsid w:val="00325B99"/>
    <w:rsid w:val="003260B5"/>
    <w:rsid w:val="003267F9"/>
    <w:rsid w:val="00326DD0"/>
    <w:rsid w:val="00326EEB"/>
    <w:rsid w:val="0032702A"/>
    <w:rsid w:val="00327464"/>
    <w:rsid w:val="00327A73"/>
    <w:rsid w:val="00327FF9"/>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40089"/>
    <w:rsid w:val="003408BA"/>
    <w:rsid w:val="00340B73"/>
    <w:rsid w:val="003410A2"/>
    <w:rsid w:val="0034126F"/>
    <w:rsid w:val="0034210B"/>
    <w:rsid w:val="00342857"/>
    <w:rsid w:val="00342901"/>
    <w:rsid w:val="00342C87"/>
    <w:rsid w:val="003443FF"/>
    <w:rsid w:val="00344DCC"/>
    <w:rsid w:val="00344F32"/>
    <w:rsid w:val="00345925"/>
    <w:rsid w:val="00345FCF"/>
    <w:rsid w:val="003464E5"/>
    <w:rsid w:val="00346675"/>
    <w:rsid w:val="0034714B"/>
    <w:rsid w:val="003472D9"/>
    <w:rsid w:val="00347E61"/>
    <w:rsid w:val="00350080"/>
    <w:rsid w:val="003500C1"/>
    <w:rsid w:val="003500DC"/>
    <w:rsid w:val="00350528"/>
    <w:rsid w:val="003520CE"/>
    <w:rsid w:val="0035250A"/>
    <w:rsid w:val="003529A4"/>
    <w:rsid w:val="003538E7"/>
    <w:rsid w:val="00353C40"/>
    <w:rsid w:val="003540E1"/>
    <w:rsid w:val="003541A4"/>
    <w:rsid w:val="00354B08"/>
    <w:rsid w:val="00355246"/>
    <w:rsid w:val="00355BE6"/>
    <w:rsid w:val="00355EE2"/>
    <w:rsid w:val="0035794C"/>
    <w:rsid w:val="00357ACD"/>
    <w:rsid w:val="00357E83"/>
    <w:rsid w:val="003601BE"/>
    <w:rsid w:val="00362EEB"/>
    <w:rsid w:val="003641AD"/>
    <w:rsid w:val="00364591"/>
    <w:rsid w:val="00364859"/>
    <w:rsid w:val="00365220"/>
    <w:rsid w:val="0036568A"/>
    <w:rsid w:val="00365AAA"/>
    <w:rsid w:val="00366869"/>
    <w:rsid w:val="00366AEE"/>
    <w:rsid w:val="00367042"/>
    <w:rsid w:val="00367C9D"/>
    <w:rsid w:val="003700E2"/>
    <w:rsid w:val="00370A6E"/>
    <w:rsid w:val="00370D45"/>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CF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C7B"/>
    <w:rsid w:val="00385718"/>
    <w:rsid w:val="00385C36"/>
    <w:rsid w:val="00386E5B"/>
    <w:rsid w:val="0038738B"/>
    <w:rsid w:val="00387C1A"/>
    <w:rsid w:val="003900D7"/>
    <w:rsid w:val="00390621"/>
    <w:rsid w:val="003906ED"/>
    <w:rsid w:val="00390B97"/>
    <w:rsid w:val="00390D9F"/>
    <w:rsid w:val="0039171B"/>
    <w:rsid w:val="00391BA0"/>
    <w:rsid w:val="00391BE9"/>
    <w:rsid w:val="00391D1C"/>
    <w:rsid w:val="003936E1"/>
    <w:rsid w:val="003938D1"/>
    <w:rsid w:val="003939F1"/>
    <w:rsid w:val="003939F9"/>
    <w:rsid w:val="00393F46"/>
    <w:rsid w:val="0039539B"/>
    <w:rsid w:val="00395F17"/>
    <w:rsid w:val="00396199"/>
    <w:rsid w:val="00397051"/>
    <w:rsid w:val="00397671"/>
    <w:rsid w:val="00397C9F"/>
    <w:rsid w:val="003A01DF"/>
    <w:rsid w:val="003A0AE1"/>
    <w:rsid w:val="003A0BB1"/>
    <w:rsid w:val="003A0DF4"/>
    <w:rsid w:val="003A1235"/>
    <w:rsid w:val="003A1504"/>
    <w:rsid w:val="003A17B4"/>
    <w:rsid w:val="003A2685"/>
    <w:rsid w:val="003A26C6"/>
    <w:rsid w:val="003A26F8"/>
    <w:rsid w:val="003A2BE6"/>
    <w:rsid w:val="003A2E69"/>
    <w:rsid w:val="003A3236"/>
    <w:rsid w:val="003A3575"/>
    <w:rsid w:val="003A3A95"/>
    <w:rsid w:val="003A3D90"/>
    <w:rsid w:val="003A3FAC"/>
    <w:rsid w:val="003A4FC3"/>
    <w:rsid w:val="003A5685"/>
    <w:rsid w:val="003A57B8"/>
    <w:rsid w:val="003A5CB3"/>
    <w:rsid w:val="003A64C7"/>
    <w:rsid w:val="003A6629"/>
    <w:rsid w:val="003A7C25"/>
    <w:rsid w:val="003A7F04"/>
    <w:rsid w:val="003B041D"/>
    <w:rsid w:val="003B049F"/>
    <w:rsid w:val="003B0E54"/>
    <w:rsid w:val="003B1333"/>
    <w:rsid w:val="003B1446"/>
    <w:rsid w:val="003B187F"/>
    <w:rsid w:val="003B1D2E"/>
    <w:rsid w:val="003B2294"/>
    <w:rsid w:val="003B2446"/>
    <w:rsid w:val="003B2BBD"/>
    <w:rsid w:val="003B3D03"/>
    <w:rsid w:val="003B4B43"/>
    <w:rsid w:val="003B4D38"/>
    <w:rsid w:val="003B5143"/>
    <w:rsid w:val="003B5562"/>
    <w:rsid w:val="003B5A6E"/>
    <w:rsid w:val="003B5AE7"/>
    <w:rsid w:val="003B5B62"/>
    <w:rsid w:val="003B5CF5"/>
    <w:rsid w:val="003B5E03"/>
    <w:rsid w:val="003B5FA2"/>
    <w:rsid w:val="003B66F9"/>
    <w:rsid w:val="003B70DC"/>
    <w:rsid w:val="003B7550"/>
    <w:rsid w:val="003B75E5"/>
    <w:rsid w:val="003B79A2"/>
    <w:rsid w:val="003B7AAE"/>
    <w:rsid w:val="003C02C8"/>
    <w:rsid w:val="003C0FB8"/>
    <w:rsid w:val="003C151E"/>
    <w:rsid w:val="003C1921"/>
    <w:rsid w:val="003C1BC4"/>
    <w:rsid w:val="003C28BC"/>
    <w:rsid w:val="003C36C4"/>
    <w:rsid w:val="003C3A59"/>
    <w:rsid w:val="003C484B"/>
    <w:rsid w:val="003C585A"/>
    <w:rsid w:val="003C59B3"/>
    <w:rsid w:val="003C5DA9"/>
    <w:rsid w:val="003C6ADF"/>
    <w:rsid w:val="003C6D5D"/>
    <w:rsid w:val="003C6E0B"/>
    <w:rsid w:val="003C7476"/>
    <w:rsid w:val="003C7E4A"/>
    <w:rsid w:val="003D0720"/>
    <w:rsid w:val="003D07B0"/>
    <w:rsid w:val="003D178F"/>
    <w:rsid w:val="003D20C9"/>
    <w:rsid w:val="003D2A60"/>
    <w:rsid w:val="003D2BF7"/>
    <w:rsid w:val="003D3E57"/>
    <w:rsid w:val="003D3F87"/>
    <w:rsid w:val="003D4504"/>
    <w:rsid w:val="003D47FB"/>
    <w:rsid w:val="003D489F"/>
    <w:rsid w:val="003D4AE7"/>
    <w:rsid w:val="003D4DDB"/>
    <w:rsid w:val="003D5282"/>
    <w:rsid w:val="003D5BF9"/>
    <w:rsid w:val="003D5F26"/>
    <w:rsid w:val="003D605A"/>
    <w:rsid w:val="003D6845"/>
    <w:rsid w:val="003D6A8D"/>
    <w:rsid w:val="003D778D"/>
    <w:rsid w:val="003D7D26"/>
    <w:rsid w:val="003D7FC1"/>
    <w:rsid w:val="003E0F94"/>
    <w:rsid w:val="003E2023"/>
    <w:rsid w:val="003E2F56"/>
    <w:rsid w:val="003E3228"/>
    <w:rsid w:val="003E335A"/>
    <w:rsid w:val="003E3EF8"/>
    <w:rsid w:val="003E4732"/>
    <w:rsid w:val="003E48B9"/>
    <w:rsid w:val="003E499B"/>
    <w:rsid w:val="003E49CA"/>
    <w:rsid w:val="003E4F59"/>
    <w:rsid w:val="003E52A7"/>
    <w:rsid w:val="003E5741"/>
    <w:rsid w:val="003E6C13"/>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5874"/>
    <w:rsid w:val="003F6013"/>
    <w:rsid w:val="003F654E"/>
    <w:rsid w:val="003F6C28"/>
    <w:rsid w:val="003F7002"/>
    <w:rsid w:val="003F7206"/>
    <w:rsid w:val="003F76C3"/>
    <w:rsid w:val="003F7F88"/>
    <w:rsid w:val="003F7FCE"/>
    <w:rsid w:val="004001EC"/>
    <w:rsid w:val="004009E8"/>
    <w:rsid w:val="00400B37"/>
    <w:rsid w:val="00400B54"/>
    <w:rsid w:val="00401A6F"/>
    <w:rsid w:val="00402D01"/>
    <w:rsid w:val="00402DC9"/>
    <w:rsid w:val="00402F7D"/>
    <w:rsid w:val="0040304E"/>
    <w:rsid w:val="004035BC"/>
    <w:rsid w:val="00403DEF"/>
    <w:rsid w:val="00404EBB"/>
    <w:rsid w:val="004054DE"/>
    <w:rsid w:val="00405DE7"/>
    <w:rsid w:val="0040692C"/>
    <w:rsid w:val="00406AA7"/>
    <w:rsid w:val="00406D92"/>
    <w:rsid w:val="004073E4"/>
    <w:rsid w:val="00407616"/>
    <w:rsid w:val="0041072D"/>
    <w:rsid w:val="0041138E"/>
    <w:rsid w:val="004113B0"/>
    <w:rsid w:val="004115DF"/>
    <w:rsid w:val="00411CE6"/>
    <w:rsid w:val="00411F1B"/>
    <w:rsid w:val="00412080"/>
    <w:rsid w:val="0041299D"/>
    <w:rsid w:val="00412D07"/>
    <w:rsid w:val="0041323C"/>
    <w:rsid w:val="00413502"/>
    <w:rsid w:val="00414842"/>
    <w:rsid w:val="00414D2B"/>
    <w:rsid w:val="004153EC"/>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45C"/>
    <w:rsid w:val="004244AB"/>
    <w:rsid w:val="00424824"/>
    <w:rsid w:val="00425C1E"/>
    <w:rsid w:val="00425EBE"/>
    <w:rsid w:val="004266D7"/>
    <w:rsid w:val="00426806"/>
    <w:rsid w:val="00426A41"/>
    <w:rsid w:val="004272C9"/>
    <w:rsid w:val="00427516"/>
    <w:rsid w:val="0042777D"/>
    <w:rsid w:val="00427B91"/>
    <w:rsid w:val="00427ECF"/>
    <w:rsid w:val="004303B5"/>
    <w:rsid w:val="00430A6D"/>
    <w:rsid w:val="00430CAC"/>
    <w:rsid w:val="004322CA"/>
    <w:rsid w:val="004323A1"/>
    <w:rsid w:val="004326C0"/>
    <w:rsid w:val="00432A6E"/>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522"/>
    <w:rsid w:val="00451D62"/>
    <w:rsid w:val="00451E93"/>
    <w:rsid w:val="00452B04"/>
    <w:rsid w:val="00452EF9"/>
    <w:rsid w:val="004540C6"/>
    <w:rsid w:val="004544C3"/>
    <w:rsid w:val="00454FFD"/>
    <w:rsid w:val="00455AD6"/>
    <w:rsid w:val="004560D0"/>
    <w:rsid w:val="004561ED"/>
    <w:rsid w:val="004566B9"/>
    <w:rsid w:val="00456A73"/>
    <w:rsid w:val="00456DD0"/>
    <w:rsid w:val="00457376"/>
    <w:rsid w:val="00457518"/>
    <w:rsid w:val="0045775A"/>
    <w:rsid w:val="00460847"/>
    <w:rsid w:val="00460A17"/>
    <w:rsid w:val="004614A0"/>
    <w:rsid w:val="00461566"/>
    <w:rsid w:val="004616EB"/>
    <w:rsid w:val="004620A8"/>
    <w:rsid w:val="00462C5F"/>
    <w:rsid w:val="00462FB4"/>
    <w:rsid w:val="004634D8"/>
    <w:rsid w:val="00463638"/>
    <w:rsid w:val="0046365E"/>
    <w:rsid w:val="00464051"/>
    <w:rsid w:val="0046431A"/>
    <w:rsid w:val="004651AF"/>
    <w:rsid w:val="004656A5"/>
    <w:rsid w:val="004660CE"/>
    <w:rsid w:val="00466C62"/>
    <w:rsid w:val="00466C92"/>
    <w:rsid w:val="004676D6"/>
    <w:rsid w:val="00467C45"/>
    <w:rsid w:val="00470256"/>
    <w:rsid w:val="004704A9"/>
    <w:rsid w:val="004715FC"/>
    <w:rsid w:val="00472A61"/>
    <w:rsid w:val="004738D4"/>
    <w:rsid w:val="0047393F"/>
    <w:rsid w:val="004745E0"/>
    <w:rsid w:val="00474752"/>
    <w:rsid w:val="0047491B"/>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0DF"/>
    <w:rsid w:val="004842A9"/>
    <w:rsid w:val="00484F30"/>
    <w:rsid w:val="0048547F"/>
    <w:rsid w:val="004854F2"/>
    <w:rsid w:val="00487113"/>
    <w:rsid w:val="004871B0"/>
    <w:rsid w:val="00487832"/>
    <w:rsid w:val="004902A1"/>
    <w:rsid w:val="0049086D"/>
    <w:rsid w:val="004909DD"/>
    <w:rsid w:val="004916A6"/>
    <w:rsid w:val="00491A5E"/>
    <w:rsid w:val="00492B5D"/>
    <w:rsid w:val="00493529"/>
    <w:rsid w:val="004939BB"/>
    <w:rsid w:val="0049425B"/>
    <w:rsid w:val="004944B3"/>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BBE"/>
    <w:rsid w:val="004A53A8"/>
    <w:rsid w:val="004A586E"/>
    <w:rsid w:val="004A596E"/>
    <w:rsid w:val="004A5C2A"/>
    <w:rsid w:val="004A61C6"/>
    <w:rsid w:val="004A6862"/>
    <w:rsid w:val="004A68C2"/>
    <w:rsid w:val="004A68E5"/>
    <w:rsid w:val="004A6A3C"/>
    <w:rsid w:val="004A6F08"/>
    <w:rsid w:val="004A71DA"/>
    <w:rsid w:val="004A77EA"/>
    <w:rsid w:val="004B0318"/>
    <w:rsid w:val="004B1E7E"/>
    <w:rsid w:val="004B2EA4"/>
    <w:rsid w:val="004B3A6C"/>
    <w:rsid w:val="004B3D09"/>
    <w:rsid w:val="004B4E38"/>
    <w:rsid w:val="004B56B5"/>
    <w:rsid w:val="004B57A4"/>
    <w:rsid w:val="004B583C"/>
    <w:rsid w:val="004B62BA"/>
    <w:rsid w:val="004B67E2"/>
    <w:rsid w:val="004B69B8"/>
    <w:rsid w:val="004B774E"/>
    <w:rsid w:val="004B7A7E"/>
    <w:rsid w:val="004C0130"/>
    <w:rsid w:val="004C02FF"/>
    <w:rsid w:val="004C04A7"/>
    <w:rsid w:val="004C0778"/>
    <w:rsid w:val="004C1605"/>
    <w:rsid w:val="004C1858"/>
    <w:rsid w:val="004C1F94"/>
    <w:rsid w:val="004C2619"/>
    <w:rsid w:val="004C34C2"/>
    <w:rsid w:val="004C36C4"/>
    <w:rsid w:val="004C36D4"/>
    <w:rsid w:val="004C37CF"/>
    <w:rsid w:val="004C398A"/>
    <w:rsid w:val="004C4A03"/>
    <w:rsid w:val="004C4B8D"/>
    <w:rsid w:val="004C564D"/>
    <w:rsid w:val="004C56A7"/>
    <w:rsid w:val="004C6669"/>
    <w:rsid w:val="004C69B7"/>
    <w:rsid w:val="004C6D6A"/>
    <w:rsid w:val="004C7065"/>
    <w:rsid w:val="004C71A7"/>
    <w:rsid w:val="004C72BB"/>
    <w:rsid w:val="004D0DD7"/>
    <w:rsid w:val="004D11A0"/>
    <w:rsid w:val="004D12B3"/>
    <w:rsid w:val="004D12CF"/>
    <w:rsid w:val="004D1978"/>
    <w:rsid w:val="004D1B87"/>
    <w:rsid w:val="004D1D05"/>
    <w:rsid w:val="004D1F52"/>
    <w:rsid w:val="004D258E"/>
    <w:rsid w:val="004D33B5"/>
    <w:rsid w:val="004D40BB"/>
    <w:rsid w:val="004D4375"/>
    <w:rsid w:val="004D4729"/>
    <w:rsid w:val="004D4BA4"/>
    <w:rsid w:val="004D5816"/>
    <w:rsid w:val="004D60CD"/>
    <w:rsid w:val="004D6B3F"/>
    <w:rsid w:val="004D75AB"/>
    <w:rsid w:val="004D7B42"/>
    <w:rsid w:val="004D7BBC"/>
    <w:rsid w:val="004D7CDB"/>
    <w:rsid w:val="004E004D"/>
    <w:rsid w:val="004E00B1"/>
    <w:rsid w:val="004E028C"/>
    <w:rsid w:val="004E0B84"/>
    <w:rsid w:val="004E1479"/>
    <w:rsid w:val="004E1727"/>
    <w:rsid w:val="004E1917"/>
    <w:rsid w:val="004E1BCE"/>
    <w:rsid w:val="004E1BF9"/>
    <w:rsid w:val="004E1C58"/>
    <w:rsid w:val="004E1DE0"/>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86E"/>
    <w:rsid w:val="004F2895"/>
    <w:rsid w:val="004F3071"/>
    <w:rsid w:val="004F3D2A"/>
    <w:rsid w:val="004F3F00"/>
    <w:rsid w:val="004F4458"/>
    <w:rsid w:val="004F47CB"/>
    <w:rsid w:val="004F53B8"/>
    <w:rsid w:val="004F5755"/>
    <w:rsid w:val="004F582C"/>
    <w:rsid w:val="004F5839"/>
    <w:rsid w:val="004F5A1B"/>
    <w:rsid w:val="004F60EC"/>
    <w:rsid w:val="004F6417"/>
    <w:rsid w:val="004F6480"/>
    <w:rsid w:val="004F6E6C"/>
    <w:rsid w:val="004F74C8"/>
    <w:rsid w:val="004F75EA"/>
    <w:rsid w:val="004F7B94"/>
    <w:rsid w:val="005007B4"/>
    <w:rsid w:val="0050110B"/>
    <w:rsid w:val="0050156A"/>
    <w:rsid w:val="00501821"/>
    <w:rsid w:val="00501B80"/>
    <w:rsid w:val="005021F8"/>
    <w:rsid w:val="00502725"/>
    <w:rsid w:val="005027FB"/>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316"/>
    <w:rsid w:val="005109BF"/>
    <w:rsid w:val="00511976"/>
    <w:rsid w:val="00511C2A"/>
    <w:rsid w:val="00511E7B"/>
    <w:rsid w:val="00512000"/>
    <w:rsid w:val="00512B9B"/>
    <w:rsid w:val="0051321F"/>
    <w:rsid w:val="00513AEA"/>
    <w:rsid w:val="00513D18"/>
    <w:rsid w:val="00514162"/>
    <w:rsid w:val="00514C9E"/>
    <w:rsid w:val="00515C1F"/>
    <w:rsid w:val="00516A55"/>
    <w:rsid w:val="00516B26"/>
    <w:rsid w:val="00516B8F"/>
    <w:rsid w:val="005174D6"/>
    <w:rsid w:val="00517933"/>
    <w:rsid w:val="00517DE1"/>
    <w:rsid w:val="005200E5"/>
    <w:rsid w:val="005205FE"/>
    <w:rsid w:val="00520674"/>
    <w:rsid w:val="00520CF2"/>
    <w:rsid w:val="00520EFB"/>
    <w:rsid w:val="00521023"/>
    <w:rsid w:val="005214AA"/>
    <w:rsid w:val="00521E6B"/>
    <w:rsid w:val="00521FA5"/>
    <w:rsid w:val="005221A4"/>
    <w:rsid w:val="0052296B"/>
    <w:rsid w:val="00522C2E"/>
    <w:rsid w:val="00523875"/>
    <w:rsid w:val="00524236"/>
    <w:rsid w:val="00524CF6"/>
    <w:rsid w:val="00524D32"/>
    <w:rsid w:val="00525319"/>
    <w:rsid w:val="005258C8"/>
    <w:rsid w:val="005266E9"/>
    <w:rsid w:val="00526C10"/>
    <w:rsid w:val="00527214"/>
    <w:rsid w:val="00527490"/>
    <w:rsid w:val="00527608"/>
    <w:rsid w:val="00527765"/>
    <w:rsid w:val="005277CC"/>
    <w:rsid w:val="005278A7"/>
    <w:rsid w:val="005304EA"/>
    <w:rsid w:val="00530633"/>
    <w:rsid w:val="005307E4"/>
    <w:rsid w:val="00530E41"/>
    <w:rsid w:val="00531F87"/>
    <w:rsid w:val="005324E7"/>
    <w:rsid w:val="00532A48"/>
    <w:rsid w:val="00533268"/>
    <w:rsid w:val="005332F0"/>
    <w:rsid w:val="00533547"/>
    <w:rsid w:val="00533A32"/>
    <w:rsid w:val="005343B6"/>
    <w:rsid w:val="00535125"/>
    <w:rsid w:val="0053517E"/>
    <w:rsid w:val="00535A1D"/>
    <w:rsid w:val="00535F94"/>
    <w:rsid w:val="00536109"/>
    <w:rsid w:val="00536938"/>
    <w:rsid w:val="00536C24"/>
    <w:rsid w:val="00536F46"/>
    <w:rsid w:val="0053707F"/>
    <w:rsid w:val="00537399"/>
    <w:rsid w:val="0054064E"/>
    <w:rsid w:val="00540725"/>
    <w:rsid w:val="0054096A"/>
    <w:rsid w:val="0054266A"/>
    <w:rsid w:val="0054282E"/>
    <w:rsid w:val="00542C18"/>
    <w:rsid w:val="00542F93"/>
    <w:rsid w:val="00543541"/>
    <w:rsid w:val="0054370A"/>
    <w:rsid w:val="00543F40"/>
    <w:rsid w:val="00544992"/>
    <w:rsid w:val="00544A4F"/>
    <w:rsid w:val="00544C07"/>
    <w:rsid w:val="00545654"/>
    <w:rsid w:val="005462BA"/>
    <w:rsid w:val="005465C2"/>
    <w:rsid w:val="00546681"/>
    <w:rsid w:val="005473C3"/>
    <w:rsid w:val="0055030F"/>
    <w:rsid w:val="00550CFA"/>
    <w:rsid w:val="00550D6A"/>
    <w:rsid w:val="005514F2"/>
    <w:rsid w:val="00551866"/>
    <w:rsid w:val="00552187"/>
    <w:rsid w:val="00552229"/>
    <w:rsid w:val="00553DB5"/>
    <w:rsid w:val="00553E70"/>
    <w:rsid w:val="0055425D"/>
    <w:rsid w:val="00554811"/>
    <w:rsid w:val="0055580B"/>
    <w:rsid w:val="00555D4F"/>
    <w:rsid w:val="005562E0"/>
    <w:rsid w:val="00556A16"/>
    <w:rsid w:val="00556E00"/>
    <w:rsid w:val="00556E0F"/>
    <w:rsid w:val="00556E6A"/>
    <w:rsid w:val="00557D05"/>
    <w:rsid w:val="00560256"/>
    <w:rsid w:val="005605D5"/>
    <w:rsid w:val="005609B6"/>
    <w:rsid w:val="005609BA"/>
    <w:rsid w:val="0056156B"/>
    <w:rsid w:val="005618A2"/>
    <w:rsid w:val="00561A3F"/>
    <w:rsid w:val="00561B91"/>
    <w:rsid w:val="00561C16"/>
    <w:rsid w:val="00561C20"/>
    <w:rsid w:val="00561CFF"/>
    <w:rsid w:val="00561E5C"/>
    <w:rsid w:val="005620A5"/>
    <w:rsid w:val="00562969"/>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F1A"/>
    <w:rsid w:val="00571A4D"/>
    <w:rsid w:val="00572098"/>
    <w:rsid w:val="00572586"/>
    <w:rsid w:val="00572BCF"/>
    <w:rsid w:val="00573CFE"/>
    <w:rsid w:val="005744CF"/>
    <w:rsid w:val="00574AD7"/>
    <w:rsid w:val="00575583"/>
    <w:rsid w:val="005769E6"/>
    <w:rsid w:val="00576C48"/>
    <w:rsid w:val="0057788B"/>
    <w:rsid w:val="00577E9E"/>
    <w:rsid w:val="00580262"/>
    <w:rsid w:val="005806B9"/>
    <w:rsid w:val="005806D4"/>
    <w:rsid w:val="00580701"/>
    <w:rsid w:val="00580AEF"/>
    <w:rsid w:val="00580BC9"/>
    <w:rsid w:val="005814C2"/>
    <w:rsid w:val="005814EC"/>
    <w:rsid w:val="00582362"/>
    <w:rsid w:val="00582391"/>
    <w:rsid w:val="00582764"/>
    <w:rsid w:val="00582779"/>
    <w:rsid w:val="0058283C"/>
    <w:rsid w:val="00582E16"/>
    <w:rsid w:val="005837EA"/>
    <w:rsid w:val="00583E32"/>
    <w:rsid w:val="005845E0"/>
    <w:rsid w:val="0058496F"/>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8C8"/>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5A60"/>
    <w:rsid w:val="00595D11"/>
    <w:rsid w:val="0059699E"/>
    <w:rsid w:val="00597C70"/>
    <w:rsid w:val="005A0052"/>
    <w:rsid w:val="005A023F"/>
    <w:rsid w:val="005A06A1"/>
    <w:rsid w:val="005A0936"/>
    <w:rsid w:val="005A0BE5"/>
    <w:rsid w:val="005A1529"/>
    <w:rsid w:val="005A243C"/>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38C"/>
    <w:rsid w:val="005B04A6"/>
    <w:rsid w:val="005B06CE"/>
    <w:rsid w:val="005B13CD"/>
    <w:rsid w:val="005B13DD"/>
    <w:rsid w:val="005B229C"/>
    <w:rsid w:val="005B24A4"/>
    <w:rsid w:val="005B27C3"/>
    <w:rsid w:val="005B2C43"/>
    <w:rsid w:val="005B2CF3"/>
    <w:rsid w:val="005B3BE1"/>
    <w:rsid w:val="005B441B"/>
    <w:rsid w:val="005B441D"/>
    <w:rsid w:val="005B4578"/>
    <w:rsid w:val="005B4A02"/>
    <w:rsid w:val="005B4BC8"/>
    <w:rsid w:val="005B5534"/>
    <w:rsid w:val="005B599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874"/>
    <w:rsid w:val="005C1980"/>
    <w:rsid w:val="005C1E4B"/>
    <w:rsid w:val="005C252E"/>
    <w:rsid w:val="005C35AC"/>
    <w:rsid w:val="005C3BE8"/>
    <w:rsid w:val="005C3CC2"/>
    <w:rsid w:val="005C3F3B"/>
    <w:rsid w:val="005C3F6E"/>
    <w:rsid w:val="005C5145"/>
    <w:rsid w:val="005C517F"/>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641E"/>
    <w:rsid w:val="005D6F20"/>
    <w:rsid w:val="005D73FD"/>
    <w:rsid w:val="005E03AC"/>
    <w:rsid w:val="005E13A5"/>
    <w:rsid w:val="005E18E6"/>
    <w:rsid w:val="005E1928"/>
    <w:rsid w:val="005E2D29"/>
    <w:rsid w:val="005E3E12"/>
    <w:rsid w:val="005E497E"/>
    <w:rsid w:val="005E4C7D"/>
    <w:rsid w:val="005E523E"/>
    <w:rsid w:val="005E566E"/>
    <w:rsid w:val="005E6648"/>
    <w:rsid w:val="005E6969"/>
    <w:rsid w:val="005E69D8"/>
    <w:rsid w:val="005E6C12"/>
    <w:rsid w:val="005E7046"/>
    <w:rsid w:val="005E7142"/>
    <w:rsid w:val="005E777D"/>
    <w:rsid w:val="005F0351"/>
    <w:rsid w:val="005F0D0D"/>
    <w:rsid w:val="005F12F7"/>
    <w:rsid w:val="005F1471"/>
    <w:rsid w:val="005F1929"/>
    <w:rsid w:val="005F1C7C"/>
    <w:rsid w:val="005F1D55"/>
    <w:rsid w:val="005F1F36"/>
    <w:rsid w:val="005F1F7E"/>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40"/>
    <w:rsid w:val="005F65A6"/>
    <w:rsid w:val="005F6611"/>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B52"/>
    <w:rsid w:val="00603DA4"/>
    <w:rsid w:val="00603FB5"/>
    <w:rsid w:val="006040D6"/>
    <w:rsid w:val="00604128"/>
    <w:rsid w:val="00604643"/>
    <w:rsid w:val="00605B7B"/>
    <w:rsid w:val="00605FF0"/>
    <w:rsid w:val="00606544"/>
    <w:rsid w:val="006066DB"/>
    <w:rsid w:val="006068D1"/>
    <w:rsid w:val="0061007B"/>
    <w:rsid w:val="00610135"/>
    <w:rsid w:val="0061050F"/>
    <w:rsid w:val="00610B2E"/>
    <w:rsid w:val="00610B73"/>
    <w:rsid w:val="006110F7"/>
    <w:rsid w:val="00611DBE"/>
    <w:rsid w:val="00612359"/>
    <w:rsid w:val="00612B5C"/>
    <w:rsid w:val="00613B1C"/>
    <w:rsid w:val="00613DEB"/>
    <w:rsid w:val="006146F4"/>
    <w:rsid w:val="00614E37"/>
    <w:rsid w:val="00614EC7"/>
    <w:rsid w:val="006155BE"/>
    <w:rsid w:val="00615A9B"/>
    <w:rsid w:val="00615C08"/>
    <w:rsid w:val="00615FE7"/>
    <w:rsid w:val="00616795"/>
    <w:rsid w:val="00616B5E"/>
    <w:rsid w:val="00616D50"/>
    <w:rsid w:val="0061719F"/>
    <w:rsid w:val="0061739A"/>
    <w:rsid w:val="0061753A"/>
    <w:rsid w:val="00620FE5"/>
    <w:rsid w:val="0062114C"/>
    <w:rsid w:val="006214BE"/>
    <w:rsid w:val="0062159D"/>
    <w:rsid w:val="006217E1"/>
    <w:rsid w:val="00622201"/>
    <w:rsid w:val="006224F8"/>
    <w:rsid w:val="00622A0D"/>
    <w:rsid w:val="006238B0"/>
    <w:rsid w:val="0062434C"/>
    <w:rsid w:val="006243E4"/>
    <w:rsid w:val="0062497C"/>
    <w:rsid w:val="00625484"/>
    <w:rsid w:val="0062554B"/>
    <w:rsid w:val="0062577E"/>
    <w:rsid w:val="006265B9"/>
    <w:rsid w:val="006272EB"/>
    <w:rsid w:val="0062766C"/>
    <w:rsid w:val="006276D7"/>
    <w:rsid w:val="00627875"/>
    <w:rsid w:val="00627953"/>
    <w:rsid w:val="00627CB3"/>
    <w:rsid w:val="00627E66"/>
    <w:rsid w:val="00627FC9"/>
    <w:rsid w:val="006301DC"/>
    <w:rsid w:val="006301F3"/>
    <w:rsid w:val="006305D6"/>
    <w:rsid w:val="00630F9B"/>
    <w:rsid w:val="00631649"/>
    <w:rsid w:val="00631B75"/>
    <w:rsid w:val="006326D9"/>
    <w:rsid w:val="00632773"/>
    <w:rsid w:val="006330C0"/>
    <w:rsid w:val="00633249"/>
    <w:rsid w:val="00633321"/>
    <w:rsid w:val="006335FC"/>
    <w:rsid w:val="00634613"/>
    <w:rsid w:val="0063462A"/>
    <w:rsid w:val="00634B9A"/>
    <w:rsid w:val="00634C98"/>
    <w:rsid w:val="0063621E"/>
    <w:rsid w:val="00636610"/>
    <w:rsid w:val="006368B8"/>
    <w:rsid w:val="00636D74"/>
    <w:rsid w:val="00636DC0"/>
    <w:rsid w:val="00636E0F"/>
    <w:rsid w:val="00637236"/>
    <w:rsid w:val="00637D78"/>
    <w:rsid w:val="0064031C"/>
    <w:rsid w:val="00640747"/>
    <w:rsid w:val="00640BF5"/>
    <w:rsid w:val="00640C68"/>
    <w:rsid w:val="00642966"/>
    <w:rsid w:val="00642E28"/>
    <w:rsid w:val="00642EA8"/>
    <w:rsid w:val="00643194"/>
    <w:rsid w:val="00643224"/>
    <w:rsid w:val="00643491"/>
    <w:rsid w:val="006437F3"/>
    <w:rsid w:val="006441CC"/>
    <w:rsid w:val="00644BB1"/>
    <w:rsid w:val="006455FF"/>
    <w:rsid w:val="00645799"/>
    <w:rsid w:val="006461BC"/>
    <w:rsid w:val="00646402"/>
    <w:rsid w:val="00646488"/>
    <w:rsid w:val="00646CE4"/>
    <w:rsid w:val="006472DB"/>
    <w:rsid w:val="00647609"/>
    <w:rsid w:val="0064760E"/>
    <w:rsid w:val="00647B52"/>
    <w:rsid w:val="00650964"/>
    <w:rsid w:val="00650C3A"/>
    <w:rsid w:val="00650D23"/>
    <w:rsid w:val="006512AD"/>
    <w:rsid w:val="00651E05"/>
    <w:rsid w:val="00652724"/>
    <w:rsid w:val="006527F1"/>
    <w:rsid w:val="00652A32"/>
    <w:rsid w:val="0065364E"/>
    <w:rsid w:val="00653A7F"/>
    <w:rsid w:val="00653C2A"/>
    <w:rsid w:val="00653EA6"/>
    <w:rsid w:val="00653FDB"/>
    <w:rsid w:val="00654204"/>
    <w:rsid w:val="00654403"/>
    <w:rsid w:val="00654706"/>
    <w:rsid w:val="00655197"/>
    <w:rsid w:val="006552D8"/>
    <w:rsid w:val="00655750"/>
    <w:rsid w:val="00655FBE"/>
    <w:rsid w:val="00656846"/>
    <w:rsid w:val="00656C09"/>
    <w:rsid w:val="00656F15"/>
    <w:rsid w:val="0065770F"/>
    <w:rsid w:val="00657950"/>
    <w:rsid w:val="00657B5A"/>
    <w:rsid w:val="00657E8A"/>
    <w:rsid w:val="00660181"/>
    <w:rsid w:val="006611C2"/>
    <w:rsid w:val="00661769"/>
    <w:rsid w:val="00662000"/>
    <w:rsid w:val="006627B2"/>
    <w:rsid w:val="00662818"/>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4494"/>
    <w:rsid w:val="00674756"/>
    <w:rsid w:val="00674909"/>
    <w:rsid w:val="00674CF0"/>
    <w:rsid w:val="0067506E"/>
    <w:rsid w:val="00675791"/>
    <w:rsid w:val="006757A0"/>
    <w:rsid w:val="00675ADC"/>
    <w:rsid w:val="00675F9E"/>
    <w:rsid w:val="00676207"/>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C66"/>
    <w:rsid w:val="0068551F"/>
    <w:rsid w:val="0068563B"/>
    <w:rsid w:val="0068605D"/>
    <w:rsid w:val="00686180"/>
    <w:rsid w:val="00686B9B"/>
    <w:rsid w:val="00686E79"/>
    <w:rsid w:val="00686E7E"/>
    <w:rsid w:val="006906DB"/>
    <w:rsid w:val="00690F08"/>
    <w:rsid w:val="0069100F"/>
    <w:rsid w:val="00691220"/>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238"/>
    <w:rsid w:val="0069627A"/>
    <w:rsid w:val="00696445"/>
    <w:rsid w:val="00696A0C"/>
    <w:rsid w:val="00696A74"/>
    <w:rsid w:val="00697916"/>
    <w:rsid w:val="006A01C0"/>
    <w:rsid w:val="006A0948"/>
    <w:rsid w:val="006A1575"/>
    <w:rsid w:val="006A1CB5"/>
    <w:rsid w:val="006A25B8"/>
    <w:rsid w:val="006A2798"/>
    <w:rsid w:val="006A2CE8"/>
    <w:rsid w:val="006A321B"/>
    <w:rsid w:val="006A4D49"/>
    <w:rsid w:val="006A4FF9"/>
    <w:rsid w:val="006A52F2"/>
    <w:rsid w:val="006A5713"/>
    <w:rsid w:val="006A5CF9"/>
    <w:rsid w:val="006A65AE"/>
    <w:rsid w:val="006A685B"/>
    <w:rsid w:val="006A6EF9"/>
    <w:rsid w:val="006A780C"/>
    <w:rsid w:val="006B036D"/>
    <w:rsid w:val="006B071F"/>
    <w:rsid w:val="006B08C3"/>
    <w:rsid w:val="006B0AA3"/>
    <w:rsid w:val="006B0F2D"/>
    <w:rsid w:val="006B19E6"/>
    <w:rsid w:val="006B1B4D"/>
    <w:rsid w:val="006B1DBD"/>
    <w:rsid w:val="006B20BF"/>
    <w:rsid w:val="006B20D5"/>
    <w:rsid w:val="006B20E0"/>
    <w:rsid w:val="006B2795"/>
    <w:rsid w:val="006B30F2"/>
    <w:rsid w:val="006B338D"/>
    <w:rsid w:val="006B396A"/>
    <w:rsid w:val="006B39B6"/>
    <w:rsid w:val="006B3E41"/>
    <w:rsid w:val="006B46C6"/>
    <w:rsid w:val="006B516F"/>
    <w:rsid w:val="006B5616"/>
    <w:rsid w:val="006B5AB4"/>
    <w:rsid w:val="006B71A3"/>
    <w:rsid w:val="006C01A4"/>
    <w:rsid w:val="006C02EE"/>
    <w:rsid w:val="006C1ADF"/>
    <w:rsid w:val="006C1F77"/>
    <w:rsid w:val="006C2108"/>
    <w:rsid w:val="006C390A"/>
    <w:rsid w:val="006C3B12"/>
    <w:rsid w:val="006C3D75"/>
    <w:rsid w:val="006C4102"/>
    <w:rsid w:val="006C581C"/>
    <w:rsid w:val="006C59DF"/>
    <w:rsid w:val="006C5CDD"/>
    <w:rsid w:val="006C5DA1"/>
    <w:rsid w:val="006C67D2"/>
    <w:rsid w:val="006C7037"/>
    <w:rsid w:val="006C73F5"/>
    <w:rsid w:val="006C743F"/>
    <w:rsid w:val="006C7AA6"/>
    <w:rsid w:val="006C7B4C"/>
    <w:rsid w:val="006C7CE1"/>
    <w:rsid w:val="006D0203"/>
    <w:rsid w:val="006D1150"/>
    <w:rsid w:val="006D1F38"/>
    <w:rsid w:val="006D2672"/>
    <w:rsid w:val="006D2AE0"/>
    <w:rsid w:val="006D3124"/>
    <w:rsid w:val="006D32E4"/>
    <w:rsid w:val="006D348F"/>
    <w:rsid w:val="006D43FC"/>
    <w:rsid w:val="006D4568"/>
    <w:rsid w:val="006D464A"/>
    <w:rsid w:val="006D5188"/>
    <w:rsid w:val="006D54F1"/>
    <w:rsid w:val="006D59DA"/>
    <w:rsid w:val="006D5EFC"/>
    <w:rsid w:val="006D5FA1"/>
    <w:rsid w:val="006D73E6"/>
    <w:rsid w:val="006E0DC3"/>
    <w:rsid w:val="006E0E2C"/>
    <w:rsid w:val="006E0F4C"/>
    <w:rsid w:val="006E11FB"/>
    <w:rsid w:val="006E173B"/>
    <w:rsid w:val="006E2388"/>
    <w:rsid w:val="006E29C7"/>
    <w:rsid w:val="006E2B48"/>
    <w:rsid w:val="006E317B"/>
    <w:rsid w:val="006E389E"/>
    <w:rsid w:val="006E52CD"/>
    <w:rsid w:val="006E52EF"/>
    <w:rsid w:val="006E5B7B"/>
    <w:rsid w:val="006E5B7E"/>
    <w:rsid w:val="006E5C64"/>
    <w:rsid w:val="006E6B59"/>
    <w:rsid w:val="006E705C"/>
    <w:rsid w:val="006E718C"/>
    <w:rsid w:val="006E7BA0"/>
    <w:rsid w:val="006E7F53"/>
    <w:rsid w:val="006F06D8"/>
    <w:rsid w:val="006F0703"/>
    <w:rsid w:val="006F0983"/>
    <w:rsid w:val="006F0BA4"/>
    <w:rsid w:val="006F1247"/>
    <w:rsid w:val="006F1672"/>
    <w:rsid w:val="006F17E5"/>
    <w:rsid w:val="006F1C30"/>
    <w:rsid w:val="006F2317"/>
    <w:rsid w:val="006F2722"/>
    <w:rsid w:val="006F27E9"/>
    <w:rsid w:val="006F2FC7"/>
    <w:rsid w:val="006F3BA5"/>
    <w:rsid w:val="006F3BF5"/>
    <w:rsid w:val="006F3FCE"/>
    <w:rsid w:val="006F468D"/>
    <w:rsid w:val="006F4ABB"/>
    <w:rsid w:val="006F5309"/>
    <w:rsid w:val="006F538E"/>
    <w:rsid w:val="006F6051"/>
    <w:rsid w:val="006F7218"/>
    <w:rsid w:val="006F7AF8"/>
    <w:rsid w:val="007005B2"/>
    <w:rsid w:val="007018CD"/>
    <w:rsid w:val="00701D62"/>
    <w:rsid w:val="00701F2A"/>
    <w:rsid w:val="00702BE6"/>
    <w:rsid w:val="00702D23"/>
    <w:rsid w:val="00702DCE"/>
    <w:rsid w:val="007034A1"/>
    <w:rsid w:val="007038FC"/>
    <w:rsid w:val="00703E93"/>
    <w:rsid w:val="00704B79"/>
    <w:rsid w:val="00704C91"/>
    <w:rsid w:val="00704F94"/>
    <w:rsid w:val="00705702"/>
    <w:rsid w:val="00705912"/>
    <w:rsid w:val="00705E34"/>
    <w:rsid w:val="00706937"/>
    <w:rsid w:val="007069D7"/>
    <w:rsid w:val="007103A9"/>
    <w:rsid w:val="00710E5B"/>
    <w:rsid w:val="00710FF4"/>
    <w:rsid w:val="007111D4"/>
    <w:rsid w:val="0071166D"/>
    <w:rsid w:val="00711736"/>
    <w:rsid w:val="00711E0E"/>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25E"/>
    <w:rsid w:val="00723B97"/>
    <w:rsid w:val="00723BB6"/>
    <w:rsid w:val="00723CCB"/>
    <w:rsid w:val="00724167"/>
    <w:rsid w:val="00724ABD"/>
    <w:rsid w:val="00724E60"/>
    <w:rsid w:val="007250FE"/>
    <w:rsid w:val="007252E3"/>
    <w:rsid w:val="0072594B"/>
    <w:rsid w:val="00725BBD"/>
    <w:rsid w:val="0072627C"/>
    <w:rsid w:val="007262E6"/>
    <w:rsid w:val="007263D9"/>
    <w:rsid w:val="00727578"/>
    <w:rsid w:val="00727CA5"/>
    <w:rsid w:val="007300F9"/>
    <w:rsid w:val="007309E3"/>
    <w:rsid w:val="00730F42"/>
    <w:rsid w:val="0073103D"/>
    <w:rsid w:val="007311FA"/>
    <w:rsid w:val="0073140E"/>
    <w:rsid w:val="00731616"/>
    <w:rsid w:val="00731D8B"/>
    <w:rsid w:val="00731E65"/>
    <w:rsid w:val="00731F4D"/>
    <w:rsid w:val="00731FA1"/>
    <w:rsid w:val="00732347"/>
    <w:rsid w:val="00732538"/>
    <w:rsid w:val="00733C45"/>
    <w:rsid w:val="00734BD9"/>
    <w:rsid w:val="007354DC"/>
    <w:rsid w:val="00735F33"/>
    <w:rsid w:val="00736324"/>
    <w:rsid w:val="007371AB"/>
    <w:rsid w:val="00737440"/>
    <w:rsid w:val="0073775A"/>
    <w:rsid w:val="00737782"/>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4235"/>
    <w:rsid w:val="00744335"/>
    <w:rsid w:val="007443FF"/>
    <w:rsid w:val="007449E5"/>
    <w:rsid w:val="007458AA"/>
    <w:rsid w:val="0074593D"/>
    <w:rsid w:val="00745AD8"/>
    <w:rsid w:val="00745F13"/>
    <w:rsid w:val="00746426"/>
    <w:rsid w:val="0074710C"/>
    <w:rsid w:val="0074734D"/>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642"/>
    <w:rsid w:val="0076169B"/>
    <w:rsid w:val="007619F8"/>
    <w:rsid w:val="00761E18"/>
    <w:rsid w:val="0076265C"/>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88A"/>
    <w:rsid w:val="00767ACD"/>
    <w:rsid w:val="00767CCE"/>
    <w:rsid w:val="00770596"/>
    <w:rsid w:val="00770957"/>
    <w:rsid w:val="00770B8C"/>
    <w:rsid w:val="00770C0C"/>
    <w:rsid w:val="0077124B"/>
    <w:rsid w:val="007716C2"/>
    <w:rsid w:val="007719F2"/>
    <w:rsid w:val="00772400"/>
    <w:rsid w:val="00772B13"/>
    <w:rsid w:val="00772FAB"/>
    <w:rsid w:val="0077367E"/>
    <w:rsid w:val="007737B3"/>
    <w:rsid w:val="007737DA"/>
    <w:rsid w:val="00773866"/>
    <w:rsid w:val="007743CD"/>
    <w:rsid w:val="007744CE"/>
    <w:rsid w:val="0077465C"/>
    <w:rsid w:val="007749DF"/>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1CD"/>
    <w:rsid w:val="00782834"/>
    <w:rsid w:val="00782D00"/>
    <w:rsid w:val="00782F50"/>
    <w:rsid w:val="00783058"/>
    <w:rsid w:val="007832FE"/>
    <w:rsid w:val="0078397D"/>
    <w:rsid w:val="00784144"/>
    <w:rsid w:val="00784334"/>
    <w:rsid w:val="007844E6"/>
    <w:rsid w:val="007850C8"/>
    <w:rsid w:val="00785E36"/>
    <w:rsid w:val="00786663"/>
    <w:rsid w:val="00786AFD"/>
    <w:rsid w:val="00786E58"/>
    <w:rsid w:val="007872A2"/>
    <w:rsid w:val="007874E7"/>
    <w:rsid w:val="00787FC6"/>
    <w:rsid w:val="00790302"/>
    <w:rsid w:val="00790453"/>
    <w:rsid w:val="00790FF3"/>
    <w:rsid w:val="00791DE0"/>
    <w:rsid w:val="00792698"/>
    <w:rsid w:val="00793338"/>
    <w:rsid w:val="00793E69"/>
    <w:rsid w:val="00794398"/>
    <w:rsid w:val="00794B5B"/>
    <w:rsid w:val="00794D60"/>
    <w:rsid w:val="00795412"/>
    <w:rsid w:val="00795657"/>
    <w:rsid w:val="00795B5C"/>
    <w:rsid w:val="00795BAB"/>
    <w:rsid w:val="007962D1"/>
    <w:rsid w:val="007962F2"/>
    <w:rsid w:val="0079640A"/>
    <w:rsid w:val="007968DA"/>
    <w:rsid w:val="00796E39"/>
    <w:rsid w:val="007970BD"/>
    <w:rsid w:val="0079755B"/>
    <w:rsid w:val="00797A94"/>
    <w:rsid w:val="00797F67"/>
    <w:rsid w:val="00797FD6"/>
    <w:rsid w:val="007A00A2"/>
    <w:rsid w:val="007A0170"/>
    <w:rsid w:val="007A037F"/>
    <w:rsid w:val="007A041B"/>
    <w:rsid w:val="007A0738"/>
    <w:rsid w:val="007A0B86"/>
    <w:rsid w:val="007A2330"/>
    <w:rsid w:val="007A256C"/>
    <w:rsid w:val="007A2649"/>
    <w:rsid w:val="007A2B14"/>
    <w:rsid w:val="007A3D07"/>
    <w:rsid w:val="007A3E29"/>
    <w:rsid w:val="007A4143"/>
    <w:rsid w:val="007A43BF"/>
    <w:rsid w:val="007A4CBD"/>
    <w:rsid w:val="007A5427"/>
    <w:rsid w:val="007A54DA"/>
    <w:rsid w:val="007A6423"/>
    <w:rsid w:val="007A6623"/>
    <w:rsid w:val="007A6AE3"/>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C0CF9"/>
    <w:rsid w:val="007C0FFE"/>
    <w:rsid w:val="007C1A6D"/>
    <w:rsid w:val="007C1B55"/>
    <w:rsid w:val="007C2138"/>
    <w:rsid w:val="007C3780"/>
    <w:rsid w:val="007C3785"/>
    <w:rsid w:val="007C45BD"/>
    <w:rsid w:val="007C4D5A"/>
    <w:rsid w:val="007C5F98"/>
    <w:rsid w:val="007C6867"/>
    <w:rsid w:val="007C6B14"/>
    <w:rsid w:val="007C6EC5"/>
    <w:rsid w:val="007C734B"/>
    <w:rsid w:val="007C782E"/>
    <w:rsid w:val="007C7B4C"/>
    <w:rsid w:val="007D00CA"/>
    <w:rsid w:val="007D1095"/>
    <w:rsid w:val="007D2492"/>
    <w:rsid w:val="007D253B"/>
    <w:rsid w:val="007D273F"/>
    <w:rsid w:val="007D2832"/>
    <w:rsid w:val="007D2A9A"/>
    <w:rsid w:val="007D4192"/>
    <w:rsid w:val="007D41EF"/>
    <w:rsid w:val="007D463E"/>
    <w:rsid w:val="007D46AB"/>
    <w:rsid w:val="007D4A44"/>
    <w:rsid w:val="007D4B50"/>
    <w:rsid w:val="007D5484"/>
    <w:rsid w:val="007D5B6A"/>
    <w:rsid w:val="007D5E25"/>
    <w:rsid w:val="007D6813"/>
    <w:rsid w:val="007D6DB8"/>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52C"/>
    <w:rsid w:val="007F0A15"/>
    <w:rsid w:val="007F10FD"/>
    <w:rsid w:val="007F121F"/>
    <w:rsid w:val="007F1367"/>
    <w:rsid w:val="007F1FD6"/>
    <w:rsid w:val="007F2F95"/>
    <w:rsid w:val="007F3065"/>
    <w:rsid w:val="007F3105"/>
    <w:rsid w:val="007F340D"/>
    <w:rsid w:val="007F3507"/>
    <w:rsid w:val="007F38F9"/>
    <w:rsid w:val="007F3ED8"/>
    <w:rsid w:val="007F3F54"/>
    <w:rsid w:val="007F4395"/>
    <w:rsid w:val="007F4C24"/>
    <w:rsid w:val="007F5633"/>
    <w:rsid w:val="007F6A9C"/>
    <w:rsid w:val="007F6B9E"/>
    <w:rsid w:val="007F7229"/>
    <w:rsid w:val="0080022D"/>
    <w:rsid w:val="00800D68"/>
    <w:rsid w:val="008016E1"/>
    <w:rsid w:val="008017D7"/>
    <w:rsid w:val="0080197D"/>
    <w:rsid w:val="00801A7C"/>
    <w:rsid w:val="0080258F"/>
    <w:rsid w:val="00802E1B"/>
    <w:rsid w:val="0080352D"/>
    <w:rsid w:val="008043CB"/>
    <w:rsid w:val="00804534"/>
    <w:rsid w:val="008047E3"/>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2EAC"/>
    <w:rsid w:val="00813B08"/>
    <w:rsid w:val="0081425E"/>
    <w:rsid w:val="008142B2"/>
    <w:rsid w:val="00814876"/>
    <w:rsid w:val="00815AEC"/>
    <w:rsid w:val="00816DF9"/>
    <w:rsid w:val="008173E8"/>
    <w:rsid w:val="008176E9"/>
    <w:rsid w:val="00817827"/>
    <w:rsid w:val="00817DAA"/>
    <w:rsid w:val="0082038F"/>
    <w:rsid w:val="008207A0"/>
    <w:rsid w:val="00820D5A"/>
    <w:rsid w:val="00821247"/>
    <w:rsid w:val="0082139D"/>
    <w:rsid w:val="00821B6B"/>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6549"/>
    <w:rsid w:val="0082690F"/>
    <w:rsid w:val="0082770B"/>
    <w:rsid w:val="00830540"/>
    <w:rsid w:val="0083069B"/>
    <w:rsid w:val="00830D77"/>
    <w:rsid w:val="0083128F"/>
    <w:rsid w:val="008318C2"/>
    <w:rsid w:val="00831F2E"/>
    <w:rsid w:val="00831F5D"/>
    <w:rsid w:val="00832048"/>
    <w:rsid w:val="0083294E"/>
    <w:rsid w:val="00832FFA"/>
    <w:rsid w:val="0083457B"/>
    <w:rsid w:val="00834C03"/>
    <w:rsid w:val="00834F93"/>
    <w:rsid w:val="00835085"/>
    <w:rsid w:val="00835146"/>
    <w:rsid w:val="00835336"/>
    <w:rsid w:val="0083541D"/>
    <w:rsid w:val="00835A0B"/>
    <w:rsid w:val="00835AB7"/>
    <w:rsid w:val="00835C13"/>
    <w:rsid w:val="00836482"/>
    <w:rsid w:val="00840868"/>
    <w:rsid w:val="00840BE9"/>
    <w:rsid w:val="0084241D"/>
    <w:rsid w:val="00842477"/>
    <w:rsid w:val="00842B23"/>
    <w:rsid w:val="00843223"/>
    <w:rsid w:val="00843898"/>
    <w:rsid w:val="008442F7"/>
    <w:rsid w:val="008446E3"/>
    <w:rsid w:val="00845D1C"/>
    <w:rsid w:val="00846843"/>
    <w:rsid w:val="0084727D"/>
    <w:rsid w:val="008475A7"/>
    <w:rsid w:val="00847819"/>
    <w:rsid w:val="00847E96"/>
    <w:rsid w:val="00850A9F"/>
    <w:rsid w:val="00851628"/>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BC4"/>
    <w:rsid w:val="00860EB9"/>
    <w:rsid w:val="00861C7D"/>
    <w:rsid w:val="00861CE6"/>
    <w:rsid w:val="00861E77"/>
    <w:rsid w:val="00861F26"/>
    <w:rsid w:val="00862DE1"/>
    <w:rsid w:val="00862F73"/>
    <w:rsid w:val="008639FC"/>
    <w:rsid w:val="00863A2F"/>
    <w:rsid w:val="0086456F"/>
    <w:rsid w:val="00865BFC"/>
    <w:rsid w:val="008662BC"/>
    <w:rsid w:val="00866C42"/>
    <w:rsid w:val="00870591"/>
    <w:rsid w:val="008708F1"/>
    <w:rsid w:val="0087102F"/>
    <w:rsid w:val="00871704"/>
    <w:rsid w:val="00871BAB"/>
    <w:rsid w:val="00871E2A"/>
    <w:rsid w:val="00872012"/>
    <w:rsid w:val="00872019"/>
    <w:rsid w:val="008725A2"/>
    <w:rsid w:val="008728C2"/>
    <w:rsid w:val="00872926"/>
    <w:rsid w:val="008735AD"/>
    <w:rsid w:val="008740AF"/>
    <w:rsid w:val="00874AF7"/>
    <w:rsid w:val="00874B2F"/>
    <w:rsid w:val="00874B3B"/>
    <w:rsid w:val="00874F9D"/>
    <w:rsid w:val="008759CF"/>
    <w:rsid w:val="008761F7"/>
    <w:rsid w:val="00876427"/>
    <w:rsid w:val="00877BFB"/>
    <w:rsid w:val="00880752"/>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D3D"/>
    <w:rsid w:val="00886F7A"/>
    <w:rsid w:val="00887836"/>
    <w:rsid w:val="00890EA6"/>
    <w:rsid w:val="0089138D"/>
    <w:rsid w:val="00891897"/>
    <w:rsid w:val="00891923"/>
    <w:rsid w:val="00891FDA"/>
    <w:rsid w:val="008924C3"/>
    <w:rsid w:val="00892779"/>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4353"/>
    <w:rsid w:val="008A4377"/>
    <w:rsid w:val="008A4A89"/>
    <w:rsid w:val="008A5196"/>
    <w:rsid w:val="008A5DA2"/>
    <w:rsid w:val="008A6DD3"/>
    <w:rsid w:val="008A762F"/>
    <w:rsid w:val="008A77E2"/>
    <w:rsid w:val="008B03D2"/>
    <w:rsid w:val="008B0413"/>
    <w:rsid w:val="008B05D9"/>
    <w:rsid w:val="008B19E7"/>
    <w:rsid w:val="008B1C18"/>
    <w:rsid w:val="008B263B"/>
    <w:rsid w:val="008B26D2"/>
    <w:rsid w:val="008B314F"/>
    <w:rsid w:val="008B31A3"/>
    <w:rsid w:val="008B395E"/>
    <w:rsid w:val="008B3E03"/>
    <w:rsid w:val="008B43AE"/>
    <w:rsid w:val="008B4495"/>
    <w:rsid w:val="008B44A5"/>
    <w:rsid w:val="008B4622"/>
    <w:rsid w:val="008B4C23"/>
    <w:rsid w:val="008B4CC0"/>
    <w:rsid w:val="008B546E"/>
    <w:rsid w:val="008B5831"/>
    <w:rsid w:val="008B5D8B"/>
    <w:rsid w:val="008B6479"/>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34E"/>
    <w:rsid w:val="008C5FFC"/>
    <w:rsid w:val="008C6D51"/>
    <w:rsid w:val="008C6E45"/>
    <w:rsid w:val="008C7C98"/>
    <w:rsid w:val="008D0271"/>
    <w:rsid w:val="008D02B5"/>
    <w:rsid w:val="008D090F"/>
    <w:rsid w:val="008D09DE"/>
    <w:rsid w:val="008D0D98"/>
    <w:rsid w:val="008D21FA"/>
    <w:rsid w:val="008D2B28"/>
    <w:rsid w:val="008D3A08"/>
    <w:rsid w:val="008D3CC4"/>
    <w:rsid w:val="008D3EB1"/>
    <w:rsid w:val="008D40AA"/>
    <w:rsid w:val="008D4374"/>
    <w:rsid w:val="008D4E5C"/>
    <w:rsid w:val="008D5E8F"/>
    <w:rsid w:val="008D62C7"/>
    <w:rsid w:val="008D650C"/>
    <w:rsid w:val="008D6F02"/>
    <w:rsid w:val="008D6F97"/>
    <w:rsid w:val="008D7004"/>
    <w:rsid w:val="008D792B"/>
    <w:rsid w:val="008E01F8"/>
    <w:rsid w:val="008E0936"/>
    <w:rsid w:val="008E1237"/>
    <w:rsid w:val="008E26DE"/>
    <w:rsid w:val="008E273B"/>
    <w:rsid w:val="008E2FCE"/>
    <w:rsid w:val="008E364B"/>
    <w:rsid w:val="008E3CF6"/>
    <w:rsid w:val="008E400B"/>
    <w:rsid w:val="008E432F"/>
    <w:rsid w:val="008E45B9"/>
    <w:rsid w:val="008E45FE"/>
    <w:rsid w:val="008E65B4"/>
    <w:rsid w:val="008E7948"/>
    <w:rsid w:val="008F022A"/>
    <w:rsid w:val="008F0BCD"/>
    <w:rsid w:val="008F0E25"/>
    <w:rsid w:val="008F0E85"/>
    <w:rsid w:val="008F1123"/>
    <w:rsid w:val="008F1367"/>
    <w:rsid w:val="008F1408"/>
    <w:rsid w:val="008F144C"/>
    <w:rsid w:val="008F158B"/>
    <w:rsid w:val="008F1DCC"/>
    <w:rsid w:val="008F1E59"/>
    <w:rsid w:val="008F203D"/>
    <w:rsid w:val="008F247F"/>
    <w:rsid w:val="008F24E2"/>
    <w:rsid w:val="008F2713"/>
    <w:rsid w:val="008F2A13"/>
    <w:rsid w:val="008F2C49"/>
    <w:rsid w:val="008F2DF8"/>
    <w:rsid w:val="008F3061"/>
    <w:rsid w:val="008F3C7D"/>
    <w:rsid w:val="008F46C4"/>
    <w:rsid w:val="008F4BAD"/>
    <w:rsid w:val="008F56BE"/>
    <w:rsid w:val="008F65AF"/>
    <w:rsid w:val="008F67B5"/>
    <w:rsid w:val="008F6DA3"/>
    <w:rsid w:val="008F6F4A"/>
    <w:rsid w:val="008F779F"/>
    <w:rsid w:val="008F7F1A"/>
    <w:rsid w:val="008F7F45"/>
    <w:rsid w:val="00900AD9"/>
    <w:rsid w:val="00901036"/>
    <w:rsid w:val="0090166D"/>
    <w:rsid w:val="00901710"/>
    <w:rsid w:val="00902074"/>
    <w:rsid w:val="00902815"/>
    <w:rsid w:val="009029B3"/>
    <w:rsid w:val="00902DE5"/>
    <w:rsid w:val="00902EA1"/>
    <w:rsid w:val="0090421E"/>
    <w:rsid w:val="00904491"/>
    <w:rsid w:val="00904A9F"/>
    <w:rsid w:val="009054F6"/>
    <w:rsid w:val="009055D5"/>
    <w:rsid w:val="009057F7"/>
    <w:rsid w:val="009060D7"/>
    <w:rsid w:val="00906470"/>
    <w:rsid w:val="00906AAB"/>
    <w:rsid w:val="00907713"/>
    <w:rsid w:val="0090773F"/>
    <w:rsid w:val="00910839"/>
    <w:rsid w:val="00911066"/>
    <w:rsid w:val="00911261"/>
    <w:rsid w:val="009118AE"/>
    <w:rsid w:val="009121C0"/>
    <w:rsid w:val="009125DF"/>
    <w:rsid w:val="00912C7A"/>
    <w:rsid w:val="00912CF6"/>
    <w:rsid w:val="00913AC4"/>
    <w:rsid w:val="00914249"/>
    <w:rsid w:val="009158BC"/>
    <w:rsid w:val="00916373"/>
    <w:rsid w:val="00917B2D"/>
    <w:rsid w:val="0092036E"/>
    <w:rsid w:val="009208A3"/>
    <w:rsid w:val="00920BA9"/>
    <w:rsid w:val="00920F9C"/>
    <w:rsid w:val="009210A4"/>
    <w:rsid w:val="00922D6A"/>
    <w:rsid w:val="0092302A"/>
    <w:rsid w:val="00923235"/>
    <w:rsid w:val="009232A5"/>
    <w:rsid w:val="00923EDC"/>
    <w:rsid w:val="009244E0"/>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F11"/>
    <w:rsid w:val="009342A1"/>
    <w:rsid w:val="009342A8"/>
    <w:rsid w:val="0093435B"/>
    <w:rsid w:val="00934D7A"/>
    <w:rsid w:val="009357E2"/>
    <w:rsid w:val="00936488"/>
    <w:rsid w:val="009366EE"/>
    <w:rsid w:val="00936A28"/>
    <w:rsid w:val="00936BC4"/>
    <w:rsid w:val="00937154"/>
    <w:rsid w:val="009371C7"/>
    <w:rsid w:val="00937217"/>
    <w:rsid w:val="009401D4"/>
    <w:rsid w:val="00940254"/>
    <w:rsid w:val="00940372"/>
    <w:rsid w:val="00940430"/>
    <w:rsid w:val="0094081C"/>
    <w:rsid w:val="009408A6"/>
    <w:rsid w:val="00940C1D"/>
    <w:rsid w:val="00940D97"/>
    <w:rsid w:val="009415F3"/>
    <w:rsid w:val="00941833"/>
    <w:rsid w:val="009418EC"/>
    <w:rsid w:val="00941BDD"/>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1284"/>
    <w:rsid w:val="00952306"/>
    <w:rsid w:val="009523E7"/>
    <w:rsid w:val="00952556"/>
    <w:rsid w:val="00952C29"/>
    <w:rsid w:val="00952EDF"/>
    <w:rsid w:val="0095317F"/>
    <w:rsid w:val="009531DA"/>
    <w:rsid w:val="00953BC2"/>
    <w:rsid w:val="00954A48"/>
    <w:rsid w:val="00954B7A"/>
    <w:rsid w:val="00954D68"/>
    <w:rsid w:val="00954DC6"/>
    <w:rsid w:val="00954EAD"/>
    <w:rsid w:val="0095546A"/>
    <w:rsid w:val="009554B4"/>
    <w:rsid w:val="00956230"/>
    <w:rsid w:val="00956420"/>
    <w:rsid w:val="0095660E"/>
    <w:rsid w:val="00956986"/>
    <w:rsid w:val="00956F0E"/>
    <w:rsid w:val="00957219"/>
    <w:rsid w:val="009573ED"/>
    <w:rsid w:val="00957426"/>
    <w:rsid w:val="009574B6"/>
    <w:rsid w:val="00960D70"/>
    <w:rsid w:val="0096125B"/>
    <w:rsid w:val="009614D0"/>
    <w:rsid w:val="00961D2C"/>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544"/>
    <w:rsid w:val="009725C1"/>
    <w:rsid w:val="0097279B"/>
    <w:rsid w:val="009729C7"/>
    <w:rsid w:val="00973B8A"/>
    <w:rsid w:val="009754C6"/>
    <w:rsid w:val="00975602"/>
    <w:rsid w:val="00975C19"/>
    <w:rsid w:val="00975F36"/>
    <w:rsid w:val="009773CC"/>
    <w:rsid w:val="0097780F"/>
    <w:rsid w:val="00977E34"/>
    <w:rsid w:val="009801B5"/>
    <w:rsid w:val="009802A9"/>
    <w:rsid w:val="009807E1"/>
    <w:rsid w:val="009816DC"/>
    <w:rsid w:val="00981836"/>
    <w:rsid w:val="0098200E"/>
    <w:rsid w:val="00982AFF"/>
    <w:rsid w:val="00982C73"/>
    <w:rsid w:val="00983BA5"/>
    <w:rsid w:val="00983E4D"/>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B4E"/>
    <w:rsid w:val="00994363"/>
    <w:rsid w:val="009948DF"/>
    <w:rsid w:val="00994B86"/>
    <w:rsid w:val="00995486"/>
    <w:rsid w:val="00995CA6"/>
    <w:rsid w:val="00996DFB"/>
    <w:rsid w:val="00997A29"/>
    <w:rsid w:val="00997C33"/>
    <w:rsid w:val="00997F2D"/>
    <w:rsid w:val="009A05C8"/>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00E"/>
    <w:rsid w:val="009A7C6D"/>
    <w:rsid w:val="009A7FCA"/>
    <w:rsid w:val="009B001F"/>
    <w:rsid w:val="009B0029"/>
    <w:rsid w:val="009B066A"/>
    <w:rsid w:val="009B08BC"/>
    <w:rsid w:val="009B09AC"/>
    <w:rsid w:val="009B0B15"/>
    <w:rsid w:val="009B1F05"/>
    <w:rsid w:val="009B27C2"/>
    <w:rsid w:val="009B2AF0"/>
    <w:rsid w:val="009B31FC"/>
    <w:rsid w:val="009B34F1"/>
    <w:rsid w:val="009B3541"/>
    <w:rsid w:val="009B525A"/>
    <w:rsid w:val="009B642F"/>
    <w:rsid w:val="009B6573"/>
    <w:rsid w:val="009B6E68"/>
    <w:rsid w:val="009B7204"/>
    <w:rsid w:val="009B76DA"/>
    <w:rsid w:val="009B7781"/>
    <w:rsid w:val="009C00D4"/>
    <w:rsid w:val="009C0694"/>
    <w:rsid w:val="009C0DE1"/>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28"/>
    <w:rsid w:val="009C7F70"/>
    <w:rsid w:val="009D0C54"/>
    <w:rsid w:val="009D0E25"/>
    <w:rsid w:val="009D1D3D"/>
    <w:rsid w:val="009D2B95"/>
    <w:rsid w:val="009D31BC"/>
    <w:rsid w:val="009D374C"/>
    <w:rsid w:val="009D3787"/>
    <w:rsid w:val="009D379F"/>
    <w:rsid w:val="009D3A42"/>
    <w:rsid w:val="009D3AD3"/>
    <w:rsid w:val="009D45F4"/>
    <w:rsid w:val="009D5022"/>
    <w:rsid w:val="009D59A0"/>
    <w:rsid w:val="009D63E9"/>
    <w:rsid w:val="009D6865"/>
    <w:rsid w:val="009D6B8E"/>
    <w:rsid w:val="009D6C07"/>
    <w:rsid w:val="009D6FDC"/>
    <w:rsid w:val="009E0C40"/>
    <w:rsid w:val="009E0E91"/>
    <w:rsid w:val="009E1211"/>
    <w:rsid w:val="009E1481"/>
    <w:rsid w:val="009E19C5"/>
    <w:rsid w:val="009E19CD"/>
    <w:rsid w:val="009E1ACD"/>
    <w:rsid w:val="009E24B7"/>
    <w:rsid w:val="009E3446"/>
    <w:rsid w:val="009E359F"/>
    <w:rsid w:val="009E39CC"/>
    <w:rsid w:val="009E517E"/>
    <w:rsid w:val="009E529E"/>
    <w:rsid w:val="009E569C"/>
    <w:rsid w:val="009E58A8"/>
    <w:rsid w:val="009E6010"/>
    <w:rsid w:val="009E6756"/>
    <w:rsid w:val="009E689D"/>
    <w:rsid w:val="009E6957"/>
    <w:rsid w:val="009E6FD5"/>
    <w:rsid w:val="009E7A56"/>
    <w:rsid w:val="009F02AE"/>
    <w:rsid w:val="009F040B"/>
    <w:rsid w:val="009F12A0"/>
    <w:rsid w:val="009F130F"/>
    <w:rsid w:val="009F1917"/>
    <w:rsid w:val="009F1F41"/>
    <w:rsid w:val="009F21B9"/>
    <w:rsid w:val="009F25D3"/>
    <w:rsid w:val="009F26FB"/>
    <w:rsid w:val="009F3332"/>
    <w:rsid w:val="009F4009"/>
    <w:rsid w:val="009F41E3"/>
    <w:rsid w:val="009F488E"/>
    <w:rsid w:val="009F48F2"/>
    <w:rsid w:val="009F4C39"/>
    <w:rsid w:val="009F6DC4"/>
    <w:rsid w:val="009F7321"/>
    <w:rsid w:val="009F7DAA"/>
    <w:rsid w:val="00A00340"/>
    <w:rsid w:val="00A00370"/>
    <w:rsid w:val="00A005D5"/>
    <w:rsid w:val="00A00709"/>
    <w:rsid w:val="00A00A85"/>
    <w:rsid w:val="00A00C1E"/>
    <w:rsid w:val="00A01B7C"/>
    <w:rsid w:val="00A021FD"/>
    <w:rsid w:val="00A02458"/>
    <w:rsid w:val="00A02C07"/>
    <w:rsid w:val="00A03589"/>
    <w:rsid w:val="00A03645"/>
    <w:rsid w:val="00A038E0"/>
    <w:rsid w:val="00A03ABD"/>
    <w:rsid w:val="00A041A0"/>
    <w:rsid w:val="00A04455"/>
    <w:rsid w:val="00A0480B"/>
    <w:rsid w:val="00A05982"/>
    <w:rsid w:val="00A06358"/>
    <w:rsid w:val="00A06453"/>
    <w:rsid w:val="00A07987"/>
    <w:rsid w:val="00A079BA"/>
    <w:rsid w:val="00A07E71"/>
    <w:rsid w:val="00A1069B"/>
    <w:rsid w:val="00A106C1"/>
    <w:rsid w:val="00A115EC"/>
    <w:rsid w:val="00A13A45"/>
    <w:rsid w:val="00A13EEB"/>
    <w:rsid w:val="00A14396"/>
    <w:rsid w:val="00A14566"/>
    <w:rsid w:val="00A14C4C"/>
    <w:rsid w:val="00A14DD8"/>
    <w:rsid w:val="00A151E3"/>
    <w:rsid w:val="00A1587B"/>
    <w:rsid w:val="00A15B9B"/>
    <w:rsid w:val="00A15CFA"/>
    <w:rsid w:val="00A1692B"/>
    <w:rsid w:val="00A1696A"/>
    <w:rsid w:val="00A16C42"/>
    <w:rsid w:val="00A1730C"/>
    <w:rsid w:val="00A178EF"/>
    <w:rsid w:val="00A179D3"/>
    <w:rsid w:val="00A17E94"/>
    <w:rsid w:val="00A2036B"/>
    <w:rsid w:val="00A2052B"/>
    <w:rsid w:val="00A20565"/>
    <w:rsid w:val="00A20989"/>
    <w:rsid w:val="00A20AB6"/>
    <w:rsid w:val="00A216EC"/>
    <w:rsid w:val="00A21F5B"/>
    <w:rsid w:val="00A21FE0"/>
    <w:rsid w:val="00A22662"/>
    <w:rsid w:val="00A22832"/>
    <w:rsid w:val="00A2308C"/>
    <w:rsid w:val="00A23916"/>
    <w:rsid w:val="00A23AAC"/>
    <w:rsid w:val="00A23D06"/>
    <w:rsid w:val="00A242D4"/>
    <w:rsid w:val="00A24945"/>
    <w:rsid w:val="00A24E5E"/>
    <w:rsid w:val="00A25164"/>
    <w:rsid w:val="00A25978"/>
    <w:rsid w:val="00A25D81"/>
    <w:rsid w:val="00A2679C"/>
    <w:rsid w:val="00A270F4"/>
    <w:rsid w:val="00A2724F"/>
    <w:rsid w:val="00A27483"/>
    <w:rsid w:val="00A27A54"/>
    <w:rsid w:val="00A301CE"/>
    <w:rsid w:val="00A3021F"/>
    <w:rsid w:val="00A308FA"/>
    <w:rsid w:val="00A30C69"/>
    <w:rsid w:val="00A30F13"/>
    <w:rsid w:val="00A31173"/>
    <w:rsid w:val="00A31AE5"/>
    <w:rsid w:val="00A31DA3"/>
    <w:rsid w:val="00A31E13"/>
    <w:rsid w:val="00A3207E"/>
    <w:rsid w:val="00A3228A"/>
    <w:rsid w:val="00A3274D"/>
    <w:rsid w:val="00A32997"/>
    <w:rsid w:val="00A32CE7"/>
    <w:rsid w:val="00A34307"/>
    <w:rsid w:val="00A34844"/>
    <w:rsid w:val="00A348DA"/>
    <w:rsid w:val="00A34A2A"/>
    <w:rsid w:val="00A34E9D"/>
    <w:rsid w:val="00A35169"/>
    <w:rsid w:val="00A355F1"/>
    <w:rsid w:val="00A35C0C"/>
    <w:rsid w:val="00A35E13"/>
    <w:rsid w:val="00A35F31"/>
    <w:rsid w:val="00A361CD"/>
    <w:rsid w:val="00A36241"/>
    <w:rsid w:val="00A36A66"/>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978"/>
    <w:rsid w:val="00A44F58"/>
    <w:rsid w:val="00A45194"/>
    <w:rsid w:val="00A459B6"/>
    <w:rsid w:val="00A461E1"/>
    <w:rsid w:val="00A46877"/>
    <w:rsid w:val="00A468B1"/>
    <w:rsid w:val="00A46F76"/>
    <w:rsid w:val="00A47626"/>
    <w:rsid w:val="00A4791C"/>
    <w:rsid w:val="00A47972"/>
    <w:rsid w:val="00A47D8E"/>
    <w:rsid w:val="00A47EC3"/>
    <w:rsid w:val="00A50935"/>
    <w:rsid w:val="00A511A7"/>
    <w:rsid w:val="00A51A94"/>
    <w:rsid w:val="00A51AA0"/>
    <w:rsid w:val="00A5213C"/>
    <w:rsid w:val="00A522CA"/>
    <w:rsid w:val="00A52746"/>
    <w:rsid w:val="00A53336"/>
    <w:rsid w:val="00A53608"/>
    <w:rsid w:val="00A53AE5"/>
    <w:rsid w:val="00A53CE4"/>
    <w:rsid w:val="00A5412E"/>
    <w:rsid w:val="00A54862"/>
    <w:rsid w:val="00A549E7"/>
    <w:rsid w:val="00A56BF9"/>
    <w:rsid w:val="00A56EE5"/>
    <w:rsid w:val="00A57D55"/>
    <w:rsid w:val="00A622AE"/>
    <w:rsid w:val="00A62AFF"/>
    <w:rsid w:val="00A62B4C"/>
    <w:rsid w:val="00A62D88"/>
    <w:rsid w:val="00A62E8E"/>
    <w:rsid w:val="00A63693"/>
    <w:rsid w:val="00A63908"/>
    <w:rsid w:val="00A6390C"/>
    <w:rsid w:val="00A63D65"/>
    <w:rsid w:val="00A6401C"/>
    <w:rsid w:val="00A64B53"/>
    <w:rsid w:val="00A64DBC"/>
    <w:rsid w:val="00A65110"/>
    <w:rsid w:val="00A65C01"/>
    <w:rsid w:val="00A6630E"/>
    <w:rsid w:val="00A66B4F"/>
    <w:rsid w:val="00A66B97"/>
    <w:rsid w:val="00A66EB1"/>
    <w:rsid w:val="00A67544"/>
    <w:rsid w:val="00A675BF"/>
    <w:rsid w:val="00A67B77"/>
    <w:rsid w:val="00A70F2F"/>
    <w:rsid w:val="00A711AE"/>
    <w:rsid w:val="00A71315"/>
    <w:rsid w:val="00A71774"/>
    <w:rsid w:val="00A71F93"/>
    <w:rsid w:val="00A72203"/>
    <w:rsid w:val="00A72CC8"/>
    <w:rsid w:val="00A73718"/>
    <w:rsid w:val="00A739D0"/>
    <w:rsid w:val="00A73F6F"/>
    <w:rsid w:val="00A7406E"/>
    <w:rsid w:val="00A74294"/>
    <w:rsid w:val="00A75DE2"/>
    <w:rsid w:val="00A76156"/>
    <w:rsid w:val="00A7671C"/>
    <w:rsid w:val="00A779D1"/>
    <w:rsid w:val="00A77DB6"/>
    <w:rsid w:val="00A77DC1"/>
    <w:rsid w:val="00A77F39"/>
    <w:rsid w:val="00A8008E"/>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62BF"/>
    <w:rsid w:val="00A86C9D"/>
    <w:rsid w:val="00A86F88"/>
    <w:rsid w:val="00A875BD"/>
    <w:rsid w:val="00A87897"/>
    <w:rsid w:val="00A879B2"/>
    <w:rsid w:val="00A87DB1"/>
    <w:rsid w:val="00A87DF2"/>
    <w:rsid w:val="00A9085B"/>
    <w:rsid w:val="00A90BD0"/>
    <w:rsid w:val="00A90DEB"/>
    <w:rsid w:val="00A9158E"/>
    <w:rsid w:val="00A91F95"/>
    <w:rsid w:val="00A92E8F"/>
    <w:rsid w:val="00A92FB4"/>
    <w:rsid w:val="00A93433"/>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4D0"/>
    <w:rsid w:val="00AA47C3"/>
    <w:rsid w:val="00AA5140"/>
    <w:rsid w:val="00AA5284"/>
    <w:rsid w:val="00AA57E7"/>
    <w:rsid w:val="00AA5A31"/>
    <w:rsid w:val="00AA5E00"/>
    <w:rsid w:val="00AA6589"/>
    <w:rsid w:val="00AA6887"/>
    <w:rsid w:val="00AA6BD5"/>
    <w:rsid w:val="00AB0657"/>
    <w:rsid w:val="00AB12E5"/>
    <w:rsid w:val="00AB1917"/>
    <w:rsid w:val="00AB1EE6"/>
    <w:rsid w:val="00AB27E1"/>
    <w:rsid w:val="00AB2E8D"/>
    <w:rsid w:val="00AB2FBE"/>
    <w:rsid w:val="00AB3115"/>
    <w:rsid w:val="00AB3124"/>
    <w:rsid w:val="00AB35DC"/>
    <w:rsid w:val="00AB3EC6"/>
    <w:rsid w:val="00AB414A"/>
    <w:rsid w:val="00AB4827"/>
    <w:rsid w:val="00AB51A2"/>
    <w:rsid w:val="00AB52F3"/>
    <w:rsid w:val="00AB5725"/>
    <w:rsid w:val="00AB58BF"/>
    <w:rsid w:val="00AB5C5B"/>
    <w:rsid w:val="00AB5DAA"/>
    <w:rsid w:val="00AB601C"/>
    <w:rsid w:val="00AB7CEE"/>
    <w:rsid w:val="00AB7E01"/>
    <w:rsid w:val="00AC0B79"/>
    <w:rsid w:val="00AC1AC0"/>
    <w:rsid w:val="00AC4423"/>
    <w:rsid w:val="00AC44CD"/>
    <w:rsid w:val="00AC488F"/>
    <w:rsid w:val="00AC4D8B"/>
    <w:rsid w:val="00AC57B9"/>
    <w:rsid w:val="00AC5BF0"/>
    <w:rsid w:val="00AC5D23"/>
    <w:rsid w:val="00AC62E2"/>
    <w:rsid w:val="00AC78F5"/>
    <w:rsid w:val="00AC79FB"/>
    <w:rsid w:val="00AD0051"/>
    <w:rsid w:val="00AD0FA6"/>
    <w:rsid w:val="00AD1049"/>
    <w:rsid w:val="00AD14F0"/>
    <w:rsid w:val="00AD154A"/>
    <w:rsid w:val="00AD17F9"/>
    <w:rsid w:val="00AD2354"/>
    <w:rsid w:val="00AD2415"/>
    <w:rsid w:val="00AD28AD"/>
    <w:rsid w:val="00AD2ABE"/>
    <w:rsid w:val="00AD2BA0"/>
    <w:rsid w:val="00AD39BB"/>
    <w:rsid w:val="00AD3B34"/>
    <w:rsid w:val="00AD41CA"/>
    <w:rsid w:val="00AD44D5"/>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D7E30"/>
    <w:rsid w:val="00AE00AB"/>
    <w:rsid w:val="00AE09FE"/>
    <w:rsid w:val="00AE0FC2"/>
    <w:rsid w:val="00AE0FF9"/>
    <w:rsid w:val="00AE1054"/>
    <w:rsid w:val="00AE1D2D"/>
    <w:rsid w:val="00AE1F6E"/>
    <w:rsid w:val="00AE2D30"/>
    <w:rsid w:val="00AE3450"/>
    <w:rsid w:val="00AE368A"/>
    <w:rsid w:val="00AE3802"/>
    <w:rsid w:val="00AE3EA9"/>
    <w:rsid w:val="00AE4B46"/>
    <w:rsid w:val="00AE4E49"/>
    <w:rsid w:val="00AE5C7D"/>
    <w:rsid w:val="00AE6010"/>
    <w:rsid w:val="00AE63C2"/>
    <w:rsid w:val="00AE6842"/>
    <w:rsid w:val="00AE695E"/>
    <w:rsid w:val="00AE720B"/>
    <w:rsid w:val="00AE755A"/>
    <w:rsid w:val="00AE7605"/>
    <w:rsid w:val="00AE7C76"/>
    <w:rsid w:val="00AE7DAA"/>
    <w:rsid w:val="00AF00E2"/>
    <w:rsid w:val="00AF00FE"/>
    <w:rsid w:val="00AF04A6"/>
    <w:rsid w:val="00AF0C78"/>
    <w:rsid w:val="00AF0E71"/>
    <w:rsid w:val="00AF0F40"/>
    <w:rsid w:val="00AF1F37"/>
    <w:rsid w:val="00AF2083"/>
    <w:rsid w:val="00AF219A"/>
    <w:rsid w:val="00AF2273"/>
    <w:rsid w:val="00AF2904"/>
    <w:rsid w:val="00AF2C1B"/>
    <w:rsid w:val="00AF331F"/>
    <w:rsid w:val="00AF337A"/>
    <w:rsid w:val="00AF36D2"/>
    <w:rsid w:val="00AF47B8"/>
    <w:rsid w:val="00AF4B51"/>
    <w:rsid w:val="00AF4CF6"/>
    <w:rsid w:val="00AF4E91"/>
    <w:rsid w:val="00AF4F00"/>
    <w:rsid w:val="00AF54E3"/>
    <w:rsid w:val="00AF5661"/>
    <w:rsid w:val="00AF642C"/>
    <w:rsid w:val="00AF707C"/>
    <w:rsid w:val="00AF70C4"/>
    <w:rsid w:val="00AF733F"/>
    <w:rsid w:val="00AF7346"/>
    <w:rsid w:val="00AF7A5D"/>
    <w:rsid w:val="00B00492"/>
    <w:rsid w:val="00B0051B"/>
    <w:rsid w:val="00B013C3"/>
    <w:rsid w:val="00B01B5C"/>
    <w:rsid w:val="00B0207D"/>
    <w:rsid w:val="00B024C6"/>
    <w:rsid w:val="00B02512"/>
    <w:rsid w:val="00B027AC"/>
    <w:rsid w:val="00B028C4"/>
    <w:rsid w:val="00B0383A"/>
    <w:rsid w:val="00B03E20"/>
    <w:rsid w:val="00B04282"/>
    <w:rsid w:val="00B045A0"/>
    <w:rsid w:val="00B04835"/>
    <w:rsid w:val="00B04C88"/>
    <w:rsid w:val="00B054B2"/>
    <w:rsid w:val="00B054D4"/>
    <w:rsid w:val="00B056B5"/>
    <w:rsid w:val="00B0607F"/>
    <w:rsid w:val="00B06524"/>
    <w:rsid w:val="00B06574"/>
    <w:rsid w:val="00B065BE"/>
    <w:rsid w:val="00B06AE6"/>
    <w:rsid w:val="00B06C47"/>
    <w:rsid w:val="00B06E52"/>
    <w:rsid w:val="00B07663"/>
    <w:rsid w:val="00B07825"/>
    <w:rsid w:val="00B07AC2"/>
    <w:rsid w:val="00B07C6C"/>
    <w:rsid w:val="00B10C72"/>
    <w:rsid w:val="00B1131C"/>
    <w:rsid w:val="00B1134E"/>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3033D"/>
    <w:rsid w:val="00B311F0"/>
    <w:rsid w:val="00B312A3"/>
    <w:rsid w:val="00B31B47"/>
    <w:rsid w:val="00B31BD3"/>
    <w:rsid w:val="00B328CC"/>
    <w:rsid w:val="00B32AEC"/>
    <w:rsid w:val="00B32E05"/>
    <w:rsid w:val="00B334F8"/>
    <w:rsid w:val="00B3366C"/>
    <w:rsid w:val="00B3388E"/>
    <w:rsid w:val="00B338C6"/>
    <w:rsid w:val="00B33B40"/>
    <w:rsid w:val="00B33FB6"/>
    <w:rsid w:val="00B3528C"/>
    <w:rsid w:val="00B352DF"/>
    <w:rsid w:val="00B36D82"/>
    <w:rsid w:val="00B36F63"/>
    <w:rsid w:val="00B370B3"/>
    <w:rsid w:val="00B37371"/>
    <w:rsid w:val="00B374A0"/>
    <w:rsid w:val="00B375F2"/>
    <w:rsid w:val="00B40C49"/>
    <w:rsid w:val="00B40CBA"/>
    <w:rsid w:val="00B40EC1"/>
    <w:rsid w:val="00B411D5"/>
    <w:rsid w:val="00B433A6"/>
    <w:rsid w:val="00B43851"/>
    <w:rsid w:val="00B43C44"/>
    <w:rsid w:val="00B4417C"/>
    <w:rsid w:val="00B44571"/>
    <w:rsid w:val="00B446E3"/>
    <w:rsid w:val="00B44C32"/>
    <w:rsid w:val="00B46AD6"/>
    <w:rsid w:val="00B47430"/>
    <w:rsid w:val="00B4789D"/>
    <w:rsid w:val="00B4798F"/>
    <w:rsid w:val="00B47B11"/>
    <w:rsid w:val="00B47E9E"/>
    <w:rsid w:val="00B50035"/>
    <w:rsid w:val="00B50DA4"/>
    <w:rsid w:val="00B512AB"/>
    <w:rsid w:val="00B51375"/>
    <w:rsid w:val="00B51DA1"/>
    <w:rsid w:val="00B51ED3"/>
    <w:rsid w:val="00B52223"/>
    <w:rsid w:val="00B528F0"/>
    <w:rsid w:val="00B52B08"/>
    <w:rsid w:val="00B5349E"/>
    <w:rsid w:val="00B537C0"/>
    <w:rsid w:val="00B53C09"/>
    <w:rsid w:val="00B53D92"/>
    <w:rsid w:val="00B54427"/>
    <w:rsid w:val="00B548E2"/>
    <w:rsid w:val="00B5572F"/>
    <w:rsid w:val="00B55C8B"/>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B38"/>
    <w:rsid w:val="00B64C42"/>
    <w:rsid w:val="00B64D8A"/>
    <w:rsid w:val="00B64D9B"/>
    <w:rsid w:val="00B6504E"/>
    <w:rsid w:val="00B6534A"/>
    <w:rsid w:val="00B660DC"/>
    <w:rsid w:val="00B66912"/>
    <w:rsid w:val="00B67033"/>
    <w:rsid w:val="00B670D0"/>
    <w:rsid w:val="00B6723C"/>
    <w:rsid w:val="00B6725C"/>
    <w:rsid w:val="00B67332"/>
    <w:rsid w:val="00B67CA2"/>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606F"/>
    <w:rsid w:val="00B7635A"/>
    <w:rsid w:val="00B767AD"/>
    <w:rsid w:val="00B76970"/>
    <w:rsid w:val="00B76CBC"/>
    <w:rsid w:val="00B76E0B"/>
    <w:rsid w:val="00B77683"/>
    <w:rsid w:val="00B8084F"/>
    <w:rsid w:val="00B8136B"/>
    <w:rsid w:val="00B813E4"/>
    <w:rsid w:val="00B8163B"/>
    <w:rsid w:val="00B8302B"/>
    <w:rsid w:val="00B833DB"/>
    <w:rsid w:val="00B837EF"/>
    <w:rsid w:val="00B83A51"/>
    <w:rsid w:val="00B83C68"/>
    <w:rsid w:val="00B83DDF"/>
    <w:rsid w:val="00B843E4"/>
    <w:rsid w:val="00B84B88"/>
    <w:rsid w:val="00B84D48"/>
    <w:rsid w:val="00B8528D"/>
    <w:rsid w:val="00B855C3"/>
    <w:rsid w:val="00B85601"/>
    <w:rsid w:val="00B860BE"/>
    <w:rsid w:val="00B86197"/>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63A8"/>
    <w:rsid w:val="00BA054A"/>
    <w:rsid w:val="00BA0EAE"/>
    <w:rsid w:val="00BA0F7D"/>
    <w:rsid w:val="00BA111B"/>
    <w:rsid w:val="00BA12CF"/>
    <w:rsid w:val="00BA12D6"/>
    <w:rsid w:val="00BA1972"/>
    <w:rsid w:val="00BA1BDA"/>
    <w:rsid w:val="00BA2515"/>
    <w:rsid w:val="00BA29C3"/>
    <w:rsid w:val="00BA3774"/>
    <w:rsid w:val="00BA3860"/>
    <w:rsid w:val="00BA38A6"/>
    <w:rsid w:val="00BA3E42"/>
    <w:rsid w:val="00BA4DAB"/>
    <w:rsid w:val="00BA4FB8"/>
    <w:rsid w:val="00BA5BC3"/>
    <w:rsid w:val="00BA5D59"/>
    <w:rsid w:val="00BA5F25"/>
    <w:rsid w:val="00BA6760"/>
    <w:rsid w:val="00BA6ADF"/>
    <w:rsid w:val="00BA733B"/>
    <w:rsid w:val="00BA7E68"/>
    <w:rsid w:val="00BB0922"/>
    <w:rsid w:val="00BB0E68"/>
    <w:rsid w:val="00BB0EDD"/>
    <w:rsid w:val="00BB0F43"/>
    <w:rsid w:val="00BB1044"/>
    <w:rsid w:val="00BB14C8"/>
    <w:rsid w:val="00BB24AB"/>
    <w:rsid w:val="00BB2721"/>
    <w:rsid w:val="00BB27D9"/>
    <w:rsid w:val="00BB29AD"/>
    <w:rsid w:val="00BB2B6F"/>
    <w:rsid w:val="00BB2EA1"/>
    <w:rsid w:val="00BB4182"/>
    <w:rsid w:val="00BB4341"/>
    <w:rsid w:val="00BB437C"/>
    <w:rsid w:val="00BB4771"/>
    <w:rsid w:val="00BB4F43"/>
    <w:rsid w:val="00BB5155"/>
    <w:rsid w:val="00BB515D"/>
    <w:rsid w:val="00BB5B86"/>
    <w:rsid w:val="00BB5CDA"/>
    <w:rsid w:val="00BB5D39"/>
    <w:rsid w:val="00BB5E7D"/>
    <w:rsid w:val="00BB600B"/>
    <w:rsid w:val="00BB626F"/>
    <w:rsid w:val="00BB6D25"/>
    <w:rsid w:val="00BB73A5"/>
    <w:rsid w:val="00BB7E7A"/>
    <w:rsid w:val="00BC072B"/>
    <w:rsid w:val="00BC0899"/>
    <w:rsid w:val="00BC1802"/>
    <w:rsid w:val="00BC1A98"/>
    <w:rsid w:val="00BC2777"/>
    <w:rsid w:val="00BC4329"/>
    <w:rsid w:val="00BC4981"/>
    <w:rsid w:val="00BC4BEB"/>
    <w:rsid w:val="00BC4D57"/>
    <w:rsid w:val="00BC51AC"/>
    <w:rsid w:val="00BC5C20"/>
    <w:rsid w:val="00BC5FC8"/>
    <w:rsid w:val="00BC6320"/>
    <w:rsid w:val="00BC65F0"/>
    <w:rsid w:val="00BC6997"/>
    <w:rsid w:val="00BC73C6"/>
    <w:rsid w:val="00BC7739"/>
    <w:rsid w:val="00BC780F"/>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E0BDB"/>
    <w:rsid w:val="00BE10BA"/>
    <w:rsid w:val="00BE12BA"/>
    <w:rsid w:val="00BE1C89"/>
    <w:rsid w:val="00BE1F34"/>
    <w:rsid w:val="00BE1FC1"/>
    <w:rsid w:val="00BE25E0"/>
    <w:rsid w:val="00BE2683"/>
    <w:rsid w:val="00BE28C2"/>
    <w:rsid w:val="00BE2BD7"/>
    <w:rsid w:val="00BE2EF2"/>
    <w:rsid w:val="00BE2F54"/>
    <w:rsid w:val="00BE3634"/>
    <w:rsid w:val="00BE461C"/>
    <w:rsid w:val="00BE47E5"/>
    <w:rsid w:val="00BE4D41"/>
    <w:rsid w:val="00BE4DC7"/>
    <w:rsid w:val="00BE5455"/>
    <w:rsid w:val="00BE6307"/>
    <w:rsid w:val="00BE65FB"/>
    <w:rsid w:val="00BE6CFB"/>
    <w:rsid w:val="00BE6E62"/>
    <w:rsid w:val="00BE6EF2"/>
    <w:rsid w:val="00BE72B2"/>
    <w:rsid w:val="00BE7E26"/>
    <w:rsid w:val="00BE7E29"/>
    <w:rsid w:val="00BE7FC1"/>
    <w:rsid w:val="00BF0909"/>
    <w:rsid w:val="00BF0A9E"/>
    <w:rsid w:val="00BF0D88"/>
    <w:rsid w:val="00BF10AE"/>
    <w:rsid w:val="00BF1295"/>
    <w:rsid w:val="00BF1DFE"/>
    <w:rsid w:val="00BF2348"/>
    <w:rsid w:val="00BF263D"/>
    <w:rsid w:val="00BF30EC"/>
    <w:rsid w:val="00BF3532"/>
    <w:rsid w:val="00BF3C85"/>
    <w:rsid w:val="00BF44C0"/>
    <w:rsid w:val="00BF4C17"/>
    <w:rsid w:val="00BF4E18"/>
    <w:rsid w:val="00BF4F0F"/>
    <w:rsid w:val="00BF5125"/>
    <w:rsid w:val="00BF5151"/>
    <w:rsid w:val="00BF581D"/>
    <w:rsid w:val="00BF5D0C"/>
    <w:rsid w:val="00BF6608"/>
    <w:rsid w:val="00BF7528"/>
    <w:rsid w:val="00BF7593"/>
    <w:rsid w:val="00BF79E6"/>
    <w:rsid w:val="00BF7B70"/>
    <w:rsid w:val="00C00484"/>
    <w:rsid w:val="00C006F8"/>
    <w:rsid w:val="00C0098F"/>
    <w:rsid w:val="00C00A54"/>
    <w:rsid w:val="00C00E75"/>
    <w:rsid w:val="00C00E80"/>
    <w:rsid w:val="00C0154A"/>
    <w:rsid w:val="00C01ACF"/>
    <w:rsid w:val="00C03618"/>
    <w:rsid w:val="00C03994"/>
    <w:rsid w:val="00C040E6"/>
    <w:rsid w:val="00C04A5E"/>
    <w:rsid w:val="00C05343"/>
    <w:rsid w:val="00C053AE"/>
    <w:rsid w:val="00C059CE"/>
    <w:rsid w:val="00C05B89"/>
    <w:rsid w:val="00C0697D"/>
    <w:rsid w:val="00C06E17"/>
    <w:rsid w:val="00C06FBA"/>
    <w:rsid w:val="00C10499"/>
    <w:rsid w:val="00C1114B"/>
    <w:rsid w:val="00C11B46"/>
    <w:rsid w:val="00C11BCC"/>
    <w:rsid w:val="00C1291A"/>
    <w:rsid w:val="00C12940"/>
    <w:rsid w:val="00C12A28"/>
    <w:rsid w:val="00C12F97"/>
    <w:rsid w:val="00C13134"/>
    <w:rsid w:val="00C133AD"/>
    <w:rsid w:val="00C13C72"/>
    <w:rsid w:val="00C13D5A"/>
    <w:rsid w:val="00C13EAB"/>
    <w:rsid w:val="00C143E8"/>
    <w:rsid w:val="00C14601"/>
    <w:rsid w:val="00C146C9"/>
    <w:rsid w:val="00C14D1B"/>
    <w:rsid w:val="00C158F2"/>
    <w:rsid w:val="00C1592F"/>
    <w:rsid w:val="00C15C90"/>
    <w:rsid w:val="00C16219"/>
    <w:rsid w:val="00C1635C"/>
    <w:rsid w:val="00C1679C"/>
    <w:rsid w:val="00C16A11"/>
    <w:rsid w:val="00C16BC4"/>
    <w:rsid w:val="00C176E9"/>
    <w:rsid w:val="00C178C7"/>
    <w:rsid w:val="00C17928"/>
    <w:rsid w:val="00C179DE"/>
    <w:rsid w:val="00C2066E"/>
    <w:rsid w:val="00C20AFD"/>
    <w:rsid w:val="00C20C66"/>
    <w:rsid w:val="00C21E3D"/>
    <w:rsid w:val="00C225BD"/>
    <w:rsid w:val="00C22701"/>
    <w:rsid w:val="00C2296A"/>
    <w:rsid w:val="00C22F27"/>
    <w:rsid w:val="00C2333F"/>
    <w:rsid w:val="00C239F5"/>
    <w:rsid w:val="00C23DB2"/>
    <w:rsid w:val="00C256CA"/>
    <w:rsid w:val="00C25755"/>
    <w:rsid w:val="00C25A77"/>
    <w:rsid w:val="00C25A84"/>
    <w:rsid w:val="00C25C44"/>
    <w:rsid w:val="00C2611E"/>
    <w:rsid w:val="00C2704F"/>
    <w:rsid w:val="00C277E1"/>
    <w:rsid w:val="00C27D10"/>
    <w:rsid w:val="00C302B3"/>
    <w:rsid w:val="00C303B0"/>
    <w:rsid w:val="00C3075A"/>
    <w:rsid w:val="00C311E9"/>
    <w:rsid w:val="00C315D0"/>
    <w:rsid w:val="00C317BA"/>
    <w:rsid w:val="00C32B31"/>
    <w:rsid w:val="00C32F40"/>
    <w:rsid w:val="00C3366A"/>
    <w:rsid w:val="00C3408C"/>
    <w:rsid w:val="00C341FD"/>
    <w:rsid w:val="00C34584"/>
    <w:rsid w:val="00C353BA"/>
    <w:rsid w:val="00C3559C"/>
    <w:rsid w:val="00C35E34"/>
    <w:rsid w:val="00C36344"/>
    <w:rsid w:val="00C364B8"/>
    <w:rsid w:val="00C370BE"/>
    <w:rsid w:val="00C37427"/>
    <w:rsid w:val="00C37AC3"/>
    <w:rsid w:val="00C40015"/>
    <w:rsid w:val="00C40EAB"/>
    <w:rsid w:val="00C4147D"/>
    <w:rsid w:val="00C4203E"/>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5066B"/>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AE5"/>
    <w:rsid w:val="00C60825"/>
    <w:rsid w:val="00C62953"/>
    <w:rsid w:val="00C633EB"/>
    <w:rsid w:val="00C63775"/>
    <w:rsid w:val="00C648C4"/>
    <w:rsid w:val="00C64F71"/>
    <w:rsid w:val="00C6518A"/>
    <w:rsid w:val="00C651EE"/>
    <w:rsid w:val="00C66668"/>
    <w:rsid w:val="00C6680E"/>
    <w:rsid w:val="00C66917"/>
    <w:rsid w:val="00C669C7"/>
    <w:rsid w:val="00C66A63"/>
    <w:rsid w:val="00C66E7D"/>
    <w:rsid w:val="00C67127"/>
    <w:rsid w:val="00C67B46"/>
    <w:rsid w:val="00C67F8C"/>
    <w:rsid w:val="00C709E8"/>
    <w:rsid w:val="00C70DF0"/>
    <w:rsid w:val="00C71343"/>
    <w:rsid w:val="00C7186E"/>
    <w:rsid w:val="00C7204A"/>
    <w:rsid w:val="00C7264B"/>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2458"/>
    <w:rsid w:val="00C82A9F"/>
    <w:rsid w:val="00C82C97"/>
    <w:rsid w:val="00C82ECC"/>
    <w:rsid w:val="00C84A30"/>
    <w:rsid w:val="00C8571F"/>
    <w:rsid w:val="00C85931"/>
    <w:rsid w:val="00C865A3"/>
    <w:rsid w:val="00C869D5"/>
    <w:rsid w:val="00C86C97"/>
    <w:rsid w:val="00C878C9"/>
    <w:rsid w:val="00C87EFC"/>
    <w:rsid w:val="00C90ABD"/>
    <w:rsid w:val="00C90C8E"/>
    <w:rsid w:val="00C910BF"/>
    <w:rsid w:val="00C910DA"/>
    <w:rsid w:val="00C910DF"/>
    <w:rsid w:val="00C911ED"/>
    <w:rsid w:val="00C9158B"/>
    <w:rsid w:val="00C917E9"/>
    <w:rsid w:val="00C91CE2"/>
    <w:rsid w:val="00C95D81"/>
    <w:rsid w:val="00C961AD"/>
    <w:rsid w:val="00C96249"/>
    <w:rsid w:val="00C96B9C"/>
    <w:rsid w:val="00C96D6D"/>
    <w:rsid w:val="00C96F0B"/>
    <w:rsid w:val="00C96FE1"/>
    <w:rsid w:val="00C97032"/>
    <w:rsid w:val="00C97F09"/>
    <w:rsid w:val="00CA007B"/>
    <w:rsid w:val="00CA00BE"/>
    <w:rsid w:val="00CA0406"/>
    <w:rsid w:val="00CA0BFC"/>
    <w:rsid w:val="00CA1AA5"/>
    <w:rsid w:val="00CA1B7F"/>
    <w:rsid w:val="00CA1D95"/>
    <w:rsid w:val="00CA208A"/>
    <w:rsid w:val="00CA22E4"/>
    <w:rsid w:val="00CA267C"/>
    <w:rsid w:val="00CA26F8"/>
    <w:rsid w:val="00CA31CA"/>
    <w:rsid w:val="00CA3332"/>
    <w:rsid w:val="00CA34A9"/>
    <w:rsid w:val="00CA3FFD"/>
    <w:rsid w:val="00CA41EE"/>
    <w:rsid w:val="00CA41FD"/>
    <w:rsid w:val="00CA42B2"/>
    <w:rsid w:val="00CA4501"/>
    <w:rsid w:val="00CA5216"/>
    <w:rsid w:val="00CA58F3"/>
    <w:rsid w:val="00CA6157"/>
    <w:rsid w:val="00CA62D1"/>
    <w:rsid w:val="00CA6322"/>
    <w:rsid w:val="00CA6C6B"/>
    <w:rsid w:val="00CA714B"/>
    <w:rsid w:val="00CA7C6A"/>
    <w:rsid w:val="00CB1445"/>
    <w:rsid w:val="00CB149E"/>
    <w:rsid w:val="00CB1CB1"/>
    <w:rsid w:val="00CB1D6B"/>
    <w:rsid w:val="00CB1F4C"/>
    <w:rsid w:val="00CB1FC2"/>
    <w:rsid w:val="00CB22C8"/>
    <w:rsid w:val="00CB2E2E"/>
    <w:rsid w:val="00CB2FA9"/>
    <w:rsid w:val="00CB3497"/>
    <w:rsid w:val="00CB386A"/>
    <w:rsid w:val="00CB3A99"/>
    <w:rsid w:val="00CB4B9F"/>
    <w:rsid w:val="00CB5814"/>
    <w:rsid w:val="00CB672F"/>
    <w:rsid w:val="00CB6A55"/>
    <w:rsid w:val="00CB6CA7"/>
    <w:rsid w:val="00CB6CBA"/>
    <w:rsid w:val="00CB7616"/>
    <w:rsid w:val="00CB7E2C"/>
    <w:rsid w:val="00CC0536"/>
    <w:rsid w:val="00CC0675"/>
    <w:rsid w:val="00CC07A0"/>
    <w:rsid w:val="00CC0946"/>
    <w:rsid w:val="00CC187C"/>
    <w:rsid w:val="00CC18C7"/>
    <w:rsid w:val="00CC1B0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5D"/>
    <w:rsid w:val="00CD17F4"/>
    <w:rsid w:val="00CD19DD"/>
    <w:rsid w:val="00CD1CF0"/>
    <w:rsid w:val="00CD21FA"/>
    <w:rsid w:val="00CD26AC"/>
    <w:rsid w:val="00CD3457"/>
    <w:rsid w:val="00CD38C5"/>
    <w:rsid w:val="00CD3F5E"/>
    <w:rsid w:val="00CD41BE"/>
    <w:rsid w:val="00CD42A8"/>
    <w:rsid w:val="00CD449F"/>
    <w:rsid w:val="00CD48B8"/>
    <w:rsid w:val="00CD5456"/>
    <w:rsid w:val="00CD5B82"/>
    <w:rsid w:val="00CD5C4F"/>
    <w:rsid w:val="00CD645D"/>
    <w:rsid w:val="00CD6644"/>
    <w:rsid w:val="00CD7EF5"/>
    <w:rsid w:val="00CE00E6"/>
    <w:rsid w:val="00CE022F"/>
    <w:rsid w:val="00CE0296"/>
    <w:rsid w:val="00CE0307"/>
    <w:rsid w:val="00CE070C"/>
    <w:rsid w:val="00CE0852"/>
    <w:rsid w:val="00CE0BAA"/>
    <w:rsid w:val="00CE0BFF"/>
    <w:rsid w:val="00CE10A9"/>
    <w:rsid w:val="00CE1588"/>
    <w:rsid w:val="00CE1771"/>
    <w:rsid w:val="00CE193D"/>
    <w:rsid w:val="00CE1CE0"/>
    <w:rsid w:val="00CE22C8"/>
    <w:rsid w:val="00CE241A"/>
    <w:rsid w:val="00CE33F3"/>
    <w:rsid w:val="00CE45C4"/>
    <w:rsid w:val="00CE4C21"/>
    <w:rsid w:val="00CE4C7E"/>
    <w:rsid w:val="00CE5495"/>
    <w:rsid w:val="00CE5F00"/>
    <w:rsid w:val="00CE60EB"/>
    <w:rsid w:val="00CE630A"/>
    <w:rsid w:val="00CE66B0"/>
    <w:rsid w:val="00CE70D1"/>
    <w:rsid w:val="00CE7332"/>
    <w:rsid w:val="00CF0327"/>
    <w:rsid w:val="00CF06F8"/>
    <w:rsid w:val="00CF0D67"/>
    <w:rsid w:val="00CF0F24"/>
    <w:rsid w:val="00CF113D"/>
    <w:rsid w:val="00CF1CAF"/>
    <w:rsid w:val="00CF242C"/>
    <w:rsid w:val="00CF2DAE"/>
    <w:rsid w:val="00CF3203"/>
    <w:rsid w:val="00CF5052"/>
    <w:rsid w:val="00CF586B"/>
    <w:rsid w:val="00CF683E"/>
    <w:rsid w:val="00CF7670"/>
    <w:rsid w:val="00CF7AAF"/>
    <w:rsid w:val="00CF7C84"/>
    <w:rsid w:val="00D004C7"/>
    <w:rsid w:val="00D007EC"/>
    <w:rsid w:val="00D0148A"/>
    <w:rsid w:val="00D017B5"/>
    <w:rsid w:val="00D022AF"/>
    <w:rsid w:val="00D02A37"/>
    <w:rsid w:val="00D03002"/>
    <w:rsid w:val="00D038C4"/>
    <w:rsid w:val="00D04261"/>
    <w:rsid w:val="00D04373"/>
    <w:rsid w:val="00D055E6"/>
    <w:rsid w:val="00D05967"/>
    <w:rsid w:val="00D06198"/>
    <w:rsid w:val="00D06D94"/>
    <w:rsid w:val="00D07128"/>
    <w:rsid w:val="00D0734C"/>
    <w:rsid w:val="00D07B8F"/>
    <w:rsid w:val="00D104E2"/>
    <w:rsid w:val="00D107AB"/>
    <w:rsid w:val="00D11554"/>
    <w:rsid w:val="00D116E8"/>
    <w:rsid w:val="00D11A4E"/>
    <w:rsid w:val="00D11F76"/>
    <w:rsid w:val="00D14B94"/>
    <w:rsid w:val="00D156E4"/>
    <w:rsid w:val="00D16787"/>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235F"/>
    <w:rsid w:val="00D22BB2"/>
    <w:rsid w:val="00D22FB1"/>
    <w:rsid w:val="00D231DC"/>
    <w:rsid w:val="00D23454"/>
    <w:rsid w:val="00D235F9"/>
    <w:rsid w:val="00D238E3"/>
    <w:rsid w:val="00D23B69"/>
    <w:rsid w:val="00D23CC6"/>
    <w:rsid w:val="00D24377"/>
    <w:rsid w:val="00D24461"/>
    <w:rsid w:val="00D24A81"/>
    <w:rsid w:val="00D2581F"/>
    <w:rsid w:val="00D25B8C"/>
    <w:rsid w:val="00D26522"/>
    <w:rsid w:val="00D26C4B"/>
    <w:rsid w:val="00D26F0A"/>
    <w:rsid w:val="00D270FB"/>
    <w:rsid w:val="00D27322"/>
    <w:rsid w:val="00D27E15"/>
    <w:rsid w:val="00D307BA"/>
    <w:rsid w:val="00D308AB"/>
    <w:rsid w:val="00D30984"/>
    <w:rsid w:val="00D30F4D"/>
    <w:rsid w:val="00D31002"/>
    <w:rsid w:val="00D31A37"/>
    <w:rsid w:val="00D31D9E"/>
    <w:rsid w:val="00D32CFB"/>
    <w:rsid w:val="00D333DB"/>
    <w:rsid w:val="00D33FF0"/>
    <w:rsid w:val="00D34153"/>
    <w:rsid w:val="00D348D2"/>
    <w:rsid w:val="00D34A3F"/>
    <w:rsid w:val="00D34A76"/>
    <w:rsid w:val="00D357CC"/>
    <w:rsid w:val="00D362B1"/>
    <w:rsid w:val="00D363B3"/>
    <w:rsid w:val="00D36BFA"/>
    <w:rsid w:val="00D37FDE"/>
    <w:rsid w:val="00D406B1"/>
    <w:rsid w:val="00D40791"/>
    <w:rsid w:val="00D40EEF"/>
    <w:rsid w:val="00D42596"/>
    <w:rsid w:val="00D426AE"/>
    <w:rsid w:val="00D429B3"/>
    <w:rsid w:val="00D43CCB"/>
    <w:rsid w:val="00D442E9"/>
    <w:rsid w:val="00D44322"/>
    <w:rsid w:val="00D4436D"/>
    <w:rsid w:val="00D448C3"/>
    <w:rsid w:val="00D44F84"/>
    <w:rsid w:val="00D45298"/>
    <w:rsid w:val="00D45DF8"/>
    <w:rsid w:val="00D45F55"/>
    <w:rsid w:val="00D4605F"/>
    <w:rsid w:val="00D465B1"/>
    <w:rsid w:val="00D46640"/>
    <w:rsid w:val="00D46A5E"/>
    <w:rsid w:val="00D47F9F"/>
    <w:rsid w:val="00D50DDB"/>
    <w:rsid w:val="00D516DB"/>
    <w:rsid w:val="00D51F1C"/>
    <w:rsid w:val="00D52419"/>
    <w:rsid w:val="00D5293B"/>
    <w:rsid w:val="00D52CC5"/>
    <w:rsid w:val="00D53098"/>
    <w:rsid w:val="00D53250"/>
    <w:rsid w:val="00D53837"/>
    <w:rsid w:val="00D53C26"/>
    <w:rsid w:val="00D53E21"/>
    <w:rsid w:val="00D55AAD"/>
    <w:rsid w:val="00D56D16"/>
    <w:rsid w:val="00D5774C"/>
    <w:rsid w:val="00D602A7"/>
    <w:rsid w:val="00D60AF2"/>
    <w:rsid w:val="00D60B2E"/>
    <w:rsid w:val="00D60C85"/>
    <w:rsid w:val="00D61194"/>
    <w:rsid w:val="00D61281"/>
    <w:rsid w:val="00D6248A"/>
    <w:rsid w:val="00D6283E"/>
    <w:rsid w:val="00D6293D"/>
    <w:rsid w:val="00D636E1"/>
    <w:rsid w:val="00D639D4"/>
    <w:rsid w:val="00D63A04"/>
    <w:rsid w:val="00D63C7A"/>
    <w:rsid w:val="00D641D2"/>
    <w:rsid w:val="00D642F3"/>
    <w:rsid w:val="00D65B0D"/>
    <w:rsid w:val="00D65FA4"/>
    <w:rsid w:val="00D6639A"/>
    <w:rsid w:val="00D664F3"/>
    <w:rsid w:val="00D668F1"/>
    <w:rsid w:val="00D6690E"/>
    <w:rsid w:val="00D66DE4"/>
    <w:rsid w:val="00D66E6B"/>
    <w:rsid w:val="00D672FA"/>
    <w:rsid w:val="00D715AE"/>
    <w:rsid w:val="00D71914"/>
    <w:rsid w:val="00D71DFD"/>
    <w:rsid w:val="00D71E4D"/>
    <w:rsid w:val="00D72542"/>
    <w:rsid w:val="00D73235"/>
    <w:rsid w:val="00D73706"/>
    <w:rsid w:val="00D74B43"/>
    <w:rsid w:val="00D75344"/>
    <w:rsid w:val="00D759D0"/>
    <w:rsid w:val="00D75A10"/>
    <w:rsid w:val="00D7677A"/>
    <w:rsid w:val="00D77040"/>
    <w:rsid w:val="00D771FC"/>
    <w:rsid w:val="00D77C05"/>
    <w:rsid w:val="00D77E39"/>
    <w:rsid w:val="00D80053"/>
    <w:rsid w:val="00D80423"/>
    <w:rsid w:val="00D8088A"/>
    <w:rsid w:val="00D81711"/>
    <w:rsid w:val="00D81D8E"/>
    <w:rsid w:val="00D81D9F"/>
    <w:rsid w:val="00D8212D"/>
    <w:rsid w:val="00D82BDF"/>
    <w:rsid w:val="00D83378"/>
    <w:rsid w:val="00D834A1"/>
    <w:rsid w:val="00D834E4"/>
    <w:rsid w:val="00D8359C"/>
    <w:rsid w:val="00D84536"/>
    <w:rsid w:val="00D848ED"/>
    <w:rsid w:val="00D84A38"/>
    <w:rsid w:val="00D8507A"/>
    <w:rsid w:val="00D851CA"/>
    <w:rsid w:val="00D856E9"/>
    <w:rsid w:val="00D85A3A"/>
    <w:rsid w:val="00D86CDB"/>
    <w:rsid w:val="00D876F5"/>
    <w:rsid w:val="00D878E1"/>
    <w:rsid w:val="00D90200"/>
    <w:rsid w:val="00D90210"/>
    <w:rsid w:val="00D90C16"/>
    <w:rsid w:val="00D913AF"/>
    <w:rsid w:val="00D919A4"/>
    <w:rsid w:val="00D91F09"/>
    <w:rsid w:val="00D92B54"/>
    <w:rsid w:val="00D92D15"/>
    <w:rsid w:val="00D93AB4"/>
    <w:rsid w:val="00D93C43"/>
    <w:rsid w:val="00D946EA"/>
    <w:rsid w:val="00D94D54"/>
    <w:rsid w:val="00D950D7"/>
    <w:rsid w:val="00D9556C"/>
    <w:rsid w:val="00D95A2D"/>
    <w:rsid w:val="00D95AE6"/>
    <w:rsid w:val="00D961E9"/>
    <w:rsid w:val="00D962BD"/>
    <w:rsid w:val="00D965A2"/>
    <w:rsid w:val="00D96AA3"/>
    <w:rsid w:val="00D970D2"/>
    <w:rsid w:val="00DA07FC"/>
    <w:rsid w:val="00DA167A"/>
    <w:rsid w:val="00DA1B3E"/>
    <w:rsid w:val="00DA2830"/>
    <w:rsid w:val="00DA2DBA"/>
    <w:rsid w:val="00DA3312"/>
    <w:rsid w:val="00DA347A"/>
    <w:rsid w:val="00DA3739"/>
    <w:rsid w:val="00DA4616"/>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CCF"/>
    <w:rsid w:val="00DC2CF0"/>
    <w:rsid w:val="00DC334D"/>
    <w:rsid w:val="00DC37FE"/>
    <w:rsid w:val="00DC43F6"/>
    <w:rsid w:val="00DC4722"/>
    <w:rsid w:val="00DC4CE4"/>
    <w:rsid w:val="00DC5315"/>
    <w:rsid w:val="00DC5E7D"/>
    <w:rsid w:val="00DC619B"/>
    <w:rsid w:val="00DC69FD"/>
    <w:rsid w:val="00DC7052"/>
    <w:rsid w:val="00DD01E7"/>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6760"/>
    <w:rsid w:val="00DD7525"/>
    <w:rsid w:val="00DD7F7C"/>
    <w:rsid w:val="00DE0BE5"/>
    <w:rsid w:val="00DE0C67"/>
    <w:rsid w:val="00DE0E9B"/>
    <w:rsid w:val="00DE2D88"/>
    <w:rsid w:val="00DE3114"/>
    <w:rsid w:val="00DE3ABA"/>
    <w:rsid w:val="00DE48E8"/>
    <w:rsid w:val="00DE4DA0"/>
    <w:rsid w:val="00DE4DB0"/>
    <w:rsid w:val="00DE5FB7"/>
    <w:rsid w:val="00DE64D6"/>
    <w:rsid w:val="00DE6578"/>
    <w:rsid w:val="00DE728A"/>
    <w:rsid w:val="00DE7ADC"/>
    <w:rsid w:val="00DE7CB8"/>
    <w:rsid w:val="00DE7D0F"/>
    <w:rsid w:val="00DF0097"/>
    <w:rsid w:val="00DF14EE"/>
    <w:rsid w:val="00DF150E"/>
    <w:rsid w:val="00DF16D8"/>
    <w:rsid w:val="00DF2D7C"/>
    <w:rsid w:val="00DF3446"/>
    <w:rsid w:val="00DF34CC"/>
    <w:rsid w:val="00DF3B96"/>
    <w:rsid w:val="00DF3EFC"/>
    <w:rsid w:val="00DF4154"/>
    <w:rsid w:val="00DF41A6"/>
    <w:rsid w:val="00DF430D"/>
    <w:rsid w:val="00DF5165"/>
    <w:rsid w:val="00DF526D"/>
    <w:rsid w:val="00DF547B"/>
    <w:rsid w:val="00DF6A0A"/>
    <w:rsid w:val="00DF6ECC"/>
    <w:rsid w:val="00DF71B2"/>
    <w:rsid w:val="00DF72C1"/>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C15"/>
    <w:rsid w:val="00E03D4E"/>
    <w:rsid w:val="00E04184"/>
    <w:rsid w:val="00E0429A"/>
    <w:rsid w:val="00E049CD"/>
    <w:rsid w:val="00E04ED2"/>
    <w:rsid w:val="00E06287"/>
    <w:rsid w:val="00E0782E"/>
    <w:rsid w:val="00E07D04"/>
    <w:rsid w:val="00E10111"/>
    <w:rsid w:val="00E10E17"/>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F6"/>
    <w:rsid w:val="00E16CA6"/>
    <w:rsid w:val="00E17E7E"/>
    <w:rsid w:val="00E2048B"/>
    <w:rsid w:val="00E21C32"/>
    <w:rsid w:val="00E21F83"/>
    <w:rsid w:val="00E220C2"/>
    <w:rsid w:val="00E22FFE"/>
    <w:rsid w:val="00E23293"/>
    <w:rsid w:val="00E233D3"/>
    <w:rsid w:val="00E23705"/>
    <w:rsid w:val="00E238D3"/>
    <w:rsid w:val="00E239B8"/>
    <w:rsid w:val="00E25355"/>
    <w:rsid w:val="00E25A85"/>
    <w:rsid w:val="00E2662F"/>
    <w:rsid w:val="00E268C6"/>
    <w:rsid w:val="00E26D30"/>
    <w:rsid w:val="00E2728E"/>
    <w:rsid w:val="00E275E8"/>
    <w:rsid w:val="00E27EF7"/>
    <w:rsid w:val="00E30765"/>
    <w:rsid w:val="00E30CF1"/>
    <w:rsid w:val="00E30D10"/>
    <w:rsid w:val="00E31122"/>
    <w:rsid w:val="00E3153E"/>
    <w:rsid w:val="00E31A18"/>
    <w:rsid w:val="00E321D3"/>
    <w:rsid w:val="00E3229B"/>
    <w:rsid w:val="00E3248F"/>
    <w:rsid w:val="00E327B2"/>
    <w:rsid w:val="00E333E2"/>
    <w:rsid w:val="00E33513"/>
    <w:rsid w:val="00E33619"/>
    <w:rsid w:val="00E3402A"/>
    <w:rsid w:val="00E34C7F"/>
    <w:rsid w:val="00E35130"/>
    <w:rsid w:val="00E3526D"/>
    <w:rsid w:val="00E352CE"/>
    <w:rsid w:val="00E35503"/>
    <w:rsid w:val="00E35AF8"/>
    <w:rsid w:val="00E35C5E"/>
    <w:rsid w:val="00E3645E"/>
    <w:rsid w:val="00E368B6"/>
    <w:rsid w:val="00E36AEC"/>
    <w:rsid w:val="00E418CA"/>
    <w:rsid w:val="00E41B4B"/>
    <w:rsid w:val="00E421C8"/>
    <w:rsid w:val="00E426F9"/>
    <w:rsid w:val="00E4288C"/>
    <w:rsid w:val="00E428D4"/>
    <w:rsid w:val="00E42DAD"/>
    <w:rsid w:val="00E42E90"/>
    <w:rsid w:val="00E43269"/>
    <w:rsid w:val="00E43448"/>
    <w:rsid w:val="00E4408E"/>
    <w:rsid w:val="00E4478A"/>
    <w:rsid w:val="00E44ACC"/>
    <w:rsid w:val="00E44CB2"/>
    <w:rsid w:val="00E45732"/>
    <w:rsid w:val="00E457A9"/>
    <w:rsid w:val="00E45990"/>
    <w:rsid w:val="00E459D4"/>
    <w:rsid w:val="00E45CCD"/>
    <w:rsid w:val="00E4611A"/>
    <w:rsid w:val="00E462FB"/>
    <w:rsid w:val="00E469F5"/>
    <w:rsid w:val="00E46A81"/>
    <w:rsid w:val="00E470C8"/>
    <w:rsid w:val="00E474E9"/>
    <w:rsid w:val="00E47AB1"/>
    <w:rsid w:val="00E47D30"/>
    <w:rsid w:val="00E504C6"/>
    <w:rsid w:val="00E511D2"/>
    <w:rsid w:val="00E51531"/>
    <w:rsid w:val="00E515A3"/>
    <w:rsid w:val="00E5203E"/>
    <w:rsid w:val="00E52410"/>
    <w:rsid w:val="00E525E6"/>
    <w:rsid w:val="00E52ACD"/>
    <w:rsid w:val="00E533AD"/>
    <w:rsid w:val="00E53500"/>
    <w:rsid w:val="00E53729"/>
    <w:rsid w:val="00E5387E"/>
    <w:rsid w:val="00E53968"/>
    <w:rsid w:val="00E540E8"/>
    <w:rsid w:val="00E548D2"/>
    <w:rsid w:val="00E54A2C"/>
    <w:rsid w:val="00E55109"/>
    <w:rsid w:val="00E55124"/>
    <w:rsid w:val="00E56EF8"/>
    <w:rsid w:val="00E578E4"/>
    <w:rsid w:val="00E6023E"/>
    <w:rsid w:val="00E605C1"/>
    <w:rsid w:val="00E60661"/>
    <w:rsid w:val="00E6099D"/>
    <w:rsid w:val="00E611D1"/>
    <w:rsid w:val="00E61383"/>
    <w:rsid w:val="00E61FC1"/>
    <w:rsid w:val="00E63F95"/>
    <w:rsid w:val="00E64A00"/>
    <w:rsid w:val="00E64B11"/>
    <w:rsid w:val="00E64F59"/>
    <w:rsid w:val="00E657EA"/>
    <w:rsid w:val="00E65928"/>
    <w:rsid w:val="00E65CAA"/>
    <w:rsid w:val="00E66392"/>
    <w:rsid w:val="00E6679E"/>
    <w:rsid w:val="00E66B77"/>
    <w:rsid w:val="00E673D0"/>
    <w:rsid w:val="00E676FF"/>
    <w:rsid w:val="00E67B2B"/>
    <w:rsid w:val="00E67E4D"/>
    <w:rsid w:val="00E67FBB"/>
    <w:rsid w:val="00E705EE"/>
    <w:rsid w:val="00E706ED"/>
    <w:rsid w:val="00E70805"/>
    <w:rsid w:val="00E718D6"/>
    <w:rsid w:val="00E71970"/>
    <w:rsid w:val="00E72480"/>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359E"/>
    <w:rsid w:val="00E938FA"/>
    <w:rsid w:val="00E94D86"/>
    <w:rsid w:val="00E94DC6"/>
    <w:rsid w:val="00E9511A"/>
    <w:rsid w:val="00E95729"/>
    <w:rsid w:val="00E95F27"/>
    <w:rsid w:val="00E9635E"/>
    <w:rsid w:val="00E9643F"/>
    <w:rsid w:val="00E96847"/>
    <w:rsid w:val="00E969FD"/>
    <w:rsid w:val="00E96FFD"/>
    <w:rsid w:val="00E971EF"/>
    <w:rsid w:val="00E9750D"/>
    <w:rsid w:val="00E9770C"/>
    <w:rsid w:val="00EA0518"/>
    <w:rsid w:val="00EA086B"/>
    <w:rsid w:val="00EA0BB0"/>
    <w:rsid w:val="00EA14F7"/>
    <w:rsid w:val="00EA1511"/>
    <w:rsid w:val="00EA1CCD"/>
    <w:rsid w:val="00EA33FE"/>
    <w:rsid w:val="00EA413B"/>
    <w:rsid w:val="00EA46F3"/>
    <w:rsid w:val="00EA50C1"/>
    <w:rsid w:val="00EA5766"/>
    <w:rsid w:val="00EA581E"/>
    <w:rsid w:val="00EA586F"/>
    <w:rsid w:val="00EA6129"/>
    <w:rsid w:val="00EA618E"/>
    <w:rsid w:val="00EA6449"/>
    <w:rsid w:val="00EA69E0"/>
    <w:rsid w:val="00EA6B01"/>
    <w:rsid w:val="00EA6C6F"/>
    <w:rsid w:val="00EA70FA"/>
    <w:rsid w:val="00EA775B"/>
    <w:rsid w:val="00EB0194"/>
    <w:rsid w:val="00EB055B"/>
    <w:rsid w:val="00EB0905"/>
    <w:rsid w:val="00EB09D1"/>
    <w:rsid w:val="00EB09FE"/>
    <w:rsid w:val="00EB0CC6"/>
    <w:rsid w:val="00EB23EB"/>
    <w:rsid w:val="00EB3B93"/>
    <w:rsid w:val="00EB3BA9"/>
    <w:rsid w:val="00EB4661"/>
    <w:rsid w:val="00EB4C79"/>
    <w:rsid w:val="00EB4CF4"/>
    <w:rsid w:val="00EB508A"/>
    <w:rsid w:val="00EB54E2"/>
    <w:rsid w:val="00EB5B7A"/>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5159"/>
    <w:rsid w:val="00EC5207"/>
    <w:rsid w:val="00EC6011"/>
    <w:rsid w:val="00EC640D"/>
    <w:rsid w:val="00EC72A1"/>
    <w:rsid w:val="00EC787C"/>
    <w:rsid w:val="00EC7966"/>
    <w:rsid w:val="00EC798D"/>
    <w:rsid w:val="00ED0121"/>
    <w:rsid w:val="00ED0BC9"/>
    <w:rsid w:val="00ED1479"/>
    <w:rsid w:val="00ED1631"/>
    <w:rsid w:val="00ED1874"/>
    <w:rsid w:val="00ED1A46"/>
    <w:rsid w:val="00ED1F6A"/>
    <w:rsid w:val="00ED277F"/>
    <w:rsid w:val="00ED27A1"/>
    <w:rsid w:val="00ED27DF"/>
    <w:rsid w:val="00ED310D"/>
    <w:rsid w:val="00ED3862"/>
    <w:rsid w:val="00ED3999"/>
    <w:rsid w:val="00ED3D00"/>
    <w:rsid w:val="00ED424C"/>
    <w:rsid w:val="00ED4661"/>
    <w:rsid w:val="00ED4939"/>
    <w:rsid w:val="00ED4C4E"/>
    <w:rsid w:val="00ED4F2A"/>
    <w:rsid w:val="00ED5344"/>
    <w:rsid w:val="00ED5402"/>
    <w:rsid w:val="00ED55B5"/>
    <w:rsid w:val="00ED6033"/>
    <w:rsid w:val="00ED6634"/>
    <w:rsid w:val="00ED69A5"/>
    <w:rsid w:val="00ED7564"/>
    <w:rsid w:val="00ED7715"/>
    <w:rsid w:val="00ED7A26"/>
    <w:rsid w:val="00ED7BEA"/>
    <w:rsid w:val="00EE0477"/>
    <w:rsid w:val="00EE14FF"/>
    <w:rsid w:val="00EE154C"/>
    <w:rsid w:val="00EE1C0E"/>
    <w:rsid w:val="00EE20B5"/>
    <w:rsid w:val="00EE22B8"/>
    <w:rsid w:val="00EE2640"/>
    <w:rsid w:val="00EE347A"/>
    <w:rsid w:val="00EE36C6"/>
    <w:rsid w:val="00EE3A63"/>
    <w:rsid w:val="00EE439E"/>
    <w:rsid w:val="00EE448E"/>
    <w:rsid w:val="00EE493B"/>
    <w:rsid w:val="00EE5390"/>
    <w:rsid w:val="00EE550B"/>
    <w:rsid w:val="00EE55DF"/>
    <w:rsid w:val="00EE5930"/>
    <w:rsid w:val="00EE5F46"/>
    <w:rsid w:val="00EE6CD0"/>
    <w:rsid w:val="00EE6F0A"/>
    <w:rsid w:val="00EE7A97"/>
    <w:rsid w:val="00EE7BF9"/>
    <w:rsid w:val="00EF0CC7"/>
    <w:rsid w:val="00EF16BC"/>
    <w:rsid w:val="00EF1C04"/>
    <w:rsid w:val="00EF1F94"/>
    <w:rsid w:val="00EF2169"/>
    <w:rsid w:val="00EF2505"/>
    <w:rsid w:val="00EF2710"/>
    <w:rsid w:val="00EF2A28"/>
    <w:rsid w:val="00EF2E8B"/>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FA7"/>
    <w:rsid w:val="00F03786"/>
    <w:rsid w:val="00F03873"/>
    <w:rsid w:val="00F03A7F"/>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2155"/>
    <w:rsid w:val="00F12832"/>
    <w:rsid w:val="00F1381E"/>
    <w:rsid w:val="00F13870"/>
    <w:rsid w:val="00F13A7F"/>
    <w:rsid w:val="00F13DC7"/>
    <w:rsid w:val="00F1435A"/>
    <w:rsid w:val="00F14406"/>
    <w:rsid w:val="00F14631"/>
    <w:rsid w:val="00F1486E"/>
    <w:rsid w:val="00F15725"/>
    <w:rsid w:val="00F15AA7"/>
    <w:rsid w:val="00F15B40"/>
    <w:rsid w:val="00F15CA4"/>
    <w:rsid w:val="00F16205"/>
    <w:rsid w:val="00F1755F"/>
    <w:rsid w:val="00F2079E"/>
    <w:rsid w:val="00F221C2"/>
    <w:rsid w:val="00F2288F"/>
    <w:rsid w:val="00F22941"/>
    <w:rsid w:val="00F22EA4"/>
    <w:rsid w:val="00F23362"/>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30372"/>
    <w:rsid w:val="00F30501"/>
    <w:rsid w:val="00F30B1C"/>
    <w:rsid w:val="00F3120C"/>
    <w:rsid w:val="00F312CF"/>
    <w:rsid w:val="00F3174F"/>
    <w:rsid w:val="00F31984"/>
    <w:rsid w:val="00F320AB"/>
    <w:rsid w:val="00F33A28"/>
    <w:rsid w:val="00F34430"/>
    <w:rsid w:val="00F345B7"/>
    <w:rsid w:val="00F34620"/>
    <w:rsid w:val="00F34A81"/>
    <w:rsid w:val="00F351B9"/>
    <w:rsid w:val="00F355CD"/>
    <w:rsid w:val="00F35701"/>
    <w:rsid w:val="00F35D9A"/>
    <w:rsid w:val="00F35F94"/>
    <w:rsid w:val="00F35FFE"/>
    <w:rsid w:val="00F363B0"/>
    <w:rsid w:val="00F36507"/>
    <w:rsid w:val="00F36741"/>
    <w:rsid w:val="00F36905"/>
    <w:rsid w:val="00F3692A"/>
    <w:rsid w:val="00F36A0F"/>
    <w:rsid w:val="00F37269"/>
    <w:rsid w:val="00F376E7"/>
    <w:rsid w:val="00F37965"/>
    <w:rsid w:val="00F37A49"/>
    <w:rsid w:val="00F37B73"/>
    <w:rsid w:val="00F401EF"/>
    <w:rsid w:val="00F40795"/>
    <w:rsid w:val="00F409FB"/>
    <w:rsid w:val="00F40FE5"/>
    <w:rsid w:val="00F41067"/>
    <w:rsid w:val="00F4217C"/>
    <w:rsid w:val="00F42819"/>
    <w:rsid w:val="00F437ED"/>
    <w:rsid w:val="00F43C10"/>
    <w:rsid w:val="00F44427"/>
    <w:rsid w:val="00F44941"/>
    <w:rsid w:val="00F45A9D"/>
    <w:rsid w:val="00F46710"/>
    <w:rsid w:val="00F46FFA"/>
    <w:rsid w:val="00F473A3"/>
    <w:rsid w:val="00F47456"/>
    <w:rsid w:val="00F47532"/>
    <w:rsid w:val="00F47A4A"/>
    <w:rsid w:val="00F47DCA"/>
    <w:rsid w:val="00F47E79"/>
    <w:rsid w:val="00F505D0"/>
    <w:rsid w:val="00F50730"/>
    <w:rsid w:val="00F5084C"/>
    <w:rsid w:val="00F50B97"/>
    <w:rsid w:val="00F510F1"/>
    <w:rsid w:val="00F5195A"/>
    <w:rsid w:val="00F51B57"/>
    <w:rsid w:val="00F51D74"/>
    <w:rsid w:val="00F525EF"/>
    <w:rsid w:val="00F52986"/>
    <w:rsid w:val="00F52A5F"/>
    <w:rsid w:val="00F539E9"/>
    <w:rsid w:val="00F53B28"/>
    <w:rsid w:val="00F5426C"/>
    <w:rsid w:val="00F542D5"/>
    <w:rsid w:val="00F543CE"/>
    <w:rsid w:val="00F548F9"/>
    <w:rsid w:val="00F5534F"/>
    <w:rsid w:val="00F55A3A"/>
    <w:rsid w:val="00F55D28"/>
    <w:rsid w:val="00F575D8"/>
    <w:rsid w:val="00F579A5"/>
    <w:rsid w:val="00F57EED"/>
    <w:rsid w:val="00F57FC5"/>
    <w:rsid w:val="00F60FCF"/>
    <w:rsid w:val="00F622EC"/>
    <w:rsid w:val="00F626F9"/>
    <w:rsid w:val="00F62BE3"/>
    <w:rsid w:val="00F62C81"/>
    <w:rsid w:val="00F62D03"/>
    <w:rsid w:val="00F63526"/>
    <w:rsid w:val="00F63BC4"/>
    <w:rsid w:val="00F63DDF"/>
    <w:rsid w:val="00F640F9"/>
    <w:rsid w:val="00F6416E"/>
    <w:rsid w:val="00F64A56"/>
    <w:rsid w:val="00F64EAE"/>
    <w:rsid w:val="00F6558D"/>
    <w:rsid w:val="00F65894"/>
    <w:rsid w:val="00F66967"/>
    <w:rsid w:val="00F6710E"/>
    <w:rsid w:val="00F6717D"/>
    <w:rsid w:val="00F67F3C"/>
    <w:rsid w:val="00F67F92"/>
    <w:rsid w:val="00F703A6"/>
    <w:rsid w:val="00F70EE2"/>
    <w:rsid w:val="00F7140D"/>
    <w:rsid w:val="00F71686"/>
    <w:rsid w:val="00F7188E"/>
    <w:rsid w:val="00F7197A"/>
    <w:rsid w:val="00F7274A"/>
    <w:rsid w:val="00F737AB"/>
    <w:rsid w:val="00F74715"/>
    <w:rsid w:val="00F74EE5"/>
    <w:rsid w:val="00F75A93"/>
    <w:rsid w:val="00F76282"/>
    <w:rsid w:val="00F76422"/>
    <w:rsid w:val="00F76659"/>
    <w:rsid w:val="00F76E49"/>
    <w:rsid w:val="00F77059"/>
    <w:rsid w:val="00F773AE"/>
    <w:rsid w:val="00F77884"/>
    <w:rsid w:val="00F77C3C"/>
    <w:rsid w:val="00F77D84"/>
    <w:rsid w:val="00F802CB"/>
    <w:rsid w:val="00F80415"/>
    <w:rsid w:val="00F81371"/>
    <w:rsid w:val="00F81503"/>
    <w:rsid w:val="00F825EC"/>
    <w:rsid w:val="00F834ED"/>
    <w:rsid w:val="00F83BD7"/>
    <w:rsid w:val="00F84C07"/>
    <w:rsid w:val="00F85159"/>
    <w:rsid w:val="00F85453"/>
    <w:rsid w:val="00F8638D"/>
    <w:rsid w:val="00F8646C"/>
    <w:rsid w:val="00F86E5A"/>
    <w:rsid w:val="00F86FAA"/>
    <w:rsid w:val="00F8703C"/>
    <w:rsid w:val="00F87086"/>
    <w:rsid w:val="00F875AB"/>
    <w:rsid w:val="00F8792B"/>
    <w:rsid w:val="00F87A07"/>
    <w:rsid w:val="00F9067C"/>
    <w:rsid w:val="00F90B4F"/>
    <w:rsid w:val="00F90BD8"/>
    <w:rsid w:val="00F90EC6"/>
    <w:rsid w:val="00F911D5"/>
    <w:rsid w:val="00F91C4A"/>
    <w:rsid w:val="00F92385"/>
    <w:rsid w:val="00F92C6C"/>
    <w:rsid w:val="00F936AC"/>
    <w:rsid w:val="00F93F59"/>
    <w:rsid w:val="00F94350"/>
    <w:rsid w:val="00F94C52"/>
    <w:rsid w:val="00F953B4"/>
    <w:rsid w:val="00F95C33"/>
    <w:rsid w:val="00F95E57"/>
    <w:rsid w:val="00F9610F"/>
    <w:rsid w:val="00F96220"/>
    <w:rsid w:val="00F96468"/>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435E"/>
    <w:rsid w:val="00FA4759"/>
    <w:rsid w:val="00FA60E8"/>
    <w:rsid w:val="00FA663C"/>
    <w:rsid w:val="00FA6845"/>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50D"/>
    <w:rsid w:val="00FB56CD"/>
    <w:rsid w:val="00FB599A"/>
    <w:rsid w:val="00FB5C0C"/>
    <w:rsid w:val="00FB6976"/>
    <w:rsid w:val="00FB712F"/>
    <w:rsid w:val="00FB7502"/>
    <w:rsid w:val="00FB75F3"/>
    <w:rsid w:val="00FB7DF6"/>
    <w:rsid w:val="00FC04C6"/>
    <w:rsid w:val="00FC100B"/>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504"/>
    <w:rsid w:val="00FC78E6"/>
    <w:rsid w:val="00FC7917"/>
    <w:rsid w:val="00FC7C91"/>
    <w:rsid w:val="00FC7E9B"/>
    <w:rsid w:val="00FD02D9"/>
    <w:rsid w:val="00FD08A3"/>
    <w:rsid w:val="00FD0BDD"/>
    <w:rsid w:val="00FD14BC"/>
    <w:rsid w:val="00FD1A0C"/>
    <w:rsid w:val="00FD1C65"/>
    <w:rsid w:val="00FD251A"/>
    <w:rsid w:val="00FD34C1"/>
    <w:rsid w:val="00FD3B7C"/>
    <w:rsid w:val="00FD3BDC"/>
    <w:rsid w:val="00FD3DA6"/>
    <w:rsid w:val="00FD4154"/>
    <w:rsid w:val="00FD44EA"/>
    <w:rsid w:val="00FD4DBA"/>
    <w:rsid w:val="00FD4E45"/>
    <w:rsid w:val="00FD4E4B"/>
    <w:rsid w:val="00FD6805"/>
    <w:rsid w:val="00FD6CD7"/>
    <w:rsid w:val="00FD6E82"/>
    <w:rsid w:val="00FD72D0"/>
    <w:rsid w:val="00FD742F"/>
    <w:rsid w:val="00FD7E10"/>
    <w:rsid w:val="00FE01F5"/>
    <w:rsid w:val="00FE0321"/>
    <w:rsid w:val="00FE0474"/>
    <w:rsid w:val="00FE09DA"/>
    <w:rsid w:val="00FE0CFD"/>
    <w:rsid w:val="00FE1BC7"/>
    <w:rsid w:val="00FE1FB2"/>
    <w:rsid w:val="00FE39C4"/>
    <w:rsid w:val="00FE4313"/>
    <w:rsid w:val="00FE45D0"/>
    <w:rsid w:val="00FE46AC"/>
    <w:rsid w:val="00FE4B65"/>
    <w:rsid w:val="00FE5005"/>
    <w:rsid w:val="00FE511D"/>
    <w:rsid w:val="00FE51E4"/>
    <w:rsid w:val="00FE52CA"/>
    <w:rsid w:val="00FE5681"/>
    <w:rsid w:val="00FE5B53"/>
    <w:rsid w:val="00FE60D9"/>
    <w:rsid w:val="00FE6B8D"/>
    <w:rsid w:val="00FE6CFB"/>
    <w:rsid w:val="00FE6F7A"/>
    <w:rsid w:val="00FE7027"/>
    <w:rsid w:val="00FE72DA"/>
    <w:rsid w:val="00FE7769"/>
    <w:rsid w:val="00FF0A64"/>
    <w:rsid w:val="00FF0DCD"/>
    <w:rsid w:val="00FF1187"/>
    <w:rsid w:val="00FF128B"/>
    <w:rsid w:val="00FF1EF9"/>
    <w:rsid w:val="00FF2196"/>
    <w:rsid w:val="00FF21EB"/>
    <w:rsid w:val="00FF23AA"/>
    <w:rsid w:val="00FF27B8"/>
    <w:rsid w:val="00FF2B4B"/>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Title" w:uiPriority="99" w:qFormat="1"/>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link w:val="af"/>
    <w:uiPriority w:val="1"/>
    <w:qFormat/>
    <w:rsid w:val="005C165A"/>
  </w:style>
  <w:style w:type="character" w:customStyle="1" w:styleId="af">
    <w:name w:val="Без интервала Знак"/>
    <w:link w:val="ae"/>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semiHidden/>
    <w:unhideWhenUsed/>
    <w:rsid w:val="00D238E3"/>
    <w:pPr>
      <w:tabs>
        <w:tab w:val="center" w:pos="4677"/>
        <w:tab w:val="right" w:pos="9355"/>
      </w:tabs>
    </w:pPr>
  </w:style>
  <w:style w:type="character" w:customStyle="1" w:styleId="af5">
    <w:name w:val="Верхний колонтитул Знак"/>
    <w:link w:val="af4"/>
    <w:uiPriority w:val="99"/>
    <w:semiHidden/>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link w:val="af9"/>
    <w:uiPriority w:val="34"/>
    <w:rsid w:val="009B0029"/>
    <w:rPr>
      <w:sz w:val="28"/>
      <w:szCs w:val="24"/>
    </w:rPr>
  </w:style>
  <w:style w:type="paragraph" w:styleId="32">
    <w:name w:val="Body Text 3"/>
    <w:basedOn w:val="a"/>
    <w:link w:val="33"/>
    <w:uiPriority w:val="99"/>
    <w:rsid w:val="004C37CF"/>
    <w:pPr>
      <w:spacing w:after="120"/>
    </w:pPr>
    <w:rPr>
      <w:sz w:val="16"/>
      <w:szCs w:val="16"/>
    </w:rPr>
  </w:style>
  <w:style w:type="character" w:customStyle="1" w:styleId="33">
    <w:name w:val="Основной текст 3 Знак"/>
    <w:link w:val="32"/>
    <w:uiPriority w:val="99"/>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afe">
    <w:name w:val="Знак Знак Знак"/>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f">
    <w:name w:val="Body Text First Indent"/>
    <w:basedOn w:val="a3"/>
    <w:link w:val="aff0"/>
    <w:rsid w:val="007F2F95"/>
    <w:pPr>
      <w:ind w:firstLine="210"/>
    </w:pPr>
  </w:style>
  <w:style w:type="character" w:customStyle="1" w:styleId="aff0">
    <w:name w:val="Красная строка Знак"/>
    <w:basedOn w:val="11"/>
    <w:link w:val="aff"/>
    <w:rsid w:val="007F2F95"/>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7"/>
    <w:locked/>
    <w:rsid w:val="007F2F95"/>
    <w:rPr>
      <w:rFonts w:ascii="Calibri" w:hAnsi="Calibri" w:cs="Calibri"/>
      <w:lang w:val="ru-RU" w:eastAsia="ru-RU" w:bidi="ar-SA"/>
    </w:rPr>
  </w:style>
  <w:style w:type="paragraph" w:customStyle="1" w:styleId="17">
    <w:name w:val="Без интервала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8">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1">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4">
    <w:name w:val="toc 2"/>
    <w:basedOn w:val="a"/>
    <w:next w:val="a"/>
    <w:autoRedefine/>
    <w:uiPriority w:val="39"/>
    <w:rsid w:val="0087102F"/>
    <w:pPr>
      <w:ind w:left="240"/>
    </w:pPr>
  </w:style>
  <w:style w:type="paragraph" w:styleId="19">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a">
    <w:name w:val="Абзац списка1"/>
    <w:basedOn w:val="a"/>
    <w:link w:val="ListParagraphChar"/>
    <w:rsid w:val="007167BC"/>
    <w:pPr>
      <w:ind w:left="720"/>
      <w:contextualSpacing/>
    </w:pPr>
    <w:rPr>
      <w:rFonts w:eastAsia="Calibri"/>
      <w:szCs w:val="20"/>
    </w:rPr>
  </w:style>
  <w:style w:type="character" w:customStyle="1" w:styleId="ListParagraphChar">
    <w:name w:val="List Paragraph Char"/>
    <w:link w:val="1a"/>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2">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3">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b">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5"/>
    <w:uiPriority w:val="99"/>
    <w:unhideWhenUsed/>
    <w:rsid w:val="003D0720"/>
    <w:rPr>
      <w:sz w:val="20"/>
      <w:szCs w:val="20"/>
    </w:rPr>
  </w:style>
  <w:style w:type="character" w:customStyle="1" w:styleId="af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3D0720"/>
  </w:style>
  <w:style w:type="character" w:customStyle="1" w:styleId="aff6">
    <w:name w:val="Основной текст_"/>
    <w:link w:val="25"/>
    <w:locked/>
    <w:rsid w:val="00F40795"/>
    <w:rPr>
      <w:shd w:val="clear" w:color="auto" w:fill="FFFFFF"/>
    </w:rPr>
  </w:style>
  <w:style w:type="paragraph" w:customStyle="1" w:styleId="25">
    <w:name w:val="Основной текст2"/>
    <w:basedOn w:val="a"/>
    <w:link w:val="aff6"/>
    <w:rsid w:val="00F40795"/>
    <w:pPr>
      <w:shd w:val="clear" w:color="auto" w:fill="FFFFFF"/>
      <w:spacing w:after="240" w:line="274" w:lineRule="exact"/>
      <w:ind w:hanging="360"/>
      <w:jc w:val="center"/>
    </w:pPr>
    <w:rPr>
      <w:sz w:val="20"/>
      <w:szCs w:val="20"/>
    </w:rPr>
  </w:style>
  <w:style w:type="paragraph" w:customStyle="1" w:styleId="1c">
    <w:name w:val="Обычный1"/>
    <w:rsid w:val="0069627A"/>
    <w:pPr>
      <w:widowControl w:val="0"/>
    </w:pPr>
    <w:rPr>
      <w:rFonts w:ascii="Courier New" w:hAnsi="Courier New"/>
      <w:snapToGrid w:val="0"/>
    </w:rPr>
  </w:style>
  <w:style w:type="character" w:customStyle="1" w:styleId="1d">
    <w:name w:val="Обычный (веб) Знак1"/>
    <w:aliases w:val="Обычный (Web)1 Знак,Обычный (веб)1 Знак,Обычный (веб)11 Знак"/>
    <w:uiPriority w:val="99"/>
    <w:rsid w:val="00105638"/>
    <w:rPr>
      <w:sz w:val="24"/>
      <w:szCs w:val="24"/>
    </w:rPr>
  </w:style>
  <w:style w:type="paragraph" w:customStyle="1" w:styleId="1e">
    <w:name w:val="Знак Знак Знак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7">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6">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8">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9">
    <w:name w:val="List"/>
    <w:basedOn w:val="a"/>
    <w:link w:val="affa"/>
    <w:rsid w:val="00D71E4D"/>
    <w:pPr>
      <w:spacing w:after="60"/>
      <w:jc w:val="both"/>
    </w:pPr>
    <w:rPr>
      <w:snapToGrid w:val="0"/>
      <w:lang w:eastAsia="en-US"/>
    </w:rPr>
  </w:style>
  <w:style w:type="character" w:customStyle="1" w:styleId="affa">
    <w:name w:val="Список Знак"/>
    <w:link w:val="aff9"/>
    <w:rsid w:val="00D71E4D"/>
    <w:rPr>
      <w:snapToGrid w:val="0"/>
      <w:sz w:val="24"/>
      <w:szCs w:val="24"/>
      <w:lang w:eastAsia="en-US"/>
    </w:rPr>
  </w:style>
  <w:style w:type="paragraph" w:customStyle="1" w:styleId="affb">
    <w:name w:val="Обычный кат"/>
    <w:basedOn w:val="a"/>
    <w:autoRedefine/>
    <w:qFormat/>
    <w:rsid w:val="00D71E4D"/>
    <w:pPr>
      <w:spacing w:line="276" w:lineRule="auto"/>
      <w:jc w:val="both"/>
    </w:pPr>
    <w:rPr>
      <w:color w:val="000000"/>
      <w:szCs w:val="22"/>
    </w:rPr>
  </w:style>
  <w:style w:type="paragraph" w:customStyle="1" w:styleId="affc">
    <w:name w:val="для отчета текст"/>
    <w:basedOn w:val="a"/>
    <w:qFormat/>
    <w:rsid w:val="00DB4113"/>
    <w:pPr>
      <w:widowControl w:val="0"/>
      <w:ind w:firstLine="567"/>
      <w:jc w:val="both"/>
    </w:pPr>
    <w:rPr>
      <w:snapToGrid w:val="0"/>
      <w:sz w:val="28"/>
      <w:szCs w:val="28"/>
    </w:rPr>
  </w:style>
  <w:style w:type="paragraph" w:styleId="affd">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e">
    <w:name w:val="Subtitle"/>
    <w:basedOn w:val="a"/>
    <w:link w:val="afff"/>
    <w:qFormat/>
    <w:rsid w:val="002202D8"/>
    <w:pPr>
      <w:jc w:val="center"/>
    </w:pPr>
    <w:rPr>
      <w:u w:val="single"/>
    </w:rPr>
  </w:style>
  <w:style w:type="character" w:customStyle="1" w:styleId="afff">
    <w:name w:val="Подзаголовок Знак"/>
    <w:link w:val="affe"/>
    <w:rsid w:val="002202D8"/>
    <w:rPr>
      <w:sz w:val="24"/>
      <w:szCs w:val="24"/>
      <w:u w:val="single"/>
    </w:rPr>
  </w:style>
  <w:style w:type="paragraph" w:customStyle="1" w:styleId="afff0">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1">
    <w:name w:val="Всегда"/>
    <w:basedOn w:val="a"/>
    <w:autoRedefine/>
    <w:qFormat/>
    <w:rsid w:val="002202D8"/>
    <w:pPr>
      <w:spacing w:line="360" w:lineRule="auto"/>
      <w:ind w:firstLine="709"/>
      <w:jc w:val="both"/>
    </w:pPr>
    <w:rPr>
      <w:rFonts w:eastAsia="Calibri"/>
      <w:lang w:eastAsia="en-US"/>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3">
    <w:name w:val="Привязка сноски"/>
    <w:rsid w:val="001F30EB"/>
    <w:rPr>
      <w:rFonts w:ascii="Times New Roman" w:hAnsi="Times New Roman" w:cs="Times New Roman"/>
      <w:vertAlign w:val="superscript"/>
    </w:rPr>
  </w:style>
  <w:style w:type="character" w:customStyle="1" w:styleId="afff4">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consplusnormal1">
    <w:name w:val="consplusnormal"/>
    <w:basedOn w:val="a"/>
    <w:uiPriority w:val="99"/>
    <w:rsid w:val="001F0F78"/>
    <w:pPr>
      <w:spacing w:before="100" w:beforeAutospacing="1" w:after="100" w:afterAutospacing="1"/>
    </w:pPr>
    <w:rPr>
      <w:rFonts w:eastAsiaTheme="minorHAnsi"/>
    </w:rPr>
  </w:style>
  <w:style w:type="paragraph" w:customStyle="1" w:styleId="msonormalmrcssattrmrcssattr">
    <w:name w:val="msonormalmrcssattr_mr_css_attr"/>
    <w:basedOn w:val="a"/>
    <w:rsid w:val="001F0F78"/>
    <w:pPr>
      <w:spacing w:before="100" w:beforeAutospacing="1" w:after="100" w:afterAutospacing="1"/>
    </w:pPr>
  </w:style>
  <w:style w:type="paragraph" w:customStyle="1" w:styleId="TableParagraph">
    <w:name w:val="Table Paragraph"/>
    <w:basedOn w:val="a"/>
    <w:uiPriority w:val="1"/>
    <w:qFormat/>
    <w:rsid w:val="004E004D"/>
    <w:pPr>
      <w:widowControl w:val="0"/>
      <w:autoSpaceDE w:val="0"/>
      <w:autoSpaceDN w:val="0"/>
      <w:ind w:left="108"/>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45033158">
      <w:bodyDiv w:val="1"/>
      <w:marLeft w:val="0"/>
      <w:marRight w:val="0"/>
      <w:marTop w:val="0"/>
      <w:marBottom w:val="0"/>
      <w:divBdr>
        <w:top w:val="none" w:sz="0" w:space="0" w:color="auto"/>
        <w:left w:val="none" w:sz="0" w:space="0" w:color="auto"/>
        <w:bottom w:val="none" w:sz="0" w:space="0" w:color="auto"/>
        <w:right w:val="none" w:sz="0" w:space="0" w:color="auto"/>
      </w:divBdr>
    </w:div>
    <w:div w:id="45764341">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85805371">
      <w:bodyDiv w:val="1"/>
      <w:marLeft w:val="0"/>
      <w:marRight w:val="0"/>
      <w:marTop w:val="0"/>
      <w:marBottom w:val="0"/>
      <w:divBdr>
        <w:top w:val="none" w:sz="0" w:space="0" w:color="auto"/>
        <w:left w:val="none" w:sz="0" w:space="0" w:color="auto"/>
        <w:bottom w:val="none" w:sz="0" w:space="0" w:color="auto"/>
        <w:right w:val="none" w:sz="0" w:space="0" w:color="auto"/>
      </w:divBdr>
      <w:divsChild>
        <w:div w:id="670571976">
          <w:marLeft w:val="547"/>
          <w:marRight w:val="0"/>
          <w:marTop w:val="0"/>
          <w:marBottom w:val="0"/>
          <w:divBdr>
            <w:top w:val="none" w:sz="0" w:space="0" w:color="auto"/>
            <w:left w:val="none" w:sz="0" w:space="0" w:color="auto"/>
            <w:bottom w:val="none" w:sz="0" w:space="0" w:color="auto"/>
            <w:right w:val="none" w:sz="0" w:space="0" w:color="auto"/>
          </w:divBdr>
        </w:div>
      </w:divsChild>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318312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67525154">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73348919">
      <w:bodyDiv w:val="1"/>
      <w:marLeft w:val="0"/>
      <w:marRight w:val="0"/>
      <w:marTop w:val="0"/>
      <w:marBottom w:val="0"/>
      <w:divBdr>
        <w:top w:val="none" w:sz="0" w:space="0" w:color="auto"/>
        <w:left w:val="none" w:sz="0" w:space="0" w:color="auto"/>
        <w:bottom w:val="none" w:sz="0" w:space="0" w:color="auto"/>
        <w:right w:val="none" w:sz="0" w:space="0" w:color="auto"/>
      </w:divBdr>
      <w:divsChild>
        <w:div w:id="1239752316">
          <w:marLeft w:val="547"/>
          <w:marRight w:val="0"/>
          <w:marTop w:val="0"/>
          <w:marBottom w:val="0"/>
          <w:divBdr>
            <w:top w:val="none" w:sz="0" w:space="0" w:color="auto"/>
            <w:left w:val="none" w:sz="0" w:space="0" w:color="auto"/>
            <w:bottom w:val="none" w:sz="0" w:space="0" w:color="auto"/>
            <w:right w:val="none" w:sz="0" w:space="0" w:color="auto"/>
          </w:divBdr>
        </w:div>
      </w:divsChild>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280381665">
      <w:bodyDiv w:val="1"/>
      <w:marLeft w:val="0"/>
      <w:marRight w:val="0"/>
      <w:marTop w:val="0"/>
      <w:marBottom w:val="0"/>
      <w:divBdr>
        <w:top w:val="none" w:sz="0" w:space="0" w:color="auto"/>
        <w:left w:val="none" w:sz="0" w:space="0" w:color="auto"/>
        <w:bottom w:val="none" w:sz="0" w:space="0" w:color="auto"/>
        <w:right w:val="none" w:sz="0" w:space="0" w:color="auto"/>
      </w:divBdr>
      <w:divsChild>
        <w:div w:id="1084648432">
          <w:marLeft w:val="547"/>
          <w:marRight w:val="0"/>
          <w:marTop w:val="0"/>
          <w:marBottom w:val="0"/>
          <w:divBdr>
            <w:top w:val="none" w:sz="0" w:space="0" w:color="auto"/>
            <w:left w:val="none" w:sz="0" w:space="0" w:color="auto"/>
            <w:bottom w:val="none" w:sz="0" w:space="0" w:color="auto"/>
            <w:right w:val="none" w:sz="0" w:space="0" w:color="auto"/>
          </w:divBdr>
        </w:div>
      </w:divsChild>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25208983">
      <w:bodyDiv w:val="1"/>
      <w:marLeft w:val="0"/>
      <w:marRight w:val="0"/>
      <w:marTop w:val="0"/>
      <w:marBottom w:val="0"/>
      <w:divBdr>
        <w:top w:val="none" w:sz="0" w:space="0" w:color="auto"/>
        <w:left w:val="none" w:sz="0" w:space="0" w:color="auto"/>
        <w:bottom w:val="none" w:sz="0" w:space="0" w:color="auto"/>
        <w:right w:val="none" w:sz="0" w:space="0" w:color="auto"/>
      </w:divBdr>
      <w:divsChild>
        <w:div w:id="592780270">
          <w:marLeft w:val="547"/>
          <w:marRight w:val="0"/>
          <w:marTop w:val="0"/>
          <w:marBottom w:val="0"/>
          <w:divBdr>
            <w:top w:val="none" w:sz="0" w:space="0" w:color="auto"/>
            <w:left w:val="none" w:sz="0" w:space="0" w:color="auto"/>
            <w:bottom w:val="none" w:sz="0" w:space="0" w:color="auto"/>
            <w:right w:val="none" w:sz="0" w:space="0" w:color="auto"/>
          </w:divBdr>
        </w:div>
      </w:divsChild>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8210171">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08207991">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85947390">
      <w:bodyDiv w:val="1"/>
      <w:marLeft w:val="0"/>
      <w:marRight w:val="0"/>
      <w:marTop w:val="0"/>
      <w:marBottom w:val="0"/>
      <w:divBdr>
        <w:top w:val="none" w:sz="0" w:space="0" w:color="auto"/>
        <w:left w:val="none" w:sz="0" w:space="0" w:color="auto"/>
        <w:bottom w:val="none" w:sz="0" w:space="0" w:color="auto"/>
        <w:right w:val="none" w:sz="0" w:space="0" w:color="auto"/>
      </w:divBdr>
      <w:divsChild>
        <w:div w:id="1951233265">
          <w:marLeft w:val="547"/>
          <w:marRight w:val="0"/>
          <w:marTop w:val="0"/>
          <w:marBottom w:val="0"/>
          <w:divBdr>
            <w:top w:val="none" w:sz="0" w:space="0" w:color="auto"/>
            <w:left w:val="none" w:sz="0" w:space="0" w:color="auto"/>
            <w:bottom w:val="none" w:sz="0" w:space="0" w:color="auto"/>
            <w:right w:val="none" w:sz="0" w:space="0" w:color="auto"/>
          </w:divBdr>
        </w:div>
        <w:div w:id="2125422897">
          <w:marLeft w:val="547"/>
          <w:marRight w:val="0"/>
          <w:marTop w:val="0"/>
          <w:marBottom w:val="0"/>
          <w:divBdr>
            <w:top w:val="none" w:sz="0" w:space="0" w:color="auto"/>
            <w:left w:val="none" w:sz="0" w:space="0" w:color="auto"/>
            <w:bottom w:val="none" w:sz="0" w:space="0" w:color="auto"/>
            <w:right w:val="none" w:sz="0" w:space="0" w:color="auto"/>
          </w:divBdr>
        </w:div>
      </w:divsChild>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21509738">
      <w:bodyDiv w:val="1"/>
      <w:marLeft w:val="0"/>
      <w:marRight w:val="0"/>
      <w:marTop w:val="0"/>
      <w:marBottom w:val="0"/>
      <w:divBdr>
        <w:top w:val="none" w:sz="0" w:space="0" w:color="auto"/>
        <w:left w:val="none" w:sz="0" w:space="0" w:color="auto"/>
        <w:bottom w:val="none" w:sz="0" w:space="0" w:color="auto"/>
        <w:right w:val="none" w:sz="0" w:space="0" w:color="auto"/>
      </w:divBdr>
      <w:divsChild>
        <w:div w:id="1170177501">
          <w:marLeft w:val="547"/>
          <w:marRight w:val="0"/>
          <w:marTop w:val="0"/>
          <w:marBottom w:val="0"/>
          <w:divBdr>
            <w:top w:val="none" w:sz="0" w:space="0" w:color="auto"/>
            <w:left w:val="none" w:sz="0" w:space="0" w:color="auto"/>
            <w:bottom w:val="none" w:sz="0" w:space="0" w:color="auto"/>
            <w:right w:val="none" w:sz="0" w:space="0" w:color="auto"/>
          </w:divBdr>
        </w:div>
      </w:divsChild>
    </w:div>
    <w:div w:id="1041057786">
      <w:bodyDiv w:val="1"/>
      <w:marLeft w:val="0"/>
      <w:marRight w:val="0"/>
      <w:marTop w:val="0"/>
      <w:marBottom w:val="0"/>
      <w:divBdr>
        <w:top w:val="none" w:sz="0" w:space="0" w:color="auto"/>
        <w:left w:val="none" w:sz="0" w:space="0" w:color="auto"/>
        <w:bottom w:val="none" w:sz="0" w:space="0" w:color="auto"/>
        <w:right w:val="none" w:sz="0" w:space="0" w:color="auto"/>
      </w:divBdr>
      <w:divsChild>
        <w:div w:id="1378817050">
          <w:marLeft w:val="547"/>
          <w:marRight w:val="0"/>
          <w:marTop w:val="0"/>
          <w:marBottom w:val="0"/>
          <w:divBdr>
            <w:top w:val="none" w:sz="0" w:space="0" w:color="auto"/>
            <w:left w:val="none" w:sz="0" w:space="0" w:color="auto"/>
            <w:bottom w:val="none" w:sz="0" w:space="0" w:color="auto"/>
            <w:right w:val="none" w:sz="0" w:space="0" w:color="auto"/>
          </w:divBdr>
        </w:div>
      </w:divsChild>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06927834">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44539185">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26332748">
      <w:bodyDiv w:val="1"/>
      <w:marLeft w:val="0"/>
      <w:marRight w:val="0"/>
      <w:marTop w:val="0"/>
      <w:marBottom w:val="0"/>
      <w:divBdr>
        <w:top w:val="none" w:sz="0" w:space="0" w:color="auto"/>
        <w:left w:val="none" w:sz="0" w:space="0" w:color="auto"/>
        <w:bottom w:val="none" w:sz="0" w:space="0" w:color="auto"/>
        <w:right w:val="none" w:sz="0" w:space="0" w:color="auto"/>
      </w:divBdr>
      <w:divsChild>
        <w:div w:id="1586299307">
          <w:marLeft w:val="547"/>
          <w:marRight w:val="0"/>
          <w:marTop w:val="0"/>
          <w:marBottom w:val="0"/>
          <w:divBdr>
            <w:top w:val="none" w:sz="0" w:space="0" w:color="auto"/>
            <w:left w:val="none" w:sz="0" w:space="0" w:color="auto"/>
            <w:bottom w:val="none" w:sz="0" w:space="0" w:color="auto"/>
            <w:right w:val="none" w:sz="0" w:space="0" w:color="auto"/>
          </w:divBdr>
        </w:div>
        <w:div w:id="299193095">
          <w:marLeft w:val="547"/>
          <w:marRight w:val="0"/>
          <w:marTop w:val="0"/>
          <w:marBottom w:val="0"/>
          <w:divBdr>
            <w:top w:val="none" w:sz="0" w:space="0" w:color="auto"/>
            <w:left w:val="none" w:sz="0" w:space="0" w:color="auto"/>
            <w:bottom w:val="none" w:sz="0" w:space="0" w:color="auto"/>
            <w:right w:val="none" w:sz="0" w:space="0" w:color="auto"/>
          </w:divBdr>
        </w:div>
      </w:divsChild>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337608267">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491363415">
      <w:bodyDiv w:val="1"/>
      <w:marLeft w:val="0"/>
      <w:marRight w:val="0"/>
      <w:marTop w:val="0"/>
      <w:marBottom w:val="0"/>
      <w:divBdr>
        <w:top w:val="none" w:sz="0" w:space="0" w:color="auto"/>
        <w:left w:val="none" w:sz="0" w:space="0" w:color="auto"/>
        <w:bottom w:val="none" w:sz="0" w:space="0" w:color="auto"/>
        <w:right w:val="none" w:sz="0" w:space="0" w:color="auto"/>
      </w:divBdr>
      <w:divsChild>
        <w:div w:id="362823806">
          <w:marLeft w:val="547"/>
          <w:marRight w:val="0"/>
          <w:marTop w:val="0"/>
          <w:marBottom w:val="0"/>
          <w:divBdr>
            <w:top w:val="none" w:sz="0" w:space="0" w:color="auto"/>
            <w:left w:val="none" w:sz="0" w:space="0" w:color="auto"/>
            <w:bottom w:val="none" w:sz="0" w:space="0" w:color="auto"/>
            <w:right w:val="none" w:sz="0" w:space="0" w:color="auto"/>
          </w:divBdr>
        </w:div>
        <w:div w:id="1057166356">
          <w:marLeft w:val="547"/>
          <w:marRight w:val="0"/>
          <w:marTop w:val="0"/>
          <w:marBottom w:val="0"/>
          <w:divBdr>
            <w:top w:val="none" w:sz="0" w:space="0" w:color="auto"/>
            <w:left w:val="none" w:sz="0" w:space="0" w:color="auto"/>
            <w:bottom w:val="none" w:sz="0" w:space="0" w:color="auto"/>
            <w:right w:val="none" w:sz="0" w:space="0" w:color="auto"/>
          </w:divBdr>
        </w:div>
      </w:divsChild>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595237294">
      <w:bodyDiv w:val="1"/>
      <w:marLeft w:val="0"/>
      <w:marRight w:val="0"/>
      <w:marTop w:val="0"/>
      <w:marBottom w:val="0"/>
      <w:divBdr>
        <w:top w:val="none" w:sz="0" w:space="0" w:color="auto"/>
        <w:left w:val="none" w:sz="0" w:space="0" w:color="auto"/>
        <w:bottom w:val="none" w:sz="0" w:space="0" w:color="auto"/>
        <w:right w:val="none" w:sz="0" w:space="0" w:color="auto"/>
      </w:divBdr>
      <w:divsChild>
        <w:div w:id="1633631889">
          <w:marLeft w:val="547"/>
          <w:marRight w:val="0"/>
          <w:marTop w:val="0"/>
          <w:marBottom w:val="0"/>
          <w:divBdr>
            <w:top w:val="none" w:sz="0" w:space="0" w:color="auto"/>
            <w:left w:val="none" w:sz="0" w:space="0" w:color="auto"/>
            <w:bottom w:val="none" w:sz="0" w:space="0" w:color="auto"/>
            <w:right w:val="none" w:sz="0" w:space="0" w:color="auto"/>
          </w:divBdr>
        </w:div>
      </w:divsChild>
    </w:div>
    <w:div w:id="1657687705">
      <w:bodyDiv w:val="1"/>
      <w:marLeft w:val="0"/>
      <w:marRight w:val="0"/>
      <w:marTop w:val="0"/>
      <w:marBottom w:val="0"/>
      <w:divBdr>
        <w:top w:val="none" w:sz="0" w:space="0" w:color="auto"/>
        <w:left w:val="none" w:sz="0" w:space="0" w:color="auto"/>
        <w:bottom w:val="none" w:sz="0" w:space="0" w:color="auto"/>
        <w:right w:val="none" w:sz="0" w:space="0" w:color="auto"/>
      </w:divBdr>
    </w:div>
    <w:div w:id="1657956564">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28528023">
      <w:bodyDiv w:val="1"/>
      <w:marLeft w:val="0"/>
      <w:marRight w:val="0"/>
      <w:marTop w:val="0"/>
      <w:marBottom w:val="0"/>
      <w:divBdr>
        <w:top w:val="none" w:sz="0" w:space="0" w:color="auto"/>
        <w:left w:val="none" w:sz="0" w:space="0" w:color="auto"/>
        <w:bottom w:val="none" w:sz="0" w:space="0" w:color="auto"/>
        <w:right w:val="none" w:sz="0" w:space="0" w:color="auto"/>
      </w:divBdr>
    </w:div>
    <w:div w:id="1736395555">
      <w:bodyDiv w:val="1"/>
      <w:marLeft w:val="0"/>
      <w:marRight w:val="0"/>
      <w:marTop w:val="0"/>
      <w:marBottom w:val="0"/>
      <w:divBdr>
        <w:top w:val="none" w:sz="0" w:space="0" w:color="auto"/>
        <w:left w:val="none" w:sz="0" w:space="0" w:color="auto"/>
        <w:bottom w:val="none" w:sz="0" w:space="0" w:color="auto"/>
        <w:right w:val="none" w:sz="0" w:space="0" w:color="auto"/>
      </w:divBdr>
    </w:div>
    <w:div w:id="1743481728">
      <w:bodyDiv w:val="1"/>
      <w:marLeft w:val="0"/>
      <w:marRight w:val="0"/>
      <w:marTop w:val="0"/>
      <w:marBottom w:val="0"/>
      <w:divBdr>
        <w:top w:val="none" w:sz="0" w:space="0" w:color="auto"/>
        <w:left w:val="none" w:sz="0" w:space="0" w:color="auto"/>
        <w:bottom w:val="none" w:sz="0" w:space="0" w:color="auto"/>
        <w:right w:val="none" w:sz="0" w:space="0" w:color="auto"/>
      </w:divBdr>
      <w:divsChild>
        <w:div w:id="481315664">
          <w:marLeft w:val="547"/>
          <w:marRight w:val="0"/>
          <w:marTop w:val="0"/>
          <w:marBottom w:val="0"/>
          <w:divBdr>
            <w:top w:val="none" w:sz="0" w:space="0" w:color="auto"/>
            <w:left w:val="none" w:sz="0" w:space="0" w:color="auto"/>
            <w:bottom w:val="none" w:sz="0" w:space="0" w:color="auto"/>
            <w:right w:val="none" w:sz="0" w:space="0" w:color="auto"/>
          </w:divBdr>
        </w:div>
      </w:divsChild>
    </w:div>
    <w:div w:id="1745106044">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13598590">
      <w:bodyDiv w:val="1"/>
      <w:marLeft w:val="0"/>
      <w:marRight w:val="0"/>
      <w:marTop w:val="0"/>
      <w:marBottom w:val="0"/>
      <w:divBdr>
        <w:top w:val="none" w:sz="0" w:space="0" w:color="auto"/>
        <w:left w:val="none" w:sz="0" w:space="0" w:color="auto"/>
        <w:bottom w:val="none" w:sz="0" w:space="0" w:color="auto"/>
        <w:right w:val="none" w:sz="0" w:space="0" w:color="auto"/>
      </w:divBdr>
      <w:divsChild>
        <w:div w:id="1356731241">
          <w:marLeft w:val="547"/>
          <w:marRight w:val="0"/>
          <w:marTop w:val="0"/>
          <w:marBottom w:val="0"/>
          <w:divBdr>
            <w:top w:val="none" w:sz="0" w:space="0" w:color="auto"/>
            <w:left w:val="none" w:sz="0" w:space="0" w:color="auto"/>
            <w:bottom w:val="none" w:sz="0" w:space="0" w:color="auto"/>
            <w:right w:val="none" w:sz="0" w:space="0" w:color="auto"/>
          </w:divBdr>
        </w:div>
        <w:div w:id="700470597">
          <w:marLeft w:val="547"/>
          <w:marRight w:val="0"/>
          <w:marTop w:val="0"/>
          <w:marBottom w:val="0"/>
          <w:divBdr>
            <w:top w:val="none" w:sz="0" w:space="0" w:color="auto"/>
            <w:left w:val="none" w:sz="0" w:space="0" w:color="auto"/>
            <w:bottom w:val="none" w:sz="0" w:space="0" w:color="auto"/>
            <w:right w:val="none" w:sz="0" w:space="0" w:color="auto"/>
          </w:divBdr>
        </w:div>
      </w:divsChild>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891915424">
      <w:bodyDiv w:val="1"/>
      <w:marLeft w:val="0"/>
      <w:marRight w:val="0"/>
      <w:marTop w:val="0"/>
      <w:marBottom w:val="0"/>
      <w:divBdr>
        <w:top w:val="none" w:sz="0" w:space="0" w:color="auto"/>
        <w:left w:val="none" w:sz="0" w:space="0" w:color="auto"/>
        <w:bottom w:val="none" w:sz="0" w:space="0" w:color="auto"/>
        <w:right w:val="none" w:sz="0" w:space="0" w:color="auto"/>
      </w:divBdr>
      <w:divsChild>
        <w:div w:id="1315063742">
          <w:marLeft w:val="547"/>
          <w:marRight w:val="0"/>
          <w:marTop w:val="0"/>
          <w:marBottom w:val="0"/>
          <w:divBdr>
            <w:top w:val="none" w:sz="0" w:space="0" w:color="auto"/>
            <w:left w:val="none" w:sz="0" w:space="0" w:color="auto"/>
            <w:bottom w:val="none" w:sz="0" w:space="0" w:color="auto"/>
            <w:right w:val="none" w:sz="0" w:space="0" w:color="auto"/>
          </w:divBdr>
        </w:div>
      </w:divsChild>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1919319409">
      <w:bodyDiv w:val="1"/>
      <w:marLeft w:val="0"/>
      <w:marRight w:val="0"/>
      <w:marTop w:val="0"/>
      <w:marBottom w:val="0"/>
      <w:divBdr>
        <w:top w:val="none" w:sz="0" w:space="0" w:color="auto"/>
        <w:left w:val="none" w:sz="0" w:space="0" w:color="auto"/>
        <w:bottom w:val="none" w:sz="0" w:space="0" w:color="auto"/>
        <w:right w:val="none" w:sz="0" w:space="0" w:color="auto"/>
      </w:divBdr>
      <w:divsChild>
        <w:div w:id="94792888">
          <w:marLeft w:val="547"/>
          <w:marRight w:val="0"/>
          <w:marTop w:val="0"/>
          <w:marBottom w:val="0"/>
          <w:divBdr>
            <w:top w:val="none" w:sz="0" w:space="0" w:color="auto"/>
            <w:left w:val="none" w:sz="0" w:space="0" w:color="auto"/>
            <w:bottom w:val="none" w:sz="0" w:space="0" w:color="auto"/>
            <w:right w:val="none" w:sz="0" w:space="0" w:color="auto"/>
          </w:divBdr>
        </w:div>
      </w:divsChild>
    </w:div>
    <w:div w:id="1962766278">
      <w:bodyDiv w:val="1"/>
      <w:marLeft w:val="0"/>
      <w:marRight w:val="0"/>
      <w:marTop w:val="0"/>
      <w:marBottom w:val="0"/>
      <w:divBdr>
        <w:top w:val="none" w:sz="0" w:space="0" w:color="auto"/>
        <w:left w:val="none" w:sz="0" w:space="0" w:color="auto"/>
        <w:bottom w:val="none" w:sz="0" w:space="0" w:color="auto"/>
        <w:right w:val="none" w:sz="0" w:space="0" w:color="auto"/>
      </w:divBdr>
      <w:divsChild>
        <w:div w:id="1193542249">
          <w:marLeft w:val="547"/>
          <w:marRight w:val="0"/>
          <w:marTop w:val="0"/>
          <w:marBottom w:val="0"/>
          <w:divBdr>
            <w:top w:val="none" w:sz="0" w:space="0" w:color="auto"/>
            <w:left w:val="none" w:sz="0" w:space="0" w:color="auto"/>
            <w:bottom w:val="none" w:sz="0" w:space="0" w:color="auto"/>
            <w:right w:val="none" w:sz="0" w:space="0" w:color="auto"/>
          </w:divBdr>
        </w:div>
      </w:divsChild>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 w:id="2126919555">
      <w:bodyDiv w:val="1"/>
      <w:marLeft w:val="0"/>
      <w:marRight w:val="0"/>
      <w:marTop w:val="0"/>
      <w:marBottom w:val="0"/>
      <w:divBdr>
        <w:top w:val="none" w:sz="0" w:space="0" w:color="auto"/>
        <w:left w:val="none" w:sz="0" w:space="0" w:color="auto"/>
        <w:bottom w:val="none" w:sz="0" w:space="0" w:color="auto"/>
        <w:right w:val="none" w:sz="0" w:space="0" w:color="auto"/>
      </w:divBdr>
      <w:divsChild>
        <w:div w:id="5583712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ay.ru/" TargetMode="External"/><Relationship Id="rId13" Type="http://schemas.openxmlformats.org/officeDocument/2006/relationships/hyperlink" Target="consultantplus://offline/ref=810505BA0559849D0AB50995C9AD12E14B0F633840EEC44CE938FE8B4B323A663D34657536CB037B59FF98C376C7B54BDEFF49A7D20375C62BTDJ" TargetMode="External"/><Relationship Id="rId18" Type="http://schemas.openxmlformats.org/officeDocument/2006/relationships/hyperlink" Target="https://vk.com/smisp_ur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0012002CC122A75E27BE65E66DB183E034BC41D74417B7BF53E5D217438290996A660DB52E445CB74B75388FWEA6J" TargetMode="External"/><Relationship Id="rId7" Type="http://schemas.openxmlformats.org/officeDocument/2006/relationships/endnotes" Target="endnotes.xml"/><Relationship Id="rId12" Type="http://schemas.openxmlformats.org/officeDocument/2006/relationships/hyperlink" Target="consultantplus://offline/ref=13BE05CCE2CA6F98FEC6882A7FA23599EBA7B8FE71D25F5FA2F2E24CA19480D3C9FA8593BFC1D32AA3745E58F98C3A4127A577AA8CCC1323pBd9G" TargetMode="External"/><Relationship Id="rId17" Type="http://schemas.openxmlformats.org/officeDocument/2006/relationships/hyperlink" Target="consultantplus://offline/ref=090D114D7DAF1B0EADCE199C3C4001FA41E4A0441C896564775CAC65CCF1E517882B5273771BAE02A3EF79FC23CBv0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9B01816ED393EF0EE500A465F36943B006C229CA7A1DFA0B851A277497C2276D234A53257AEB5F2C78D4F7ABgCe9K" TargetMode="External"/><Relationship Id="rId20" Type="http://schemas.openxmlformats.org/officeDocument/2006/relationships/hyperlink" Target="consultantplus://offline/ref=6A69FB1852DB784CB54EB7200D0E9AF6981B2117425D64EB3FD99C313D2C80AC6323736EC103F0D31D0730098AC84A9B62BD54E71EH3h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uray.ru/investitsionnaya-politika-goroda/"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F8FECCC7107AB3F300032175752DA1A4F86CE932AB28B3B6233F62A2CFA7402C7F38DEE5BA0D91C0AFCB112120D4D7405FB44F10659A4E66s6y0F" TargetMode="External"/><Relationship Id="rId4" Type="http://schemas.openxmlformats.org/officeDocument/2006/relationships/settings" Target="settings.xml"/><Relationship Id="rId9" Type="http://schemas.openxmlformats.org/officeDocument/2006/relationships/hyperlink" Target="http://budget.uray.ru/" TargetMode="External"/><Relationship Id="rId14" Type="http://schemas.openxmlformats.org/officeDocument/2006/relationships/hyperlink" Target="consultantplus://offline/ref=E4988C646CFE8E1BFE49954EE7497CAD220B1EF87179D014D924E2B5856F1D76A2834145DC76622AC4BB516A608B9F4864D699B629HC47K"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BAA38-F294-4C02-968D-147EF00D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29</Pages>
  <Words>11156</Words>
  <Characters>79893</Characters>
  <Application>Microsoft Office Word</Application>
  <DocSecurity>0</DocSecurity>
  <Lines>665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90868</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Минибаева</cp:lastModifiedBy>
  <cp:revision>6</cp:revision>
  <cp:lastPrinted>2021-12-01T04:33:00Z</cp:lastPrinted>
  <dcterms:created xsi:type="dcterms:W3CDTF">2021-11-30T13:28:00Z</dcterms:created>
  <dcterms:modified xsi:type="dcterms:W3CDTF">2021-12-01T04:33:00Z</dcterms:modified>
</cp:coreProperties>
</file>