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BD" w:rsidRPr="003F58B6" w:rsidRDefault="001505D1" w:rsidP="003F58B6">
      <w:pPr>
        <w:pStyle w:val="aa"/>
        <w:ind w:left="0"/>
        <w:jc w:val="both"/>
        <w:rPr>
          <w:sz w:val="28"/>
          <w:szCs w:val="28"/>
        </w:rPr>
      </w:pPr>
      <w:r w:rsidRPr="003F58B6">
        <w:rPr>
          <w:b/>
          <w:i/>
          <w:sz w:val="28"/>
          <w:szCs w:val="28"/>
        </w:rPr>
        <w:t xml:space="preserve">Вопрос </w:t>
      </w:r>
      <w:r w:rsidR="00700A42">
        <w:rPr>
          <w:b/>
          <w:i/>
          <w:sz w:val="28"/>
          <w:szCs w:val="28"/>
        </w:rPr>
        <w:t>1</w:t>
      </w:r>
      <w:r w:rsidR="00D733BD" w:rsidRPr="00D14B9D">
        <w:rPr>
          <w:rFonts w:eastAsia="Calibri"/>
          <w:i/>
          <w:sz w:val="28"/>
          <w:szCs w:val="28"/>
          <w:u w:val="single"/>
          <w:lang w:eastAsia="en-US"/>
        </w:rPr>
        <w:t>:</w:t>
      </w:r>
      <w:r w:rsidRPr="00D14B9D">
        <w:rPr>
          <w:rFonts w:eastAsia="Calibri"/>
          <w:i/>
          <w:sz w:val="28"/>
          <w:szCs w:val="28"/>
          <w:u w:val="single"/>
          <w:lang w:eastAsia="en-US"/>
        </w:rPr>
        <w:t xml:space="preserve"> </w:t>
      </w:r>
      <w:r w:rsidR="00D14B9D" w:rsidRPr="00D14B9D">
        <w:rPr>
          <w:rFonts w:eastAsia="Calibri"/>
          <w:i/>
          <w:sz w:val="28"/>
          <w:szCs w:val="28"/>
          <w:u w:val="single"/>
          <w:lang w:eastAsia="en-US"/>
        </w:rPr>
        <w:t>О рассмотрении проекта</w:t>
      </w:r>
      <w:r w:rsidR="00D14B9D">
        <w:t xml:space="preserve"> </w:t>
      </w:r>
      <w:r w:rsidR="00D14B9D" w:rsidRPr="00D14B9D">
        <w:rPr>
          <w:rFonts w:eastAsia="Calibri"/>
          <w:i/>
          <w:sz w:val="28"/>
          <w:szCs w:val="28"/>
          <w:u w:val="single"/>
          <w:lang w:eastAsia="en-US"/>
        </w:rPr>
        <w:t xml:space="preserve">постановления Губернатора ХМАО – Югры «Об установлении на 2022 год запрета на привлечение хозяйствующими субъектами, осуществляющими деятельность </w:t>
      </w:r>
      <w:proofErr w:type="gramStart"/>
      <w:r w:rsidR="00D14B9D" w:rsidRPr="00D14B9D">
        <w:rPr>
          <w:rFonts w:eastAsia="Calibri"/>
          <w:i/>
          <w:sz w:val="28"/>
          <w:szCs w:val="28"/>
          <w:u w:val="single"/>
          <w:lang w:eastAsia="en-US"/>
        </w:rPr>
        <w:t>в</w:t>
      </w:r>
      <w:proofErr w:type="gramEnd"/>
      <w:r w:rsidR="00D14B9D" w:rsidRPr="00D14B9D">
        <w:rPr>
          <w:rFonts w:eastAsia="Calibri"/>
          <w:i/>
          <w:sz w:val="28"/>
          <w:szCs w:val="28"/>
          <w:u w:val="single"/>
          <w:lang w:eastAsia="en-US"/>
        </w:rPr>
        <w:t xml:space="preserve"> </w:t>
      </w:r>
      <w:proofErr w:type="gramStart"/>
      <w:r w:rsidR="00D14B9D" w:rsidRPr="00D14B9D">
        <w:rPr>
          <w:rFonts w:eastAsia="Calibri"/>
          <w:i/>
          <w:sz w:val="28"/>
          <w:szCs w:val="28"/>
          <w:u w:val="single"/>
          <w:lang w:eastAsia="en-US"/>
        </w:rPr>
        <w:t>Ханты-Мансийском</w:t>
      </w:r>
      <w:proofErr w:type="gramEnd"/>
      <w:r w:rsidR="00D14B9D" w:rsidRPr="00D14B9D">
        <w:rPr>
          <w:rFonts w:eastAsia="Calibri"/>
          <w:i/>
          <w:sz w:val="28"/>
          <w:szCs w:val="28"/>
          <w:u w:val="single"/>
          <w:lang w:eastAsia="en-US"/>
        </w:rPr>
        <w:t xml:space="preserve">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r w:rsidR="00700A42">
        <w:rPr>
          <w:b/>
          <w:i/>
          <w:sz w:val="28"/>
          <w:szCs w:val="28"/>
          <w:u w:val="single"/>
        </w:rPr>
        <w:t>.</w:t>
      </w:r>
    </w:p>
    <w:p w:rsidR="001505D1" w:rsidRPr="00DC732F" w:rsidRDefault="001505D1" w:rsidP="001505D1">
      <w:pPr>
        <w:spacing w:after="0"/>
        <w:ind w:firstLine="708"/>
        <w:jc w:val="both"/>
        <w:rPr>
          <w:rFonts w:ascii="Times New Roman" w:hAnsi="Times New Roman"/>
          <w:b/>
          <w:sz w:val="24"/>
          <w:szCs w:val="24"/>
        </w:rPr>
      </w:pPr>
    </w:p>
    <w:p w:rsidR="001D20D8" w:rsidRPr="00CE15FF" w:rsidRDefault="001D20D8" w:rsidP="001D20D8">
      <w:pPr>
        <w:pStyle w:val="Heading"/>
        <w:spacing w:line="276" w:lineRule="auto"/>
        <w:ind w:firstLine="709"/>
        <w:jc w:val="both"/>
        <w:rPr>
          <w:rFonts w:ascii="Times New Roman" w:hAnsi="Times New Roman" w:cs="Times New Roman"/>
          <w:b w:val="0"/>
          <w:sz w:val="24"/>
          <w:szCs w:val="24"/>
        </w:rPr>
      </w:pPr>
      <w:proofErr w:type="gramStart"/>
      <w:r w:rsidRPr="00CE15FF">
        <w:rPr>
          <w:rFonts w:ascii="Times New Roman" w:hAnsi="Times New Roman" w:cs="Times New Roman"/>
          <w:b w:val="0"/>
          <w:sz w:val="24"/>
          <w:szCs w:val="24"/>
        </w:rPr>
        <w:t xml:space="preserve">Проект постановления Губернатора Ханты-Мансийского автономного округа – Югры (далее – автономный округ) «Об установлении на 2022 год запрета на </w:t>
      </w:r>
      <w:r w:rsidRPr="00CE15FF">
        <w:rPr>
          <w:rFonts w:ascii="Times New Roman" w:hAnsi="Times New Roman" w:cs="Times New Roman"/>
          <w:b w:val="0"/>
          <w:bCs w:val="0"/>
          <w:sz w:val="24"/>
          <w:szCs w:val="24"/>
        </w:rPr>
        <w:t>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r w:rsidRPr="00CE15FF">
        <w:rPr>
          <w:rFonts w:ascii="Times New Roman" w:hAnsi="Times New Roman" w:cs="Times New Roman"/>
          <w:b w:val="0"/>
          <w:sz w:val="24"/>
          <w:szCs w:val="24"/>
        </w:rPr>
        <w:t>» (далее – Проект, запрет) подготовлен в соответствии с пунктом 6 статьи 18.1</w:t>
      </w:r>
      <w:r w:rsidRPr="00CE15FF">
        <w:rPr>
          <w:rFonts w:ascii="Times New Roman" w:hAnsi="Times New Roman" w:cs="Times New Roman"/>
          <w:b w:val="0"/>
          <w:sz w:val="24"/>
          <w:szCs w:val="24"/>
          <w:vertAlign w:val="superscript"/>
        </w:rPr>
        <w:t xml:space="preserve"> </w:t>
      </w:r>
      <w:r w:rsidRPr="00CE15FF">
        <w:rPr>
          <w:rFonts w:ascii="Times New Roman" w:hAnsi="Times New Roman" w:cs="Times New Roman"/>
          <w:b w:val="0"/>
          <w:sz w:val="24"/>
          <w:szCs w:val="24"/>
        </w:rPr>
        <w:t>Федерального закона от 25 июля 2002 года № 115-ФЗ «О</w:t>
      </w:r>
      <w:proofErr w:type="gramEnd"/>
      <w:r w:rsidRPr="00CE15FF">
        <w:rPr>
          <w:rFonts w:ascii="Times New Roman" w:hAnsi="Times New Roman" w:cs="Times New Roman"/>
          <w:b w:val="0"/>
          <w:sz w:val="24"/>
          <w:szCs w:val="24"/>
        </w:rPr>
        <w:t xml:space="preserve"> </w:t>
      </w:r>
      <w:proofErr w:type="gramStart"/>
      <w:r w:rsidRPr="00CE15FF">
        <w:rPr>
          <w:rFonts w:ascii="Times New Roman" w:hAnsi="Times New Roman" w:cs="Times New Roman"/>
          <w:b w:val="0"/>
          <w:sz w:val="24"/>
          <w:szCs w:val="24"/>
        </w:rPr>
        <w:t>правовом положении иностранных граждан в Российской Федерации» (далее – Федеральный закон 115-ФЗ), постановлением Правительства Российской Федерации от 7 декабря 2015 года № 1327 «Об утверждении Правил определения срока приведения хозяйствующими субъектами</w:t>
      </w:r>
      <w:r w:rsidRPr="00CE15FF">
        <w:rPr>
          <w:rFonts w:ascii="Times New Roman" w:hAnsi="Times New Roman" w:cs="Times New Roman"/>
          <w:b w:val="0"/>
          <w:spacing w:val="20"/>
          <w:sz w:val="24"/>
          <w:szCs w:val="24"/>
        </w:rPr>
        <w:t xml:space="preserve">, </w:t>
      </w:r>
      <w:r w:rsidRPr="00CE15FF">
        <w:rPr>
          <w:rFonts w:ascii="Times New Roman" w:hAnsi="Times New Roman" w:cs="Times New Roman"/>
          <w:b w:val="0"/>
          <w:sz w:val="24"/>
          <w:szCs w:val="24"/>
        </w:rPr>
        <w:t>осуществляющими деятельность на территории субъекта Российской Федерации, численности используемых ими иностранных работников 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w:t>
      </w:r>
      <w:proofErr w:type="gramEnd"/>
      <w:r w:rsidRPr="00CE15FF">
        <w:rPr>
          <w:rFonts w:ascii="Times New Roman" w:hAnsi="Times New Roman" w:cs="Times New Roman"/>
          <w:b w:val="0"/>
          <w:sz w:val="24"/>
          <w:szCs w:val="24"/>
        </w:rPr>
        <w:t xml:space="preserve"> </w:t>
      </w:r>
      <w:proofErr w:type="gramStart"/>
      <w:r w:rsidRPr="00CE15FF">
        <w:rPr>
          <w:rFonts w:ascii="Times New Roman" w:hAnsi="Times New Roman" w:cs="Times New Roman"/>
          <w:b w:val="0"/>
          <w:sz w:val="24"/>
          <w:szCs w:val="24"/>
        </w:rPr>
        <w:t>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D20D8" w:rsidRPr="00CE15FF" w:rsidRDefault="001D20D8" w:rsidP="001D20D8">
      <w:pPr>
        <w:pStyle w:val="Heading"/>
        <w:spacing w:line="276" w:lineRule="auto"/>
        <w:ind w:firstLine="709"/>
        <w:jc w:val="both"/>
        <w:rPr>
          <w:rFonts w:ascii="Times New Roman" w:hAnsi="Times New Roman" w:cs="Times New Roman"/>
          <w:b w:val="0"/>
          <w:sz w:val="24"/>
          <w:szCs w:val="24"/>
        </w:rPr>
      </w:pPr>
      <w:r w:rsidRPr="00CE15FF">
        <w:rPr>
          <w:rFonts w:ascii="Times New Roman" w:hAnsi="Times New Roman" w:cs="Times New Roman"/>
          <w:b w:val="0"/>
          <w:sz w:val="24"/>
          <w:szCs w:val="24"/>
        </w:rPr>
        <w:t>Проектом предлагается продлить действие запретов, установленных постановлением Губернатора Ханты-Мансийского автономного округа – Югры от 28.10.2020 № 143 на 2021 год, без введения дополнительных ограничений.</w:t>
      </w:r>
    </w:p>
    <w:p w:rsidR="001D20D8" w:rsidRPr="00CE15FF" w:rsidRDefault="001D20D8" w:rsidP="001D20D8">
      <w:pPr>
        <w:pStyle w:val="Heading"/>
        <w:spacing w:line="276" w:lineRule="auto"/>
        <w:ind w:firstLine="709"/>
        <w:jc w:val="both"/>
        <w:rPr>
          <w:rFonts w:ascii="Times New Roman" w:hAnsi="Times New Roman" w:cs="Times New Roman"/>
          <w:b w:val="0"/>
          <w:sz w:val="24"/>
          <w:szCs w:val="24"/>
        </w:rPr>
      </w:pPr>
      <w:r w:rsidRPr="00CE15FF">
        <w:rPr>
          <w:rFonts w:ascii="Times New Roman" w:hAnsi="Times New Roman" w:cs="Times New Roman"/>
          <w:b w:val="0"/>
          <w:sz w:val="24"/>
          <w:szCs w:val="24"/>
        </w:rPr>
        <w:t>Срок приведения хозяйствующими субъектами численности используемых иностранных работников в соответствие с устанавливаемыми запретами предусмотрен с учетом соблюдения положений трудового законодательства до 1 января 2022 года.</w:t>
      </w:r>
    </w:p>
    <w:p w:rsidR="001D20D8" w:rsidRPr="00CE15FF" w:rsidRDefault="001D20D8" w:rsidP="001D20D8">
      <w:pPr>
        <w:autoSpaceDE w:val="0"/>
        <w:autoSpaceDN w:val="0"/>
        <w:adjustRightInd w:val="0"/>
        <w:ind w:firstLine="709"/>
        <w:jc w:val="both"/>
        <w:rPr>
          <w:rFonts w:ascii="Times New Roman" w:hAnsi="Times New Roman"/>
          <w:sz w:val="24"/>
          <w:szCs w:val="24"/>
        </w:rPr>
      </w:pPr>
      <w:r w:rsidRPr="00CE15FF">
        <w:rPr>
          <w:rFonts w:ascii="Times New Roman" w:hAnsi="Times New Roman"/>
          <w:sz w:val="24"/>
          <w:szCs w:val="24"/>
        </w:rPr>
        <w:t>Начиная с 2015 года запрет на привлечение иностранных работников на основании патента в автономном округе устанавливается ежегодно по видам экономической деятельности:</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t>а) торговля розничная алкогольными напитками, включая пиво, в специализированных магазинах (код 47.25.1);</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t>б) торговля розничная табачными изделиями в специализированных магазинах (код 47.26);</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t>в) регулярные перевозки пассажиров автобусами в городском и пригородном сообщении (код 49.31.21);</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t>г) деятельность легкового такси и арендованных легковых автомобилей с водителями (код 49.32).</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t>С 2017 года перечень видов экономической деятельности, в которых устанавливается запрет на привлечение иностранных работников на основании патента дополнен видами:</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t>а) производство детского питания и диетических пищевых продуктов (код 10.86);</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lastRenderedPageBreak/>
        <w:t>б) деятельность сухопутного пассажирского транспорта: перевозки пассажиров в городском и пригородном сообщении (код 49.31), который включает регулярные перевозки пассажиров автобусами в городском и пригородном сообщении (код 49.31.21);</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t>в) деятельность прочего сухопутного пассажирского транспорта, не включенная в другие группировки (код 49.39);</w:t>
      </w:r>
    </w:p>
    <w:p w:rsidR="001D20D8" w:rsidRPr="00CE15FF" w:rsidRDefault="001D20D8" w:rsidP="00D14B9D">
      <w:pPr>
        <w:spacing w:line="240" w:lineRule="auto"/>
        <w:ind w:firstLine="709"/>
        <w:jc w:val="both"/>
        <w:rPr>
          <w:rFonts w:ascii="Times New Roman" w:hAnsi="Times New Roman"/>
          <w:sz w:val="24"/>
          <w:szCs w:val="24"/>
        </w:rPr>
      </w:pPr>
      <w:r w:rsidRPr="00CE15FF">
        <w:rPr>
          <w:rFonts w:ascii="Times New Roman" w:hAnsi="Times New Roman"/>
          <w:sz w:val="24"/>
          <w:szCs w:val="24"/>
        </w:rPr>
        <w:t>г) образование общее (код 85.1).</w:t>
      </w:r>
    </w:p>
    <w:p w:rsidR="001D20D8" w:rsidRPr="00CE15FF" w:rsidRDefault="001D20D8" w:rsidP="001D20D8">
      <w:pPr>
        <w:pStyle w:val="Heading"/>
        <w:spacing w:line="276" w:lineRule="auto"/>
        <w:ind w:firstLine="709"/>
        <w:jc w:val="both"/>
        <w:rPr>
          <w:rFonts w:ascii="Times New Roman" w:hAnsi="Times New Roman" w:cs="Times New Roman"/>
          <w:b w:val="0"/>
          <w:sz w:val="24"/>
          <w:szCs w:val="24"/>
        </w:rPr>
      </w:pPr>
      <w:r w:rsidRPr="00CE15FF">
        <w:rPr>
          <w:rFonts w:ascii="Times New Roman" w:hAnsi="Times New Roman" w:cs="Times New Roman"/>
          <w:b w:val="0"/>
          <w:sz w:val="24"/>
          <w:szCs w:val="24"/>
        </w:rPr>
        <w:t xml:space="preserve">В 2019 году расширен запрет в сфере образования по коду 85 (с 2017 по 2018 год запрет распространялся на общее образование по коду 85.1)  и дополнен новым видом экономической деятельности по предоставлению продуктов питания и напитков (код 56). </w:t>
      </w:r>
    </w:p>
    <w:p w:rsidR="001D20D8" w:rsidRPr="00CE15FF" w:rsidRDefault="001D20D8" w:rsidP="001D20D8">
      <w:pPr>
        <w:pStyle w:val="Heading"/>
        <w:spacing w:line="276" w:lineRule="auto"/>
        <w:ind w:firstLine="709"/>
        <w:jc w:val="both"/>
        <w:rPr>
          <w:rFonts w:ascii="Times New Roman" w:hAnsi="Times New Roman" w:cs="Times New Roman"/>
          <w:b w:val="0"/>
          <w:sz w:val="24"/>
          <w:szCs w:val="24"/>
        </w:rPr>
      </w:pPr>
      <w:r w:rsidRPr="00CE15FF">
        <w:rPr>
          <w:rFonts w:ascii="Times New Roman" w:hAnsi="Times New Roman" w:cs="Times New Roman"/>
          <w:b w:val="0"/>
          <w:sz w:val="24"/>
          <w:szCs w:val="24"/>
        </w:rPr>
        <w:t xml:space="preserve">На 2020 и 2021 </w:t>
      </w:r>
      <w:proofErr w:type="gramStart"/>
      <w:r w:rsidRPr="00CE15FF">
        <w:rPr>
          <w:rFonts w:ascii="Times New Roman" w:hAnsi="Times New Roman" w:cs="Times New Roman"/>
          <w:b w:val="0"/>
          <w:sz w:val="24"/>
          <w:szCs w:val="24"/>
        </w:rPr>
        <w:t>годы</w:t>
      </w:r>
      <w:proofErr w:type="gramEnd"/>
      <w:r w:rsidRPr="00CE15FF">
        <w:rPr>
          <w:rFonts w:ascii="Times New Roman" w:hAnsi="Times New Roman" w:cs="Times New Roman"/>
          <w:b w:val="0"/>
          <w:sz w:val="24"/>
          <w:szCs w:val="24"/>
        </w:rPr>
        <w:t xml:space="preserve"> действующие в 2019 году запреты продлены без введения дополнительных ограничений.</w:t>
      </w:r>
    </w:p>
    <w:p w:rsidR="001D20D8" w:rsidRPr="00CE15FF" w:rsidRDefault="001D20D8" w:rsidP="001D20D8">
      <w:pPr>
        <w:pStyle w:val="Heading"/>
        <w:spacing w:line="276" w:lineRule="auto"/>
        <w:ind w:firstLine="709"/>
        <w:jc w:val="both"/>
        <w:rPr>
          <w:rFonts w:ascii="Times New Roman" w:hAnsi="Times New Roman" w:cs="Times New Roman"/>
          <w:b w:val="0"/>
          <w:sz w:val="24"/>
          <w:szCs w:val="24"/>
        </w:rPr>
      </w:pPr>
      <w:proofErr w:type="gramStart"/>
      <w:r w:rsidRPr="00CE15FF">
        <w:rPr>
          <w:rFonts w:ascii="Times New Roman" w:hAnsi="Times New Roman" w:cs="Times New Roman"/>
          <w:b w:val="0"/>
          <w:sz w:val="24"/>
          <w:szCs w:val="24"/>
        </w:rPr>
        <w:t xml:space="preserve">Данные виды деятельности предложены с учетом региональных особенностей рынка труда, а также с целью обеспечения охраны здоровья и безопасности населения, поддержания качественного уровня образования и развития детей, за счет исключения </w:t>
      </w:r>
      <w:proofErr w:type="spellStart"/>
      <w:r w:rsidRPr="00CE15FF">
        <w:rPr>
          <w:rFonts w:ascii="Times New Roman" w:hAnsi="Times New Roman" w:cs="Times New Roman"/>
          <w:b w:val="0"/>
          <w:sz w:val="24"/>
          <w:szCs w:val="24"/>
        </w:rPr>
        <w:t>низкоквалифицированных</w:t>
      </w:r>
      <w:proofErr w:type="spellEnd"/>
      <w:r w:rsidRPr="00CE15FF">
        <w:rPr>
          <w:rFonts w:ascii="Times New Roman" w:hAnsi="Times New Roman" w:cs="Times New Roman"/>
          <w:b w:val="0"/>
          <w:sz w:val="24"/>
          <w:szCs w:val="24"/>
        </w:rPr>
        <w:t xml:space="preserve"> иностранных работников в сфере образования и деятельности по предоставлению продуктов питания и напитков населению автономного округа, а также предоставления услуг в сфере пассажирских перевозок.</w:t>
      </w:r>
      <w:proofErr w:type="gramEnd"/>
    </w:p>
    <w:p w:rsidR="001D20D8" w:rsidRPr="00CE15FF" w:rsidRDefault="001D20D8" w:rsidP="001D20D8">
      <w:pPr>
        <w:tabs>
          <w:tab w:val="left" w:pos="709"/>
        </w:tabs>
        <w:ind w:firstLine="708"/>
        <w:jc w:val="both"/>
        <w:rPr>
          <w:rFonts w:ascii="Times New Roman" w:hAnsi="Times New Roman"/>
          <w:sz w:val="24"/>
          <w:szCs w:val="24"/>
        </w:rPr>
      </w:pPr>
      <w:proofErr w:type="gramStart"/>
      <w:r w:rsidRPr="00CE15FF">
        <w:rPr>
          <w:rFonts w:ascii="Times New Roman" w:hAnsi="Times New Roman"/>
          <w:sz w:val="24"/>
          <w:szCs w:val="24"/>
        </w:rPr>
        <w:t>Продление на 2022 год установленных запретов обусловлено высоким числом безработных граждан, превышающем количество вакансий, заявляемых работодателями в сферах деятельности, на которые распространяется запрет и направлено для решения поставленной Президентом Российской Федерации задачи по восстановлению рынка труда и достижению значений основных показателей рынка труда, а также численности занятого населения, зафиксированных до пандемии.</w:t>
      </w:r>
      <w:proofErr w:type="gramEnd"/>
    </w:p>
    <w:p w:rsidR="001D20D8" w:rsidRDefault="001D20D8" w:rsidP="001D20D8">
      <w:pPr>
        <w:tabs>
          <w:tab w:val="left" w:pos="720"/>
        </w:tabs>
        <w:ind w:firstLine="709"/>
        <w:jc w:val="both"/>
        <w:rPr>
          <w:rFonts w:ascii="Times New Roman" w:hAnsi="Times New Roman"/>
          <w:sz w:val="24"/>
          <w:szCs w:val="24"/>
        </w:rPr>
      </w:pPr>
      <w:r w:rsidRPr="00CE15FF">
        <w:rPr>
          <w:rFonts w:ascii="Times New Roman" w:hAnsi="Times New Roman"/>
          <w:sz w:val="24"/>
          <w:szCs w:val="24"/>
        </w:rPr>
        <w:tab/>
        <w:t xml:space="preserve">В 2020 году на рынок труда существенное влияние </w:t>
      </w:r>
      <w:proofErr w:type="gramStart"/>
      <w:r w:rsidRPr="00CE15FF">
        <w:rPr>
          <w:rFonts w:ascii="Times New Roman" w:hAnsi="Times New Roman"/>
          <w:sz w:val="24"/>
          <w:szCs w:val="24"/>
        </w:rPr>
        <w:t>оказывали ограничительные меры</w:t>
      </w:r>
      <w:proofErr w:type="gramEnd"/>
      <w:r w:rsidRPr="00CE15FF">
        <w:rPr>
          <w:rFonts w:ascii="Times New Roman" w:hAnsi="Times New Roman"/>
          <w:sz w:val="24"/>
          <w:szCs w:val="24"/>
        </w:rPr>
        <w:t xml:space="preserve"> по предотвращению распространения новой коронавирусной инфекции – COVID-19.</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 xml:space="preserve">Рынок труда города Урай в 2020 году по сравнению с 2019 годом характеризуется увеличением численности граждан, обратившихся в Урайский центр занятости населения, в 1,6 раза, численности официально зарегистрированных безработных – в 3,2 раза. Численность безработных граждан, зарегистрированных в Урайском центре занятости населения, на 1 января 2021 года составила 771 человек  (на 1 июня 2021 года – 395 человек). </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В январе-мае 2021 года за содействием в поиске подходящей работы в Урайский центр занятости населения  обратилось 845 человек, что на 57 человек меньше, чем в аналогичном периоде 2020 года (902 человека).</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По состоянию на 01.06.2021 года:</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Численность граждан, обратившихся за содействием в поиске подходящей работы в Урайский центр занятости населения, составила 582 человека, что сопоставимо аналогичному показателю предыдущего года (581 человек).</w:t>
      </w:r>
    </w:p>
    <w:p w:rsidR="001D20D8" w:rsidRPr="00CE15FF" w:rsidRDefault="001D20D8" w:rsidP="001D20D8">
      <w:pPr>
        <w:spacing w:after="0"/>
        <w:ind w:firstLine="709"/>
        <w:jc w:val="both"/>
        <w:rPr>
          <w:rFonts w:ascii="Times New Roman" w:hAnsi="Times New Roman"/>
          <w:sz w:val="24"/>
          <w:szCs w:val="24"/>
        </w:rPr>
      </w:pPr>
      <w:proofErr w:type="gramStart"/>
      <w:r>
        <w:rPr>
          <w:rFonts w:ascii="Times New Roman" w:hAnsi="Times New Roman"/>
          <w:sz w:val="24"/>
          <w:szCs w:val="24"/>
        </w:rPr>
        <w:t>Из них 475 человек</w:t>
      </w:r>
      <w:r w:rsidRPr="00CE15FF">
        <w:rPr>
          <w:rFonts w:ascii="Times New Roman" w:hAnsi="Times New Roman"/>
          <w:sz w:val="24"/>
          <w:szCs w:val="24"/>
        </w:rPr>
        <w:t xml:space="preserve"> – не занятые трудовой деятельностью, из которых 395 человек с официальным статусом безработного.</w:t>
      </w:r>
      <w:proofErr w:type="gramEnd"/>
      <w:r w:rsidRPr="00CE15FF">
        <w:rPr>
          <w:rFonts w:ascii="Times New Roman" w:hAnsi="Times New Roman"/>
          <w:sz w:val="24"/>
          <w:szCs w:val="24"/>
        </w:rPr>
        <w:t xml:space="preserve"> По сравнению с аналогичной датой предыдущего года число граждан, не занятых трудовой деятельностью, уменьшилось на 99 человек (в 0,8 раза), а безработных граждан – на 41 человека (в 0,9 раза) (на 01.06.2020  - 574 и 436 человек соответственно).</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lastRenderedPageBreak/>
        <w:t>Потребность в работниках, заявленная работодателями в Урайский центр занятости населения, составила 593 свободных рабочих места (вакантных должностей), из них:</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210 (35,4%) – вакансии по мероприятиям государственной программы автономного округа «Поддержка занятости населения»;</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20 (3,4%) – квотируемые рабочие места для трудоустройства инвалидов.</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По сравнению с аналогичной датой предыдущего года количество вакансий увеличилось на 136 ед. (на 01.06.2020 – 237 ед.).</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Уровень регистрируемой безработицы не изменился по сравнению с показателем аналогичного периода прошлого года и составил 1,6% на 01.06.2021.</w:t>
      </w:r>
    </w:p>
    <w:p w:rsidR="001D20D8" w:rsidRPr="00CE15FF" w:rsidRDefault="001D20D8" w:rsidP="001D20D8">
      <w:pPr>
        <w:spacing w:after="0"/>
        <w:ind w:firstLine="709"/>
        <w:jc w:val="both"/>
        <w:rPr>
          <w:rFonts w:ascii="Times New Roman" w:hAnsi="Times New Roman"/>
          <w:sz w:val="24"/>
          <w:szCs w:val="24"/>
        </w:rPr>
      </w:pPr>
      <w:r w:rsidRPr="00CE15FF">
        <w:rPr>
          <w:rFonts w:ascii="Times New Roman" w:hAnsi="Times New Roman"/>
          <w:sz w:val="24"/>
          <w:szCs w:val="24"/>
        </w:rPr>
        <w:t>Коэффициент напряженности на 01.06.2021 составляет 1,3 незанятых граждан на 1 вакансию, что ниже показателя аналогичного периода прошлого года на 1,1 п.п., но значительно выше средне окружного (0,69).</w:t>
      </w:r>
    </w:p>
    <w:p w:rsidR="001D20D8" w:rsidRPr="00B13395" w:rsidRDefault="001D20D8" w:rsidP="001D20D8">
      <w:pPr>
        <w:spacing w:after="0"/>
        <w:ind w:firstLine="709"/>
        <w:jc w:val="both"/>
        <w:rPr>
          <w:rFonts w:ascii="Times New Roman" w:hAnsi="Times New Roman"/>
          <w:sz w:val="24"/>
          <w:szCs w:val="24"/>
        </w:rPr>
      </w:pPr>
      <w:proofErr w:type="gramStart"/>
      <w:r w:rsidRPr="00B13395">
        <w:rPr>
          <w:rFonts w:ascii="Times New Roman" w:hAnsi="Times New Roman"/>
          <w:sz w:val="24"/>
          <w:szCs w:val="24"/>
        </w:rPr>
        <w:t xml:space="preserve">По данным Управления Министерства внутренних дел Российской Федерации по Ханты-Мансийскому автономному </w:t>
      </w:r>
      <w:proofErr w:type="spellStart"/>
      <w:r w:rsidRPr="00B13395">
        <w:rPr>
          <w:rFonts w:ascii="Times New Roman" w:hAnsi="Times New Roman"/>
          <w:sz w:val="24"/>
          <w:szCs w:val="24"/>
        </w:rPr>
        <w:t>округу-Югре</w:t>
      </w:r>
      <w:proofErr w:type="spellEnd"/>
      <w:r w:rsidRPr="00B13395">
        <w:rPr>
          <w:rFonts w:ascii="Times New Roman" w:hAnsi="Times New Roman"/>
          <w:sz w:val="24"/>
          <w:szCs w:val="24"/>
        </w:rPr>
        <w:t xml:space="preserve"> в 2020 году и по 25.06.2021 года в УВМ УМВД России по ХМАО – Югре поступило 141 уведомление о заключении трудовых договоров на оказание услуг с иностранными гражданами, осуществляющими трудовую деятельность на территории Ханты-мансийского автономного округа – Югры на основании патентов от 35 работодателей г. Урай (приложение 2), из них:</w:t>
      </w:r>
      <w:proofErr w:type="gramEnd"/>
    </w:p>
    <w:p w:rsidR="001D20D8" w:rsidRPr="00B13395" w:rsidRDefault="001D20D8" w:rsidP="001D20D8">
      <w:pPr>
        <w:spacing w:after="0" w:line="240" w:lineRule="auto"/>
        <w:ind w:firstLine="709"/>
        <w:jc w:val="both"/>
        <w:rPr>
          <w:rFonts w:ascii="Times New Roman" w:hAnsi="Times New Roman"/>
          <w:sz w:val="24"/>
          <w:szCs w:val="24"/>
        </w:rPr>
      </w:pPr>
      <w:r w:rsidRPr="00B13395">
        <w:rPr>
          <w:rFonts w:ascii="Times New Roman" w:hAnsi="Times New Roman"/>
          <w:sz w:val="24"/>
          <w:szCs w:val="24"/>
        </w:rPr>
        <w:t xml:space="preserve">- 23 </w:t>
      </w:r>
      <w:proofErr w:type="gramStart"/>
      <w:r w:rsidRPr="00B13395">
        <w:rPr>
          <w:rFonts w:ascii="Times New Roman" w:hAnsi="Times New Roman"/>
          <w:sz w:val="24"/>
          <w:szCs w:val="24"/>
        </w:rPr>
        <w:t>юридических</w:t>
      </w:r>
      <w:proofErr w:type="gramEnd"/>
      <w:r w:rsidRPr="00B13395">
        <w:rPr>
          <w:rFonts w:ascii="Times New Roman" w:hAnsi="Times New Roman"/>
          <w:sz w:val="24"/>
          <w:szCs w:val="24"/>
        </w:rPr>
        <w:t xml:space="preserve"> лица, заключивших трудовые договоры на основании патента со 115 иностранным гражданином.</w:t>
      </w:r>
    </w:p>
    <w:p w:rsidR="001D20D8" w:rsidRPr="00B13395" w:rsidRDefault="001D20D8" w:rsidP="001D20D8">
      <w:pPr>
        <w:spacing w:after="0" w:line="240" w:lineRule="auto"/>
        <w:ind w:firstLine="709"/>
        <w:jc w:val="both"/>
        <w:rPr>
          <w:rFonts w:ascii="Times New Roman" w:hAnsi="Times New Roman"/>
          <w:sz w:val="24"/>
          <w:szCs w:val="24"/>
        </w:rPr>
      </w:pPr>
      <w:r w:rsidRPr="00B13395">
        <w:rPr>
          <w:rFonts w:ascii="Times New Roman" w:hAnsi="Times New Roman"/>
          <w:sz w:val="24"/>
          <w:szCs w:val="24"/>
        </w:rPr>
        <w:t>- 12 физических лиц, заключивших трудовые договоры на основании патента с 26 иностранными гражданами.</w:t>
      </w:r>
    </w:p>
    <w:p w:rsidR="001D20D8" w:rsidRDefault="001D20D8" w:rsidP="001D20D8">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B13395">
        <w:rPr>
          <w:rFonts w:ascii="Times New Roman" w:hAnsi="Times New Roman"/>
          <w:sz w:val="24"/>
          <w:szCs w:val="24"/>
        </w:rPr>
        <w:t xml:space="preserve"> период с 01.01.2020 по 25.06.2021 года административных правонарушений, предусмотренных ст. 18.17 </w:t>
      </w:r>
      <w:proofErr w:type="spellStart"/>
      <w:r w:rsidRPr="00B13395">
        <w:rPr>
          <w:rFonts w:ascii="Times New Roman" w:hAnsi="Times New Roman"/>
          <w:sz w:val="24"/>
          <w:szCs w:val="24"/>
        </w:rPr>
        <w:t>КоАП</w:t>
      </w:r>
      <w:proofErr w:type="spellEnd"/>
      <w:r w:rsidRPr="00B13395">
        <w:rPr>
          <w:rFonts w:ascii="Times New Roman" w:hAnsi="Times New Roman"/>
          <w:sz w:val="24"/>
          <w:szCs w:val="24"/>
        </w:rPr>
        <w:t xml:space="preserve"> РФ сотрудниками ОМВД России по г. </w:t>
      </w:r>
      <w:proofErr w:type="spellStart"/>
      <w:r w:rsidRPr="00B13395">
        <w:rPr>
          <w:rFonts w:ascii="Times New Roman" w:hAnsi="Times New Roman"/>
          <w:sz w:val="24"/>
          <w:szCs w:val="24"/>
        </w:rPr>
        <w:t>Ураю</w:t>
      </w:r>
      <w:proofErr w:type="spellEnd"/>
      <w:r w:rsidRPr="00B13395">
        <w:rPr>
          <w:rFonts w:ascii="Times New Roman" w:hAnsi="Times New Roman"/>
          <w:sz w:val="24"/>
          <w:szCs w:val="24"/>
        </w:rPr>
        <w:t xml:space="preserve"> выявлено не было.</w:t>
      </w:r>
    </w:p>
    <w:p w:rsidR="001D20D8" w:rsidRPr="00B13395" w:rsidRDefault="001D20D8" w:rsidP="001D20D8">
      <w:pPr>
        <w:spacing w:after="0" w:line="240" w:lineRule="auto"/>
        <w:ind w:firstLine="709"/>
        <w:jc w:val="both"/>
        <w:rPr>
          <w:rFonts w:ascii="Times New Roman" w:hAnsi="Times New Roman"/>
          <w:sz w:val="24"/>
          <w:szCs w:val="24"/>
        </w:rPr>
      </w:pPr>
      <w:r w:rsidRPr="00B13395">
        <w:rPr>
          <w:rFonts w:ascii="Times New Roman" w:hAnsi="Times New Roman"/>
          <w:sz w:val="24"/>
          <w:szCs w:val="24"/>
        </w:rPr>
        <w:t>Основными видами экономической деятельности для привлечения иностранных работников являются: сельское хозяйство, розничная торговля продовольственными и непродовольственными товарами, строительство.</w:t>
      </w:r>
    </w:p>
    <w:p w:rsidR="001D20D8" w:rsidRPr="00085A03" w:rsidRDefault="001D20D8" w:rsidP="001D20D8">
      <w:pPr>
        <w:pStyle w:val="ac"/>
        <w:ind w:firstLine="709"/>
        <w:jc w:val="both"/>
        <w:rPr>
          <w:rFonts w:ascii="Times New Roman" w:hAnsi="Times New Roman" w:cs="Times New Roman"/>
          <w:b w:val="0"/>
          <w:sz w:val="24"/>
          <w:szCs w:val="24"/>
        </w:rPr>
      </w:pPr>
      <w:proofErr w:type="gramStart"/>
      <w:r w:rsidRPr="008357C9">
        <w:rPr>
          <w:rFonts w:ascii="Times New Roman" w:hAnsi="Times New Roman" w:cs="Times New Roman"/>
          <w:b w:val="0"/>
          <w:sz w:val="24"/>
          <w:szCs w:val="24"/>
        </w:rPr>
        <w:t>Исходя из вышеизложенного,</w:t>
      </w:r>
      <w:r w:rsidRPr="008357C9">
        <w:rPr>
          <w:rFonts w:ascii="Times New Roman" w:hAnsi="Times New Roman" w:cs="Times New Roman"/>
          <w:sz w:val="24"/>
          <w:szCs w:val="24"/>
        </w:rPr>
        <w:t xml:space="preserve"> </w:t>
      </w:r>
      <w:r w:rsidRPr="008357C9">
        <w:rPr>
          <w:rFonts w:ascii="Times New Roman" w:hAnsi="Times New Roman" w:cs="Times New Roman"/>
          <w:b w:val="0"/>
          <w:sz w:val="24"/>
          <w:szCs w:val="24"/>
        </w:rPr>
        <w:t>постановление Губернатора Ханты-Мансийского автономного округа – Югры</w:t>
      </w:r>
      <w:r>
        <w:rPr>
          <w:rFonts w:ascii="Times New Roman" w:hAnsi="Times New Roman" w:cs="Times New Roman"/>
          <w:sz w:val="24"/>
          <w:szCs w:val="24"/>
        </w:rPr>
        <w:t xml:space="preserve"> «</w:t>
      </w:r>
      <w:r w:rsidRPr="008357C9">
        <w:rPr>
          <w:rFonts w:ascii="Times New Roman" w:hAnsi="Times New Roman" w:cs="Times New Roman"/>
          <w:b w:val="0"/>
          <w:bCs w:val="0"/>
          <w:sz w:val="24"/>
          <w:szCs w:val="24"/>
        </w:rPr>
        <w:t>Об установлении на 2022 год запрета</w:t>
      </w:r>
      <w:r>
        <w:rPr>
          <w:rFonts w:ascii="Times New Roman" w:hAnsi="Times New Roman" w:cs="Times New Roman"/>
          <w:b w:val="0"/>
          <w:bCs w:val="0"/>
          <w:sz w:val="24"/>
          <w:szCs w:val="24"/>
        </w:rPr>
        <w:t xml:space="preserve"> </w:t>
      </w:r>
      <w:r w:rsidRPr="008357C9">
        <w:rPr>
          <w:rFonts w:ascii="Times New Roman" w:hAnsi="Times New Roman" w:cs="Times New Roman"/>
          <w:b w:val="0"/>
          <w:bCs w:val="0"/>
          <w:sz w:val="24"/>
          <w:szCs w:val="24"/>
        </w:rPr>
        <w:t>на привлечение хозяйствующими субъектами, осуще</w:t>
      </w:r>
      <w:r>
        <w:rPr>
          <w:rFonts w:ascii="Times New Roman" w:hAnsi="Times New Roman" w:cs="Times New Roman"/>
          <w:b w:val="0"/>
          <w:bCs w:val="0"/>
          <w:sz w:val="24"/>
          <w:szCs w:val="24"/>
        </w:rPr>
        <w:t>ствляющими деятельность в Ханты-</w:t>
      </w:r>
      <w:r w:rsidRPr="008357C9">
        <w:rPr>
          <w:rFonts w:ascii="Times New Roman" w:hAnsi="Times New Roman" w:cs="Times New Roman"/>
          <w:b w:val="0"/>
          <w:bCs w:val="0"/>
          <w:sz w:val="24"/>
          <w:szCs w:val="24"/>
        </w:rPr>
        <w:t>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r>
        <w:rPr>
          <w:rFonts w:ascii="Times New Roman" w:hAnsi="Times New Roman" w:cs="Times New Roman"/>
          <w:b w:val="0"/>
          <w:bCs w:val="0"/>
          <w:sz w:val="24"/>
          <w:szCs w:val="24"/>
        </w:rPr>
        <w:t>»</w:t>
      </w:r>
      <w:r w:rsidRPr="008357C9">
        <w:rPr>
          <w:rFonts w:ascii="Times New Roman" w:hAnsi="Times New Roman" w:cs="Times New Roman"/>
          <w:sz w:val="24"/>
          <w:szCs w:val="24"/>
        </w:rPr>
        <w:t xml:space="preserve"> </w:t>
      </w:r>
      <w:r>
        <w:rPr>
          <w:rFonts w:ascii="Times New Roman" w:hAnsi="Times New Roman" w:cs="Times New Roman"/>
          <w:b w:val="0"/>
          <w:sz w:val="24"/>
          <w:szCs w:val="24"/>
        </w:rPr>
        <w:t>подготовлено</w:t>
      </w:r>
      <w:r w:rsidRPr="008357C9">
        <w:rPr>
          <w:rFonts w:ascii="Times New Roman" w:hAnsi="Times New Roman" w:cs="Times New Roman"/>
          <w:b w:val="0"/>
          <w:sz w:val="24"/>
          <w:szCs w:val="24"/>
        </w:rPr>
        <w:t xml:space="preserve"> с</w:t>
      </w:r>
      <w:r>
        <w:rPr>
          <w:rFonts w:ascii="Times New Roman" w:hAnsi="Times New Roman" w:cs="Times New Roman"/>
          <w:sz w:val="24"/>
          <w:szCs w:val="24"/>
        </w:rPr>
        <w:t xml:space="preserve"> </w:t>
      </w:r>
      <w:r w:rsidRPr="008357C9">
        <w:rPr>
          <w:rFonts w:ascii="Times New Roman" w:hAnsi="Times New Roman" w:cs="Times New Roman"/>
          <w:b w:val="0"/>
          <w:sz w:val="24"/>
          <w:szCs w:val="24"/>
        </w:rPr>
        <w:t>учетом соблюдения положений трудового законодательства</w:t>
      </w:r>
      <w:r>
        <w:rPr>
          <w:rFonts w:ascii="Times New Roman" w:hAnsi="Times New Roman" w:cs="Times New Roman"/>
          <w:b w:val="0"/>
          <w:sz w:val="24"/>
          <w:szCs w:val="24"/>
        </w:rPr>
        <w:t>,</w:t>
      </w:r>
      <w:r w:rsidRPr="008357C9">
        <w:rPr>
          <w:rFonts w:ascii="Times New Roman" w:hAnsi="Times New Roman" w:cs="Times New Roman"/>
          <w:sz w:val="24"/>
          <w:szCs w:val="24"/>
        </w:rPr>
        <w:t xml:space="preserve"> </w:t>
      </w:r>
      <w:r w:rsidRPr="00085A03">
        <w:rPr>
          <w:rFonts w:ascii="Times New Roman" w:hAnsi="Times New Roman" w:cs="Times New Roman"/>
          <w:b w:val="0"/>
          <w:sz w:val="24"/>
          <w:szCs w:val="24"/>
        </w:rPr>
        <w:t>направлено для решение поставленной Президентом Российской Федерации задачи по восстановлению рынка труда и увеличению</w:t>
      </w:r>
      <w:proofErr w:type="gramEnd"/>
      <w:r w:rsidRPr="00085A03">
        <w:rPr>
          <w:rFonts w:ascii="Times New Roman" w:hAnsi="Times New Roman" w:cs="Times New Roman"/>
          <w:b w:val="0"/>
          <w:sz w:val="24"/>
          <w:szCs w:val="24"/>
        </w:rPr>
        <w:t xml:space="preserve"> значений основных показателей рынка труда, а также численности занятого населения</w:t>
      </w:r>
      <w:r>
        <w:rPr>
          <w:rFonts w:ascii="Times New Roman" w:hAnsi="Times New Roman" w:cs="Times New Roman"/>
          <w:sz w:val="24"/>
          <w:szCs w:val="24"/>
        </w:rPr>
        <w:t xml:space="preserve"> </w:t>
      </w:r>
      <w:proofErr w:type="gramStart"/>
      <w:r>
        <w:rPr>
          <w:rFonts w:ascii="Times New Roman" w:hAnsi="Times New Roman" w:cs="Times New Roman"/>
          <w:b w:val="0"/>
          <w:bCs w:val="0"/>
          <w:sz w:val="24"/>
          <w:szCs w:val="24"/>
        </w:rPr>
        <w:t>в</w:t>
      </w:r>
      <w:proofErr w:type="gramEnd"/>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Ханты-</w:t>
      </w:r>
      <w:r w:rsidRPr="008357C9">
        <w:rPr>
          <w:rFonts w:ascii="Times New Roman" w:hAnsi="Times New Roman" w:cs="Times New Roman"/>
          <w:b w:val="0"/>
          <w:bCs w:val="0"/>
          <w:sz w:val="24"/>
          <w:szCs w:val="24"/>
        </w:rPr>
        <w:t>Мансийском</w:t>
      </w:r>
      <w:proofErr w:type="gramEnd"/>
      <w:r w:rsidRPr="008357C9">
        <w:rPr>
          <w:rFonts w:ascii="Times New Roman" w:hAnsi="Times New Roman" w:cs="Times New Roman"/>
          <w:b w:val="0"/>
          <w:bCs w:val="0"/>
          <w:sz w:val="24"/>
          <w:szCs w:val="24"/>
        </w:rPr>
        <w:t xml:space="preserve"> автономном округе – Югре</w:t>
      </w:r>
      <w:r w:rsidRPr="008357C9">
        <w:rPr>
          <w:rFonts w:ascii="Times New Roman" w:hAnsi="Times New Roman" w:cs="Times New Roman"/>
          <w:sz w:val="24"/>
          <w:szCs w:val="24"/>
        </w:rPr>
        <w:t xml:space="preserve"> </w:t>
      </w:r>
      <w:r w:rsidRPr="00085A03">
        <w:rPr>
          <w:rFonts w:ascii="Times New Roman" w:hAnsi="Times New Roman" w:cs="Times New Roman"/>
          <w:b w:val="0"/>
          <w:sz w:val="24"/>
          <w:szCs w:val="24"/>
        </w:rPr>
        <w:t>и рекомендуется к утверждению.</w:t>
      </w:r>
    </w:p>
    <w:p w:rsidR="001D20D8" w:rsidRDefault="001D20D8" w:rsidP="001D20D8">
      <w:pPr>
        <w:jc w:val="right"/>
        <w:rPr>
          <w:rFonts w:ascii="Times New Roman" w:hAnsi="Times New Roman"/>
          <w:sz w:val="28"/>
          <w:szCs w:val="28"/>
        </w:rPr>
      </w:pPr>
    </w:p>
    <w:p w:rsidR="001D20D8" w:rsidRDefault="001D20D8" w:rsidP="001D20D8">
      <w:pPr>
        <w:jc w:val="right"/>
        <w:rPr>
          <w:rFonts w:ascii="Times New Roman" w:hAnsi="Times New Roman"/>
          <w:sz w:val="28"/>
          <w:szCs w:val="28"/>
        </w:rPr>
      </w:pPr>
    </w:p>
    <w:p w:rsidR="001D20D8" w:rsidRDefault="001D20D8" w:rsidP="001D20D8">
      <w:pPr>
        <w:jc w:val="right"/>
        <w:rPr>
          <w:rFonts w:ascii="Times New Roman" w:hAnsi="Times New Roman"/>
          <w:sz w:val="28"/>
          <w:szCs w:val="28"/>
        </w:rPr>
      </w:pPr>
    </w:p>
    <w:p w:rsidR="00D14B9D" w:rsidRDefault="00D14B9D" w:rsidP="001D20D8">
      <w:pPr>
        <w:jc w:val="right"/>
        <w:rPr>
          <w:rFonts w:ascii="Times New Roman" w:hAnsi="Times New Roman"/>
          <w:sz w:val="28"/>
          <w:szCs w:val="28"/>
        </w:rPr>
      </w:pPr>
    </w:p>
    <w:p w:rsidR="001D20D8" w:rsidRDefault="001D20D8" w:rsidP="001D20D8">
      <w:pPr>
        <w:jc w:val="right"/>
        <w:rPr>
          <w:rFonts w:ascii="Times New Roman" w:hAnsi="Times New Roman"/>
          <w:sz w:val="28"/>
          <w:szCs w:val="28"/>
        </w:rPr>
      </w:pPr>
    </w:p>
    <w:p w:rsidR="001D20D8" w:rsidRDefault="001D20D8" w:rsidP="001D20D8">
      <w:pPr>
        <w:jc w:val="right"/>
        <w:rPr>
          <w:rFonts w:ascii="Times New Roman" w:hAnsi="Times New Roman"/>
          <w:sz w:val="28"/>
          <w:szCs w:val="28"/>
        </w:rPr>
      </w:pPr>
    </w:p>
    <w:p w:rsidR="001D20D8" w:rsidRPr="008357C9" w:rsidRDefault="001D20D8" w:rsidP="001D20D8">
      <w:pPr>
        <w:jc w:val="right"/>
        <w:rPr>
          <w:rFonts w:ascii="Times New Roman" w:hAnsi="Times New Roman"/>
          <w:sz w:val="24"/>
          <w:szCs w:val="24"/>
        </w:rPr>
      </w:pPr>
      <w:r w:rsidRPr="00B13395">
        <w:rPr>
          <w:rFonts w:ascii="Times New Roman" w:hAnsi="Times New Roman"/>
          <w:sz w:val="24"/>
          <w:szCs w:val="24"/>
        </w:rPr>
        <w:lastRenderedPageBreak/>
        <w:t>Приложение 1</w:t>
      </w:r>
    </w:p>
    <w:p w:rsidR="001D20D8" w:rsidRPr="00B13395" w:rsidRDefault="001D20D8" w:rsidP="001D20D8">
      <w:pPr>
        <w:jc w:val="right"/>
        <w:rPr>
          <w:rFonts w:ascii="Times New Roman" w:hAnsi="Times New Roman"/>
          <w:sz w:val="28"/>
          <w:szCs w:val="28"/>
        </w:rPr>
      </w:pPr>
      <w:r w:rsidRPr="00B13395">
        <w:rPr>
          <w:rFonts w:ascii="Times New Roman" w:hAnsi="Times New Roman"/>
          <w:sz w:val="28"/>
          <w:szCs w:val="28"/>
        </w:rPr>
        <w:t>Проект</w:t>
      </w:r>
    </w:p>
    <w:p w:rsidR="001D20D8" w:rsidRDefault="001D20D8" w:rsidP="001D20D8">
      <w:pPr>
        <w:jc w:val="right"/>
        <w:rPr>
          <w:rFonts w:ascii="Times New Roman" w:hAnsi="Times New Roman"/>
          <w:sz w:val="28"/>
          <w:szCs w:val="28"/>
        </w:rPr>
      </w:pPr>
    </w:p>
    <w:p w:rsidR="001D20D8" w:rsidRDefault="001D20D8" w:rsidP="001D20D8">
      <w:pPr>
        <w:pStyle w:val="ac"/>
        <w:jc w:val="center"/>
      </w:pPr>
      <w:r>
        <w:rPr>
          <w:rFonts w:ascii="Times New Roman" w:hAnsi="Times New Roman" w:cs="Times New Roman"/>
          <w:sz w:val="28"/>
          <w:szCs w:val="28"/>
        </w:rPr>
        <w:t>ХАНТЫ-МАНСИЙСКИЙ АВТОНОМНЫЙ ОКРУГ – ЮГРА</w:t>
      </w:r>
    </w:p>
    <w:p w:rsidR="001D20D8" w:rsidRDefault="001D20D8" w:rsidP="001D20D8">
      <w:pPr>
        <w:pStyle w:val="ac"/>
        <w:jc w:val="center"/>
      </w:pPr>
      <w:r>
        <w:rPr>
          <w:rFonts w:ascii="Times New Roman" w:hAnsi="Times New Roman" w:cs="Times New Roman"/>
          <w:sz w:val="28"/>
          <w:szCs w:val="28"/>
        </w:rPr>
        <w:t>ГУБЕРНАТОР</w:t>
      </w:r>
    </w:p>
    <w:p w:rsidR="001D20D8" w:rsidRDefault="001D20D8" w:rsidP="001D20D8">
      <w:pPr>
        <w:pStyle w:val="ac"/>
        <w:jc w:val="center"/>
        <w:rPr>
          <w:rFonts w:ascii="Times New Roman" w:hAnsi="Times New Roman" w:cs="Times New Roman"/>
          <w:sz w:val="28"/>
          <w:szCs w:val="28"/>
        </w:rPr>
      </w:pPr>
    </w:p>
    <w:p w:rsidR="001D20D8" w:rsidRDefault="001D20D8" w:rsidP="001D20D8">
      <w:pPr>
        <w:pStyle w:val="ac"/>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1D20D8" w:rsidRDefault="001D20D8" w:rsidP="001D20D8">
      <w:pPr>
        <w:pStyle w:val="ac"/>
        <w:jc w:val="center"/>
        <w:rPr>
          <w:rFonts w:ascii="Times New Roman" w:hAnsi="Times New Roman" w:cs="Times New Roman"/>
          <w:sz w:val="28"/>
          <w:szCs w:val="28"/>
        </w:rPr>
      </w:pPr>
    </w:p>
    <w:p w:rsidR="001D20D8" w:rsidRDefault="001D20D8" w:rsidP="001D20D8">
      <w:pPr>
        <w:pStyle w:val="ac"/>
        <w:jc w:val="both"/>
        <w:rPr>
          <w:rFonts w:ascii="Times New Roman" w:hAnsi="Times New Roman" w:cs="Times New Roman"/>
          <w:b w:val="0"/>
          <w:sz w:val="28"/>
          <w:szCs w:val="28"/>
        </w:rPr>
      </w:pPr>
      <w:r>
        <w:rPr>
          <w:rFonts w:ascii="Times New Roman" w:hAnsi="Times New Roman" w:cs="Times New Roman"/>
          <w:b w:val="0"/>
          <w:sz w:val="28"/>
          <w:szCs w:val="28"/>
        </w:rPr>
        <w:t>от __________________                                                         № ___________</w:t>
      </w:r>
    </w:p>
    <w:p w:rsidR="001D20D8" w:rsidRDefault="001D20D8" w:rsidP="001D20D8">
      <w:pPr>
        <w:pStyle w:val="ac"/>
        <w:rPr>
          <w:rFonts w:ascii="Times New Roman" w:hAnsi="Times New Roman" w:cs="Times New Roman"/>
          <w:b w:val="0"/>
          <w:sz w:val="28"/>
          <w:szCs w:val="28"/>
        </w:rPr>
      </w:pPr>
      <w:r>
        <w:rPr>
          <w:rFonts w:ascii="Times New Roman" w:hAnsi="Times New Roman" w:cs="Times New Roman"/>
          <w:b w:val="0"/>
          <w:sz w:val="28"/>
          <w:szCs w:val="28"/>
        </w:rPr>
        <w:t>Ханты</w:t>
      </w:r>
      <w:r>
        <w:rPr>
          <w:rFonts w:ascii="Times New Roman" w:hAnsi="Times New Roman" w:cs="Times New Roman"/>
          <w:sz w:val="28"/>
          <w:szCs w:val="28"/>
        </w:rPr>
        <w:t>-</w:t>
      </w:r>
      <w:r>
        <w:rPr>
          <w:rFonts w:ascii="Times New Roman" w:hAnsi="Times New Roman" w:cs="Times New Roman"/>
          <w:b w:val="0"/>
          <w:sz w:val="28"/>
          <w:szCs w:val="28"/>
        </w:rPr>
        <w:t>Мансийск</w:t>
      </w:r>
    </w:p>
    <w:p w:rsidR="001D20D8" w:rsidRDefault="001D20D8" w:rsidP="001D20D8">
      <w:pPr>
        <w:pStyle w:val="ac"/>
        <w:jc w:val="center"/>
        <w:rPr>
          <w:rFonts w:ascii="Times New Roman" w:hAnsi="Times New Roman" w:cs="Times New Roman"/>
          <w:b w:val="0"/>
          <w:sz w:val="28"/>
          <w:szCs w:val="28"/>
        </w:rPr>
      </w:pPr>
    </w:p>
    <w:p w:rsidR="001D20D8" w:rsidRDefault="001D20D8" w:rsidP="001D20D8">
      <w:pPr>
        <w:pStyle w:val="ac"/>
        <w:rPr>
          <w:b w:val="0"/>
          <w:bCs w:val="0"/>
        </w:rPr>
      </w:pPr>
      <w:r>
        <w:rPr>
          <w:rFonts w:ascii="Times New Roman" w:hAnsi="Times New Roman" w:cs="Times New Roman"/>
          <w:b w:val="0"/>
          <w:bCs w:val="0"/>
          <w:sz w:val="28"/>
          <w:szCs w:val="28"/>
        </w:rPr>
        <w:t>Об установлении на 2022 год запрета</w:t>
      </w:r>
      <w:r>
        <w:rPr>
          <w:rFonts w:ascii="Times New Roman" w:hAnsi="Times New Roman" w:cs="Times New Roman"/>
          <w:b w:val="0"/>
          <w:bCs w:val="0"/>
          <w:sz w:val="28"/>
          <w:szCs w:val="28"/>
        </w:rPr>
        <w:br/>
        <w:t xml:space="preserve">на привлечение хозяйствующими субъектами, </w:t>
      </w:r>
    </w:p>
    <w:p w:rsidR="001D20D8" w:rsidRDefault="001D20D8" w:rsidP="001D20D8">
      <w:pPr>
        <w:pStyle w:val="ac"/>
        <w:rPr>
          <w:rFonts w:ascii="Times New Roman" w:hAnsi="Times New Roman" w:cs="Times New Roman"/>
          <w:b w:val="0"/>
          <w:sz w:val="28"/>
          <w:szCs w:val="28"/>
        </w:rPr>
      </w:pPr>
      <w:proofErr w:type="gramStart"/>
      <w:r>
        <w:rPr>
          <w:rFonts w:ascii="Times New Roman" w:hAnsi="Times New Roman" w:cs="Times New Roman"/>
          <w:b w:val="0"/>
          <w:bCs w:val="0"/>
          <w:sz w:val="28"/>
          <w:szCs w:val="28"/>
        </w:rPr>
        <w:t>осуществляющими деятельность в Ханты-</w:t>
      </w:r>
      <w:proofErr w:type="gramEnd"/>
    </w:p>
    <w:p w:rsidR="001D20D8" w:rsidRDefault="001D20D8" w:rsidP="001D20D8">
      <w:pPr>
        <w:pStyle w:val="ac"/>
        <w:rPr>
          <w:rFonts w:ascii="Times New Roman" w:hAnsi="Times New Roman" w:cs="Times New Roman"/>
          <w:b w:val="0"/>
          <w:sz w:val="28"/>
          <w:szCs w:val="28"/>
        </w:rPr>
      </w:pPr>
      <w:proofErr w:type="gramStart"/>
      <w:r>
        <w:rPr>
          <w:rFonts w:ascii="Times New Roman" w:hAnsi="Times New Roman" w:cs="Times New Roman"/>
          <w:b w:val="0"/>
          <w:bCs w:val="0"/>
          <w:sz w:val="28"/>
          <w:szCs w:val="28"/>
        </w:rPr>
        <w:t xml:space="preserve">Мансийском автономном округе – Югре, </w:t>
      </w:r>
      <w:proofErr w:type="gramEnd"/>
    </w:p>
    <w:p w:rsidR="001D20D8" w:rsidRDefault="001D20D8" w:rsidP="001D20D8">
      <w:pPr>
        <w:pStyle w:val="ac"/>
        <w:rPr>
          <w:rFonts w:ascii="Times New Roman" w:hAnsi="Times New Roman" w:cs="Times New Roman"/>
          <w:b w:val="0"/>
          <w:sz w:val="28"/>
          <w:szCs w:val="28"/>
        </w:rPr>
      </w:pPr>
      <w:r>
        <w:rPr>
          <w:rFonts w:ascii="Times New Roman" w:hAnsi="Times New Roman" w:cs="Times New Roman"/>
          <w:b w:val="0"/>
          <w:bCs w:val="0"/>
          <w:sz w:val="28"/>
          <w:szCs w:val="28"/>
        </w:rPr>
        <w:t xml:space="preserve">иностранных граждан, осуществляющих </w:t>
      </w:r>
    </w:p>
    <w:p w:rsidR="001D20D8" w:rsidRDefault="001D20D8" w:rsidP="001D20D8">
      <w:pPr>
        <w:pStyle w:val="ac"/>
        <w:rPr>
          <w:rFonts w:ascii="Times New Roman" w:hAnsi="Times New Roman" w:cs="Times New Roman"/>
          <w:b w:val="0"/>
          <w:sz w:val="28"/>
          <w:szCs w:val="28"/>
        </w:rPr>
      </w:pPr>
      <w:r>
        <w:rPr>
          <w:rFonts w:ascii="Times New Roman" w:hAnsi="Times New Roman" w:cs="Times New Roman"/>
          <w:b w:val="0"/>
          <w:bCs w:val="0"/>
          <w:sz w:val="28"/>
          <w:szCs w:val="28"/>
        </w:rPr>
        <w:t xml:space="preserve">трудовую деятельность на основании </w:t>
      </w:r>
    </w:p>
    <w:p w:rsidR="001D20D8" w:rsidRDefault="001D20D8" w:rsidP="001D20D8">
      <w:pPr>
        <w:pStyle w:val="ac"/>
        <w:rPr>
          <w:rFonts w:ascii="Times New Roman" w:hAnsi="Times New Roman" w:cs="Times New Roman"/>
          <w:b w:val="0"/>
          <w:sz w:val="28"/>
          <w:szCs w:val="28"/>
        </w:rPr>
      </w:pPr>
      <w:r>
        <w:rPr>
          <w:rFonts w:ascii="Times New Roman" w:hAnsi="Times New Roman" w:cs="Times New Roman"/>
          <w:b w:val="0"/>
          <w:bCs w:val="0"/>
          <w:sz w:val="28"/>
          <w:szCs w:val="28"/>
        </w:rPr>
        <w:t xml:space="preserve">патентов, по отдельным видам </w:t>
      </w:r>
      <w:proofErr w:type="gramStart"/>
      <w:r>
        <w:rPr>
          <w:rFonts w:ascii="Times New Roman" w:hAnsi="Times New Roman" w:cs="Times New Roman"/>
          <w:b w:val="0"/>
          <w:bCs w:val="0"/>
          <w:sz w:val="28"/>
          <w:szCs w:val="28"/>
        </w:rPr>
        <w:t>экономической</w:t>
      </w:r>
      <w:proofErr w:type="gramEnd"/>
      <w:r>
        <w:rPr>
          <w:rFonts w:ascii="Times New Roman" w:hAnsi="Times New Roman" w:cs="Times New Roman"/>
          <w:b w:val="0"/>
          <w:bCs w:val="0"/>
          <w:sz w:val="28"/>
          <w:szCs w:val="28"/>
        </w:rPr>
        <w:t xml:space="preserve"> </w:t>
      </w:r>
    </w:p>
    <w:p w:rsidR="001D20D8" w:rsidRDefault="001D20D8" w:rsidP="001D20D8">
      <w:pPr>
        <w:pStyle w:val="ac"/>
        <w:rPr>
          <w:rFonts w:ascii="Times New Roman" w:hAnsi="Times New Roman" w:cs="Times New Roman"/>
          <w:b w:val="0"/>
          <w:sz w:val="28"/>
          <w:szCs w:val="28"/>
        </w:rPr>
      </w:pPr>
      <w:r>
        <w:rPr>
          <w:rFonts w:ascii="Times New Roman" w:hAnsi="Times New Roman" w:cs="Times New Roman"/>
          <w:b w:val="0"/>
          <w:bCs w:val="0"/>
          <w:sz w:val="28"/>
          <w:szCs w:val="28"/>
        </w:rPr>
        <w:t xml:space="preserve">деятельности </w:t>
      </w:r>
    </w:p>
    <w:p w:rsidR="001D20D8" w:rsidRDefault="001D20D8" w:rsidP="001D20D8">
      <w:pPr>
        <w:pStyle w:val="ac"/>
        <w:rPr>
          <w:rFonts w:ascii="Times New Roman" w:hAnsi="Times New Roman" w:cs="Times New Roman"/>
          <w:b w:val="0"/>
          <w:sz w:val="28"/>
          <w:szCs w:val="28"/>
        </w:rPr>
      </w:pPr>
      <w:r>
        <w:rPr>
          <w:rFonts w:ascii="Times New Roman" w:hAnsi="Times New Roman" w:cs="Times New Roman"/>
          <w:b w:val="0"/>
          <w:bCs w:val="0"/>
          <w:sz w:val="28"/>
          <w:szCs w:val="28"/>
        </w:rPr>
        <w:t xml:space="preserve"> </w:t>
      </w:r>
    </w:p>
    <w:p w:rsidR="001D20D8" w:rsidRDefault="001D20D8" w:rsidP="001D20D8">
      <w:pPr>
        <w:pStyle w:val="ac"/>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соответствии с пунктом 6 статьи 18.1</w:t>
      </w:r>
      <w:r>
        <w:rPr>
          <w:rFonts w:ascii="Times New Roman" w:hAnsi="Times New Roman" w:cs="Times New Roman"/>
          <w:b w:val="0"/>
          <w:sz w:val="28"/>
          <w:szCs w:val="28"/>
          <w:vertAlign w:val="superscript"/>
        </w:rPr>
        <w:t xml:space="preserve"> </w:t>
      </w:r>
      <w:r>
        <w:rPr>
          <w:rFonts w:ascii="Times New Roman" w:hAnsi="Times New Roman" w:cs="Times New Roman"/>
          <w:b w:val="0"/>
          <w:sz w:val="28"/>
          <w:szCs w:val="28"/>
        </w:rPr>
        <w:t>Федерального закона</w:t>
      </w:r>
      <w:r>
        <w:rPr>
          <w:rFonts w:ascii="Times New Roman" w:hAnsi="Times New Roman" w:cs="Times New Roman"/>
          <w:b w:val="0"/>
          <w:sz w:val="28"/>
          <w:szCs w:val="28"/>
        </w:rPr>
        <w:br/>
        <w:t>от 25 июля 2002 года № 115-ФЗ «О правовом положении иностранных граждан в Российской Федерации», постановлением Правительства Российской Федерации от 7 декабря 2015 года № 1327 «Об утверждении Правил определения срока приведения хозяйствующими субъектами</w:t>
      </w:r>
      <w:r>
        <w:rPr>
          <w:rFonts w:ascii="Times New Roman" w:hAnsi="Times New Roman" w:cs="Times New Roman"/>
          <w:spacing w:val="20"/>
          <w:sz w:val="28"/>
          <w:szCs w:val="28"/>
        </w:rPr>
        <w:t xml:space="preserve">, </w:t>
      </w:r>
      <w:r>
        <w:rPr>
          <w:rFonts w:ascii="Times New Roman" w:hAnsi="Times New Roman" w:cs="Times New Roman"/>
          <w:b w:val="0"/>
          <w:sz w:val="28"/>
          <w:szCs w:val="28"/>
        </w:rPr>
        <w:t>осуществляющими деятельность на территории субъекта Российской Федерации, численности используемых ими иностранных работников</w:t>
      </w:r>
      <w:r>
        <w:rPr>
          <w:rFonts w:ascii="Times New Roman" w:hAnsi="Times New Roman" w:cs="Times New Roman"/>
          <w:b w:val="0"/>
          <w:sz w:val="28"/>
          <w:szCs w:val="28"/>
        </w:rPr>
        <w:br/>
        <w:t>в соответствии с запретом на привлечение такими</w:t>
      </w:r>
      <w:proofErr w:type="gramEnd"/>
      <w:r>
        <w:rPr>
          <w:rFonts w:ascii="Times New Roman" w:hAnsi="Times New Roman" w:cs="Times New Roman"/>
          <w:b w:val="0"/>
          <w:sz w:val="28"/>
          <w:szCs w:val="28"/>
        </w:rPr>
        <w:t xml:space="preserve">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F07731">
        <w:rPr>
          <w:rFonts w:ascii="Times New Roman" w:hAnsi="Times New Roman" w:cs="Times New Roman"/>
          <w:sz w:val="28"/>
          <w:szCs w:val="28"/>
        </w:rPr>
        <w:t xml:space="preserve">п о с т а </w:t>
      </w:r>
      <w:proofErr w:type="spellStart"/>
      <w:proofErr w:type="gramStart"/>
      <w:r w:rsidRPr="00F07731">
        <w:rPr>
          <w:rFonts w:ascii="Times New Roman" w:hAnsi="Times New Roman" w:cs="Times New Roman"/>
          <w:sz w:val="28"/>
          <w:szCs w:val="28"/>
        </w:rPr>
        <w:t>н</w:t>
      </w:r>
      <w:proofErr w:type="spellEnd"/>
      <w:proofErr w:type="gramEnd"/>
      <w:r w:rsidRPr="00F07731">
        <w:rPr>
          <w:rFonts w:ascii="Times New Roman" w:hAnsi="Times New Roman" w:cs="Times New Roman"/>
          <w:sz w:val="28"/>
          <w:szCs w:val="28"/>
        </w:rPr>
        <w:t xml:space="preserve"> о в л я ю</w:t>
      </w:r>
      <w:r w:rsidRPr="00F07731">
        <w:rPr>
          <w:rFonts w:ascii="Times New Roman" w:hAnsi="Times New Roman" w:cs="Times New Roman"/>
          <w:b w:val="0"/>
          <w:sz w:val="28"/>
          <w:szCs w:val="28"/>
        </w:rPr>
        <w:t>:</w:t>
      </w:r>
    </w:p>
    <w:p w:rsidR="001D20D8" w:rsidRPr="00AF4D40" w:rsidRDefault="001D20D8" w:rsidP="001D20D8">
      <w:pPr>
        <w:pStyle w:val="ad"/>
      </w:pPr>
    </w:p>
    <w:p w:rsidR="001D20D8" w:rsidRDefault="001D20D8" w:rsidP="001D20D8">
      <w:pPr>
        <w:pStyle w:val="ac"/>
        <w:tabs>
          <w:tab w:val="left" w:pos="993"/>
        </w:tabs>
        <w:ind w:firstLine="709"/>
        <w:jc w:val="both"/>
      </w:pPr>
      <w:r>
        <w:rPr>
          <w:rFonts w:ascii="Times New Roman" w:hAnsi="Times New Roman" w:cs="Times New Roman"/>
          <w:b w:val="0"/>
          <w:sz w:val="28"/>
          <w:szCs w:val="28"/>
        </w:rPr>
        <w:t>1.</w:t>
      </w:r>
      <w:r>
        <w:rPr>
          <w:rFonts w:ascii="Times New Roman" w:hAnsi="Times New Roman" w:cs="Times New Roman"/>
          <w:b w:val="0"/>
          <w:sz w:val="28"/>
          <w:szCs w:val="28"/>
        </w:rPr>
        <w:tab/>
        <w:t>Установить на 2022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(ОКВЭД 2) ОК 029-2014 (КДЕС</w:t>
      </w:r>
      <w:proofErr w:type="gramStart"/>
      <w:r>
        <w:rPr>
          <w:rFonts w:ascii="Times New Roman" w:hAnsi="Times New Roman" w:cs="Times New Roman"/>
          <w:b w:val="0"/>
          <w:sz w:val="28"/>
          <w:szCs w:val="28"/>
        </w:rPr>
        <w:t xml:space="preserve"> Р</w:t>
      </w:r>
      <w:proofErr w:type="gramEnd"/>
      <w:r>
        <w:rPr>
          <w:rFonts w:ascii="Times New Roman" w:hAnsi="Times New Roman" w:cs="Times New Roman"/>
          <w:b w:val="0"/>
          <w:sz w:val="28"/>
          <w:szCs w:val="28"/>
        </w:rPr>
        <w:t>ед. 2):</w:t>
      </w:r>
    </w:p>
    <w:p w:rsidR="001D20D8" w:rsidRPr="00C0325E" w:rsidRDefault="001D20D8" w:rsidP="001D20D8">
      <w:pPr>
        <w:spacing w:line="240" w:lineRule="auto"/>
        <w:ind w:firstLine="709"/>
        <w:jc w:val="both"/>
      </w:pPr>
      <w:r>
        <w:rPr>
          <w:rFonts w:ascii="Times New Roman" w:hAnsi="Times New Roman"/>
          <w:sz w:val="28"/>
          <w:szCs w:val="28"/>
        </w:rPr>
        <w:t>1.1.</w:t>
      </w:r>
      <w:r w:rsidRPr="00C0325E">
        <w:rPr>
          <w:rFonts w:ascii="Times New Roman" w:hAnsi="Times New Roman"/>
          <w:sz w:val="28"/>
          <w:szCs w:val="28"/>
        </w:rPr>
        <w:t xml:space="preserve"> </w:t>
      </w:r>
      <w:r>
        <w:rPr>
          <w:rFonts w:ascii="Times New Roman" w:hAnsi="Times New Roman"/>
          <w:sz w:val="28"/>
          <w:szCs w:val="28"/>
        </w:rPr>
        <w:t>П</w:t>
      </w:r>
      <w:r w:rsidRPr="00C0325E">
        <w:rPr>
          <w:rFonts w:ascii="Times New Roman" w:hAnsi="Times New Roman"/>
          <w:sz w:val="28"/>
          <w:szCs w:val="28"/>
        </w:rPr>
        <w:t>роизводство детского питания и диетически</w:t>
      </w:r>
      <w:r>
        <w:rPr>
          <w:rFonts w:ascii="Times New Roman" w:hAnsi="Times New Roman"/>
          <w:sz w:val="28"/>
          <w:szCs w:val="28"/>
        </w:rPr>
        <w:t>х пищевых продуктов (код 10.86).</w:t>
      </w:r>
    </w:p>
    <w:p w:rsidR="001D20D8" w:rsidRPr="00C0325E" w:rsidRDefault="001D20D8" w:rsidP="001D20D8">
      <w:pPr>
        <w:spacing w:line="240" w:lineRule="auto"/>
        <w:ind w:firstLine="709"/>
        <w:jc w:val="both"/>
        <w:rPr>
          <w:rFonts w:ascii="Times New Roman" w:hAnsi="Times New Roman"/>
          <w:sz w:val="28"/>
          <w:szCs w:val="28"/>
        </w:rPr>
      </w:pPr>
      <w:r>
        <w:rPr>
          <w:rFonts w:ascii="Times New Roman" w:hAnsi="Times New Roman"/>
          <w:sz w:val="28"/>
          <w:szCs w:val="28"/>
        </w:rPr>
        <w:lastRenderedPageBreak/>
        <w:t>1.2.</w:t>
      </w:r>
      <w:r w:rsidRPr="00C0325E">
        <w:rPr>
          <w:rFonts w:ascii="Times New Roman" w:hAnsi="Times New Roman"/>
          <w:sz w:val="28"/>
          <w:szCs w:val="28"/>
        </w:rPr>
        <w:t xml:space="preserve"> </w:t>
      </w:r>
      <w:r>
        <w:rPr>
          <w:rFonts w:ascii="Times New Roman" w:hAnsi="Times New Roman"/>
          <w:sz w:val="28"/>
          <w:szCs w:val="28"/>
        </w:rPr>
        <w:t>Т</w:t>
      </w:r>
      <w:r w:rsidRPr="00C0325E">
        <w:rPr>
          <w:rFonts w:ascii="Times New Roman" w:hAnsi="Times New Roman"/>
          <w:sz w:val="28"/>
          <w:szCs w:val="28"/>
        </w:rPr>
        <w:t>орговля розничная алкогольными напитками, включая пиво, в специализир</w:t>
      </w:r>
      <w:r>
        <w:rPr>
          <w:rFonts w:ascii="Times New Roman" w:hAnsi="Times New Roman"/>
          <w:sz w:val="28"/>
          <w:szCs w:val="28"/>
        </w:rPr>
        <w:t>ованных магазинах (код 47.25.1).</w:t>
      </w:r>
    </w:p>
    <w:p w:rsidR="001D20D8" w:rsidRPr="00C0325E" w:rsidRDefault="001D20D8" w:rsidP="001D20D8">
      <w:pPr>
        <w:spacing w:line="240" w:lineRule="auto"/>
        <w:ind w:firstLine="709"/>
        <w:jc w:val="both"/>
      </w:pPr>
      <w:r>
        <w:rPr>
          <w:rFonts w:ascii="Times New Roman" w:hAnsi="Times New Roman"/>
          <w:sz w:val="28"/>
          <w:szCs w:val="28"/>
        </w:rPr>
        <w:t>1.3. Т</w:t>
      </w:r>
      <w:r w:rsidRPr="00C0325E">
        <w:rPr>
          <w:rFonts w:ascii="Times New Roman" w:hAnsi="Times New Roman"/>
          <w:sz w:val="28"/>
          <w:szCs w:val="28"/>
        </w:rPr>
        <w:t>орговля розничная табачными изделиями в специализированных магазинах</w:t>
      </w:r>
      <w:r>
        <w:rPr>
          <w:rFonts w:ascii="Times New Roman" w:hAnsi="Times New Roman"/>
          <w:sz w:val="28"/>
          <w:szCs w:val="28"/>
        </w:rPr>
        <w:t xml:space="preserve"> (код 47.26).</w:t>
      </w:r>
    </w:p>
    <w:p w:rsidR="001D20D8" w:rsidRPr="00C0325E" w:rsidRDefault="001D20D8" w:rsidP="001D20D8">
      <w:pPr>
        <w:spacing w:line="240" w:lineRule="auto"/>
        <w:ind w:firstLine="709"/>
        <w:jc w:val="both"/>
        <w:rPr>
          <w:rFonts w:ascii="Times New Roman" w:hAnsi="Times New Roman"/>
          <w:sz w:val="28"/>
          <w:szCs w:val="28"/>
        </w:rPr>
      </w:pPr>
      <w:r>
        <w:rPr>
          <w:rFonts w:ascii="Times New Roman" w:hAnsi="Times New Roman"/>
          <w:sz w:val="28"/>
          <w:szCs w:val="28"/>
        </w:rPr>
        <w:t>1.4. Д</w:t>
      </w:r>
      <w:r w:rsidRPr="00C0325E">
        <w:rPr>
          <w:rFonts w:ascii="Times New Roman" w:hAnsi="Times New Roman"/>
          <w:sz w:val="28"/>
          <w:szCs w:val="28"/>
        </w:rPr>
        <w:t xml:space="preserve">еятельность сухопутного пассажирского транспорта: перевозки пассажиров в городском и пригородном сообщении </w:t>
      </w:r>
      <w:r>
        <w:rPr>
          <w:rFonts w:ascii="Times New Roman" w:hAnsi="Times New Roman"/>
          <w:sz w:val="28"/>
          <w:szCs w:val="28"/>
        </w:rPr>
        <w:t>(код 49.31).</w:t>
      </w:r>
    </w:p>
    <w:p w:rsidR="001D20D8" w:rsidRPr="00C0325E" w:rsidRDefault="001D20D8" w:rsidP="001D20D8">
      <w:pPr>
        <w:spacing w:line="240" w:lineRule="auto"/>
        <w:ind w:firstLine="709"/>
        <w:jc w:val="both"/>
      </w:pPr>
      <w:r>
        <w:rPr>
          <w:rFonts w:ascii="Times New Roman" w:hAnsi="Times New Roman"/>
          <w:sz w:val="28"/>
          <w:szCs w:val="28"/>
        </w:rPr>
        <w:t>1.5. Д</w:t>
      </w:r>
      <w:r w:rsidRPr="00C0325E">
        <w:rPr>
          <w:rFonts w:ascii="Times New Roman" w:hAnsi="Times New Roman"/>
          <w:sz w:val="28"/>
          <w:szCs w:val="28"/>
        </w:rPr>
        <w:t>еятельность легкового такси и арендованных легковых автомобилей с водителем</w:t>
      </w:r>
      <w:r>
        <w:rPr>
          <w:rFonts w:ascii="Times New Roman" w:hAnsi="Times New Roman"/>
          <w:sz w:val="28"/>
          <w:szCs w:val="28"/>
          <w:lang w:eastAsia="ar-SA"/>
        </w:rPr>
        <w:t xml:space="preserve"> (код 49.32).</w:t>
      </w:r>
    </w:p>
    <w:p w:rsidR="001D20D8" w:rsidRPr="00C0325E" w:rsidRDefault="001D20D8" w:rsidP="001D20D8">
      <w:pPr>
        <w:spacing w:line="240" w:lineRule="auto"/>
        <w:ind w:firstLine="709"/>
        <w:jc w:val="both"/>
      </w:pPr>
      <w:r>
        <w:rPr>
          <w:rFonts w:ascii="Times New Roman" w:hAnsi="Times New Roman"/>
          <w:sz w:val="28"/>
          <w:szCs w:val="28"/>
          <w:lang w:eastAsia="ar-SA"/>
        </w:rPr>
        <w:t>1.6.</w:t>
      </w:r>
      <w:r w:rsidRPr="00C0325E">
        <w:rPr>
          <w:rFonts w:ascii="Times New Roman" w:hAnsi="Times New Roman"/>
          <w:sz w:val="28"/>
          <w:szCs w:val="28"/>
          <w:lang w:eastAsia="ar-SA"/>
        </w:rPr>
        <w:t xml:space="preserve"> </w:t>
      </w:r>
      <w:r>
        <w:rPr>
          <w:rFonts w:ascii="Times New Roman" w:hAnsi="Times New Roman"/>
          <w:sz w:val="28"/>
          <w:szCs w:val="28"/>
          <w:lang w:eastAsia="ar-SA"/>
        </w:rPr>
        <w:t>Д</w:t>
      </w:r>
      <w:r w:rsidRPr="00C0325E">
        <w:rPr>
          <w:rFonts w:ascii="Times New Roman" w:hAnsi="Times New Roman"/>
          <w:sz w:val="28"/>
          <w:szCs w:val="28"/>
        </w:rPr>
        <w:t xml:space="preserve">еятельность прочего сухопутного пассажирского транспорта, не включенная в другие группировки </w:t>
      </w:r>
      <w:r>
        <w:rPr>
          <w:rFonts w:ascii="Times New Roman" w:hAnsi="Times New Roman"/>
          <w:sz w:val="28"/>
          <w:szCs w:val="28"/>
          <w:lang w:eastAsia="ar-SA"/>
        </w:rPr>
        <w:t>(код 49.39).</w:t>
      </w:r>
    </w:p>
    <w:p w:rsidR="001D20D8" w:rsidRPr="00C0325E" w:rsidRDefault="001D20D8" w:rsidP="001D20D8">
      <w:pPr>
        <w:spacing w:line="240" w:lineRule="auto"/>
        <w:ind w:firstLine="709"/>
        <w:jc w:val="both"/>
      </w:pPr>
      <w:r>
        <w:rPr>
          <w:rFonts w:ascii="Times New Roman" w:hAnsi="Times New Roman"/>
          <w:sz w:val="28"/>
          <w:szCs w:val="28"/>
          <w:lang w:eastAsia="ar-SA"/>
        </w:rPr>
        <w:t>1.7.</w:t>
      </w:r>
      <w:r w:rsidRPr="00C0325E">
        <w:rPr>
          <w:rFonts w:ascii="Times New Roman" w:hAnsi="Times New Roman"/>
          <w:sz w:val="28"/>
          <w:szCs w:val="28"/>
          <w:lang w:eastAsia="ar-SA"/>
        </w:rPr>
        <w:t xml:space="preserve"> </w:t>
      </w:r>
      <w:r>
        <w:rPr>
          <w:rFonts w:ascii="Times New Roman" w:hAnsi="Times New Roman"/>
          <w:sz w:val="28"/>
          <w:szCs w:val="28"/>
          <w:lang w:eastAsia="ar-SA"/>
        </w:rPr>
        <w:t>Д</w:t>
      </w:r>
      <w:r w:rsidRPr="00C0325E">
        <w:rPr>
          <w:rFonts w:ascii="Times New Roman" w:hAnsi="Times New Roman"/>
          <w:sz w:val="28"/>
          <w:szCs w:val="28"/>
          <w:lang w:eastAsia="ar-SA"/>
        </w:rPr>
        <w:t xml:space="preserve">еятельность по предоставлению продуктов питания </w:t>
      </w:r>
      <w:r>
        <w:rPr>
          <w:rFonts w:ascii="Times New Roman" w:hAnsi="Times New Roman"/>
          <w:sz w:val="28"/>
          <w:szCs w:val="28"/>
          <w:lang w:eastAsia="ar-SA"/>
        </w:rPr>
        <w:t>и напитков (код 56).</w:t>
      </w:r>
    </w:p>
    <w:p w:rsidR="001D20D8" w:rsidRDefault="001D20D8" w:rsidP="001D20D8">
      <w:pPr>
        <w:spacing w:line="240" w:lineRule="auto"/>
        <w:ind w:firstLine="709"/>
        <w:jc w:val="both"/>
      </w:pPr>
      <w:r>
        <w:rPr>
          <w:rFonts w:ascii="Times New Roman" w:hAnsi="Times New Roman"/>
          <w:sz w:val="28"/>
          <w:szCs w:val="28"/>
        </w:rPr>
        <w:t>1.8.</w:t>
      </w:r>
      <w:r w:rsidRPr="00C0325E">
        <w:rPr>
          <w:rFonts w:ascii="Times New Roman" w:hAnsi="Times New Roman"/>
          <w:sz w:val="28"/>
          <w:szCs w:val="28"/>
        </w:rPr>
        <w:t xml:space="preserve"> </w:t>
      </w:r>
      <w:r>
        <w:rPr>
          <w:rFonts w:ascii="Times New Roman" w:hAnsi="Times New Roman"/>
          <w:sz w:val="28"/>
          <w:szCs w:val="28"/>
        </w:rPr>
        <w:t>О</w:t>
      </w:r>
      <w:r w:rsidRPr="00C0325E">
        <w:rPr>
          <w:rFonts w:ascii="Times New Roman" w:hAnsi="Times New Roman"/>
          <w:sz w:val="28"/>
          <w:szCs w:val="28"/>
        </w:rPr>
        <w:t>бразов</w:t>
      </w:r>
      <w:r>
        <w:rPr>
          <w:rFonts w:ascii="Times New Roman" w:hAnsi="Times New Roman"/>
          <w:sz w:val="28"/>
          <w:szCs w:val="28"/>
        </w:rPr>
        <w:t>ание (код 85).</w:t>
      </w:r>
    </w:p>
    <w:p w:rsidR="001D20D8" w:rsidRDefault="001D20D8" w:rsidP="001D20D8">
      <w:pPr>
        <w:tabs>
          <w:tab w:val="left" w:pos="993"/>
        </w:tabs>
        <w:ind w:firstLine="709"/>
        <w:jc w:val="both"/>
      </w:pPr>
      <w:r>
        <w:rPr>
          <w:rFonts w:ascii="Times New Roman" w:hAnsi="Times New Roman"/>
          <w:sz w:val="28"/>
          <w:szCs w:val="28"/>
        </w:rPr>
        <w:t>2.</w:t>
      </w:r>
      <w:r>
        <w:rPr>
          <w:rFonts w:ascii="Times New Roman" w:hAnsi="Times New Roman"/>
          <w:sz w:val="28"/>
          <w:szCs w:val="28"/>
        </w:rPr>
        <w:tab/>
        <w:t xml:space="preserve">Направить настоящее постановление в Управление Министерства внутренних дел Российской Федерации по Ханты-Мансийскому автономному округу – Югре.  </w:t>
      </w:r>
    </w:p>
    <w:p w:rsidR="001D20D8" w:rsidRDefault="001D20D8" w:rsidP="001D20D8">
      <w:pPr>
        <w:pStyle w:val="ac"/>
        <w:tabs>
          <w:tab w:val="left" w:pos="993"/>
        </w:tabs>
        <w:ind w:firstLine="709"/>
        <w:jc w:val="both"/>
      </w:pPr>
      <w:r>
        <w:rPr>
          <w:rFonts w:ascii="Times New Roman" w:hAnsi="Times New Roman" w:cs="Times New Roman"/>
          <w:b w:val="0"/>
          <w:sz w:val="28"/>
          <w:szCs w:val="28"/>
        </w:rPr>
        <w:t>3.</w:t>
      </w:r>
      <w:r>
        <w:rPr>
          <w:rFonts w:ascii="Times New Roman" w:hAnsi="Times New Roman" w:cs="Times New Roman"/>
          <w:b w:val="0"/>
          <w:sz w:val="28"/>
          <w:szCs w:val="28"/>
        </w:rPr>
        <w:tab/>
        <w:t>Хозяйствующим субъектам по видам экономической деятельности, указанным в пункте 1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настоящим постановлением до 1 января 2022 года.</w:t>
      </w:r>
    </w:p>
    <w:p w:rsidR="001D20D8" w:rsidRDefault="001D20D8" w:rsidP="001D20D8">
      <w:pPr>
        <w:pStyle w:val="ac"/>
        <w:tabs>
          <w:tab w:val="left" w:pos="993"/>
        </w:tabs>
        <w:ind w:firstLine="709"/>
        <w:jc w:val="both"/>
      </w:pPr>
      <w:r>
        <w:rPr>
          <w:rFonts w:ascii="Times New Roman" w:hAnsi="Times New Roman" w:cs="Times New Roman"/>
          <w:b w:val="0"/>
          <w:sz w:val="28"/>
          <w:szCs w:val="28"/>
        </w:rPr>
        <w:t>4.</w:t>
      </w:r>
      <w:r>
        <w:rPr>
          <w:rFonts w:ascii="Times New Roman" w:hAnsi="Times New Roman" w:cs="Times New Roman"/>
          <w:b w:val="0"/>
          <w:sz w:val="28"/>
          <w:szCs w:val="28"/>
        </w:rPr>
        <w:tab/>
        <w:t>Настоящее постановление вступает в силу со дня его официального опубликования.</w:t>
      </w:r>
    </w:p>
    <w:p w:rsidR="001D20D8" w:rsidRDefault="001D20D8" w:rsidP="001D20D8">
      <w:pPr>
        <w:pStyle w:val="ac"/>
        <w:jc w:val="both"/>
        <w:rPr>
          <w:rFonts w:ascii="Times New Roman" w:hAnsi="Times New Roman" w:cs="Times New Roman"/>
          <w:b w:val="0"/>
          <w:sz w:val="28"/>
          <w:szCs w:val="28"/>
        </w:rPr>
      </w:pPr>
    </w:p>
    <w:p w:rsidR="001D20D8" w:rsidRDefault="001D20D8" w:rsidP="001D20D8">
      <w:pPr>
        <w:pStyle w:val="ad"/>
        <w:spacing w:after="0" w:line="240" w:lineRule="auto"/>
        <w:jc w:val="both"/>
        <w:rPr>
          <w:rFonts w:ascii="Times New Roman" w:hAnsi="Times New Roman" w:cs="Times New Roman"/>
          <w:sz w:val="28"/>
          <w:szCs w:val="28"/>
        </w:rPr>
      </w:pPr>
    </w:p>
    <w:p w:rsidR="001D20D8" w:rsidRDefault="001D20D8" w:rsidP="001D20D8">
      <w:pPr>
        <w:pStyle w:val="ac"/>
        <w:jc w:val="both"/>
        <w:rPr>
          <w:rFonts w:ascii="Times New Roman" w:hAnsi="Times New Roman" w:cs="Times New Roman"/>
          <w:b w:val="0"/>
          <w:sz w:val="28"/>
          <w:szCs w:val="28"/>
        </w:rPr>
      </w:pPr>
    </w:p>
    <w:p w:rsidR="001D20D8" w:rsidRDefault="001D20D8" w:rsidP="001D20D8">
      <w:pPr>
        <w:pStyle w:val="Preformat"/>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1D20D8" w:rsidRDefault="001D20D8" w:rsidP="001D20D8">
      <w:pPr>
        <w:pStyle w:val="Preformat"/>
        <w:jc w:val="both"/>
        <w:rPr>
          <w:rFonts w:ascii="Times New Roman" w:hAnsi="Times New Roman" w:cs="Times New Roman"/>
          <w:sz w:val="28"/>
          <w:szCs w:val="28"/>
        </w:rPr>
      </w:pPr>
      <w:r>
        <w:rPr>
          <w:rFonts w:ascii="Times New Roman" w:hAnsi="Times New Roman" w:cs="Times New Roman"/>
          <w:sz w:val="28"/>
          <w:szCs w:val="28"/>
        </w:rPr>
        <w:t>Ханты</w:t>
      </w:r>
      <w:r>
        <w:rPr>
          <w:rFonts w:ascii="Times New Roman" w:hAnsi="Times New Roman" w:cs="Times New Roman"/>
          <w:b/>
          <w:sz w:val="28"/>
          <w:szCs w:val="28"/>
        </w:rPr>
        <w:t>-</w:t>
      </w:r>
      <w:r>
        <w:rPr>
          <w:rFonts w:ascii="Times New Roman" w:hAnsi="Times New Roman" w:cs="Times New Roman"/>
          <w:sz w:val="28"/>
          <w:szCs w:val="28"/>
        </w:rPr>
        <w:t>Мансийского</w:t>
      </w:r>
    </w:p>
    <w:p w:rsidR="001D20D8" w:rsidRDefault="001D20D8" w:rsidP="001D20D8">
      <w:pPr>
        <w:pStyle w:val="Preformat"/>
        <w:jc w:val="both"/>
      </w:pPr>
      <w:r>
        <w:rPr>
          <w:rFonts w:ascii="Times New Roman" w:hAnsi="Times New Roman" w:cs="Times New Roman"/>
          <w:sz w:val="28"/>
          <w:szCs w:val="28"/>
        </w:rPr>
        <w:t>автономного округа – Югры                                                        Н.В.Комарова</w:t>
      </w:r>
    </w:p>
    <w:p w:rsidR="001D20D8" w:rsidRPr="008357C9" w:rsidRDefault="001D20D8" w:rsidP="001D20D8">
      <w:pPr>
        <w:jc w:val="right"/>
        <w:rPr>
          <w:rFonts w:ascii="Times New Roman" w:hAnsi="Times New Roman"/>
          <w:sz w:val="28"/>
          <w:szCs w:val="28"/>
        </w:rPr>
      </w:pPr>
    </w:p>
    <w:p w:rsidR="001D20D8" w:rsidRPr="008357C9" w:rsidRDefault="001D20D8" w:rsidP="001D20D8">
      <w:pPr>
        <w:jc w:val="right"/>
        <w:rPr>
          <w:rFonts w:ascii="Times New Roman" w:hAnsi="Times New Roman"/>
          <w:sz w:val="28"/>
          <w:szCs w:val="28"/>
        </w:rPr>
      </w:pPr>
    </w:p>
    <w:p w:rsidR="001D20D8" w:rsidRPr="008357C9" w:rsidRDefault="001D20D8" w:rsidP="001D20D8">
      <w:pPr>
        <w:jc w:val="right"/>
        <w:rPr>
          <w:rFonts w:ascii="Times New Roman" w:hAnsi="Times New Roman"/>
          <w:sz w:val="28"/>
          <w:szCs w:val="28"/>
        </w:rPr>
      </w:pPr>
    </w:p>
    <w:p w:rsidR="001D20D8" w:rsidRDefault="001D20D8" w:rsidP="001D20D8">
      <w:pPr>
        <w:jc w:val="right"/>
        <w:rPr>
          <w:rFonts w:ascii="Times New Roman" w:hAnsi="Times New Roman"/>
          <w:sz w:val="28"/>
          <w:szCs w:val="28"/>
        </w:rPr>
      </w:pPr>
    </w:p>
    <w:p w:rsidR="00D14B9D" w:rsidRDefault="00D14B9D" w:rsidP="001D20D8">
      <w:pPr>
        <w:jc w:val="right"/>
        <w:rPr>
          <w:rFonts w:ascii="Times New Roman" w:hAnsi="Times New Roman"/>
          <w:sz w:val="28"/>
          <w:szCs w:val="28"/>
        </w:rPr>
      </w:pPr>
    </w:p>
    <w:p w:rsidR="001D20D8" w:rsidRDefault="001D20D8" w:rsidP="001D20D8">
      <w:pPr>
        <w:jc w:val="right"/>
        <w:rPr>
          <w:rFonts w:ascii="Times New Roman" w:hAnsi="Times New Roman"/>
          <w:sz w:val="28"/>
          <w:szCs w:val="28"/>
        </w:rPr>
      </w:pPr>
    </w:p>
    <w:p w:rsidR="001D20D8" w:rsidRPr="00B300D2" w:rsidRDefault="001D20D8" w:rsidP="001D20D8">
      <w:pPr>
        <w:jc w:val="right"/>
        <w:rPr>
          <w:rFonts w:ascii="Times New Roman" w:hAnsi="Times New Roman"/>
          <w:sz w:val="24"/>
          <w:szCs w:val="24"/>
        </w:rPr>
      </w:pPr>
      <w:r>
        <w:rPr>
          <w:rFonts w:ascii="Times New Roman" w:hAnsi="Times New Roman"/>
          <w:sz w:val="28"/>
          <w:szCs w:val="28"/>
        </w:rPr>
        <w:lastRenderedPageBreak/>
        <w:t xml:space="preserve"> </w:t>
      </w:r>
      <w:r w:rsidRPr="00B300D2">
        <w:rPr>
          <w:rFonts w:ascii="Times New Roman" w:hAnsi="Times New Roman"/>
          <w:sz w:val="24"/>
          <w:szCs w:val="24"/>
        </w:rPr>
        <w:t>Приложение 2</w:t>
      </w:r>
    </w:p>
    <w:p w:rsidR="001D20D8" w:rsidRPr="00B300D2" w:rsidRDefault="001D20D8" w:rsidP="001D20D8">
      <w:pPr>
        <w:spacing w:after="0" w:line="240" w:lineRule="auto"/>
        <w:jc w:val="center"/>
        <w:rPr>
          <w:rFonts w:ascii="Times New Roman" w:hAnsi="Times New Roman"/>
          <w:b/>
          <w:sz w:val="24"/>
          <w:szCs w:val="24"/>
        </w:rPr>
      </w:pPr>
      <w:r w:rsidRPr="00B300D2">
        <w:rPr>
          <w:rFonts w:ascii="Times New Roman" w:hAnsi="Times New Roman"/>
          <w:b/>
          <w:sz w:val="24"/>
          <w:szCs w:val="24"/>
        </w:rPr>
        <w:t xml:space="preserve">Заключенные  трудовые договоры на оказание услуг с иностранными гражданами, осуществляющими трудовую деятельность </w:t>
      </w:r>
    </w:p>
    <w:p w:rsidR="001D20D8" w:rsidRPr="00B300D2" w:rsidRDefault="001D20D8" w:rsidP="001D20D8">
      <w:pPr>
        <w:spacing w:after="0" w:line="240" w:lineRule="auto"/>
        <w:jc w:val="center"/>
        <w:rPr>
          <w:rFonts w:ascii="Times New Roman" w:hAnsi="Times New Roman"/>
          <w:b/>
          <w:sz w:val="24"/>
          <w:szCs w:val="24"/>
        </w:rPr>
      </w:pPr>
      <w:r w:rsidRPr="00B300D2">
        <w:rPr>
          <w:rFonts w:ascii="Times New Roman" w:hAnsi="Times New Roman"/>
          <w:b/>
          <w:sz w:val="24"/>
          <w:szCs w:val="24"/>
        </w:rPr>
        <w:t>на территории города Урай</w:t>
      </w:r>
    </w:p>
    <w:p w:rsidR="001D20D8" w:rsidRPr="00B300D2" w:rsidRDefault="001D20D8" w:rsidP="001D20D8">
      <w:pPr>
        <w:spacing w:after="0" w:line="240" w:lineRule="auto"/>
        <w:ind w:firstLine="567"/>
        <w:jc w:val="both"/>
        <w:rPr>
          <w:b/>
          <w:sz w:val="24"/>
          <w:szCs w:val="24"/>
        </w:rPr>
      </w:pPr>
    </w:p>
    <w:tbl>
      <w:tblPr>
        <w:tblW w:w="9351" w:type="dxa"/>
        <w:tblInd w:w="113" w:type="dxa"/>
        <w:tblLook w:val="04A0"/>
      </w:tblPr>
      <w:tblGrid>
        <w:gridCol w:w="5524"/>
        <w:gridCol w:w="856"/>
        <w:gridCol w:w="857"/>
        <w:gridCol w:w="2114"/>
      </w:tblGrid>
      <w:tr w:rsidR="001D20D8" w:rsidRPr="00B13395" w:rsidTr="00A22F22">
        <w:trPr>
          <w:trHeight w:val="701"/>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pStyle w:val="Default"/>
              <w:rPr>
                <w:b/>
              </w:rPr>
            </w:pPr>
            <w:r w:rsidRPr="00B13395">
              <w:rPr>
                <w:b/>
              </w:rPr>
              <w:t>Организация</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rPr>
                <w:rFonts w:ascii="Times New Roman" w:hAnsi="Times New Roman"/>
                <w:b/>
                <w:sz w:val="24"/>
                <w:szCs w:val="24"/>
              </w:rPr>
            </w:pPr>
            <w:r w:rsidRPr="00B13395">
              <w:rPr>
                <w:rFonts w:ascii="Times New Roman" w:hAnsi="Times New Roman"/>
                <w:b/>
                <w:sz w:val="24"/>
                <w:szCs w:val="24"/>
              </w:rPr>
              <w:t>Количество работников</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b/>
                <w:sz w:val="24"/>
                <w:szCs w:val="24"/>
              </w:rPr>
            </w:pPr>
            <w:r w:rsidRPr="00B13395">
              <w:rPr>
                <w:rFonts w:ascii="Times New Roman" w:hAnsi="Times New Roman"/>
                <w:b/>
                <w:sz w:val="24"/>
                <w:szCs w:val="24"/>
              </w:rPr>
              <w:t>Гражданство</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Pr>
                <w:rFonts w:ascii="Times New Roman" w:hAnsi="Times New Roman"/>
                <w:color w:val="000000"/>
                <w:sz w:val="24"/>
                <w:szCs w:val="24"/>
              </w:rPr>
              <w:t>АО «ДОРОЖНИК»</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sidRPr="00B13395">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Украина</w:t>
            </w:r>
          </w:p>
        </w:tc>
      </w:tr>
      <w:tr w:rsidR="001D20D8" w:rsidRPr="00B13395" w:rsidTr="00A22F22">
        <w:trPr>
          <w:trHeight w:val="233"/>
        </w:trPr>
        <w:tc>
          <w:tcPr>
            <w:tcW w:w="5524" w:type="dxa"/>
            <w:vMerge w:val="restart"/>
            <w:tcBorders>
              <w:top w:val="single" w:sz="4" w:space="0" w:color="auto"/>
              <w:left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ОАО АГРОНИКА</w:t>
            </w:r>
          </w:p>
        </w:tc>
        <w:tc>
          <w:tcPr>
            <w:tcW w:w="856" w:type="dxa"/>
            <w:vMerge w:val="restart"/>
            <w:tcBorders>
              <w:top w:val="single" w:sz="4" w:space="0" w:color="auto"/>
              <w:left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3</w:t>
            </w:r>
          </w:p>
        </w:tc>
        <w:tc>
          <w:tcPr>
            <w:tcW w:w="857" w:type="dxa"/>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2114" w:type="dxa"/>
            <w:vMerge w:val="restart"/>
            <w:tcBorders>
              <w:top w:val="single" w:sz="4" w:space="0" w:color="auto"/>
              <w:left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Украина</w:t>
            </w:r>
          </w:p>
        </w:tc>
      </w:tr>
      <w:tr w:rsidR="001D20D8" w:rsidRPr="00B13395" w:rsidTr="00A22F22">
        <w:trPr>
          <w:trHeight w:val="226"/>
        </w:trPr>
        <w:tc>
          <w:tcPr>
            <w:tcW w:w="5524" w:type="dxa"/>
            <w:vMerge/>
            <w:tcBorders>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p>
        </w:tc>
        <w:tc>
          <w:tcPr>
            <w:tcW w:w="856" w:type="dxa"/>
            <w:vMerge/>
            <w:tcBorders>
              <w:left w:val="single" w:sz="4" w:space="0" w:color="auto"/>
              <w:bottom w:val="single" w:sz="4" w:space="0" w:color="auto"/>
              <w:right w:val="single" w:sz="4" w:space="0" w:color="auto"/>
            </w:tcBorders>
          </w:tcPr>
          <w:p w:rsidR="001D20D8" w:rsidRDefault="001D20D8" w:rsidP="00A22F22">
            <w:pPr>
              <w:spacing w:after="0" w:line="240" w:lineRule="auto"/>
              <w:jc w:val="right"/>
              <w:rPr>
                <w:rFonts w:ascii="Times New Roman" w:hAnsi="Times New Roman"/>
                <w:color w:val="000000"/>
                <w:sz w:val="24"/>
                <w:szCs w:val="24"/>
              </w:rPr>
            </w:pPr>
          </w:p>
        </w:tc>
        <w:tc>
          <w:tcPr>
            <w:tcW w:w="857" w:type="dxa"/>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vMerge/>
            <w:tcBorders>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Pr>
                <w:rFonts w:ascii="Times New Roman" w:hAnsi="Times New Roman"/>
                <w:color w:val="000000"/>
                <w:sz w:val="24"/>
                <w:szCs w:val="24"/>
              </w:rPr>
              <w:t>ООО «</w:t>
            </w:r>
            <w:r w:rsidRPr="00B13395">
              <w:rPr>
                <w:rFonts w:ascii="Times New Roman" w:hAnsi="Times New Roman"/>
                <w:color w:val="000000"/>
                <w:sz w:val="24"/>
                <w:szCs w:val="24"/>
              </w:rPr>
              <w:t>ИНТЕРЬЕР-ДЕКОР</w:t>
            </w:r>
            <w:r>
              <w:rPr>
                <w:rFonts w:ascii="Times New Roman" w:hAnsi="Times New Roman"/>
                <w:color w:val="000000"/>
                <w:sz w:val="24"/>
                <w:szCs w:val="24"/>
              </w:rPr>
              <w:t>»</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Украина</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Pr>
                <w:rFonts w:ascii="Times New Roman" w:hAnsi="Times New Roman"/>
                <w:color w:val="000000"/>
                <w:sz w:val="24"/>
                <w:szCs w:val="24"/>
              </w:rPr>
              <w:t>ООО «ЭНЕРГОСЕРВИС»</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Украина</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Pr>
                <w:rFonts w:ascii="Times New Roman" w:hAnsi="Times New Roman"/>
                <w:color w:val="000000"/>
                <w:sz w:val="24"/>
                <w:szCs w:val="24"/>
              </w:rPr>
              <w:t>ООО «МАРИЯ»</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ООО </w:t>
            </w:r>
            <w:r>
              <w:rPr>
                <w:rFonts w:ascii="Times New Roman" w:hAnsi="Times New Roman"/>
                <w:color w:val="000000"/>
                <w:sz w:val="24"/>
                <w:szCs w:val="24"/>
              </w:rPr>
              <w:t>«СТРОИТЕЛЬНАЯ КОМПАНИЯ «</w:t>
            </w:r>
            <w:r w:rsidRPr="00B13395">
              <w:rPr>
                <w:rFonts w:ascii="Times New Roman" w:hAnsi="Times New Roman"/>
                <w:color w:val="000000"/>
                <w:sz w:val="24"/>
                <w:szCs w:val="24"/>
              </w:rPr>
              <w:t>НОЙ</w:t>
            </w:r>
            <w:r>
              <w:rPr>
                <w:rFonts w:ascii="Times New Roman" w:hAnsi="Times New Roman"/>
                <w:color w:val="000000"/>
                <w:sz w:val="24"/>
                <w:szCs w:val="24"/>
              </w:rPr>
              <w:t>»</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Таджикистан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Pr>
                <w:rFonts w:ascii="Times New Roman" w:hAnsi="Times New Roman"/>
                <w:color w:val="000000"/>
                <w:sz w:val="24"/>
                <w:szCs w:val="24"/>
              </w:rPr>
              <w:t>ООО «</w:t>
            </w:r>
            <w:r w:rsidRPr="00B13395">
              <w:rPr>
                <w:rFonts w:ascii="Times New Roman" w:hAnsi="Times New Roman"/>
                <w:color w:val="000000"/>
                <w:sz w:val="24"/>
                <w:szCs w:val="24"/>
              </w:rPr>
              <w:t>ТИА-СТРОЙ</w:t>
            </w:r>
            <w:r>
              <w:rPr>
                <w:rFonts w:ascii="Times New Roman" w:hAnsi="Times New Roman"/>
                <w:color w:val="000000"/>
                <w:sz w:val="24"/>
                <w:szCs w:val="24"/>
              </w:rPr>
              <w:t>»</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Таджикистан</w:t>
            </w:r>
          </w:p>
        </w:tc>
      </w:tr>
      <w:tr w:rsidR="001D20D8" w:rsidRPr="00B13395" w:rsidTr="00A22F22">
        <w:trPr>
          <w:trHeight w:val="250"/>
        </w:trPr>
        <w:tc>
          <w:tcPr>
            <w:tcW w:w="5524" w:type="dxa"/>
            <w:vMerge w:val="restart"/>
            <w:tcBorders>
              <w:top w:val="single" w:sz="4" w:space="0" w:color="auto"/>
              <w:left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ООО </w:t>
            </w:r>
            <w:r>
              <w:rPr>
                <w:rFonts w:ascii="Times New Roman" w:hAnsi="Times New Roman"/>
                <w:color w:val="000000"/>
                <w:sz w:val="24"/>
                <w:szCs w:val="24"/>
              </w:rPr>
              <w:t>«</w:t>
            </w:r>
            <w:proofErr w:type="spellStart"/>
            <w:r w:rsidRPr="00B13395">
              <w:rPr>
                <w:rFonts w:ascii="Times New Roman" w:hAnsi="Times New Roman"/>
                <w:color w:val="000000"/>
                <w:sz w:val="24"/>
                <w:szCs w:val="24"/>
              </w:rPr>
              <w:t>Архитиктурно-строительная</w:t>
            </w:r>
            <w:proofErr w:type="spellEnd"/>
            <w:r w:rsidRPr="00B13395">
              <w:rPr>
                <w:rFonts w:ascii="Times New Roman" w:hAnsi="Times New Roman"/>
                <w:color w:val="000000"/>
                <w:sz w:val="24"/>
                <w:szCs w:val="24"/>
              </w:rPr>
              <w:t xml:space="preserve"> компания</w:t>
            </w:r>
            <w:r>
              <w:rPr>
                <w:rFonts w:ascii="Times New Roman" w:hAnsi="Times New Roman"/>
                <w:color w:val="000000"/>
                <w:sz w:val="24"/>
                <w:szCs w:val="24"/>
              </w:rPr>
              <w:t>»</w:t>
            </w:r>
          </w:p>
        </w:tc>
        <w:tc>
          <w:tcPr>
            <w:tcW w:w="856" w:type="dxa"/>
            <w:vMerge w:val="restart"/>
            <w:tcBorders>
              <w:top w:val="single" w:sz="4" w:space="0" w:color="auto"/>
              <w:left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61</w:t>
            </w:r>
          </w:p>
        </w:tc>
        <w:tc>
          <w:tcPr>
            <w:tcW w:w="857" w:type="dxa"/>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59</w:t>
            </w:r>
          </w:p>
        </w:tc>
        <w:tc>
          <w:tcPr>
            <w:tcW w:w="2114" w:type="dxa"/>
            <w:vMerge w:val="restart"/>
            <w:tcBorders>
              <w:top w:val="single" w:sz="4" w:space="0" w:color="auto"/>
              <w:left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Таджикистан</w:t>
            </w:r>
          </w:p>
        </w:tc>
      </w:tr>
      <w:tr w:rsidR="001D20D8" w:rsidRPr="00B13395" w:rsidTr="00A22F22">
        <w:trPr>
          <w:trHeight w:val="382"/>
        </w:trPr>
        <w:tc>
          <w:tcPr>
            <w:tcW w:w="5524" w:type="dxa"/>
            <w:vMerge/>
            <w:tcBorders>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p>
        </w:tc>
        <w:tc>
          <w:tcPr>
            <w:tcW w:w="856" w:type="dxa"/>
            <w:vMerge/>
            <w:tcBorders>
              <w:left w:val="single" w:sz="4" w:space="0" w:color="auto"/>
              <w:bottom w:val="single" w:sz="4" w:space="0" w:color="auto"/>
              <w:right w:val="single" w:sz="4" w:space="0" w:color="auto"/>
            </w:tcBorders>
          </w:tcPr>
          <w:p w:rsidR="001D20D8" w:rsidRDefault="001D20D8" w:rsidP="00A22F22">
            <w:pPr>
              <w:spacing w:after="0" w:line="240" w:lineRule="auto"/>
              <w:jc w:val="right"/>
              <w:rPr>
                <w:rFonts w:ascii="Times New Roman" w:hAnsi="Times New Roman"/>
                <w:color w:val="000000"/>
                <w:sz w:val="24"/>
                <w:szCs w:val="24"/>
              </w:rPr>
            </w:pPr>
          </w:p>
        </w:tc>
        <w:tc>
          <w:tcPr>
            <w:tcW w:w="857" w:type="dxa"/>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2114" w:type="dxa"/>
            <w:vMerge/>
            <w:tcBorders>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ООО </w:t>
            </w:r>
            <w:r>
              <w:rPr>
                <w:rFonts w:ascii="Times New Roman" w:hAnsi="Times New Roman"/>
                <w:color w:val="000000"/>
                <w:sz w:val="24"/>
                <w:szCs w:val="24"/>
              </w:rPr>
              <w:t>«</w:t>
            </w:r>
            <w:r w:rsidRPr="00B13395">
              <w:rPr>
                <w:rFonts w:ascii="Times New Roman" w:hAnsi="Times New Roman"/>
                <w:color w:val="000000"/>
                <w:sz w:val="24"/>
                <w:szCs w:val="24"/>
              </w:rPr>
              <w:t>Дирекция по управлению жилищным фондом</w:t>
            </w:r>
            <w:r>
              <w:rPr>
                <w:rFonts w:ascii="Times New Roman" w:hAnsi="Times New Roman"/>
                <w:color w:val="000000"/>
                <w:sz w:val="24"/>
                <w:szCs w:val="24"/>
              </w:rPr>
              <w:t>»</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ООО </w:t>
            </w:r>
            <w:r>
              <w:rPr>
                <w:rFonts w:ascii="Times New Roman" w:hAnsi="Times New Roman"/>
                <w:color w:val="000000"/>
                <w:sz w:val="24"/>
                <w:szCs w:val="24"/>
              </w:rPr>
              <w:t>«</w:t>
            </w:r>
            <w:r w:rsidRPr="00B13395">
              <w:rPr>
                <w:rFonts w:ascii="Times New Roman" w:hAnsi="Times New Roman"/>
                <w:color w:val="000000"/>
                <w:sz w:val="24"/>
                <w:szCs w:val="24"/>
              </w:rPr>
              <w:t>Прогресс</w:t>
            </w:r>
            <w:r>
              <w:rPr>
                <w:rFonts w:ascii="Times New Roman" w:hAnsi="Times New Roman"/>
                <w:color w:val="000000"/>
                <w:sz w:val="24"/>
                <w:szCs w:val="24"/>
              </w:rPr>
              <w:t>»</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6</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Таджикистан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ООО </w:t>
            </w:r>
            <w:r>
              <w:rPr>
                <w:rFonts w:ascii="Times New Roman" w:hAnsi="Times New Roman"/>
                <w:color w:val="000000"/>
                <w:sz w:val="24"/>
                <w:szCs w:val="24"/>
              </w:rPr>
              <w:t>«</w:t>
            </w:r>
            <w:r w:rsidRPr="00B13395">
              <w:rPr>
                <w:rFonts w:ascii="Times New Roman" w:hAnsi="Times New Roman"/>
                <w:color w:val="000000"/>
                <w:sz w:val="24"/>
                <w:szCs w:val="24"/>
              </w:rPr>
              <w:t>Управляющая Организация Развитие</w:t>
            </w:r>
            <w:r>
              <w:rPr>
                <w:rFonts w:ascii="Times New Roman" w:hAnsi="Times New Roman"/>
                <w:color w:val="000000"/>
                <w:sz w:val="24"/>
                <w:szCs w:val="24"/>
              </w:rPr>
              <w:t>»</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96475A" w:rsidTr="00A22F22">
        <w:trPr>
          <w:trHeight w:val="300"/>
        </w:trPr>
        <w:tc>
          <w:tcPr>
            <w:tcW w:w="93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D20D8" w:rsidRPr="0096475A" w:rsidRDefault="001D20D8" w:rsidP="00A22F22">
            <w:pPr>
              <w:spacing w:after="0" w:line="240" w:lineRule="auto"/>
              <w:rPr>
                <w:rFonts w:ascii="Times New Roman" w:hAnsi="Times New Roman"/>
                <w:color w:val="000000"/>
                <w:sz w:val="24"/>
                <w:szCs w:val="24"/>
              </w:rPr>
            </w:pPr>
            <w:r w:rsidRPr="0096475A">
              <w:rPr>
                <w:rFonts w:ascii="Times New Roman" w:hAnsi="Times New Roman"/>
                <w:b/>
                <w:sz w:val="24"/>
                <w:szCs w:val="24"/>
              </w:rPr>
              <w:t>Индивидуальные предприниматели</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Pr>
                <w:rFonts w:ascii="Times New Roman" w:hAnsi="Times New Roman"/>
                <w:color w:val="000000"/>
                <w:sz w:val="24"/>
                <w:szCs w:val="24"/>
              </w:rPr>
              <w:t>ИП</w:t>
            </w:r>
            <w:r w:rsidRPr="00B13395">
              <w:rPr>
                <w:rFonts w:ascii="Times New Roman" w:hAnsi="Times New Roman"/>
                <w:color w:val="000000"/>
                <w:sz w:val="24"/>
                <w:szCs w:val="24"/>
              </w:rPr>
              <w:t xml:space="preserve"> </w:t>
            </w:r>
            <w:proofErr w:type="spellStart"/>
            <w:r w:rsidRPr="00B13395">
              <w:rPr>
                <w:rFonts w:ascii="Times New Roman" w:hAnsi="Times New Roman"/>
                <w:color w:val="000000"/>
                <w:sz w:val="24"/>
                <w:szCs w:val="24"/>
              </w:rPr>
              <w:t>Кончаков</w:t>
            </w:r>
            <w:proofErr w:type="spellEnd"/>
            <w:r w:rsidRPr="00B13395">
              <w:rPr>
                <w:rFonts w:ascii="Times New Roman" w:hAnsi="Times New Roman"/>
                <w:color w:val="000000"/>
                <w:sz w:val="24"/>
                <w:szCs w:val="24"/>
              </w:rPr>
              <w:t xml:space="preserve"> Анатолий Андреевич</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sidRPr="00B13395">
              <w:rPr>
                <w:rFonts w:ascii="Times New Roman" w:hAnsi="Times New Roman"/>
                <w:color w:val="000000"/>
                <w:sz w:val="24"/>
                <w:szCs w:val="24"/>
              </w:rPr>
              <w:t>2</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Pr>
                <w:rFonts w:ascii="Times New Roman" w:hAnsi="Times New Roman"/>
                <w:color w:val="000000"/>
                <w:sz w:val="24"/>
                <w:szCs w:val="24"/>
              </w:rPr>
              <w:t>ИП</w:t>
            </w:r>
            <w:r w:rsidRPr="00B13395">
              <w:rPr>
                <w:rFonts w:ascii="Times New Roman" w:hAnsi="Times New Roman"/>
                <w:color w:val="000000"/>
                <w:sz w:val="24"/>
                <w:szCs w:val="24"/>
              </w:rPr>
              <w:t xml:space="preserve"> Тимошенко Олег Михайлович</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Таджикистан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ИП </w:t>
            </w:r>
            <w:r w:rsidRPr="00B13395">
              <w:rPr>
                <w:rFonts w:ascii="Times New Roman" w:hAnsi="Times New Roman"/>
                <w:color w:val="000000"/>
                <w:sz w:val="24"/>
                <w:szCs w:val="24"/>
              </w:rPr>
              <w:t xml:space="preserve"> </w:t>
            </w:r>
            <w:r>
              <w:rPr>
                <w:rFonts w:ascii="Times New Roman" w:hAnsi="Times New Roman"/>
                <w:color w:val="000000"/>
                <w:sz w:val="24"/>
                <w:szCs w:val="24"/>
              </w:rPr>
              <w:t>Ширинкин Виталий Николаевич</w:t>
            </w:r>
            <w:r w:rsidRPr="00B13395">
              <w:rPr>
                <w:rFonts w:ascii="Times New Roman" w:hAnsi="Times New Roman"/>
                <w:color w:val="000000"/>
                <w:sz w:val="24"/>
                <w:szCs w:val="24"/>
              </w:rPr>
              <w:t xml:space="preserve"> </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ИП </w:t>
            </w:r>
            <w:proofErr w:type="spellStart"/>
            <w:r w:rsidRPr="00B13395">
              <w:rPr>
                <w:rFonts w:ascii="Times New Roman" w:hAnsi="Times New Roman"/>
                <w:color w:val="000000"/>
                <w:sz w:val="24"/>
                <w:szCs w:val="24"/>
              </w:rPr>
              <w:t>Аббасова</w:t>
            </w:r>
            <w:proofErr w:type="spellEnd"/>
            <w:r w:rsidRPr="00B13395">
              <w:rPr>
                <w:rFonts w:ascii="Times New Roman" w:hAnsi="Times New Roman"/>
                <w:color w:val="000000"/>
                <w:sz w:val="24"/>
                <w:szCs w:val="24"/>
              </w:rPr>
              <w:t xml:space="preserve"> </w:t>
            </w:r>
            <w:proofErr w:type="spellStart"/>
            <w:r w:rsidRPr="00B13395">
              <w:rPr>
                <w:rFonts w:ascii="Times New Roman" w:hAnsi="Times New Roman"/>
                <w:color w:val="000000"/>
                <w:sz w:val="24"/>
                <w:szCs w:val="24"/>
              </w:rPr>
              <w:t>Нармин</w:t>
            </w:r>
            <w:proofErr w:type="spellEnd"/>
            <w:r w:rsidRPr="00B13395">
              <w:rPr>
                <w:rFonts w:ascii="Times New Roman" w:hAnsi="Times New Roman"/>
                <w:color w:val="000000"/>
                <w:sz w:val="24"/>
                <w:szCs w:val="24"/>
              </w:rPr>
              <w:t xml:space="preserve"> </w:t>
            </w:r>
            <w:proofErr w:type="spellStart"/>
            <w:r w:rsidRPr="00B13395">
              <w:rPr>
                <w:rFonts w:ascii="Times New Roman" w:hAnsi="Times New Roman"/>
                <w:color w:val="000000"/>
                <w:sz w:val="24"/>
                <w:szCs w:val="24"/>
              </w:rPr>
              <w:t>Хагани</w:t>
            </w:r>
            <w:proofErr w:type="spellEnd"/>
            <w:r w:rsidRPr="00B13395">
              <w:rPr>
                <w:rFonts w:ascii="Times New Roman" w:hAnsi="Times New Roman"/>
                <w:color w:val="000000"/>
                <w:sz w:val="24"/>
                <w:szCs w:val="24"/>
              </w:rPr>
              <w:t xml:space="preserve"> </w:t>
            </w:r>
            <w:proofErr w:type="spellStart"/>
            <w:r w:rsidRPr="00B13395">
              <w:rPr>
                <w:rFonts w:ascii="Times New Roman" w:hAnsi="Times New Roman"/>
                <w:color w:val="000000"/>
                <w:sz w:val="24"/>
                <w:szCs w:val="24"/>
              </w:rPr>
              <w:t>Кызы</w:t>
            </w:r>
            <w:proofErr w:type="spellEnd"/>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Таджикистан</w:t>
            </w:r>
          </w:p>
        </w:tc>
      </w:tr>
      <w:tr w:rsidR="001D20D8" w:rsidRPr="00B13395" w:rsidTr="00A22F22">
        <w:trPr>
          <w:trHeight w:val="242"/>
        </w:trPr>
        <w:tc>
          <w:tcPr>
            <w:tcW w:w="5524" w:type="dxa"/>
            <w:vMerge w:val="restart"/>
            <w:tcBorders>
              <w:top w:val="single" w:sz="4" w:space="0" w:color="auto"/>
              <w:left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ИП </w:t>
            </w:r>
            <w:proofErr w:type="spellStart"/>
            <w:r w:rsidRPr="00B13395">
              <w:rPr>
                <w:rFonts w:ascii="Times New Roman" w:hAnsi="Times New Roman"/>
                <w:color w:val="000000"/>
                <w:sz w:val="24"/>
                <w:szCs w:val="24"/>
              </w:rPr>
              <w:t>Айматова</w:t>
            </w:r>
            <w:proofErr w:type="spellEnd"/>
            <w:r w:rsidRPr="00B13395">
              <w:rPr>
                <w:rFonts w:ascii="Times New Roman" w:hAnsi="Times New Roman"/>
                <w:color w:val="000000"/>
                <w:sz w:val="24"/>
                <w:szCs w:val="24"/>
              </w:rPr>
              <w:t xml:space="preserve"> </w:t>
            </w:r>
            <w:proofErr w:type="spellStart"/>
            <w:r w:rsidRPr="00B13395">
              <w:rPr>
                <w:rFonts w:ascii="Times New Roman" w:hAnsi="Times New Roman"/>
                <w:color w:val="000000"/>
                <w:sz w:val="24"/>
                <w:szCs w:val="24"/>
              </w:rPr>
              <w:t>Хуршида</w:t>
            </w:r>
            <w:proofErr w:type="spellEnd"/>
            <w:r w:rsidRPr="00B13395">
              <w:rPr>
                <w:rFonts w:ascii="Times New Roman" w:hAnsi="Times New Roman"/>
                <w:color w:val="000000"/>
                <w:sz w:val="24"/>
                <w:szCs w:val="24"/>
              </w:rPr>
              <w:t xml:space="preserve"> </w:t>
            </w:r>
            <w:proofErr w:type="spellStart"/>
            <w:r w:rsidRPr="00B13395">
              <w:rPr>
                <w:rFonts w:ascii="Times New Roman" w:hAnsi="Times New Roman"/>
                <w:color w:val="000000"/>
                <w:sz w:val="24"/>
                <w:szCs w:val="24"/>
              </w:rPr>
              <w:t>Абдухакимовна</w:t>
            </w:r>
            <w:proofErr w:type="spellEnd"/>
          </w:p>
        </w:tc>
        <w:tc>
          <w:tcPr>
            <w:tcW w:w="856" w:type="dxa"/>
            <w:vMerge w:val="restart"/>
            <w:tcBorders>
              <w:top w:val="single" w:sz="4" w:space="0" w:color="auto"/>
              <w:left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9</w:t>
            </w:r>
          </w:p>
        </w:tc>
        <w:tc>
          <w:tcPr>
            <w:tcW w:w="857" w:type="dxa"/>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p>
        </w:tc>
        <w:tc>
          <w:tcPr>
            <w:tcW w:w="2114" w:type="dxa"/>
            <w:vMerge w:val="restart"/>
            <w:tcBorders>
              <w:top w:val="single" w:sz="4" w:space="0" w:color="auto"/>
              <w:left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Таджикистан</w:t>
            </w:r>
          </w:p>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B13395" w:rsidTr="00A22F22">
        <w:trPr>
          <w:trHeight w:val="232"/>
        </w:trPr>
        <w:tc>
          <w:tcPr>
            <w:tcW w:w="5524" w:type="dxa"/>
            <w:vMerge/>
            <w:tcBorders>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p>
        </w:tc>
        <w:tc>
          <w:tcPr>
            <w:tcW w:w="856" w:type="dxa"/>
            <w:vMerge/>
            <w:tcBorders>
              <w:left w:val="single" w:sz="4" w:space="0" w:color="auto"/>
              <w:bottom w:val="single" w:sz="4" w:space="0" w:color="auto"/>
              <w:right w:val="single" w:sz="4" w:space="0" w:color="auto"/>
            </w:tcBorders>
          </w:tcPr>
          <w:p w:rsidR="001D20D8" w:rsidRDefault="001D20D8" w:rsidP="00A22F22">
            <w:pPr>
              <w:spacing w:after="0" w:line="240" w:lineRule="auto"/>
              <w:jc w:val="right"/>
              <w:rPr>
                <w:rFonts w:ascii="Times New Roman" w:hAnsi="Times New Roman"/>
                <w:color w:val="000000"/>
                <w:sz w:val="24"/>
                <w:szCs w:val="24"/>
              </w:rPr>
            </w:pPr>
          </w:p>
        </w:tc>
        <w:tc>
          <w:tcPr>
            <w:tcW w:w="857" w:type="dxa"/>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4</w:t>
            </w:r>
          </w:p>
        </w:tc>
        <w:tc>
          <w:tcPr>
            <w:tcW w:w="2114" w:type="dxa"/>
            <w:vMerge/>
            <w:tcBorders>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ИП </w:t>
            </w:r>
            <w:r>
              <w:rPr>
                <w:rFonts w:ascii="Times New Roman" w:hAnsi="Times New Roman"/>
                <w:color w:val="000000"/>
                <w:sz w:val="24"/>
                <w:szCs w:val="24"/>
              </w:rPr>
              <w:t xml:space="preserve">Бабаян Паруйр </w:t>
            </w:r>
            <w:proofErr w:type="spellStart"/>
            <w:r>
              <w:rPr>
                <w:rFonts w:ascii="Times New Roman" w:hAnsi="Times New Roman"/>
                <w:color w:val="000000"/>
                <w:sz w:val="24"/>
                <w:szCs w:val="24"/>
              </w:rPr>
              <w:t>Гагикович</w:t>
            </w:r>
            <w:proofErr w:type="spellEnd"/>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ИП </w:t>
            </w:r>
            <w:proofErr w:type="spellStart"/>
            <w:r w:rsidRPr="00B13395">
              <w:rPr>
                <w:rFonts w:ascii="Times New Roman" w:hAnsi="Times New Roman"/>
                <w:color w:val="000000"/>
                <w:sz w:val="24"/>
                <w:szCs w:val="24"/>
              </w:rPr>
              <w:t>Караханов</w:t>
            </w:r>
            <w:proofErr w:type="spellEnd"/>
            <w:r w:rsidRPr="00B13395">
              <w:rPr>
                <w:rFonts w:ascii="Times New Roman" w:hAnsi="Times New Roman"/>
                <w:color w:val="000000"/>
                <w:sz w:val="24"/>
                <w:szCs w:val="24"/>
              </w:rPr>
              <w:t xml:space="preserve"> </w:t>
            </w:r>
            <w:proofErr w:type="spellStart"/>
            <w:r w:rsidRPr="00B13395">
              <w:rPr>
                <w:rFonts w:ascii="Times New Roman" w:hAnsi="Times New Roman"/>
                <w:color w:val="000000"/>
                <w:sz w:val="24"/>
                <w:szCs w:val="24"/>
              </w:rPr>
              <w:t>Тахир</w:t>
            </w:r>
            <w:proofErr w:type="spellEnd"/>
            <w:r w:rsidRPr="00B13395">
              <w:rPr>
                <w:rFonts w:ascii="Times New Roman" w:hAnsi="Times New Roman"/>
                <w:color w:val="000000"/>
                <w:sz w:val="24"/>
                <w:szCs w:val="24"/>
              </w:rPr>
              <w:t xml:space="preserve"> </w:t>
            </w:r>
            <w:proofErr w:type="spellStart"/>
            <w:r w:rsidRPr="00B13395">
              <w:rPr>
                <w:rFonts w:ascii="Times New Roman" w:hAnsi="Times New Roman"/>
                <w:color w:val="000000"/>
                <w:sz w:val="24"/>
                <w:szCs w:val="24"/>
              </w:rPr>
              <w:t>Алимирзеевич</w:t>
            </w:r>
            <w:proofErr w:type="spellEnd"/>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Украина</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ИП Кондратьева Вера Георгиевна</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Украина</w:t>
            </w:r>
          </w:p>
        </w:tc>
      </w:tr>
      <w:tr w:rsidR="001D20D8" w:rsidRPr="00B13395" w:rsidTr="00A22F22">
        <w:trPr>
          <w:trHeight w:val="150"/>
        </w:trPr>
        <w:tc>
          <w:tcPr>
            <w:tcW w:w="5524" w:type="dxa"/>
            <w:vMerge w:val="restart"/>
            <w:tcBorders>
              <w:top w:val="single" w:sz="4" w:space="0" w:color="auto"/>
              <w:left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 xml:space="preserve">ИП </w:t>
            </w:r>
            <w:proofErr w:type="spellStart"/>
            <w:r w:rsidRPr="00B13395">
              <w:rPr>
                <w:rFonts w:ascii="Times New Roman" w:hAnsi="Times New Roman"/>
                <w:color w:val="000000"/>
                <w:sz w:val="24"/>
                <w:szCs w:val="24"/>
              </w:rPr>
              <w:t>Мазовецкий</w:t>
            </w:r>
            <w:proofErr w:type="spellEnd"/>
            <w:r w:rsidRPr="00B13395">
              <w:rPr>
                <w:rFonts w:ascii="Times New Roman" w:hAnsi="Times New Roman"/>
                <w:color w:val="000000"/>
                <w:sz w:val="24"/>
                <w:szCs w:val="24"/>
              </w:rPr>
              <w:t xml:space="preserve"> Василий Иванович</w:t>
            </w:r>
          </w:p>
        </w:tc>
        <w:tc>
          <w:tcPr>
            <w:tcW w:w="856" w:type="dxa"/>
            <w:vMerge w:val="restart"/>
            <w:tcBorders>
              <w:top w:val="single" w:sz="4" w:space="0" w:color="auto"/>
              <w:left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14</w:t>
            </w:r>
          </w:p>
        </w:tc>
        <w:tc>
          <w:tcPr>
            <w:tcW w:w="857" w:type="dxa"/>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4</w:t>
            </w:r>
          </w:p>
        </w:tc>
        <w:tc>
          <w:tcPr>
            <w:tcW w:w="2114" w:type="dxa"/>
            <w:vMerge w:val="restart"/>
            <w:tcBorders>
              <w:top w:val="single" w:sz="4" w:space="0" w:color="auto"/>
              <w:left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Таджикистан</w:t>
            </w:r>
          </w:p>
        </w:tc>
      </w:tr>
      <w:tr w:rsidR="001D20D8" w:rsidRPr="00B13395" w:rsidTr="00A22F22">
        <w:trPr>
          <w:trHeight w:val="153"/>
        </w:trPr>
        <w:tc>
          <w:tcPr>
            <w:tcW w:w="5524" w:type="dxa"/>
            <w:vMerge/>
            <w:tcBorders>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p>
        </w:tc>
        <w:tc>
          <w:tcPr>
            <w:tcW w:w="856" w:type="dxa"/>
            <w:vMerge/>
            <w:tcBorders>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p>
        </w:tc>
        <w:tc>
          <w:tcPr>
            <w:tcW w:w="857" w:type="dxa"/>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w:t>
            </w:r>
          </w:p>
        </w:tc>
        <w:tc>
          <w:tcPr>
            <w:tcW w:w="2114" w:type="dxa"/>
            <w:vMerge/>
            <w:tcBorders>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ИП Миронов Андрей Анатолиевич</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ИП Муртазалиев Рамиз Абдулмеджидович</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Узбекистан</w:t>
            </w:r>
          </w:p>
        </w:tc>
      </w:tr>
      <w:tr w:rsidR="001D20D8" w:rsidRPr="00B13395"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ИП Одинцова Анастасия Анатольевна</w:t>
            </w:r>
          </w:p>
        </w:tc>
        <w:tc>
          <w:tcPr>
            <w:tcW w:w="1713" w:type="dxa"/>
            <w:gridSpan w:val="2"/>
            <w:tcBorders>
              <w:top w:val="single" w:sz="4" w:space="0" w:color="auto"/>
              <w:left w:val="single" w:sz="4" w:space="0" w:color="auto"/>
              <w:bottom w:val="single" w:sz="4" w:space="0" w:color="auto"/>
              <w:right w:val="single" w:sz="4" w:space="0" w:color="auto"/>
            </w:tcBorders>
          </w:tcPr>
          <w:p w:rsidR="001D20D8" w:rsidRPr="00B13395" w:rsidRDefault="001D20D8" w:rsidP="00A22F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13395" w:rsidRDefault="001D20D8" w:rsidP="00A22F22">
            <w:pPr>
              <w:spacing w:after="0" w:line="240" w:lineRule="auto"/>
              <w:rPr>
                <w:rFonts w:ascii="Times New Roman" w:hAnsi="Times New Roman"/>
                <w:color w:val="000000"/>
                <w:sz w:val="24"/>
                <w:szCs w:val="24"/>
              </w:rPr>
            </w:pPr>
            <w:r w:rsidRPr="00B13395">
              <w:rPr>
                <w:rFonts w:ascii="Times New Roman" w:hAnsi="Times New Roman"/>
                <w:color w:val="000000"/>
                <w:sz w:val="24"/>
                <w:szCs w:val="24"/>
              </w:rPr>
              <w:t>Азербайджан</w:t>
            </w:r>
          </w:p>
        </w:tc>
      </w:tr>
    </w:tbl>
    <w:p w:rsidR="001D20D8" w:rsidRDefault="001D20D8" w:rsidP="001D20D8">
      <w:pPr>
        <w:ind w:firstLine="567"/>
        <w:jc w:val="both"/>
        <w:rPr>
          <w:sz w:val="28"/>
          <w:szCs w:val="28"/>
        </w:rPr>
      </w:pPr>
    </w:p>
    <w:tbl>
      <w:tblPr>
        <w:tblW w:w="9351" w:type="dxa"/>
        <w:tblInd w:w="113" w:type="dxa"/>
        <w:tblLook w:val="04A0"/>
      </w:tblPr>
      <w:tblGrid>
        <w:gridCol w:w="5524"/>
        <w:gridCol w:w="1701"/>
        <w:gridCol w:w="2126"/>
      </w:tblGrid>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300D2" w:rsidRDefault="001D20D8" w:rsidP="00A22F22">
            <w:pPr>
              <w:spacing w:after="0" w:line="240" w:lineRule="auto"/>
              <w:jc w:val="center"/>
              <w:rPr>
                <w:rFonts w:ascii="Times New Roman" w:hAnsi="Times New Roman"/>
                <w:b/>
                <w:color w:val="000000"/>
                <w:sz w:val="24"/>
                <w:szCs w:val="24"/>
              </w:rPr>
            </w:pPr>
            <w:r w:rsidRPr="00B300D2">
              <w:rPr>
                <w:rFonts w:ascii="Times New Roman" w:hAnsi="Times New Roman"/>
                <w:b/>
                <w:color w:val="000000"/>
                <w:sz w:val="24"/>
                <w:szCs w:val="24"/>
              </w:rPr>
              <w:t>Физическое лицо</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center"/>
              <w:rPr>
                <w:rFonts w:ascii="Times New Roman" w:hAnsi="Times New Roman"/>
                <w:b/>
                <w:color w:val="000000"/>
                <w:sz w:val="24"/>
                <w:szCs w:val="24"/>
              </w:rPr>
            </w:pPr>
            <w:r w:rsidRPr="00B300D2">
              <w:rPr>
                <w:rFonts w:ascii="Times New Roman" w:hAnsi="Times New Roman"/>
                <w:b/>
                <w:sz w:val="24"/>
                <w:szCs w:val="24"/>
              </w:rPr>
              <w:t>Количество работников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1D20D8" w:rsidRPr="00B300D2" w:rsidRDefault="001D20D8" w:rsidP="00A22F22">
            <w:pPr>
              <w:spacing w:after="0" w:line="240" w:lineRule="auto"/>
              <w:jc w:val="center"/>
              <w:rPr>
                <w:rFonts w:ascii="Times New Roman" w:hAnsi="Times New Roman"/>
                <w:b/>
                <w:color w:val="000000"/>
                <w:sz w:val="24"/>
                <w:szCs w:val="24"/>
              </w:rPr>
            </w:pPr>
            <w:r w:rsidRPr="00B300D2">
              <w:rPr>
                <w:rFonts w:ascii="Times New Roman" w:hAnsi="Times New Roman"/>
                <w:b/>
                <w:sz w:val="24"/>
                <w:szCs w:val="24"/>
              </w:rPr>
              <w:t>Гражданство</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proofErr w:type="spellStart"/>
            <w:r w:rsidRPr="00B300D2">
              <w:rPr>
                <w:rFonts w:ascii="Times New Roman" w:hAnsi="Times New Roman"/>
                <w:color w:val="000000"/>
                <w:sz w:val="24"/>
                <w:szCs w:val="24"/>
              </w:rPr>
              <w:t>Амонов</w:t>
            </w:r>
            <w:proofErr w:type="spellEnd"/>
            <w:r w:rsidRPr="00B300D2">
              <w:rPr>
                <w:rFonts w:ascii="Times New Roman" w:hAnsi="Times New Roman"/>
                <w:color w:val="000000"/>
                <w:sz w:val="24"/>
                <w:szCs w:val="24"/>
              </w:rPr>
              <w:t xml:space="preserve"> </w:t>
            </w:r>
            <w:proofErr w:type="spellStart"/>
            <w:r w:rsidRPr="00B300D2">
              <w:rPr>
                <w:rFonts w:ascii="Times New Roman" w:hAnsi="Times New Roman"/>
                <w:color w:val="000000"/>
                <w:sz w:val="24"/>
                <w:szCs w:val="24"/>
              </w:rPr>
              <w:t>Бахромжон</w:t>
            </w:r>
            <w:proofErr w:type="spellEnd"/>
            <w:r w:rsidRPr="00B300D2">
              <w:rPr>
                <w:rFonts w:ascii="Times New Roman" w:hAnsi="Times New Roman"/>
                <w:color w:val="000000"/>
                <w:sz w:val="24"/>
                <w:szCs w:val="24"/>
              </w:rPr>
              <w:t xml:space="preserve"> </w:t>
            </w:r>
            <w:proofErr w:type="spellStart"/>
            <w:r w:rsidRPr="00B300D2">
              <w:rPr>
                <w:rFonts w:ascii="Times New Roman" w:hAnsi="Times New Roman"/>
                <w:color w:val="000000"/>
                <w:sz w:val="24"/>
                <w:szCs w:val="24"/>
              </w:rPr>
              <w:t>Носирович</w:t>
            </w:r>
            <w:proofErr w:type="spellEnd"/>
            <w:r w:rsidRPr="00B300D2">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proofErr w:type="spellStart"/>
            <w:r w:rsidRPr="00B300D2">
              <w:rPr>
                <w:rFonts w:ascii="Times New Roman" w:hAnsi="Times New Roman"/>
                <w:color w:val="000000"/>
                <w:sz w:val="24"/>
                <w:szCs w:val="24"/>
              </w:rPr>
              <w:t>Байдавлетова</w:t>
            </w:r>
            <w:proofErr w:type="spellEnd"/>
            <w:r w:rsidRPr="00B300D2">
              <w:rPr>
                <w:rFonts w:ascii="Times New Roman" w:hAnsi="Times New Roman"/>
                <w:color w:val="000000"/>
                <w:sz w:val="24"/>
                <w:szCs w:val="24"/>
              </w:rPr>
              <w:t xml:space="preserve"> Аниса </w:t>
            </w:r>
            <w:proofErr w:type="spellStart"/>
            <w:r w:rsidRPr="00B300D2">
              <w:rPr>
                <w:rFonts w:ascii="Times New Roman" w:hAnsi="Times New Roman"/>
                <w:color w:val="000000"/>
                <w:sz w:val="24"/>
                <w:szCs w:val="24"/>
              </w:rPr>
              <w:t>Алтынтимеровна</w:t>
            </w:r>
            <w:proofErr w:type="spellEnd"/>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Таджикистан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proofErr w:type="spellStart"/>
            <w:r w:rsidRPr="00B300D2">
              <w:rPr>
                <w:rFonts w:ascii="Times New Roman" w:hAnsi="Times New Roman"/>
                <w:color w:val="000000"/>
                <w:sz w:val="24"/>
                <w:szCs w:val="24"/>
              </w:rPr>
              <w:t>Ганебный</w:t>
            </w:r>
            <w:proofErr w:type="spellEnd"/>
            <w:r w:rsidRPr="00B300D2">
              <w:rPr>
                <w:rFonts w:ascii="Times New Roman" w:hAnsi="Times New Roman"/>
                <w:color w:val="000000"/>
                <w:sz w:val="24"/>
                <w:szCs w:val="24"/>
              </w:rPr>
              <w:t xml:space="preserve"> Владимир Борисович </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 xml:space="preserve">Котельников Олег Викторович </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 xml:space="preserve">Кузнецов Павел Андреевич </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 xml:space="preserve">Рахимов </w:t>
            </w:r>
            <w:proofErr w:type="spellStart"/>
            <w:r w:rsidRPr="00B300D2">
              <w:rPr>
                <w:rFonts w:ascii="Times New Roman" w:hAnsi="Times New Roman"/>
                <w:color w:val="000000"/>
                <w:sz w:val="24"/>
                <w:szCs w:val="24"/>
              </w:rPr>
              <w:t>Алишер</w:t>
            </w:r>
            <w:proofErr w:type="spellEnd"/>
            <w:r w:rsidRPr="00B300D2">
              <w:rPr>
                <w:rFonts w:ascii="Times New Roman" w:hAnsi="Times New Roman"/>
                <w:color w:val="000000"/>
                <w:sz w:val="24"/>
                <w:szCs w:val="24"/>
              </w:rPr>
              <w:t xml:space="preserve"> </w:t>
            </w:r>
            <w:proofErr w:type="spellStart"/>
            <w:r w:rsidRPr="00B300D2">
              <w:rPr>
                <w:rFonts w:ascii="Times New Roman" w:hAnsi="Times New Roman"/>
                <w:color w:val="000000"/>
                <w:sz w:val="24"/>
                <w:szCs w:val="24"/>
              </w:rPr>
              <w:t>Самижонович</w:t>
            </w:r>
            <w:proofErr w:type="spellEnd"/>
            <w:r w:rsidRPr="00B300D2">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 xml:space="preserve">Рыльских Алексей Геннадьевич </w:t>
            </w:r>
          </w:p>
        </w:tc>
        <w:tc>
          <w:tcPr>
            <w:tcW w:w="1701" w:type="dxa"/>
            <w:tcBorders>
              <w:top w:val="nil"/>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Азербайджан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lastRenderedPageBreak/>
              <w:t>Рычков Александр Николаевич</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proofErr w:type="spellStart"/>
            <w:r w:rsidRPr="00B300D2">
              <w:rPr>
                <w:rFonts w:ascii="Times New Roman" w:hAnsi="Times New Roman"/>
                <w:color w:val="000000"/>
                <w:sz w:val="24"/>
                <w:szCs w:val="24"/>
              </w:rPr>
              <w:t>Саженова</w:t>
            </w:r>
            <w:proofErr w:type="spellEnd"/>
            <w:r w:rsidRPr="00B300D2">
              <w:rPr>
                <w:rFonts w:ascii="Times New Roman" w:hAnsi="Times New Roman"/>
                <w:color w:val="000000"/>
                <w:sz w:val="24"/>
                <w:szCs w:val="24"/>
              </w:rPr>
              <w:t xml:space="preserve"> Инна Ильинична</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proofErr w:type="spellStart"/>
            <w:r w:rsidRPr="00B300D2">
              <w:rPr>
                <w:rFonts w:ascii="Times New Roman" w:hAnsi="Times New Roman"/>
                <w:color w:val="000000"/>
                <w:sz w:val="24"/>
                <w:szCs w:val="24"/>
              </w:rPr>
              <w:t>Уринов</w:t>
            </w:r>
            <w:proofErr w:type="spellEnd"/>
            <w:r w:rsidRPr="00B300D2">
              <w:rPr>
                <w:rFonts w:ascii="Times New Roman" w:hAnsi="Times New Roman"/>
                <w:color w:val="000000"/>
                <w:sz w:val="24"/>
                <w:szCs w:val="24"/>
              </w:rPr>
              <w:t xml:space="preserve"> </w:t>
            </w:r>
            <w:proofErr w:type="spellStart"/>
            <w:r w:rsidRPr="00B300D2">
              <w:rPr>
                <w:rFonts w:ascii="Times New Roman" w:hAnsi="Times New Roman"/>
                <w:color w:val="000000"/>
                <w:sz w:val="24"/>
                <w:szCs w:val="24"/>
              </w:rPr>
              <w:t>Шерали</w:t>
            </w:r>
            <w:proofErr w:type="spellEnd"/>
            <w:r w:rsidRPr="00B300D2">
              <w:rPr>
                <w:rFonts w:ascii="Times New Roman" w:hAnsi="Times New Roman"/>
                <w:color w:val="000000"/>
                <w:sz w:val="24"/>
                <w:szCs w:val="24"/>
              </w:rPr>
              <w:t xml:space="preserve"> </w:t>
            </w:r>
            <w:proofErr w:type="spellStart"/>
            <w:r w:rsidRPr="00B300D2">
              <w:rPr>
                <w:rFonts w:ascii="Times New Roman" w:hAnsi="Times New Roman"/>
                <w:color w:val="000000"/>
                <w:sz w:val="24"/>
                <w:szCs w:val="24"/>
              </w:rPr>
              <w:t>Адизович</w:t>
            </w:r>
            <w:proofErr w:type="spellEnd"/>
            <w:r w:rsidRPr="00B300D2">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 xml:space="preserve">Черняк Евгений Павлович </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Узбекистан</w:t>
            </w:r>
          </w:p>
        </w:tc>
      </w:tr>
      <w:tr w:rsidR="001D20D8" w:rsidRPr="00B300D2" w:rsidTr="00A22F22">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proofErr w:type="spellStart"/>
            <w:r w:rsidRPr="00B300D2">
              <w:rPr>
                <w:rFonts w:ascii="Times New Roman" w:hAnsi="Times New Roman"/>
                <w:color w:val="000000"/>
                <w:sz w:val="24"/>
                <w:szCs w:val="24"/>
              </w:rPr>
              <w:t>Эралиев</w:t>
            </w:r>
            <w:proofErr w:type="spellEnd"/>
            <w:r w:rsidRPr="00B300D2">
              <w:rPr>
                <w:rFonts w:ascii="Times New Roman" w:hAnsi="Times New Roman"/>
                <w:color w:val="000000"/>
                <w:sz w:val="24"/>
                <w:szCs w:val="24"/>
              </w:rPr>
              <w:t xml:space="preserve"> </w:t>
            </w:r>
            <w:proofErr w:type="spellStart"/>
            <w:r w:rsidRPr="00B300D2">
              <w:rPr>
                <w:rFonts w:ascii="Times New Roman" w:hAnsi="Times New Roman"/>
                <w:color w:val="000000"/>
                <w:sz w:val="24"/>
                <w:szCs w:val="24"/>
              </w:rPr>
              <w:t>Номан</w:t>
            </w:r>
            <w:proofErr w:type="spellEnd"/>
            <w:r w:rsidRPr="00B300D2">
              <w:rPr>
                <w:rFonts w:ascii="Times New Roman" w:hAnsi="Times New Roman"/>
                <w:color w:val="000000"/>
                <w:sz w:val="24"/>
                <w:szCs w:val="24"/>
              </w:rPr>
              <w:t xml:space="preserve"> </w:t>
            </w:r>
            <w:proofErr w:type="spellStart"/>
            <w:r w:rsidRPr="00B300D2">
              <w:rPr>
                <w:rFonts w:ascii="Times New Roman" w:hAnsi="Times New Roman"/>
                <w:color w:val="000000"/>
                <w:sz w:val="24"/>
                <w:szCs w:val="24"/>
              </w:rPr>
              <w:t>Нуралиевич</w:t>
            </w:r>
            <w:proofErr w:type="spellEnd"/>
            <w:r w:rsidRPr="00B300D2">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D20D8" w:rsidRPr="00B300D2" w:rsidRDefault="001D20D8" w:rsidP="00A22F22">
            <w:pPr>
              <w:spacing w:after="0" w:line="240" w:lineRule="auto"/>
              <w:jc w:val="right"/>
              <w:rPr>
                <w:rFonts w:ascii="Times New Roman" w:hAnsi="Times New Roman"/>
                <w:color w:val="000000"/>
                <w:sz w:val="24"/>
                <w:szCs w:val="24"/>
              </w:rPr>
            </w:pPr>
            <w:r w:rsidRPr="00B300D2">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D8" w:rsidRPr="00B300D2" w:rsidRDefault="001D20D8" w:rsidP="00A22F22">
            <w:pPr>
              <w:spacing w:after="0" w:line="240" w:lineRule="auto"/>
              <w:rPr>
                <w:rFonts w:ascii="Times New Roman" w:hAnsi="Times New Roman"/>
                <w:color w:val="000000"/>
                <w:sz w:val="24"/>
                <w:szCs w:val="24"/>
              </w:rPr>
            </w:pPr>
            <w:r w:rsidRPr="00B300D2">
              <w:rPr>
                <w:rFonts w:ascii="Times New Roman" w:hAnsi="Times New Roman"/>
                <w:color w:val="000000"/>
                <w:sz w:val="24"/>
                <w:szCs w:val="24"/>
              </w:rPr>
              <w:t>Таджикистан</w:t>
            </w:r>
          </w:p>
        </w:tc>
      </w:tr>
    </w:tbl>
    <w:p w:rsidR="006C617D" w:rsidRPr="006C617D" w:rsidRDefault="006C617D" w:rsidP="006C617D">
      <w:pPr>
        <w:tabs>
          <w:tab w:val="left" w:pos="567"/>
        </w:tabs>
        <w:spacing w:after="0"/>
        <w:rPr>
          <w:rFonts w:ascii="Times New Roman" w:hAnsi="Times New Roman"/>
          <w:sz w:val="24"/>
          <w:szCs w:val="24"/>
        </w:rPr>
      </w:pPr>
    </w:p>
    <w:p w:rsidR="003F58B6" w:rsidRDefault="006C617D" w:rsidP="003F58B6">
      <w:pPr>
        <w:pStyle w:val="ab"/>
        <w:spacing w:before="0" w:beforeAutospacing="0" w:after="0" w:afterAutospacing="0"/>
        <w:jc w:val="right"/>
        <w:rPr>
          <w:i/>
        </w:rPr>
      </w:pPr>
      <w:r w:rsidRPr="006C617D">
        <w:t xml:space="preserve">    </w:t>
      </w:r>
      <w:r w:rsidR="003F58B6" w:rsidRPr="0062393F">
        <w:rPr>
          <w:i/>
        </w:rPr>
        <w:t>Док</w:t>
      </w:r>
      <w:r w:rsidR="003F58B6">
        <w:rPr>
          <w:i/>
        </w:rPr>
        <w:t xml:space="preserve">ладчик: </w:t>
      </w:r>
      <w:r w:rsidR="00700A42" w:rsidRPr="00700A42">
        <w:rPr>
          <w:b/>
          <w:i/>
        </w:rPr>
        <w:t>Лучанинова Кристина Александровна</w:t>
      </w:r>
      <w:r w:rsidR="003F58B6" w:rsidRPr="0062393F">
        <w:rPr>
          <w:i/>
        </w:rPr>
        <w:t>,</w:t>
      </w:r>
    </w:p>
    <w:p w:rsidR="003F58B6" w:rsidRPr="00D66B92" w:rsidRDefault="00700A42" w:rsidP="003F58B6">
      <w:pPr>
        <w:spacing w:after="0" w:line="240" w:lineRule="auto"/>
        <w:jc w:val="right"/>
        <w:rPr>
          <w:rFonts w:ascii="Times New Roman" w:hAnsi="Times New Roman"/>
          <w:sz w:val="24"/>
          <w:szCs w:val="24"/>
        </w:rPr>
      </w:pPr>
      <w:r w:rsidRPr="00700A42">
        <w:rPr>
          <w:rFonts w:ascii="Times New Roman" w:eastAsia="Times New Roman" w:hAnsi="Times New Roman"/>
          <w:i/>
          <w:sz w:val="24"/>
          <w:szCs w:val="24"/>
        </w:rPr>
        <w:t xml:space="preserve">начальник отдела стратегического планирования, тарифного регулирования и трудовых отношений управления экономического развития администрации города Урай </w:t>
      </w:r>
    </w:p>
    <w:p w:rsidR="009457E7" w:rsidRDefault="009457E7" w:rsidP="003E3F8C">
      <w:pPr>
        <w:tabs>
          <w:tab w:val="left" w:pos="567"/>
        </w:tabs>
        <w:spacing w:after="0"/>
      </w:pPr>
    </w:p>
    <w:sectPr w:rsidR="009457E7" w:rsidSect="006C617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2888"/>
    <w:multiLevelType w:val="hybridMultilevel"/>
    <w:tmpl w:val="4BC89FCC"/>
    <w:lvl w:ilvl="0" w:tplc="E20208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C617D"/>
    <w:rsid w:val="000717CE"/>
    <w:rsid w:val="000A4357"/>
    <w:rsid w:val="000C4C8B"/>
    <w:rsid w:val="000F7016"/>
    <w:rsid w:val="0013120D"/>
    <w:rsid w:val="001505D1"/>
    <w:rsid w:val="001524CF"/>
    <w:rsid w:val="001D20D8"/>
    <w:rsid w:val="00200033"/>
    <w:rsid w:val="003067D8"/>
    <w:rsid w:val="0030793A"/>
    <w:rsid w:val="0039531A"/>
    <w:rsid w:val="003B00CD"/>
    <w:rsid w:val="003B21CA"/>
    <w:rsid w:val="003B5FF7"/>
    <w:rsid w:val="003E3F8C"/>
    <w:rsid w:val="003F58B6"/>
    <w:rsid w:val="004E0F50"/>
    <w:rsid w:val="00527FAD"/>
    <w:rsid w:val="00570E7B"/>
    <w:rsid w:val="006B1570"/>
    <w:rsid w:val="006C617D"/>
    <w:rsid w:val="00700A42"/>
    <w:rsid w:val="00865786"/>
    <w:rsid w:val="009457E7"/>
    <w:rsid w:val="009B7DFD"/>
    <w:rsid w:val="00A337FB"/>
    <w:rsid w:val="00A344C4"/>
    <w:rsid w:val="00A44D63"/>
    <w:rsid w:val="00AF0AF3"/>
    <w:rsid w:val="00C95EF4"/>
    <w:rsid w:val="00CD1FE0"/>
    <w:rsid w:val="00D14B9D"/>
    <w:rsid w:val="00D657F2"/>
    <w:rsid w:val="00D733BD"/>
    <w:rsid w:val="00DC732F"/>
    <w:rsid w:val="00EB27FB"/>
    <w:rsid w:val="00FA0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27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27FA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27F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27FAD"/>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527FAD"/>
    <w:rPr>
      <w:i/>
      <w:iCs/>
    </w:rPr>
  </w:style>
  <w:style w:type="character" w:styleId="a8">
    <w:name w:val="Subtle Emphasis"/>
    <w:basedOn w:val="a0"/>
    <w:uiPriority w:val="19"/>
    <w:qFormat/>
    <w:rsid w:val="00527FAD"/>
    <w:rPr>
      <w:i/>
      <w:iCs/>
      <w:color w:val="808080" w:themeColor="text1" w:themeTint="7F"/>
    </w:rPr>
  </w:style>
  <w:style w:type="character" w:styleId="a9">
    <w:name w:val="Intense Emphasis"/>
    <w:basedOn w:val="a0"/>
    <w:uiPriority w:val="21"/>
    <w:qFormat/>
    <w:rsid w:val="00527FAD"/>
    <w:rPr>
      <w:b/>
      <w:bCs/>
      <w:i/>
      <w:iCs/>
      <w:color w:val="4F81BD" w:themeColor="accent1"/>
    </w:rPr>
  </w:style>
  <w:style w:type="paragraph" w:styleId="aa">
    <w:name w:val="List Paragraph"/>
    <w:basedOn w:val="a"/>
    <w:uiPriority w:val="34"/>
    <w:qFormat/>
    <w:rsid w:val="00D733BD"/>
    <w:pPr>
      <w:spacing w:after="0" w:line="240" w:lineRule="auto"/>
      <w:ind w:left="720"/>
      <w:contextualSpacing/>
    </w:pPr>
    <w:rPr>
      <w:rFonts w:ascii="Times New Roman" w:eastAsia="Times New Roman" w:hAnsi="Times New Roman"/>
      <w:sz w:val="24"/>
      <w:szCs w:val="24"/>
      <w:lang w:eastAsia="ru-RU"/>
    </w:rPr>
  </w:style>
  <w:style w:type="paragraph" w:styleId="ab">
    <w:name w:val="Normal (Web)"/>
    <w:basedOn w:val="a"/>
    <w:unhideWhenUsed/>
    <w:rsid w:val="003F5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00A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Заголовок"/>
    <w:basedOn w:val="a"/>
    <w:next w:val="ad"/>
    <w:qFormat/>
    <w:rsid w:val="00700A42"/>
    <w:pPr>
      <w:widowControl w:val="0"/>
      <w:spacing w:after="0" w:line="240" w:lineRule="auto"/>
    </w:pPr>
    <w:rPr>
      <w:rFonts w:ascii="Arial" w:eastAsia="Times New Roman" w:hAnsi="Arial" w:cs="Arial"/>
      <w:b/>
      <w:bCs/>
      <w:lang w:eastAsia="ru-RU"/>
    </w:rPr>
  </w:style>
  <w:style w:type="paragraph" w:styleId="ad">
    <w:name w:val="Body Text"/>
    <w:basedOn w:val="a"/>
    <w:link w:val="ae"/>
    <w:rsid w:val="00700A42"/>
    <w:pPr>
      <w:widowControl w:val="0"/>
      <w:spacing w:after="140"/>
    </w:pPr>
    <w:rPr>
      <w:rFonts w:ascii="Arial" w:eastAsia="Times New Roman" w:hAnsi="Arial" w:cs="Arial"/>
      <w:sz w:val="18"/>
      <w:szCs w:val="18"/>
      <w:lang w:eastAsia="ru-RU"/>
    </w:rPr>
  </w:style>
  <w:style w:type="character" w:customStyle="1" w:styleId="ae">
    <w:name w:val="Основной текст Знак"/>
    <w:basedOn w:val="a0"/>
    <w:link w:val="ad"/>
    <w:rsid w:val="00700A42"/>
    <w:rPr>
      <w:rFonts w:ascii="Arial" w:eastAsia="Times New Roman" w:hAnsi="Arial" w:cs="Arial"/>
      <w:sz w:val="18"/>
      <w:szCs w:val="18"/>
      <w:lang w:eastAsia="ru-RU"/>
    </w:rPr>
  </w:style>
  <w:style w:type="paragraph" w:customStyle="1" w:styleId="Preformat">
    <w:name w:val="Preformat"/>
    <w:qFormat/>
    <w:rsid w:val="00700A42"/>
    <w:pPr>
      <w:widowControl w:val="0"/>
      <w:spacing w:after="0" w:line="240" w:lineRule="auto"/>
    </w:pPr>
    <w:rPr>
      <w:rFonts w:ascii="Courier New" w:eastAsia="Times New Roman" w:hAnsi="Courier New" w:cs="Courier New"/>
      <w:sz w:val="18"/>
      <w:szCs w:val="20"/>
      <w:lang w:eastAsia="ru-RU"/>
    </w:rPr>
  </w:style>
  <w:style w:type="paragraph" w:customStyle="1" w:styleId="Heading">
    <w:name w:val="Heading"/>
    <w:uiPriority w:val="99"/>
    <w:rsid w:val="00700A42"/>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dc:creator>
  <cp:lastModifiedBy>kulikovaly</cp:lastModifiedBy>
  <cp:revision>13</cp:revision>
  <cp:lastPrinted>2020-05-21T05:24:00Z</cp:lastPrinted>
  <dcterms:created xsi:type="dcterms:W3CDTF">2020-05-21T10:24:00Z</dcterms:created>
  <dcterms:modified xsi:type="dcterms:W3CDTF">2021-07-27T11:59:00Z</dcterms:modified>
</cp:coreProperties>
</file>