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8" w:rsidRPr="00D97441" w:rsidRDefault="00D97441">
      <w:pPr>
        <w:pStyle w:val="a5"/>
        <w:framePr w:wrap="none" w:vAnchor="page" w:hAnchor="page" w:x="433" w:y="96"/>
        <w:shd w:val="clear" w:color="auto" w:fill="auto"/>
        <w:spacing w:line="110" w:lineRule="exact"/>
        <w:rPr>
          <w:lang w:val="ru-RU"/>
        </w:rPr>
      </w:pPr>
      <w:r>
        <w:t>I</w:t>
      </w:r>
    </w:p>
    <w:p w:rsidR="00506178" w:rsidRDefault="00D97441">
      <w:pPr>
        <w:pStyle w:val="30"/>
        <w:framePr w:w="3878" w:h="2283" w:hRule="exact" w:wrap="none" w:vAnchor="page" w:hAnchor="page" w:x="1096" w:y="1914"/>
        <w:shd w:val="clear" w:color="auto" w:fill="auto"/>
      </w:pPr>
      <w:r>
        <w:t>Управление</w:t>
      </w:r>
    </w:p>
    <w:p w:rsidR="00506178" w:rsidRDefault="00D97441">
      <w:pPr>
        <w:pStyle w:val="30"/>
        <w:framePr w:w="3878" w:h="2283" w:hRule="exact" w:wrap="none" w:vAnchor="page" w:hAnchor="page" w:x="1096" w:y="1914"/>
        <w:shd w:val="clear" w:color="auto" w:fill="auto"/>
      </w:pPr>
      <w:r>
        <w:t>Министерства внутренних дел</w:t>
      </w:r>
      <w:r>
        <w:br/>
        <w:t>Российской Федерации но</w:t>
      </w:r>
      <w:r>
        <w:br/>
        <w:t>Ханты-Мансийскому автономному</w:t>
      </w:r>
      <w:r>
        <w:br/>
        <w:t>округу - Югре</w:t>
      </w:r>
      <w:r>
        <w:br/>
        <w:t>(УМВД России по Хант</w:t>
      </w:r>
      <w:proofErr w:type="gramStart"/>
      <w:r>
        <w:t>ы-</w:t>
      </w:r>
      <w:proofErr w:type="gramEnd"/>
      <w:r>
        <w:br/>
        <w:t>Мансийскому</w:t>
      </w:r>
    </w:p>
    <w:p w:rsidR="00506178" w:rsidRDefault="00D97441">
      <w:pPr>
        <w:pStyle w:val="30"/>
        <w:framePr w:w="3878" w:h="2283" w:hRule="exact" w:wrap="none" w:vAnchor="page" w:hAnchor="page" w:x="1096" w:y="1914"/>
        <w:shd w:val="clear" w:color="auto" w:fill="auto"/>
      </w:pPr>
      <w:r>
        <w:t>автономному округу - Югре)</w:t>
      </w:r>
    </w:p>
    <w:p w:rsidR="00506178" w:rsidRDefault="00D97441">
      <w:pPr>
        <w:pStyle w:val="20"/>
        <w:framePr w:w="4138" w:h="993" w:hRule="exact" w:wrap="none" w:vAnchor="page" w:hAnchor="page" w:x="6241" w:y="1912"/>
        <w:shd w:val="clear" w:color="auto" w:fill="auto"/>
      </w:pPr>
      <w:r>
        <w:t>Заместителю губернатора Хант</w:t>
      </w:r>
      <w:proofErr w:type="gramStart"/>
      <w:r>
        <w:t>ы-</w:t>
      </w:r>
      <w:proofErr w:type="gramEnd"/>
      <w:r>
        <w:t xml:space="preserve"> Мансийского автономного округа - Югры</w:t>
      </w:r>
    </w:p>
    <w:p w:rsidR="00506178" w:rsidRDefault="00D97441">
      <w:pPr>
        <w:pStyle w:val="20"/>
        <w:framePr w:wrap="none" w:vAnchor="page" w:hAnchor="page" w:x="6241" w:y="3212"/>
        <w:shd w:val="clear" w:color="auto" w:fill="auto"/>
        <w:spacing w:line="260" w:lineRule="exact"/>
      </w:pPr>
      <w:proofErr w:type="spellStart"/>
      <w:r>
        <w:t>Забозлаеву</w:t>
      </w:r>
      <w:proofErr w:type="spellEnd"/>
      <w:r>
        <w:t xml:space="preserve"> А.Г.</w:t>
      </w:r>
    </w:p>
    <w:p w:rsidR="00506178" w:rsidRDefault="00D97441">
      <w:pPr>
        <w:pStyle w:val="20"/>
        <w:framePr w:w="4138" w:h="681" w:hRule="exact" w:wrap="none" w:vAnchor="page" w:hAnchor="page" w:x="6241" w:y="3789"/>
        <w:shd w:val="clear" w:color="auto" w:fill="auto"/>
      </w:pPr>
      <w:r>
        <w:t>628006, г. Ханты-Мансийск, ул. Мира, д. 5</w:t>
      </w:r>
    </w:p>
    <w:p w:rsidR="00506178" w:rsidRDefault="00D97441" w:rsidP="00D97441">
      <w:pPr>
        <w:pStyle w:val="70"/>
        <w:framePr w:wrap="none" w:vAnchor="page" w:hAnchor="page" w:x="1478" w:y="6137"/>
        <w:shd w:val="clear" w:color="auto" w:fill="auto"/>
        <w:spacing w:line="260" w:lineRule="exact"/>
      </w:pPr>
      <w:r>
        <w:t>О направлении сведений</w:t>
      </w:r>
    </w:p>
    <w:p w:rsidR="00506178" w:rsidRDefault="00D97441">
      <w:pPr>
        <w:pStyle w:val="20"/>
        <w:framePr w:w="9734" w:h="8768" w:hRule="exact" w:wrap="none" w:vAnchor="page" w:hAnchor="page" w:x="1105" w:y="6754"/>
        <w:shd w:val="clear" w:color="auto" w:fill="auto"/>
        <w:spacing w:after="248" w:line="260" w:lineRule="exact"/>
        <w:ind w:right="40"/>
        <w:jc w:val="center"/>
      </w:pPr>
      <w:r>
        <w:t>Уважаемый Алексей Геннадиевич!</w:t>
      </w:r>
    </w:p>
    <w:p w:rsidR="00506178" w:rsidRDefault="00D97441">
      <w:pPr>
        <w:pStyle w:val="20"/>
        <w:framePr w:w="9734" w:h="8768" w:hRule="exact" w:wrap="none" w:vAnchor="page" w:hAnchor="page" w:x="1105" w:y="6754"/>
        <w:shd w:val="clear" w:color="auto" w:fill="auto"/>
        <w:spacing w:line="322" w:lineRule="exact"/>
        <w:ind w:firstLine="760"/>
        <w:jc w:val="both"/>
      </w:pPr>
      <w:proofErr w:type="gramStart"/>
      <w:r>
        <w:t xml:space="preserve">В целях защиты жизни и здоровья человека, животных и растений, имущества, окружающей среды, предупреждения действий, вводящих в заблуждение потребителей пищевой рыбной продукции относительно её назначения и безопасности, сотрудниками УМВД России по </w:t>
      </w:r>
      <w:proofErr w:type="spellStart"/>
      <w:r>
        <w:t>ХМАО-Югре</w:t>
      </w:r>
      <w:proofErr w:type="spellEnd"/>
      <w:r>
        <w:t xml:space="preserve"> изучена судебно-следственная практика по привлечению к уголовной ответственности за производство, приобретение, хранение, перевозку или сбыт товаров и продукции без маркировки и (или) нанесения информации, предусмотренной законодательством РФ (ст</w:t>
      </w:r>
      <w:proofErr w:type="gramEnd"/>
      <w:r>
        <w:t xml:space="preserve">. </w:t>
      </w:r>
      <w:proofErr w:type="gramStart"/>
      <w:r>
        <w:t>171.1 УК РФ).</w:t>
      </w:r>
      <w:proofErr w:type="gramEnd"/>
    </w:p>
    <w:p w:rsidR="00506178" w:rsidRDefault="00D97441">
      <w:pPr>
        <w:pStyle w:val="20"/>
        <w:framePr w:w="9734" w:h="8768" w:hRule="exact" w:wrap="none" w:vAnchor="page" w:hAnchor="page" w:x="1105" w:y="6754"/>
        <w:shd w:val="clear" w:color="auto" w:fill="auto"/>
        <w:spacing w:line="322" w:lineRule="exact"/>
        <w:ind w:firstLine="760"/>
        <w:jc w:val="both"/>
      </w:pPr>
      <w:r>
        <w:t xml:space="preserve">Для данных целей разработан и действует технический регламент Евразийского экономического союза </w:t>
      </w:r>
      <w:r>
        <w:rPr>
          <w:rStyle w:val="21"/>
        </w:rPr>
        <w:t>(далее</w:t>
      </w:r>
      <w:r>
        <w:t xml:space="preserve"> - </w:t>
      </w:r>
      <w:r>
        <w:rPr>
          <w:rStyle w:val="21"/>
        </w:rPr>
        <w:t>Союз)</w:t>
      </w:r>
      <w:r>
        <w:t xml:space="preserve"> </w:t>
      </w:r>
      <w:proofErr w:type="gramStart"/>
      <w:r>
        <w:t>ТР</w:t>
      </w:r>
      <w:proofErr w:type="gramEnd"/>
      <w:r>
        <w:t xml:space="preserve"> ЕАЭС 040/2016 «О безопасности рыбы и рыбной продукции» </w:t>
      </w:r>
      <w:r>
        <w:rPr>
          <w:rStyle w:val="21"/>
        </w:rPr>
        <w:t>(далее</w:t>
      </w:r>
      <w:r>
        <w:t xml:space="preserve"> - </w:t>
      </w:r>
      <w:r>
        <w:rPr>
          <w:rStyle w:val="21"/>
        </w:rPr>
        <w:t>Регламент).</w:t>
      </w:r>
      <w:r>
        <w:t xml:space="preserve"> Указанный Регламент устанавливает обязательные для применения и исполнения на территории Союза требования к маркировке и упаковке пищевой рыбной продукции.</w:t>
      </w:r>
    </w:p>
    <w:p w:rsidR="00506178" w:rsidRDefault="00D97441">
      <w:pPr>
        <w:pStyle w:val="20"/>
        <w:framePr w:w="9734" w:h="8768" w:hRule="exact" w:wrap="none" w:vAnchor="page" w:hAnchor="page" w:x="1105" w:y="6754"/>
        <w:shd w:val="clear" w:color="auto" w:fill="auto"/>
        <w:spacing w:line="322" w:lineRule="exact"/>
        <w:ind w:firstLine="76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п.73 Регламента, маркировка упакованной пищевой рыбной продукции должна содержать следующие сведения:</w:t>
      </w:r>
    </w:p>
    <w:p w:rsidR="00506178" w:rsidRDefault="00D97441">
      <w:pPr>
        <w:pStyle w:val="20"/>
        <w:framePr w:w="9734" w:h="8768" w:hRule="exact" w:wrap="none" w:vAnchor="page" w:hAnchor="page" w:x="1105" w:y="6754"/>
        <w:shd w:val="clear" w:color="auto" w:fill="auto"/>
        <w:spacing w:line="322" w:lineRule="exact"/>
        <w:ind w:firstLine="760"/>
        <w:jc w:val="both"/>
      </w:pPr>
      <w:r>
        <w:t>1. Наименование пищевой рыбной продукции, которое включает в себя:</w:t>
      </w:r>
    </w:p>
    <w:p w:rsidR="00506178" w:rsidRDefault="00D97441">
      <w:pPr>
        <w:pStyle w:val="60"/>
        <w:framePr w:w="9734" w:h="8768" w:hRule="exact" w:wrap="none" w:vAnchor="page" w:hAnchor="page" w:x="1105" w:y="6754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firstLine="760"/>
        <w:jc w:val="both"/>
      </w:pPr>
      <w:r>
        <w:rPr>
          <w:rStyle w:val="61"/>
        </w:rPr>
        <w:t xml:space="preserve">наименование вида пищевой рыбной продукции </w:t>
      </w:r>
      <w:r>
        <w:t>(например, «рыбный кулинарный полуфабрикат», «рыбные консервы»);</w:t>
      </w:r>
    </w:p>
    <w:p w:rsidR="00506178" w:rsidRDefault="00D97441">
      <w:pPr>
        <w:pStyle w:val="20"/>
        <w:framePr w:w="9734" w:h="8768" w:hRule="exact" w:wrap="none" w:vAnchor="page" w:hAnchor="page" w:x="1105" w:y="6754"/>
        <w:numPr>
          <w:ilvl w:val="0"/>
          <w:numId w:val="1"/>
        </w:numPr>
        <w:shd w:val="clear" w:color="auto" w:fill="auto"/>
        <w:tabs>
          <w:tab w:val="left" w:pos="940"/>
        </w:tabs>
        <w:spacing w:line="322" w:lineRule="exact"/>
        <w:ind w:firstLine="760"/>
        <w:jc w:val="both"/>
      </w:pPr>
      <w:r>
        <w:t xml:space="preserve">зоологическое наименование вида водного биологического ресурса или объекта </w:t>
      </w:r>
      <w:proofErr w:type="spellStart"/>
      <w:r>
        <w:t>аквакультуры</w:t>
      </w:r>
      <w:proofErr w:type="spellEnd"/>
      <w:r>
        <w:t xml:space="preserve"> </w:t>
      </w:r>
      <w:r>
        <w:rPr>
          <w:rStyle w:val="21"/>
        </w:rPr>
        <w:t>(например, «палтус черный гренландский»);</w:t>
      </w:r>
    </w:p>
    <w:p w:rsidR="00506178" w:rsidRDefault="00D97441">
      <w:pPr>
        <w:pStyle w:val="60"/>
        <w:framePr w:w="9734" w:h="8768" w:hRule="exact" w:wrap="none" w:vAnchor="page" w:hAnchor="page" w:x="1105" w:y="6754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firstLine="760"/>
        <w:jc w:val="both"/>
      </w:pPr>
      <w:r>
        <w:rPr>
          <w:rStyle w:val="61"/>
        </w:rPr>
        <w:t xml:space="preserve">вид разделки пищевой рыбной продукции </w:t>
      </w:r>
      <w:r>
        <w:t>(например, «филе трески», «спинка минтая», «тушка сельди»);</w:t>
      </w:r>
    </w:p>
    <w:p w:rsidR="00506178" w:rsidRDefault="00D97441">
      <w:pPr>
        <w:pStyle w:val="60"/>
        <w:framePr w:w="9734" w:h="8768" w:hRule="exact" w:wrap="none" w:vAnchor="page" w:hAnchor="page" w:x="1105" w:y="6754"/>
        <w:shd w:val="clear" w:color="auto" w:fill="auto"/>
        <w:tabs>
          <w:tab w:val="left" w:pos="5122"/>
          <w:tab w:val="left" w:pos="7766"/>
        </w:tabs>
        <w:spacing w:line="322" w:lineRule="exact"/>
        <w:ind w:left="1200"/>
        <w:jc w:val="both"/>
      </w:pPr>
      <w:proofErr w:type="gramStart"/>
      <w:r>
        <w:rPr>
          <w:rStyle w:val="61"/>
        </w:rPr>
        <w:t xml:space="preserve">вид обработки </w:t>
      </w:r>
      <w:r>
        <w:t>(например,</w:t>
      </w:r>
      <w:r>
        <w:tab/>
        <w:t>«пастеризованная»,</w:t>
      </w:r>
      <w:r>
        <w:tab/>
        <w:t>«маринованная»,</w:t>
      </w:r>
      <w:proofErr w:type="gramEnd"/>
    </w:p>
    <w:p w:rsidR="00506178" w:rsidRDefault="00D97441">
      <w:pPr>
        <w:pStyle w:val="60"/>
        <w:framePr w:w="9734" w:h="8768" w:hRule="exact" w:wrap="none" w:vAnchor="page" w:hAnchor="page" w:x="1105" w:y="6754"/>
        <w:shd w:val="clear" w:color="auto" w:fill="auto"/>
        <w:spacing w:line="322" w:lineRule="exact"/>
      </w:pPr>
      <w:r>
        <w:t>«восстановленная»).</w:t>
      </w:r>
    </w:p>
    <w:p w:rsidR="00506178" w:rsidRDefault="00506178">
      <w:pPr>
        <w:pStyle w:val="40"/>
        <w:framePr w:wrap="none" w:vAnchor="page" w:hAnchor="page" w:x="11473" w:y="10479"/>
        <w:shd w:val="clear" w:color="auto" w:fill="auto"/>
        <w:spacing w:line="260" w:lineRule="exact"/>
      </w:pPr>
    </w:p>
    <w:p w:rsidR="00506178" w:rsidRDefault="00AA0ABD">
      <w:pPr>
        <w:framePr w:wrap="none" w:vAnchor="page" w:hAnchor="page" w:x="414" w:y="9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pt;height:51.95pt">
            <v:imagedata r:id="rId7" r:href="rId8"/>
          </v:shape>
        </w:pict>
      </w:r>
    </w:p>
    <w:p w:rsidR="00506178" w:rsidRDefault="00AA0ABD">
      <w:pPr>
        <w:framePr w:wrap="none" w:vAnchor="page" w:hAnchor="page" w:x="880" w:y="4504"/>
        <w:rPr>
          <w:sz w:val="2"/>
          <w:szCs w:val="2"/>
        </w:rPr>
      </w:pPr>
      <w:r>
        <w:pict>
          <v:shape id="_x0000_i1026" type="#_x0000_t75" style="width:209.75pt;height:63.25pt">
            <v:imagedata r:id="rId9" r:href="rId10"/>
          </v:shape>
        </w:pict>
      </w:r>
    </w:p>
    <w:p w:rsidR="00506178" w:rsidRDefault="00AA0ABD">
      <w:pPr>
        <w:framePr w:wrap="none" w:vAnchor="page" w:hAnchor="page" w:x="6477" w:y="247"/>
        <w:rPr>
          <w:sz w:val="2"/>
          <w:szCs w:val="2"/>
        </w:rPr>
      </w:pPr>
      <w:r>
        <w:pict>
          <v:shape id="_x0000_i1027" type="#_x0000_t75" style="width:164.05pt;height:80.75pt">
            <v:imagedata r:id="rId11" r:href="rId12"/>
          </v:shape>
        </w:pict>
      </w:r>
    </w:p>
    <w:p w:rsidR="00506178" w:rsidRDefault="00506178">
      <w:pPr>
        <w:rPr>
          <w:sz w:val="2"/>
          <w:szCs w:val="2"/>
        </w:rPr>
        <w:sectPr w:rsidR="00506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lastRenderedPageBreak/>
        <w:t xml:space="preserve">Для не переработанной пищевой рыбной продукции - информация о принадлежности к району добычи, извлечения (вылова) или к объектам </w:t>
      </w:r>
      <w:proofErr w:type="spellStart"/>
      <w:r>
        <w:t>аквакультуры</w:t>
      </w:r>
      <w:proofErr w:type="spellEnd"/>
      <w:r>
        <w:t>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127"/>
        </w:tabs>
        <w:spacing w:line="322" w:lineRule="exact"/>
        <w:ind w:firstLine="780"/>
        <w:jc w:val="both"/>
      </w:pPr>
      <w:r>
        <w:t>Информация о составе пищевой рыбной продукции.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t xml:space="preserve">Наименование и место нахождения изготовителя или фамилия, имя, отчество и место нахождения индивидуального предпринимателя - изготовителя, наименование и место нахождения уполномоченного изготовителем лица </w:t>
      </w:r>
      <w:r>
        <w:rPr>
          <w:rStyle w:val="21"/>
        </w:rPr>
        <w:t>(при наличии),</w:t>
      </w:r>
      <w:r>
        <w:t xml:space="preserve"> наименование и место нахождения импортёра.</w:t>
      </w:r>
    </w:p>
    <w:p w:rsidR="00506178" w:rsidRDefault="00D97441">
      <w:pPr>
        <w:pStyle w:val="20"/>
        <w:framePr w:w="9734" w:h="14640" w:hRule="exact" w:wrap="none" w:vAnchor="page" w:hAnchor="page" w:x="1310" w:y="1000"/>
        <w:shd w:val="clear" w:color="auto" w:fill="auto"/>
        <w:spacing w:line="322" w:lineRule="exact"/>
        <w:ind w:firstLine="780"/>
        <w:jc w:val="both"/>
      </w:pPr>
      <w:proofErr w:type="gramStart"/>
      <w:r>
        <w:t xml:space="preserve">Маркировка пищевой рыбной продукции, упакованной не в месте изготовления этой продукции </w:t>
      </w:r>
      <w:r>
        <w:rPr>
          <w:rStyle w:val="21"/>
        </w:rPr>
        <w:t xml:space="preserve">(за исключением случаев упаковывания пищевой рыбной продукции в потребительскую упаковку организациями розничной торговли), </w:t>
      </w:r>
      <w:r>
        <w:t>должна содержать информацию об изготовителе и юридическом лице или индивидуальном предпринимателе, осуществляющих упаковывание пищевой рыбной продукции не в месте её изготовления для её последующей реализации или по заказу другого юридического лица или индивидуального предпринимателя.</w:t>
      </w:r>
      <w:proofErr w:type="gramEnd"/>
    </w:p>
    <w:p w:rsidR="00506178" w:rsidRDefault="00D97441">
      <w:pPr>
        <w:pStyle w:val="6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rPr>
          <w:rStyle w:val="61"/>
        </w:rPr>
        <w:t xml:space="preserve">Срок годности пищевой рыбной продукции </w:t>
      </w:r>
      <w:r>
        <w:t>(кроме живой рыбы и живых водных беспозвоночных).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127"/>
        </w:tabs>
        <w:spacing w:line="322" w:lineRule="exact"/>
        <w:ind w:firstLine="780"/>
        <w:jc w:val="both"/>
      </w:pPr>
      <w:r>
        <w:t>Условия хранения пищевой рыбной продукции.</w:t>
      </w:r>
    </w:p>
    <w:p w:rsidR="00506178" w:rsidRDefault="00D97441">
      <w:pPr>
        <w:pStyle w:val="6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rPr>
          <w:rStyle w:val="61"/>
        </w:rPr>
        <w:t xml:space="preserve">Масса нетто </w:t>
      </w:r>
      <w:r>
        <w:t>(для мороженной глазированной пищевой рыбной продукции - масса нетто мороженой пищевой рыбной продукции без глазури).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t>Информация об использован</w:t>
      </w:r>
      <w:proofErr w:type="gramStart"/>
      <w:r>
        <w:t>ии ио</w:t>
      </w:r>
      <w:proofErr w:type="gramEnd"/>
      <w:r>
        <w:t xml:space="preserve">низирующего излучения </w:t>
      </w:r>
      <w:r>
        <w:rPr>
          <w:rStyle w:val="21"/>
        </w:rPr>
        <w:t>(при использовании).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092"/>
        </w:tabs>
        <w:spacing w:line="322" w:lineRule="exact"/>
        <w:ind w:firstLine="780"/>
        <w:jc w:val="both"/>
      </w:pPr>
      <w:r>
        <w:t xml:space="preserve">Состав модифицированной газовой среды в потребительской упаковке пищевой рыбной продукции </w:t>
      </w:r>
      <w:r>
        <w:rPr>
          <w:rStyle w:val="21"/>
        </w:rPr>
        <w:t>(при использовании).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33"/>
        </w:tabs>
        <w:spacing w:line="322" w:lineRule="exact"/>
        <w:ind w:firstLine="780"/>
        <w:jc w:val="both"/>
      </w:pPr>
      <w:r>
        <w:t xml:space="preserve">Наличие вакуума, кроме рыбных консервов </w:t>
      </w:r>
      <w:r>
        <w:rPr>
          <w:rStyle w:val="21"/>
        </w:rPr>
        <w:t>(при использовании).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firstLine="780"/>
        <w:jc w:val="both"/>
      </w:pPr>
      <w:r>
        <w:t xml:space="preserve">Рекомендации по использованию </w:t>
      </w:r>
      <w:r>
        <w:rPr>
          <w:rStyle w:val="21"/>
        </w:rPr>
        <w:t xml:space="preserve">(в том числе по приготовлению) </w:t>
      </w:r>
      <w:r>
        <w:t>пищевой рыбной продукции в случае, если её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173"/>
        </w:tabs>
        <w:spacing w:line="322" w:lineRule="exact"/>
        <w:ind w:firstLine="780"/>
        <w:jc w:val="both"/>
      </w:pPr>
      <w:r>
        <w:t xml:space="preserve">Использование рыбы с нерестовыми изменениями при производстве пищевой рыбной продукции </w:t>
      </w:r>
      <w:r>
        <w:rPr>
          <w:rStyle w:val="21"/>
        </w:rPr>
        <w:t>(при производстве рыбных консервов);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firstLine="780"/>
        <w:jc w:val="both"/>
      </w:pPr>
      <w:r>
        <w:t xml:space="preserve">Информация о замораживании </w:t>
      </w:r>
      <w:r>
        <w:rPr>
          <w:rStyle w:val="21"/>
        </w:rPr>
        <w:t>(охлаждении)</w:t>
      </w:r>
      <w:r>
        <w:t xml:space="preserve"> пищевой рыбной продукции;</w:t>
      </w:r>
    </w:p>
    <w:p w:rsidR="00506178" w:rsidRDefault="00D97441">
      <w:pPr>
        <w:pStyle w:val="6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firstLine="780"/>
        <w:jc w:val="both"/>
      </w:pPr>
      <w:r>
        <w:rPr>
          <w:rStyle w:val="61"/>
        </w:rPr>
        <w:t xml:space="preserve">Массовая доля глазури в процентах </w:t>
      </w:r>
      <w:r>
        <w:t>(для мороженной глазированной пищевой рыбной продукции);</w:t>
      </w:r>
    </w:p>
    <w:p w:rsidR="00506178" w:rsidRDefault="00D97441">
      <w:pPr>
        <w:pStyle w:val="6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firstLine="780"/>
        <w:jc w:val="both"/>
      </w:pPr>
      <w:r>
        <w:rPr>
          <w:rStyle w:val="61"/>
        </w:rPr>
        <w:t xml:space="preserve">Показатели пищевой ценности </w:t>
      </w:r>
      <w:r>
        <w:t>(для переработанной пищевой рыбой продукции);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firstLine="780"/>
        <w:jc w:val="both"/>
      </w:pPr>
      <w:r>
        <w:t xml:space="preserve">Сведения о наличии в пищевой рыбной продукции компонентов, полученных с применением </w:t>
      </w:r>
      <w:proofErr w:type="spellStart"/>
      <w:r>
        <w:t>генно-модифицированных</w:t>
      </w:r>
      <w:proofErr w:type="spellEnd"/>
      <w:r>
        <w:t xml:space="preserve"> организмов.</w:t>
      </w:r>
    </w:p>
    <w:p w:rsidR="00506178" w:rsidRDefault="00D97441">
      <w:pPr>
        <w:pStyle w:val="20"/>
        <w:framePr w:w="9734" w:h="14640" w:hRule="exact" w:wrap="none" w:vAnchor="page" w:hAnchor="page" w:x="1310" w:y="1000"/>
        <w:numPr>
          <w:ilvl w:val="0"/>
          <w:numId w:val="2"/>
        </w:numPr>
        <w:shd w:val="clear" w:color="auto" w:fill="auto"/>
        <w:tabs>
          <w:tab w:val="left" w:pos="1243"/>
        </w:tabs>
        <w:spacing w:line="322" w:lineRule="exact"/>
        <w:ind w:firstLine="780"/>
        <w:jc w:val="both"/>
      </w:pPr>
      <w:r>
        <w:t>Единый знак обращения продукции на рынке Союза.</w:t>
      </w:r>
    </w:p>
    <w:p w:rsidR="00506178" w:rsidRDefault="00D97441">
      <w:pPr>
        <w:pStyle w:val="60"/>
        <w:framePr w:w="9734" w:h="14640" w:hRule="exact" w:wrap="none" w:vAnchor="page" w:hAnchor="page" w:x="1310" w:y="1000"/>
        <w:shd w:val="clear" w:color="auto" w:fill="auto"/>
        <w:spacing w:line="302" w:lineRule="exact"/>
        <w:ind w:firstLine="780"/>
        <w:jc w:val="both"/>
      </w:pPr>
      <w:proofErr w:type="gramStart"/>
      <w:r>
        <w:rPr>
          <w:rStyle w:val="61"/>
        </w:rPr>
        <w:t xml:space="preserve">Для групп пищевой рыбной продукции </w:t>
      </w:r>
      <w:r>
        <w:t>(живая рыба, мороженая пищевая рыбная продукция</w:t>
      </w:r>
      <w:r>
        <w:rPr>
          <w:rStyle w:val="61"/>
        </w:rPr>
        <w:t xml:space="preserve">, </w:t>
      </w:r>
      <w:r>
        <w:t>пищевая рыбная продукция, произведенная из мороженой пищевой</w:t>
      </w:r>
      <w:proofErr w:type="gramEnd"/>
    </w:p>
    <w:p w:rsidR="00506178" w:rsidRDefault="00506178">
      <w:pPr>
        <w:rPr>
          <w:sz w:val="2"/>
          <w:szCs w:val="2"/>
        </w:rPr>
        <w:sectPr w:rsidR="00506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317" w:lineRule="exact"/>
        <w:jc w:val="both"/>
      </w:pPr>
      <w:r>
        <w:lastRenderedPageBreak/>
        <w:t>рыбной продукции, пищевая рыбная продукция, подвергнутая копчению, рыбные кулинарные изделия, имитированная пищевая рыбная продукция, рыбные кулинарные полуфабрикаты, рыбные консервы, икра)</w:t>
      </w:r>
      <w:r>
        <w:rPr>
          <w:rStyle w:val="61"/>
        </w:rPr>
        <w:t xml:space="preserve"> маркировка должна содержать дополнительную информацию, указанную в п. 76 Регламента.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spacing w:line="317" w:lineRule="exact"/>
        <w:ind w:firstLine="760"/>
        <w:jc w:val="both"/>
      </w:pPr>
      <w:r>
        <w:t xml:space="preserve">За производство, приобретение, хранение, перевозку или сбыт товаров и продукции без маркировки и (или) нанесения </w:t>
      </w:r>
      <w:proofErr w:type="gramStart"/>
      <w:r>
        <w:t>информации, предусмотренной законодательством РФ Уголовным кодексом РФ предусмотрена</w:t>
      </w:r>
      <w:proofErr w:type="gramEnd"/>
      <w:r>
        <w:t xml:space="preserve"> ответственность по ст. 171.1 УК РФ.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spacing w:line="317" w:lineRule="exact"/>
        <w:ind w:firstLine="760"/>
        <w:jc w:val="both"/>
      </w:pPr>
      <w:r>
        <w:t>Кроме того, в отношении немаркированного товара необходимо проводить мероприятия по установлению безопасности для жизни или здоровья потребителей.</w:t>
      </w: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317" w:lineRule="exact"/>
        <w:ind w:firstLine="760"/>
        <w:jc w:val="both"/>
      </w:pPr>
      <w:proofErr w:type="spellStart"/>
      <w:r>
        <w:rPr>
          <w:rStyle w:val="62"/>
          <w:i/>
          <w:iCs/>
        </w:rPr>
        <w:t>Справочно</w:t>
      </w:r>
      <w:proofErr w:type="spellEnd"/>
      <w:r>
        <w:rPr>
          <w:rStyle w:val="62"/>
          <w:i/>
          <w:iCs/>
        </w:rPr>
        <w:t>:</w:t>
      </w: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298" w:lineRule="exact"/>
        <w:ind w:firstLine="760"/>
        <w:jc w:val="both"/>
      </w:pPr>
      <w:r>
        <w:t xml:space="preserve">за производство, хранение, перевозку либо сбыт товаров и продукции, выполнение работ </w:t>
      </w:r>
      <w:proofErr w:type="spellStart"/>
      <w:r>
        <w:t>ши</w:t>
      </w:r>
      <w:proofErr w:type="spellEnd"/>
      <w:r>
        <w:t xml:space="preserve"> оказание услуг</w:t>
      </w:r>
      <w:r>
        <w:rPr>
          <w:rStyle w:val="61"/>
        </w:rPr>
        <w:t xml:space="preserve">, </w:t>
      </w:r>
      <w:r>
        <w:t>не отвечающих требованиям безопасности</w:t>
      </w:r>
      <w:r>
        <w:rPr>
          <w:rStyle w:val="61"/>
        </w:rPr>
        <w:t xml:space="preserve">, </w:t>
      </w:r>
      <w:r>
        <w:t>предусмотрена уголовная ответственность по ст, 238 УК РФ.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tabs>
          <w:tab w:val="left" w:pos="8118"/>
        </w:tabs>
        <w:spacing w:line="322" w:lineRule="exact"/>
        <w:ind w:firstLine="760"/>
        <w:jc w:val="both"/>
      </w:pPr>
      <w:proofErr w:type="gramStart"/>
      <w:r>
        <w:t>Согласно данных</w:t>
      </w:r>
      <w:proofErr w:type="gramEnd"/>
      <w:r>
        <w:t xml:space="preserve"> ИФНС России </w:t>
      </w:r>
      <w:r>
        <w:rPr>
          <w:rStyle w:val="21"/>
        </w:rPr>
        <w:t>(сайт:</w:t>
      </w:r>
      <w:r>
        <w:rPr>
          <w:rStyle w:val="21"/>
        </w:rPr>
        <w:tab/>
      </w:r>
      <w:r w:rsidRPr="00D97441">
        <w:rPr>
          <w:rStyle w:val="21"/>
          <w:lang w:eastAsia="en-US" w:bidi="en-US"/>
        </w:rPr>
        <w:t>«</w:t>
      </w:r>
      <w:proofErr w:type="spellStart"/>
      <w:r>
        <w:rPr>
          <w:rStyle w:val="21"/>
          <w:lang w:val="en-US" w:eastAsia="en-US" w:bidi="en-US"/>
        </w:rPr>
        <w:t>pb</w:t>
      </w:r>
      <w:proofErr w:type="spellEnd"/>
      <w:r w:rsidRPr="00D97441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nalog</w:t>
      </w:r>
      <w:proofErr w:type="spellEnd"/>
      <w:r w:rsidRPr="00D97441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D97441">
        <w:rPr>
          <w:rStyle w:val="21"/>
          <w:lang w:eastAsia="en-US" w:bidi="en-US"/>
        </w:rPr>
        <w:t>»)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spacing w:line="322" w:lineRule="exact"/>
        <w:jc w:val="both"/>
      </w:pPr>
      <w:proofErr w:type="gramStart"/>
      <w:r>
        <w:t xml:space="preserve">на территории округа зарегистрировано 106 действующих хозяйствующих субъекта (организации различных форм собственности), одним из видов экономической деятельности которых, в соответствии с общероссийским классификатором видов экономической деятельности, заявлены «Рыболовство» </w:t>
      </w:r>
      <w:r>
        <w:rPr>
          <w:rStyle w:val="21"/>
        </w:rPr>
        <w:t>(код ОКВЭД «03.1»),</w:t>
      </w:r>
      <w:r>
        <w:t xml:space="preserve"> из которых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>
        <w:rPr>
          <w:rStyle w:val="21"/>
        </w:rPr>
        <w:t>(код ОКВЭД «03.12.4»)</w:t>
      </w:r>
      <w:r>
        <w:t xml:space="preserve"> - 11 и</w:t>
      </w:r>
      <w:proofErr w:type="gramEnd"/>
      <w:r>
        <w:t xml:space="preserve"> 9 организаций - «Рыбоводство» </w:t>
      </w:r>
      <w:r>
        <w:rPr>
          <w:rStyle w:val="21"/>
        </w:rPr>
        <w:t>(код ОКВЭД «03.2»),</w:t>
      </w: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302" w:lineRule="exact"/>
        <w:ind w:firstLine="760"/>
        <w:jc w:val="both"/>
      </w:pPr>
      <w:proofErr w:type="spellStart"/>
      <w:r>
        <w:rPr>
          <w:rStyle w:val="62"/>
          <w:i/>
          <w:iCs/>
        </w:rPr>
        <w:t>Справочно</w:t>
      </w:r>
      <w:proofErr w:type="spellEnd"/>
      <w:r>
        <w:rPr>
          <w:rStyle w:val="62"/>
          <w:i/>
          <w:iCs/>
        </w:rPr>
        <w:t>:</w:t>
      </w: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302" w:lineRule="exact"/>
        <w:ind w:firstLine="760"/>
        <w:jc w:val="both"/>
      </w:pPr>
      <w:r>
        <w:t>- рыболовство в промышленных (коммерческих) целях (код ОКВЭД «03.12.1») заявлен у 7 организаций: КФХ «</w:t>
      </w:r>
      <w:proofErr w:type="spellStart"/>
      <w:r>
        <w:t>Обьрыбпром</w:t>
      </w:r>
      <w:proofErr w:type="spellEnd"/>
      <w:r>
        <w:t xml:space="preserve">», ИНН 8610008502 (г. </w:t>
      </w:r>
      <w:proofErr w:type="spellStart"/>
      <w:r>
        <w:t>Нягань</w:t>
      </w:r>
      <w:proofErr w:type="spellEnd"/>
      <w:r>
        <w:t xml:space="preserve">), ООО «Фактория обская», ИНН 8610009440 (г. </w:t>
      </w:r>
      <w:proofErr w:type="spellStart"/>
      <w:r>
        <w:t>Нягань</w:t>
      </w:r>
      <w:proofErr w:type="spellEnd"/>
      <w:r>
        <w:t>), национальная община «</w:t>
      </w:r>
      <w:proofErr w:type="spellStart"/>
      <w:r>
        <w:t>д</w:t>
      </w:r>
      <w:proofErr w:type="spellEnd"/>
      <w:r>
        <w:t xml:space="preserve"> </w:t>
      </w:r>
      <w:proofErr w:type="spellStart"/>
      <w:r>
        <w:t>Пашторы</w:t>
      </w:r>
      <w:proofErr w:type="spellEnd"/>
      <w:r>
        <w:t>», ИНН 8611011890 (Белоярский район), ООО «</w:t>
      </w:r>
      <w:proofErr w:type="spellStart"/>
      <w:r>
        <w:t>Биобаланс</w:t>
      </w:r>
      <w:proofErr w:type="spellEnd"/>
      <w:r>
        <w:t>», ИНН 8601067269 (.Ханты-Мансийский район), ООО НП «</w:t>
      </w:r>
      <w:proofErr w:type="spellStart"/>
      <w:r>
        <w:t>Рыбадел</w:t>
      </w:r>
      <w:proofErr w:type="spellEnd"/>
      <w:r>
        <w:t>», ИНН 8618002453 (Ханты-Мансийский район).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spacing w:line="322" w:lineRule="exact"/>
        <w:ind w:firstLine="760"/>
        <w:jc w:val="both"/>
      </w:pPr>
      <w:r>
        <w:t xml:space="preserve">Согласно реестра договоров пользования рыбоводными участками, </w:t>
      </w:r>
      <w:proofErr w:type="gramStart"/>
      <w:r>
        <w:t>размещенным</w:t>
      </w:r>
      <w:proofErr w:type="gramEnd"/>
      <w:r>
        <w:t xml:space="preserve"> на сайте </w:t>
      </w:r>
      <w:proofErr w:type="spellStart"/>
      <w:r>
        <w:t>Нижнеобского</w:t>
      </w:r>
      <w:proofErr w:type="spellEnd"/>
      <w:r>
        <w:t xml:space="preserve"> территориального управления Федерального агентства по рыболовству на территории </w:t>
      </w:r>
      <w:proofErr w:type="spellStart"/>
      <w:r>
        <w:t>ХМАО-Югры</w:t>
      </w:r>
      <w:proofErr w:type="spellEnd"/>
      <w:r>
        <w:t xml:space="preserve"> заключены договора пользования рыбоводными участками на территории автономного округа с 27-ю рыбоводными хозяйствами.</w:t>
      </w:r>
    </w:p>
    <w:p w:rsidR="00506178" w:rsidRDefault="00D97441">
      <w:pPr>
        <w:pStyle w:val="60"/>
        <w:framePr w:w="9725" w:h="13881" w:hRule="exact" w:wrap="none" w:vAnchor="page" w:hAnchor="page" w:x="1315" w:y="990"/>
        <w:shd w:val="clear" w:color="auto" w:fill="auto"/>
        <w:spacing w:line="298" w:lineRule="exact"/>
        <w:ind w:firstLine="760"/>
        <w:jc w:val="both"/>
      </w:pPr>
      <w:proofErr w:type="spellStart"/>
      <w:r>
        <w:rPr>
          <w:rStyle w:val="62"/>
          <w:i/>
          <w:iCs/>
        </w:rPr>
        <w:t>Справочно</w:t>
      </w:r>
      <w:proofErr w:type="spellEnd"/>
      <w:r>
        <w:rPr>
          <w:rStyle w:val="62"/>
          <w:i/>
          <w:iCs/>
        </w:rPr>
        <w:t>:</w:t>
      </w:r>
    </w:p>
    <w:p w:rsidR="00506178" w:rsidRDefault="00D97441">
      <w:pPr>
        <w:pStyle w:val="20"/>
        <w:framePr w:w="9725" w:h="13881" w:hRule="exact" w:wrap="none" w:vAnchor="page" w:hAnchor="page" w:x="1315" w:y="990"/>
        <w:shd w:val="clear" w:color="auto" w:fill="auto"/>
        <w:spacing w:line="298" w:lineRule="exact"/>
        <w:ind w:firstLine="760"/>
        <w:jc w:val="both"/>
      </w:pPr>
      <w:r>
        <w:t xml:space="preserve">Наиболее крупные рыбоводные участки, </w:t>
      </w:r>
      <w:proofErr w:type="gramStart"/>
      <w:r>
        <w:t>согласно</w:t>
      </w:r>
      <w:proofErr w:type="gramEnd"/>
      <w:r>
        <w:t xml:space="preserve"> заключенных договоров пользования рыбоводными участками на территории </w:t>
      </w:r>
      <w:proofErr w:type="spellStart"/>
      <w:r>
        <w:t>ХМАО-Югры</w:t>
      </w:r>
      <w:proofErr w:type="spellEnd"/>
      <w:r>
        <w:t xml:space="preserve"> отведены: </w:t>
      </w:r>
      <w:proofErr w:type="gramStart"/>
      <w:r>
        <w:t>ООО СП «</w:t>
      </w:r>
      <w:proofErr w:type="spellStart"/>
      <w:r>
        <w:t>Айтур</w:t>
      </w:r>
      <w:proofErr w:type="spellEnd"/>
      <w:r>
        <w:t>» (Кондинский район), ООО «</w:t>
      </w:r>
      <w:proofErr w:type="spellStart"/>
      <w:r>
        <w:t>Сафакулевский</w:t>
      </w:r>
      <w:proofErr w:type="spellEnd"/>
      <w:r>
        <w:t xml:space="preserve"> рыбхоз» (</w:t>
      </w:r>
      <w:proofErr w:type="spellStart"/>
      <w:r>
        <w:t>Нефтеюганский</w:t>
      </w:r>
      <w:proofErr w:type="spellEnd"/>
      <w:r>
        <w:t xml:space="preserve"> район), АО «Югорский рыбоводный завод» (Ханты-Мансийский район), ФГБУ «</w:t>
      </w:r>
      <w:proofErr w:type="spellStart"/>
      <w:r>
        <w:t>Главрыбвод</w:t>
      </w:r>
      <w:proofErr w:type="spellEnd"/>
      <w:r>
        <w:t>» (Кондинский район), ООО «</w:t>
      </w:r>
      <w:proofErr w:type="spellStart"/>
      <w:r>
        <w:t>Сургутский</w:t>
      </w:r>
      <w:proofErr w:type="spellEnd"/>
      <w:r>
        <w:t xml:space="preserve"> рыбхоз» (</w:t>
      </w:r>
      <w:proofErr w:type="spellStart"/>
      <w:r>
        <w:t>Сургутский</w:t>
      </w:r>
      <w:proofErr w:type="spellEnd"/>
      <w:r>
        <w:t xml:space="preserve"> район), ФГБНУ «ВНИРО» (Березовский район).</w:t>
      </w:r>
      <w:proofErr w:type="gramEnd"/>
    </w:p>
    <w:p w:rsidR="00506178" w:rsidRDefault="00506178">
      <w:pPr>
        <w:rPr>
          <w:sz w:val="2"/>
          <w:szCs w:val="2"/>
        </w:rPr>
        <w:sectPr w:rsidR="00506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6178" w:rsidRDefault="00D97441">
      <w:pPr>
        <w:pStyle w:val="20"/>
        <w:framePr w:w="9706" w:h="3624" w:hRule="exact" w:wrap="none" w:vAnchor="page" w:hAnchor="page" w:x="1139" w:y="1074"/>
        <w:shd w:val="clear" w:color="auto" w:fill="auto"/>
        <w:spacing w:line="322" w:lineRule="exact"/>
        <w:ind w:firstLine="760"/>
        <w:jc w:val="both"/>
      </w:pPr>
      <w:r>
        <w:lastRenderedPageBreak/>
        <w:t xml:space="preserve">Количество промысловых участков, расположенных на территории 9 районов (Ханты-Мансийский </w:t>
      </w:r>
      <w:r>
        <w:rPr>
          <w:rStyle w:val="21"/>
        </w:rPr>
        <w:t>(533),</w:t>
      </w:r>
      <w:r>
        <w:t xml:space="preserve"> Кондинский (652), </w:t>
      </w:r>
      <w:proofErr w:type="spellStart"/>
      <w:r>
        <w:t>Нижневартовский</w:t>
      </w:r>
      <w:proofErr w:type="spellEnd"/>
      <w:r>
        <w:t xml:space="preserve"> </w:t>
      </w:r>
      <w:r>
        <w:rPr>
          <w:rStyle w:val="21"/>
        </w:rPr>
        <w:t xml:space="preserve">(248), </w:t>
      </w:r>
      <w:r>
        <w:t xml:space="preserve">Белоярский </w:t>
      </w:r>
      <w:r>
        <w:rPr>
          <w:rStyle w:val="21"/>
        </w:rPr>
        <w:t>(144),</w:t>
      </w:r>
      <w:r>
        <w:t xml:space="preserve"> Березовский </w:t>
      </w:r>
      <w:r>
        <w:rPr>
          <w:rStyle w:val="21"/>
        </w:rPr>
        <w:t>(325),</w:t>
      </w:r>
      <w:r>
        <w:t xml:space="preserve"> </w:t>
      </w:r>
      <w:proofErr w:type="spellStart"/>
      <w:r>
        <w:t>Нефтеюганский</w:t>
      </w:r>
      <w:proofErr w:type="spellEnd"/>
      <w:r>
        <w:t xml:space="preserve"> </w:t>
      </w:r>
      <w:r>
        <w:rPr>
          <w:rStyle w:val="21"/>
        </w:rPr>
        <w:t>(87),</w:t>
      </w:r>
      <w:r>
        <w:t xml:space="preserve"> Октябрьский </w:t>
      </w:r>
      <w:r>
        <w:rPr>
          <w:rStyle w:val="21"/>
        </w:rPr>
        <w:t xml:space="preserve">(118), </w:t>
      </w:r>
      <w:r>
        <w:t xml:space="preserve">Советский </w:t>
      </w:r>
      <w:r>
        <w:rPr>
          <w:rStyle w:val="21"/>
        </w:rPr>
        <w:t>(10)</w:t>
      </w:r>
      <w:r>
        <w:t xml:space="preserve"> и </w:t>
      </w:r>
      <w:proofErr w:type="spellStart"/>
      <w:r>
        <w:t>Сургутский</w:t>
      </w:r>
      <w:proofErr w:type="spellEnd"/>
      <w:r>
        <w:t xml:space="preserve"> </w:t>
      </w:r>
      <w:r>
        <w:rPr>
          <w:rStyle w:val="21"/>
        </w:rPr>
        <w:t>(392))</w:t>
      </w:r>
      <w:r>
        <w:t xml:space="preserve"> составляет более 2,5 тысяч </w:t>
      </w:r>
      <w:r>
        <w:rPr>
          <w:rStyle w:val="21"/>
        </w:rPr>
        <w:t>(2509),</w:t>
      </w:r>
    </w:p>
    <w:p w:rsidR="00506178" w:rsidRDefault="00D97441">
      <w:pPr>
        <w:pStyle w:val="20"/>
        <w:framePr w:w="9706" w:h="3624" w:hRule="exact" w:wrap="none" w:vAnchor="page" w:hAnchor="page" w:x="1139" w:y="1074"/>
        <w:shd w:val="clear" w:color="auto" w:fill="auto"/>
        <w:spacing w:line="322" w:lineRule="exact"/>
        <w:ind w:firstLine="760"/>
        <w:jc w:val="both"/>
      </w:pPr>
      <w:r>
        <w:t xml:space="preserve">В связи с выше </w:t>
      </w:r>
      <w:proofErr w:type="gramStart"/>
      <w:r>
        <w:t>изложенным</w:t>
      </w:r>
      <w:proofErr w:type="gramEnd"/>
      <w:r>
        <w:t>,</w:t>
      </w:r>
    </w:p>
    <w:p w:rsidR="00506178" w:rsidRDefault="00D97441">
      <w:pPr>
        <w:pStyle w:val="20"/>
        <w:framePr w:w="9706" w:h="3624" w:hRule="exact" w:wrap="none" w:vAnchor="page" w:hAnchor="page" w:x="1139" w:y="1074"/>
        <w:shd w:val="clear" w:color="auto" w:fill="auto"/>
        <w:spacing w:line="322" w:lineRule="exact"/>
        <w:ind w:firstLine="760"/>
        <w:jc w:val="both"/>
      </w:pPr>
      <w:r>
        <w:t xml:space="preserve">Во избежание социальной напряженности, связанной с привлечением должностных лиц к административной и уголовной ответственности, а также с возможным закрытием организаций </w:t>
      </w:r>
      <w:r>
        <w:rPr>
          <w:rStyle w:val="21"/>
        </w:rPr>
        <w:t>(осуществляющих производство, приобретение, хранение, перевозку или сбыт рыбы и рыбной продукции),</w:t>
      </w:r>
      <w:r>
        <w:t xml:space="preserve"> за нарушение технического регламента Евразийского экономического союза, прошу довести вышеуказанную информацию </w:t>
      </w:r>
      <w:proofErr w:type="gramStart"/>
      <w:r>
        <w:t>до</w:t>
      </w:r>
      <w:proofErr w:type="gramEnd"/>
      <w:r>
        <w:t xml:space="preserve"> заинтересованных</w:t>
      </w:r>
    </w:p>
    <w:p w:rsidR="00506178" w:rsidRDefault="00D97441">
      <w:pPr>
        <w:pStyle w:val="20"/>
        <w:framePr w:wrap="none" w:vAnchor="page" w:hAnchor="page" w:x="1187" w:y="4699"/>
        <w:shd w:val="clear" w:color="auto" w:fill="auto"/>
        <w:spacing w:line="260" w:lineRule="exact"/>
      </w:pPr>
      <w:r>
        <w:t>организаций.</w:t>
      </w:r>
    </w:p>
    <w:p w:rsidR="00506178" w:rsidRDefault="00197BF5">
      <w:pPr>
        <w:framePr w:wrap="none" w:vAnchor="page" w:hAnchor="page" w:x="8435" w:y="4879"/>
        <w:rPr>
          <w:sz w:val="2"/>
          <w:szCs w:val="2"/>
        </w:rPr>
      </w:pPr>
      <w:r>
        <w:pict>
          <v:shape id="_x0000_i1028" type="#_x0000_t75" style="width:108.95pt;height:26.9pt">
            <v:imagedata r:id="rId13" r:href="rId14"/>
          </v:shape>
        </w:pict>
      </w:r>
    </w:p>
    <w:p w:rsidR="00506178" w:rsidRDefault="00D97441">
      <w:pPr>
        <w:pStyle w:val="20"/>
        <w:framePr w:wrap="none" w:vAnchor="page" w:hAnchor="page" w:x="1187" w:y="5650"/>
        <w:shd w:val="clear" w:color="auto" w:fill="auto"/>
        <w:spacing w:line="260" w:lineRule="exact"/>
      </w:pPr>
      <w:r>
        <w:t>Заместитель начальника - начальник полиции</w:t>
      </w:r>
    </w:p>
    <w:p w:rsidR="00506178" w:rsidRDefault="00D97441">
      <w:pPr>
        <w:pStyle w:val="20"/>
        <w:framePr w:wrap="none" w:vAnchor="page" w:hAnchor="page" w:x="9011" w:y="5650"/>
        <w:shd w:val="clear" w:color="auto" w:fill="auto"/>
        <w:spacing w:line="260" w:lineRule="exact"/>
      </w:pPr>
      <w:r>
        <w:t xml:space="preserve">А.В. </w:t>
      </w:r>
      <w:proofErr w:type="spellStart"/>
      <w:r>
        <w:t>Шабашов</w:t>
      </w:r>
      <w:proofErr w:type="spellEnd"/>
    </w:p>
    <w:p w:rsidR="00506178" w:rsidRDefault="00D97441">
      <w:pPr>
        <w:pStyle w:val="90"/>
        <w:framePr w:w="9706" w:h="527" w:hRule="exact" w:wrap="none" w:vAnchor="page" w:hAnchor="page" w:x="1139" w:y="15005"/>
        <w:shd w:val="clear" w:color="auto" w:fill="auto"/>
        <w:ind w:right="7940"/>
      </w:pPr>
      <w:r>
        <w:t>Исп. Ананьев Д.А. Тел. 8(3467) 398-759</w:t>
      </w:r>
    </w:p>
    <w:p w:rsidR="00506178" w:rsidRDefault="00197BF5">
      <w:pPr>
        <w:framePr w:wrap="none" w:vAnchor="page" w:hAnchor="page" w:x="6827" w:y="5008"/>
        <w:rPr>
          <w:sz w:val="2"/>
          <w:szCs w:val="2"/>
        </w:rPr>
      </w:pPr>
      <w:r>
        <w:pict>
          <v:shape id="_x0000_i1029" type="#_x0000_t75" style="width:70.75pt;height:92.05pt">
            <v:imagedata r:id="rId15" r:href="rId16"/>
          </v:shape>
        </w:pict>
      </w:r>
    </w:p>
    <w:p w:rsidR="00506178" w:rsidRDefault="00506178">
      <w:pPr>
        <w:rPr>
          <w:sz w:val="2"/>
          <w:szCs w:val="2"/>
        </w:rPr>
      </w:pPr>
    </w:p>
    <w:sectPr w:rsidR="00506178" w:rsidSect="005061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78" w:rsidRDefault="00506178" w:rsidP="00506178">
      <w:r>
        <w:separator/>
      </w:r>
    </w:p>
  </w:endnote>
  <w:endnote w:type="continuationSeparator" w:id="0">
    <w:p w:rsidR="00506178" w:rsidRDefault="00506178" w:rsidP="0050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78" w:rsidRDefault="00506178"/>
  </w:footnote>
  <w:footnote w:type="continuationSeparator" w:id="0">
    <w:p w:rsidR="00506178" w:rsidRDefault="005061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9C4"/>
    <w:multiLevelType w:val="multilevel"/>
    <w:tmpl w:val="D4F65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45A6F"/>
    <w:multiLevelType w:val="multilevel"/>
    <w:tmpl w:val="2A72D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6178"/>
    <w:rsid w:val="00197BF5"/>
    <w:rsid w:val="00506178"/>
    <w:rsid w:val="00AA0ABD"/>
    <w:rsid w:val="00D9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1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17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0617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0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061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061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061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Другое_"/>
    <w:basedOn w:val="a0"/>
    <w:link w:val="a7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6"/>
    <w:rsid w:val="0050617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Подпись к картинке (5)_"/>
    <w:basedOn w:val="a0"/>
    <w:link w:val="5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0"/>
      <w:szCs w:val="10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5061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0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506178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0617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0617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06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0617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70">
    <w:name w:val="Основной текст (7)"/>
    <w:basedOn w:val="a"/>
    <w:link w:val="7"/>
    <w:rsid w:val="00506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5061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картинке (4)"/>
    <w:basedOn w:val="a"/>
    <w:link w:val="4"/>
    <w:rsid w:val="00506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Подпись к картинке (5)"/>
    <w:basedOn w:val="a"/>
    <w:link w:val="5"/>
    <w:rsid w:val="005061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0"/>
      <w:szCs w:val="10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50617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obylevaGN\AppData\Local\Microsoft\Windows\Temporary%20Internet%20Files\Content.Outlook\0FM86XA9\media\image2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BobylevaGN\AppData\Local\Microsoft\Windows\Temporary%20Internet%20Files\Content.Outlook\0FM86XA9\media\image4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BobylevaGN\AppData\Local\Microsoft\Windows\Temporary%20Internet%20Files\Content.Outlook\0FM86XA9\media\image6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file:///C:\Users\BobylevaGN\AppData\Local\Microsoft\Windows\Temporary%20Internet%20Files\Content.Outlook\0FM86XA9\media\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BobylevaGN\AppData\Local\Microsoft\Windows\Temporary%20Internet%20Files\Content.Outlook\0FM86XA9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2021-02-03T06:55:00Z</dcterms:created>
  <dcterms:modified xsi:type="dcterms:W3CDTF">2021-02-03T06:55:00Z</dcterms:modified>
</cp:coreProperties>
</file>