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2" w:rsidRPr="00D0443C" w:rsidRDefault="00B501FD" w:rsidP="005A64DF">
      <w:pPr>
        <w:pStyle w:val="a3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57AF9">
        <w:rPr>
          <w:sz w:val="28"/>
          <w:szCs w:val="28"/>
        </w:rPr>
        <w:t xml:space="preserve">       </w:t>
      </w:r>
      <w:r w:rsidR="00EB2AC2">
        <w:rPr>
          <w:noProof/>
          <w:sz w:val="28"/>
          <w:szCs w:val="28"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C2" w:rsidRPr="001571F7" w:rsidRDefault="00EB2AC2" w:rsidP="005A64DF">
      <w:pPr>
        <w:ind w:right="-1"/>
        <w:jc w:val="center"/>
        <w:rPr>
          <w:b/>
          <w:sz w:val="28"/>
          <w:szCs w:val="28"/>
        </w:rPr>
      </w:pPr>
      <w:r w:rsidRPr="001571F7">
        <w:rPr>
          <w:b/>
          <w:sz w:val="28"/>
          <w:szCs w:val="28"/>
        </w:rPr>
        <w:t>МУНИЦИПАЛЬНОЕ ОБРАЗОВАНИЕ ГОРОД УРАЙ</w:t>
      </w:r>
    </w:p>
    <w:p w:rsidR="00EB2AC2" w:rsidRPr="001571F7" w:rsidRDefault="00EB2AC2" w:rsidP="005A64DF">
      <w:pPr>
        <w:ind w:right="-1"/>
        <w:jc w:val="center"/>
        <w:rPr>
          <w:b/>
          <w:sz w:val="28"/>
          <w:szCs w:val="28"/>
        </w:rPr>
      </w:pPr>
      <w:r w:rsidRPr="001571F7">
        <w:rPr>
          <w:b/>
          <w:sz w:val="28"/>
          <w:szCs w:val="28"/>
        </w:rPr>
        <w:t>ХАНТЫ-МАНСИЙСКИЙ АТОНОМНЫЙ ОКРУГ-ЮГРА</w:t>
      </w:r>
    </w:p>
    <w:p w:rsidR="00EB2AC2" w:rsidRPr="001571F7" w:rsidRDefault="00B501FD" w:rsidP="005A64DF">
      <w:pPr>
        <w:pStyle w:val="ConsTitle"/>
        <w:widowControl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57AF9">
        <w:rPr>
          <w:rFonts w:ascii="Times New Roman" w:hAnsi="Times New Roman" w:cs="Times New Roman"/>
          <w:sz w:val="36"/>
          <w:szCs w:val="36"/>
        </w:rPr>
        <w:t xml:space="preserve">     </w:t>
      </w:r>
      <w:r w:rsidR="00EB2AC2" w:rsidRPr="001571F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B2AC2" w:rsidRPr="001571F7" w:rsidRDefault="00EB2AC2" w:rsidP="005A64DF">
      <w:pPr>
        <w:pStyle w:val="ConsTitle"/>
        <w:widowControl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EB2AC2" w:rsidRPr="001571F7" w:rsidRDefault="00B501FD" w:rsidP="005A64DF">
      <w:pPr>
        <w:pStyle w:val="ConsTitle"/>
        <w:widowControl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D57AF9">
        <w:rPr>
          <w:rFonts w:ascii="Times New Roman" w:hAnsi="Times New Roman" w:cs="Times New Roman"/>
          <w:sz w:val="36"/>
          <w:szCs w:val="36"/>
        </w:rPr>
        <w:t xml:space="preserve">      </w:t>
      </w:r>
      <w:r w:rsidR="00EB2AC2" w:rsidRPr="001571F7">
        <w:rPr>
          <w:rFonts w:ascii="Times New Roman" w:hAnsi="Times New Roman" w:cs="Times New Roman"/>
          <w:sz w:val="36"/>
          <w:szCs w:val="36"/>
        </w:rPr>
        <w:t>РЕШЕНИЕ</w:t>
      </w:r>
    </w:p>
    <w:p w:rsidR="00EB2AC2" w:rsidRDefault="00EB2AC2" w:rsidP="00EB2A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2AC2" w:rsidRPr="00D0443C" w:rsidRDefault="00EB2AC2" w:rsidP="00C51853">
      <w:pPr>
        <w:pStyle w:val="ConsTitle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443C">
        <w:rPr>
          <w:rFonts w:ascii="Times New Roman" w:hAnsi="Times New Roman" w:cs="Times New Roman"/>
          <w:sz w:val="28"/>
          <w:szCs w:val="28"/>
        </w:rPr>
        <w:t>т</w:t>
      </w:r>
      <w:r w:rsidRPr="0043261B">
        <w:rPr>
          <w:rFonts w:ascii="Times New Roman" w:hAnsi="Times New Roman" w:cs="Times New Roman"/>
          <w:sz w:val="28"/>
          <w:szCs w:val="28"/>
        </w:rPr>
        <w:t xml:space="preserve"> </w:t>
      </w:r>
      <w:r w:rsidR="00C51853" w:rsidRPr="005A64DF">
        <w:rPr>
          <w:rFonts w:ascii="Times New Roman" w:hAnsi="Times New Roman" w:cs="Times New Roman"/>
          <w:sz w:val="28"/>
          <w:szCs w:val="28"/>
        </w:rPr>
        <w:t xml:space="preserve">26 ноября 2020 года 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1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43C">
        <w:rPr>
          <w:rFonts w:ascii="Times New Roman" w:hAnsi="Times New Roman" w:cs="Times New Roman"/>
          <w:sz w:val="28"/>
          <w:szCs w:val="28"/>
        </w:rPr>
        <w:t xml:space="preserve"> №</w:t>
      </w:r>
      <w:r w:rsidR="002B0BED">
        <w:rPr>
          <w:rFonts w:ascii="Times New Roman" w:hAnsi="Times New Roman" w:cs="Times New Roman"/>
          <w:sz w:val="28"/>
          <w:szCs w:val="28"/>
        </w:rPr>
        <w:t xml:space="preserve"> </w:t>
      </w:r>
      <w:r w:rsidR="00C51853">
        <w:rPr>
          <w:rFonts w:ascii="Times New Roman" w:hAnsi="Times New Roman" w:cs="Times New Roman"/>
          <w:sz w:val="28"/>
          <w:szCs w:val="28"/>
        </w:rPr>
        <w:t>96</w:t>
      </w:r>
    </w:p>
    <w:p w:rsidR="00EB2AC2" w:rsidRPr="00D0443C" w:rsidRDefault="00EB2AC2" w:rsidP="00EB2A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51853" w:rsidRDefault="00EB2AC2" w:rsidP="00EB2AC2">
      <w:pPr>
        <w:shd w:val="clear" w:color="auto" w:fill="FFFFFF"/>
        <w:tabs>
          <w:tab w:val="left" w:pos="9639"/>
        </w:tabs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D2FA5">
        <w:rPr>
          <w:b/>
          <w:sz w:val="28"/>
          <w:szCs w:val="28"/>
        </w:rPr>
        <w:t>внесении изменени</w:t>
      </w:r>
      <w:r w:rsidR="0049460A">
        <w:rPr>
          <w:b/>
          <w:sz w:val="28"/>
          <w:szCs w:val="28"/>
        </w:rPr>
        <w:t>я</w:t>
      </w:r>
      <w:r w:rsidR="007D2FA5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местны</w:t>
      </w:r>
      <w:r w:rsidR="007D2F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норматив</w:t>
      </w:r>
      <w:r w:rsidR="007D2FA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EB2AC2" w:rsidRPr="00EB7544" w:rsidRDefault="00EB2AC2" w:rsidP="00EB2AC2">
      <w:pPr>
        <w:shd w:val="clear" w:color="auto" w:fill="FFFFFF"/>
        <w:tabs>
          <w:tab w:val="left" w:pos="9639"/>
        </w:tabs>
        <w:ind w:right="2"/>
        <w:jc w:val="center"/>
        <w:rPr>
          <w:b/>
          <w:sz w:val="28"/>
          <w:szCs w:val="28"/>
        </w:rPr>
      </w:pPr>
      <w:r w:rsidRPr="005F2097">
        <w:rPr>
          <w:b/>
          <w:sz w:val="28"/>
          <w:szCs w:val="28"/>
        </w:rPr>
        <w:t>градостроительного проектирования</w:t>
      </w:r>
    </w:p>
    <w:p w:rsidR="00EB2AC2" w:rsidRPr="00FB4057" w:rsidRDefault="00EB2AC2" w:rsidP="00EB2AC2">
      <w:pPr>
        <w:pStyle w:val="a8"/>
        <w:rPr>
          <w:rFonts w:ascii="Times New Roman" w:hAnsi="Times New Roman"/>
          <w:sz w:val="28"/>
          <w:szCs w:val="28"/>
        </w:rPr>
      </w:pPr>
    </w:p>
    <w:p w:rsidR="00EB2AC2" w:rsidRPr="00E10689" w:rsidRDefault="0049460A" w:rsidP="00D4268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представленный главой города Урай проект решения Думы города Урай «</w:t>
      </w:r>
      <w:r w:rsidRPr="0049460A">
        <w:rPr>
          <w:rFonts w:ascii="Times New Roman" w:hAnsi="Times New Roman"/>
          <w:sz w:val="28"/>
          <w:szCs w:val="28"/>
        </w:rPr>
        <w:t>О внесении изменения в местные нормативы градостроительного проектирования», на</w:t>
      </w:r>
      <w:r w:rsidR="00EB2AC2" w:rsidRPr="0049460A">
        <w:rPr>
          <w:rFonts w:ascii="Times New Roman" w:hAnsi="Times New Roman"/>
          <w:sz w:val="28"/>
          <w:szCs w:val="28"/>
        </w:rPr>
        <w:t xml:space="preserve"> основании статьи 29.4 Градостроительного кодекса Российской Федерации,</w:t>
      </w:r>
      <w:r w:rsidR="00025D5D" w:rsidRPr="0049460A">
        <w:rPr>
          <w:rFonts w:ascii="Times New Roman" w:hAnsi="Times New Roman"/>
          <w:sz w:val="28"/>
          <w:szCs w:val="28"/>
        </w:rPr>
        <w:t xml:space="preserve"> Дума города Урай </w:t>
      </w:r>
      <w:r w:rsidR="00025D5D" w:rsidRPr="00E10689">
        <w:rPr>
          <w:rFonts w:ascii="Times New Roman" w:hAnsi="Times New Roman"/>
          <w:b/>
          <w:sz w:val="28"/>
          <w:szCs w:val="28"/>
        </w:rPr>
        <w:t>решила</w:t>
      </w:r>
      <w:r w:rsidR="00EB2AC2" w:rsidRPr="00E10689">
        <w:rPr>
          <w:rFonts w:ascii="Times New Roman" w:hAnsi="Times New Roman"/>
          <w:b/>
          <w:sz w:val="28"/>
          <w:szCs w:val="28"/>
        </w:rPr>
        <w:t>:</w:t>
      </w:r>
    </w:p>
    <w:p w:rsidR="00EB2AC2" w:rsidRPr="0049460A" w:rsidRDefault="00EB2AC2" w:rsidP="00EB2AC2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</w:p>
    <w:p w:rsidR="002430DE" w:rsidRPr="0049460A" w:rsidRDefault="0049460A" w:rsidP="0049460A">
      <w:pPr>
        <w:pStyle w:val="a8"/>
        <w:numPr>
          <w:ilvl w:val="0"/>
          <w:numId w:val="20"/>
        </w:numPr>
        <w:tabs>
          <w:tab w:val="left" w:pos="-5670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49460A">
        <w:rPr>
          <w:rFonts w:ascii="Times New Roman" w:hAnsi="Times New Roman"/>
          <w:sz w:val="28"/>
          <w:szCs w:val="28"/>
        </w:rPr>
        <w:t xml:space="preserve"> </w:t>
      </w:r>
      <w:r w:rsidR="007D2FA5" w:rsidRPr="0049460A">
        <w:rPr>
          <w:rFonts w:ascii="Times New Roman" w:hAnsi="Times New Roman"/>
          <w:sz w:val="28"/>
          <w:szCs w:val="28"/>
        </w:rPr>
        <w:t xml:space="preserve">Внести </w:t>
      </w:r>
      <w:r w:rsidRPr="0049460A">
        <w:rPr>
          <w:rFonts w:ascii="Times New Roman" w:hAnsi="Times New Roman"/>
          <w:sz w:val="28"/>
          <w:szCs w:val="28"/>
        </w:rPr>
        <w:t>изменение в</w:t>
      </w:r>
      <w:r w:rsidR="007D2FA5" w:rsidRPr="0049460A">
        <w:rPr>
          <w:rFonts w:ascii="Times New Roman" w:hAnsi="Times New Roman"/>
          <w:sz w:val="28"/>
          <w:szCs w:val="28"/>
        </w:rPr>
        <w:t xml:space="preserve"> </w:t>
      </w:r>
      <w:r w:rsidR="00EB2AC2" w:rsidRPr="0049460A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</w:t>
      </w:r>
      <w:r w:rsidR="00D42685" w:rsidRPr="0049460A">
        <w:rPr>
          <w:rFonts w:ascii="Times New Roman" w:hAnsi="Times New Roman"/>
          <w:sz w:val="28"/>
          <w:szCs w:val="28"/>
        </w:rPr>
        <w:t xml:space="preserve">, </w:t>
      </w:r>
      <w:r w:rsidR="00202456">
        <w:rPr>
          <w:rFonts w:ascii="Times New Roman" w:hAnsi="Times New Roman"/>
          <w:sz w:val="28"/>
          <w:szCs w:val="28"/>
        </w:rPr>
        <w:t xml:space="preserve"> </w:t>
      </w:r>
      <w:r w:rsidR="00D42685" w:rsidRPr="0049460A">
        <w:rPr>
          <w:rFonts w:ascii="Times New Roman" w:hAnsi="Times New Roman"/>
          <w:sz w:val="28"/>
          <w:szCs w:val="28"/>
        </w:rPr>
        <w:t>утвержденные решением Думы города Урай от 24.12.2015 №</w:t>
      </w:r>
      <w:r w:rsidR="00E10689">
        <w:rPr>
          <w:rFonts w:ascii="Times New Roman" w:hAnsi="Times New Roman"/>
          <w:sz w:val="28"/>
          <w:szCs w:val="28"/>
        </w:rPr>
        <w:t xml:space="preserve"> </w:t>
      </w:r>
      <w:r w:rsidR="00D42685" w:rsidRPr="0049460A">
        <w:rPr>
          <w:rFonts w:ascii="Times New Roman" w:hAnsi="Times New Roman"/>
          <w:sz w:val="28"/>
          <w:szCs w:val="28"/>
        </w:rPr>
        <w:t>148</w:t>
      </w:r>
      <w:r w:rsidR="006D7001">
        <w:rPr>
          <w:rFonts w:ascii="Times New Roman" w:hAnsi="Times New Roman"/>
          <w:sz w:val="28"/>
          <w:szCs w:val="28"/>
        </w:rPr>
        <w:t xml:space="preserve"> (в редакции решения Думы города Урай 26.10.2017 №67)</w:t>
      </w:r>
      <w:r w:rsidR="00D42685" w:rsidRPr="0049460A">
        <w:rPr>
          <w:rFonts w:ascii="Times New Roman" w:hAnsi="Times New Roman"/>
          <w:sz w:val="28"/>
          <w:szCs w:val="28"/>
        </w:rPr>
        <w:t>,</w:t>
      </w:r>
      <w:r w:rsidR="00EB2AC2" w:rsidRPr="0049460A">
        <w:rPr>
          <w:rFonts w:ascii="Times New Roman" w:hAnsi="Times New Roman"/>
          <w:sz w:val="28"/>
          <w:szCs w:val="28"/>
        </w:rPr>
        <w:t xml:space="preserve"> </w:t>
      </w:r>
      <w:r w:rsidRPr="0049460A">
        <w:rPr>
          <w:rFonts w:ascii="Times New Roman" w:hAnsi="Times New Roman"/>
          <w:sz w:val="28"/>
          <w:szCs w:val="28"/>
        </w:rPr>
        <w:t>изложив п</w:t>
      </w:r>
      <w:r w:rsidR="002430DE" w:rsidRPr="0049460A">
        <w:rPr>
          <w:rFonts w:ascii="Times New Roman" w:hAnsi="Times New Roman"/>
          <w:sz w:val="28"/>
          <w:szCs w:val="28"/>
        </w:rPr>
        <w:t xml:space="preserve">ункт 2 главы </w:t>
      </w:r>
      <w:r w:rsidR="00B42220" w:rsidRPr="0049460A">
        <w:rPr>
          <w:rFonts w:ascii="Times New Roman" w:hAnsi="Times New Roman"/>
          <w:sz w:val="28"/>
          <w:szCs w:val="28"/>
        </w:rPr>
        <w:t>2</w:t>
      </w:r>
      <w:r w:rsidR="002430DE" w:rsidRPr="0049460A">
        <w:rPr>
          <w:rFonts w:ascii="Times New Roman" w:hAnsi="Times New Roman"/>
          <w:sz w:val="28"/>
          <w:szCs w:val="28"/>
        </w:rPr>
        <w:t xml:space="preserve"> раздела </w:t>
      </w:r>
      <w:r w:rsidR="00B42220" w:rsidRPr="004946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430DE" w:rsidRPr="0049460A">
        <w:rPr>
          <w:rFonts w:ascii="Times New Roman" w:hAnsi="Times New Roman"/>
          <w:sz w:val="28"/>
          <w:szCs w:val="28"/>
        </w:rPr>
        <w:t>в новой редакции:</w:t>
      </w:r>
    </w:p>
    <w:p w:rsidR="002430DE" w:rsidRPr="0049460A" w:rsidRDefault="0049460A" w:rsidP="0049460A">
      <w:pPr>
        <w:tabs>
          <w:tab w:val="left" w:pos="7872"/>
        </w:tabs>
        <w:ind w:right="9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0DE" w:rsidRPr="0049460A">
        <w:rPr>
          <w:sz w:val="28"/>
          <w:szCs w:val="28"/>
        </w:rPr>
        <w:t>«2. Велодорожки и велопарковки.</w:t>
      </w:r>
    </w:p>
    <w:p w:rsidR="00FC2CB0" w:rsidRDefault="002430DE" w:rsidP="00FC2CB0">
      <w:pPr>
        <w:pStyle w:val="a9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460A">
        <w:rPr>
          <w:sz w:val="28"/>
          <w:szCs w:val="28"/>
        </w:rPr>
        <w:t>Понятия, используемые в настоящем пункте, применяются в значении, установленном в ГОСТ 33150-2014. Межгосударственный стандарт. «Дороги автомобильные общего пользования. Проектирование пешеходных и велосипедных дорожек. Общие требования» (</w:t>
      </w:r>
      <w:proofErr w:type="gramStart"/>
      <w:r w:rsidRPr="0049460A">
        <w:rPr>
          <w:sz w:val="28"/>
          <w:szCs w:val="28"/>
        </w:rPr>
        <w:t>введен</w:t>
      </w:r>
      <w:proofErr w:type="gramEnd"/>
      <w:r w:rsidRPr="0049460A">
        <w:rPr>
          <w:sz w:val="28"/>
          <w:szCs w:val="28"/>
        </w:rPr>
        <w:t xml:space="preserve"> в действие Приказом </w:t>
      </w:r>
      <w:proofErr w:type="spellStart"/>
      <w:r w:rsidRPr="0049460A">
        <w:rPr>
          <w:sz w:val="28"/>
          <w:szCs w:val="28"/>
        </w:rPr>
        <w:t>Росстандарта</w:t>
      </w:r>
      <w:proofErr w:type="spellEnd"/>
      <w:r w:rsidRPr="0049460A">
        <w:rPr>
          <w:sz w:val="28"/>
          <w:szCs w:val="28"/>
        </w:rPr>
        <w:t xml:space="preserve"> от 31.08.2015 №1206-ст).</w:t>
      </w:r>
    </w:p>
    <w:p w:rsidR="002430DE" w:rsidRPr="00FC2CB0" w:rsidRDefault="002430DE" w:rsidP="00FC2CB0">
      <w:pPr>
        <w:pStyle w:val="a9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CB0">
        <w:rPr>
          <w:sz w:val="28"/>
          <w:szCs w:val="28"/>
        </w:rPr>
        <w:t xml:space="preserve"> Требования к устройству велосипедных дорожек и велопарковок.</w:t>
      </w:r>
    </w:p>
    <w:p w:rsidR="002430DE" w:rsidRPr="0049460A" w:rsidRDefault="002430DE" w:rsidP="00494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>Проектирование велосипедных дорожек следует осуществлять с учетом расчетных показателей, указанных в таблице 1 главы 1 раздела 1.</w:t>
      </w:r>
    </w:p>
    <w:p w:rsidR="002430DE" w:rsidRPr="002430DE" w:rsidRDefault="002430DE" w:rsidP="00494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DE">
        <w:rPr>
          <w:rFonts w:ascii="Times New Roman" w:hAnsi="Times New Roman" w:cs="Times New Roman"/>
          <w:sz w:val="28"/>
          <w:szCs w:val="28"/>
        </w:rPr>
        <w:t>Велодорожки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2430DE" w:rsidRDefault="002430DE" w:rsidP="0049460A">
      <w:pPr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202456" w:rsidRDefault="00202456" w:rsidP="0049460A">
      <w:pPr>
        <w:ind w:firstLine="709"/>
        <w:jc w:val="both"/>
        <w:rPr>
          <w:sz w:val="28"/>
          <w:szCs w:val="28"/>
        </w:rPr>
      </w:pPr>
    </w:p>
    <w:p w:rsidR="00202456" w:rsidRPr="002430DE" w:rsidRDefault="00202456" w:rsidP="0049460A">
      <w:pPr>
        <w:ind w:firstLine="709"/>
        <w:jc w:val="both"/>
        <w:rPr>
          <w:sz w:val="28"/>
          <w:szCs w:val="28"/>
        </w:rPr>
      </w:pPr>
    </w:p>
    <w:p w:rsidR="002430DE" w:rsidRPr="002430DE" w:rsidRDefault="002430DE" w:rsidP="0049460A">
      <w:pPr>
        <w:jc w:val="right"/>
        <w:rPr>
          <w:sz w:val="28"/>
          <w:szCs w:val="28"/>
        </w:rPr>
      </w:pPr>
      <w:r w:rsidRPr="002430DE">
        <w:rPr>
          <w:sz w:val="28"/>
          <w:szCs w:val="28"/>
        </w:rPr>
        <w:t>Таблица 3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678"/>
        <w:gridCol w:w="2268"/>
        <w:gridCol w:w="1985"/>
      </w:tblGrid>
      <w:tr w:rsidR="002430DE" w:rsidRPr="002430DE" w:rsidTr="00B42220">
        <w:trPr>
          <w:trHeight w:val="23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b/>
                <w:kern w:val="32"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Поперечные уклоны элементов поперечного профиля</w:t>
            </w:r>
          </w:p>
        </w:tc>
      </w:tr>
      <w:tr w:rsidR="002430DE" w:rsidRPr="002430DE" w:rsidTr="00B42220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Минимальный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Максимальный %</w:t>
            </w:r>
          </w:p>
        </w:tc>
      </w:tr>
      <w:tr w:rsidR="002430DE" w:rsidRPr="002430DE" w:rsidTr="00B42220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0DE" w:rsidRPr="002430DE" w:rsidRDefault="002430DE" w:rsidP="002430DE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Проезжая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0DE" w:rsidRPr="002430DE" w:rsidRDefault="002430DE" w:rsidP="002430DE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Тротуары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0DE" w:rsidRPr="002430DE" w:rsidRDefault="002430DE" w:rsidP="002430DE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Велодорожки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DE" w:rsidRPr="002430DE" w:rsidRDefault="002430DE" w:rsidP="00B4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30</w:t>
            </w:r>
          </w:p>
        </w:tc>
      </w:tr>
    </w:tbl>
    <w:p w:rsidR="002430DE" w:rsidRPr="002430DE" w:rsidRDefault="002430DE" w:rsidP="002430DE">
      <w:pPr>
        <w:ind w:firstLine="709"/>
        <w:jc w:val="both"/>
        <w:rPr>
          <w:sz w:val="28"/>
          <w:szCs w:val="28"/>
        </w:rPr>
      </w:pPr>
    </w:p>
    <w:p w:rsidR="002430DE" w:rsidRPr="002430DE" w:rsidRDefault="002430DE" w:rsidP="0049460A">
      <w:pPr>
        <w:ind w:right="-143"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2430DE" w:rsidRPr="002430DE" w:rsidRDefault="002430DE" w:rsidP="0049460A">
      <w:pPr>
        <w:ind w:right="-143"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2430DE" w:rsidRPr="002430DE" w:rsidRDefault="002430DE" w:rsidP="0049460A">
      <w:pPr>
        <w:ind w:right="-143"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Велосипедные дорожки могут устраиваться </w:t>
      </w:r>
      <w:r w:rsidR="00AF101A">
        <w:rPr>
          <w:sz w:val="28"/>
          <w:szCs w:val="28"/>
        </w:rPr>
        <w:t xml:space="preserve">на полосах </w:t>
      </w:r>
      <w:r w:rsidRPr="002430DE">
        <w:rPr>
          <w:sz w:val="28"/>
          <w:szCs w:val="28"/>
        </w:rPr>
        <w:t>одностороннего и двустороннего движения при наименьшем расстоянии безопасности от края велодорожки:</w:t>
      </w:r>
      <w:r w:rsidRPr="002430DE">
        <w:rPr>
          <w:sz w:val="28"/>
          <w:szCs w:val="28"/>
        </w:rPr>
        <w:br/>
        <w:t xml:space="preserve">                                                                                                      </w:t>
      </w:r>
      <w:r w:rsidR="00E10689">
        <w:rPr>
          <w:sz w:val="28"/>
          <w:szCs w:val="28"/>
        </w:rPr>
        <w:t xml:space="preserve">            </w:t>
      </w:r>
      <w:r w:rsidRPr="002430DE">
        <w:rPr>
          <w:sz w:val="28"/>
          <w:szCs w:val="28"/>
        </w:rPr>
        <w:t xml:space="preserve"> Таблица 3.1</w:t>
      </w:r>
    </w:p>
    <w:tbl>
      <w:tblPr>
        <w:tblW w:w="74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3002"/>
      </w:tblGrid>
      <w:tr w:rsidR="002430DE" w:rsidRPr="002430DE" w:rsidTr="00B42220">
        <w:trPr>
          <w:trHeight w:hRule="exact" w:val="12"/>
        </w:trPr>
        <w:tc>
          <w:tcPr>
            <w:tcW w:w="4480" w:type="dxa"/>
            <w:vAlign w:val="center"/>
          </w:tcPr>
          <w:p w:rsidR="002430DE" w:rsidRPr="002430DE" w:rsidRDefault="002430DE" w:rsidP="00B42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  <w:vAlign w:val="center"/>
          </w:tcPr>
          <w:p w:rsidR="002430DE" w:rsidRPr="002430DE" w:rsidRDefault="002430DE" w:rsidP="00B42220">
            <w:pPr>
              <w:jc w:val="both"/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430DE" w:rsidRPr="002430DE" w:rsidRDefault="002430DE" w:rsidP="00B42220">
            <w:pPr>
              <w:spacing w:beforeAutospacing="1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до проезжей части, опор, деревьев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430DE" w:rsidRPr="002430DE" w:rsidRDefault="002430DE" w:rsidP="00B42220">
            <w:pPr>
              <w:spacing w:beforeAutospacing="1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0,75 м.</w:t>
            </w:r>
          </w:p>
        </w:tc>
      </w:tr>
      <w:tr w:rsidR="002430DE" w:rsidRPr="002430DE" w:rsidTr="00B42220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430DE" w:rsidRPr="002430DE" w:rsidRDefault="002430DE" w:rsidP="00B42220">
            <w:pPr>
              <w:spacing w:beforeAutospacing="1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до тротуаров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430DE" w:rsidRPr="002430DE" w:rsidRDefault="002430DE" w:rsidP="00B42220">
            <w:pPr>
              <w:spacing w:beforeAutospacing="1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0,5 м.</w:t>
            </w:r>
          </w:p>
        </w:tc>
      </w:tr>
    </w:tbl>
    <w:p w:rsidR="002430DE" w:rsidRPr="002430DE" w:rsidRDefault="002430DE" w:rsidP="002430DE">
      <w:pPr>
        <w:tabs>
          <w:tab w:val="left" w:pos="7872"/>
        </w:tabs>
        <w:ind w:left="360" w:right="96"/>
        <w:rPr>
          <w:sz w:val="28"/>
          <w:szCs w:val="28"/>
        </w:rPr>
      </w:pPr>
    </w:p>
    <w:p w:rsidR="002430DE" w:rsidRPr="002430DE" w:rsidRDefault="002430DE" w:rsidP="0049460A">
      <w:pPr>
        <w:widowControl w:val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Допускается устраивать велосипедные полосы по краю улиц и дорог местного значения. Ширина полосы должна быть не менее 1,2 м. при движении в направлении транспортного потока и не менее 1,5 м. при встречном движении. Ширина велосипедной полосы, устраиваемой вдоль тротуара, должна быть не менее 1 м.</w:t>
      </w:r>
    </w:p>
    <w:p w:rsidR="002430DE" w:rsidRPr="002430DE" w:rsidRDefault="002430DE" w:rsidP="0049460A">
      <w:pPr>
        <w:widowControl w:val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Устройство пешеходных и велосипедных дорожек и полос должно обеспечивать безопасные условия движения пешеходов и велосипедистов.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FC2CB0" w:rsidRDefault="002430DE" w:rsidP="00FC2CB0">
      <w:pPr>
        <w:widowControl w:val="0"/>
        <w:tabs>
          <w:tab w:val="left" w:pos="7872"/>
        </w:tabs>
        <w:ind w:right="-1"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lastRenderedPageBreak/>
        <w:t>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разметкой, ограждениями и светофорами.</w:t>
      </w:r>
    </w:p>
    <w:p w:rsidR="002430DE" w:rsidRPr="00FC2CB0" w:rsidRDefault="002430DE" w:rsidP="00FC2CB0">
      <w:pPr>
        <w:pStyle w:val="a9"/>
        <w:widowControl w:val="0"/>
        <w:numPr>
          <w:ilvl w:val="1"/>
          <w:numId w:val="21"/>
        </w:numPr>
        <w:tabs>
          <w:tab w:val="left" w:pos="7872"/>
        </w:tabs>
        <w:ind w:right="-1"/>
        <w:jc w:val="both"/>
        <w:rPr>
          <w:sz w:val="28"/>
          <w:szCs w:val="28"/>
        </w:rPr>
      </w:pPr>
      <w:r w:rsidRPr="00FC2CB0">
        <w:rPr>
          <w:sz w:val="28"/>
          <w:szCs w:val="28"/>
        </w:rPr>
        <w:t>Проектирование велосипедных дорожек и полос.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2430DE">
        <w:rPr>
          <w:sz w:val="28"/>
          <w:szCs w:val="28"/>
        </w:rPr>
        <w:br/>
        <w:t xml:space="preserve">      </w:t>
      </w:r>
      <w:r w:rsidR="0049460A">
        <w:rPr>
          <w:sz w:val="28"/>
          <w:szCs w:val="28"/>
        </w:rPr>
        <w:t xml:space="preserve">   </w:t>
      </w:r>
      <w:r w:rsidRPr="002430DE">
        <w:rPr>
          <w:sz w:val="28"/>
          <w:szCs w:val="28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2430DE">
        <w:rPr>
          <w:sz w:val="28"/>
          <w:szCs w:val="28"/>
        </w:rPr>
        <w:t>двухполосные</w:t>
      </w:r>
      <w:proofErr w:type="spellEnd"/>
      <w:r w:rsidRPr="002430DE">
        <w:rPr>
          <w:sz w:val="28"/>
          <w:szCs w:val="28"/>
        </w:rPr>
        <w:t xml:space="preserve"> - при возможности по обеим сторонам дороги.</w:t>
      </w:r>
    </w:p>
    <w:p w:rsidR="002430DE" w:rsidRPr="002430DE" w:rsidRDefault="002430DE" w:rsidP="0049460A">
      <w:pPr>
        <w:pStyle w:val="formattext"/>
        <w:widowControl w:val="0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По аналогии с термином «полоса движения», термин «</w:t>
      </w:r>
      <w:proofErr w:type="spellStart"/>
      <w:r w:rsidRPr="002430DE">
        <w:rPr>
          <w:sz w:val="28"/>
          <w:szCs w:val="28"/>
        </w:rPr>
        <w:t>велополоса</w:t>
      </w:r>
      <w:proofErr w:type="spellEnd"/>
      <w:r w:rsidRPr="002430DE">
        <w:rPr>
          <w:sz w:val="28"/>
          <w:szCs w:val="28"/>
        </w:rPr>
        <w:t xml:space="preserve"> движения» (для краткости, </w:t>
      </w:r>
      <w:proofErr w:type="spellStart"/>
      <w:r w:rsidRPr="002430DE">
        <w:rPr>
          <w:sz w:val="28"/>
          <w:szCs w:val="28"/>
        </w:rPr>
        <w:t>велополоса</w:t>
      </w:r>
      <w:proofErr w:type="spellEnd"/>
      <w:r w:rsidRPr="002430DE">
        <w:rPr>
          <w:sz w:val="28"/>
          <w:szCs w:val="28"/>
        </w:rPr>
        <w:t xml:space="preserve">) приобретает определенное значение. </w:t>
      </w:r>
      <w:proofErr w:type="spellStart"/>
      <w:r w:rsidRPr="002430DE">
        <w:rPr>
          <w:sz w:val="28"/>
          <w:szCs w:val="28"/>
        </w:rPr>
        <w:t>Велополоса</w:t>
      </w:r>
      <w:proofErr w:type="spellEnd"/>
      <w:r w:rsidRPr="002430DE">
        <w:rPr>
          <w:sz w:val="28"/>
          <w:szCs w:val="28"/>
        </w:rPr>
        <w:t xml:space="preserve"> означает любую из продольных полос, на которые может быть разделена проезжая часть </w:t>
      </w:r>
      <w:proofErr w:type="spellStart"/>
      <w:r w:rsidRPr="002430DE">
        <w:rPr>
          <w:sz w:val="28"/>
          <w:szCs w:val="28"/>
        </w:rPr>
        <w:t>велодороги</w:t>
      </w:r>
      <w:proofErr w:type="spellEnd"/>
      <w:r w:rsidRPr="002430DE">
        <w:rPr>
          <w:sz w:val="28"/>
          <w:szCs w:val="28"/>
        </w:rPr>
        <w:t xml:space="preserve">, обозначенных или не обозначенных посредством продольной разметки, но имеющих ширину, достаточную для движения в один ряд велосипедов. 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430DE">
        <w:rPr>
          <w:sz w:val="28"/>
          <w:szCs w:val="28"/>
        </w:rPr>
        <w:t>Велополоса</w:t>
      </w:r>
      <w:proofErr w:type="spellEnd"/>
      <w:r w:rsidRPr="002430DE">
        <w:rPr>
          <w:sz w:val="28"/>
          <w:szCs w:val="28"/>
        </w:rPr>
        <w:t xml:space="preserve"> может быть частью велодорожки.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Ширина полосы измеряется от бордюра до середины разделительной линии.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На дорогах со скоростью 60 км/час и выше ширина </w:t>
      </w:r>
      <w:proofErr w:type="spellStart"/>
      <w:r w:rsidRPr="002430DE">
        <w:rPr>
          <w:sz w:val="28"/>
          <w:szCs w:val="28"/>
        </w:rPr>
        <w:t>велополосы</w:t>
      </w:r>
      <w:proofErr w:type="spellEnd"/>
      <w:r w:rsidRPr="002430DE">
        <w:rPr>
          <w:sz w:val="28"/>
          <w:szCs w:val="28"/>
        </w:rPr>
        <w:t xml:space="preserve">  должна превышать 1.5 м. В особых ситуациях допустима ширина </w:t>
      </w:r>
      <w:proofErr w:type="spellStart"/>
      <w:r w:rsidRPr="002430DE">
        <w:rPr>
          <w:sz w:val="28"/>
          <w:szCs w:val="28"/>
        </w:rPr>
        <w:t>велополосы</w:t>
      </w:r>
      <w:proofErr w:type="spellEnd"/>
      <w:r w:rsidRPr="002430DE">
        <w:rPr>
          <w:sz w:val="28"/>
          <w:szCs w:val="28"/>
        </w:rPr>
        <w:t xml:space="preserve"> менее 1.5 м. Если автомобильная полоса меньше 3 м., обустройство </w:t>
      </w:r>
      <w:proofErr w:type="spellStart"/>
      <w:r w:rsidRPr="002430DE">
        <w:rPr>
          <w:sz w:val="28"/>
          <w:szCs w:val="28"/>
        </w:rPr>
        <w:t>велополосы</w:t>
      </w:r>
      <w:proofErr w:type="spellEnd"/>
      <w:r w:rsidRPr="002430DE">
        <w:rPr>
          <w:sz w:val="28"/>
          <w:szCs w:val="28"/>
        </w:rPr>
        <w:t xml:space="preserve"> не производится.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На проезжей части могут предусматриваться </w:t>
      </w:r>
      <w:proofErr w:type="spellStart"/>
      <w:r w:rsidRPr="002430DE">
        <w:rPr>
          <w:sz w:val="28"/>
          <w:szCs w:val="28"/>
        </w:rPr>
        <w:t>велополосы</w:t>
      </w:r>
      <w:proofErr w:type="spellEnd"/>
      <w:r w:rsidRPr="002430DE">
        <w:rPr>
          <w:sz w:val="28"/>
          <w:szCs w:val="28"/>
        </w:rPr>
        <w:t xml:space="preserve"> двух видов:</w:t>
      </w:r>
      <w:r w:rsidRPr="002430DE">
        <w:rPr>
          <w:sz w:val="28"/>
          <w:szCs w:val="28"/>
        </w:rPr>
        <w:tab/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430DE">
        <w:rPr>
          <w:sz w:val="28"/>
          <w:szCs w:val="28"/>
        </w:rPr>
        <w:t xml:space="preserve">обособленные (обязательные) </w:t>
      </w:r>
      <w:proofErr w:type="spellStart"/>
      <w:r w:rsidRPr="002430DE">
        <w:rPr>
          <w:sz w:val="28"/>
          <w:szCs w:val="28"/>
        </w:rPr>
        <w:t>велополосы</w:t>
      </w:r>
      <w:proofErr w:type="spellEnd"/>
      <w:r w:rsidRPr="002430DE">
        <w:rPr>
          <w:sz w:val="28"/>
          <w:szCs w:val="28"/>
        </w:rPr>
        <w:t xml:space="preserve"> отделяют часть проезжей дороги, предназначенную для велосипедистов.</w:t>
      </w:r>
      <w:proofErr w:type="gramEnd"/>
      <w:r w:rsidRPr="002430DE">
        <w:rPr>
          <w:sz w:val="28"/>
          <w:szCs w:val="28"/>
        </w:rPr>
        <w:t xml:space="preserve"> В неё запрещено вторгаться другим транспортным средствам;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смешанные (рекомендуемые) </w:t>
      </w:r>
      <w:proofErr w:type="spellStart"/>
      <w:r w:rsidRPr="002430DE">
        <w:rPr>
          <w:sz w:val="28"/>
          <w:szCs w:val="28"/>
        </w:rPr>
        <w:t>велополосы</w:t>
      </w:r>
      <w:proofErr w:type="spellEnd"/>
      <w:r w:rsidRPr="002430DE">
        <w:rPr>
          <w:sz w:val="28"/>
          <w:szCs w:val="28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</w:t>
      </w:r>
      <w:proofErr w:type="spellStart"/>
      <w:r w:rsidRPr="002430DE">
        <w:rPr>
          <w:sz w:val="28"/>
          <w:szCs w:val="28"/>
        </w:rPr>
        <w:t>велополосе</w:t>
      </w:r>
      <w:proofErr w:type="spellEnd"/>
      <w:r w:rsidRPr="002430DE">
        <w:rPr>
          <w:sz w:val="28"/>
          <w:szCs w:val="28"/>
        </w:rPr>
        <w:t xml:space="preserve"> возможно.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Для удобного проезда велосипедов, </w:t>
      </w:r>
      <w:proofErr w:type="spellStart"/>
      <w:r w:rsidRPr="002430DE">
        <w:rPr>
          <w:sz w:val="28"/>
          <w:szCs w:val="28"/>
        </w:rPr>
        <w:t>велоприцепов</w:t>
      </w:r>
      <w:proofErr w:type="spellEnd"/>
      <w:r w:rsidRPr="002430DE">
        <w:rPr>
          <w:sz w:val="28"/>
          <w:szCs w:val="28"/>
        </w:rPr>
        <w:t xml:space="preserve"> и инвалидных колясок </w:t>
      </w:r>
      <w:proofErr w:type="spellStart"/>
      <w:r w:rsidRPr="002430DE">
        <w:rPr>
          <w:sz w:val="28"/>
          <w:szCs w:val="28"/>
        </w:rPr>
        <w:t>велополоса</w:t>
      </w:r>
      <w:proofErr w:type="spellEnd"/>
      <w:r w:rsidRPr="002430DE">
        <w:rPr>
          <w:sz w:val="28"/>
          <w:szCs w:val="28"/>
        </w:rPr>
        <w:t xml:space="preserve"> должна иметь ширину 1.5 м., а если дорога позволяет, то 2 м. (для возможности обгона без выезда на полосу движения автотранспорта).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В стесненной ситуации допустима ширина </w:t>
      </w:r>
      <w:proofErr w:type="spellStart"/>
      <w:r w:rsidRPr="002430DE">
        <w:rPr>
          <w:sz w:val="28"/>
          <w:szCs w:val="28"/>
        </w:rPr>
        <w:t>велополосы</w:t>
      </w:r>
      <w:proofErr w:type="spellEnd"/>
      <w:r w:rsidRPr="002430DE">
        <w:rPr>
          <w:sz w:val="28"/>
          <w:szCs w:val="28"/>
        </w:rPr>
        <w:t xml:space="preserve"> 0.8 м, однако в местах соединений рекомендуется делать </w:t>
      </w:r>
      <w:proofErr w:type="spellStart"/>
      <w:r w:rsidRPr="002430DE">
        <w:rPr>
          <w:sz w:val="28"/>
          <w:szCs w:val="28"/>
        </w:rPr>
        <w:t>велополосу</w:t>
      </w:r>
      <w:proofErr w:type="spellEnd"/>
      <w:r w:rsidRPr="002430DE">
        <w:rPr>
          <w:sz w:val="28"/>
          <w:szCs w:val="28"/>
        </w:rPr>
        <w:t xml:space="preserve"> не менее 1.2 м, а при подходе к перекрестку - не менее 1.0 м.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Велосипедные и </w:t>
      </w:r>
      <w:proofErr w:type="spellStart"/>
      <w:r w:rsidRPr="002430DE">
        <w:rPr>
          <w:sz w:val="28"/>
          <w:szCs w:val="28"/>
        </w:rPr>
        <w:t>велопешеходные</w:t>
      </w:r>
      <w:proofErr w:type="spellEnd"/>
      <w:r w:rsidRPr="002430DE">
        <w:rPr>
          <w:sz w:val="28"/>
          <w:szCs w:val="28"/>
        </w:rPr>
        <w:t xml:space="preserve"> дорожки и полосы следует устраивать за пределами проезжей части дорог при соотношениях интенсивностей движения автомобилей и велосипедистов, указанных в </w:t>
      </w:r>
      <w:r w:rsidRPr="002430DE">
        <w:rPr>
          <w:sz w:val="28"/>
          <w:szCs w:val="28"/>
        </w:rPr>
        <w:lastRenderedPageBreak/>
        <w:t>таблице 3.2.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2430DE">
        <w:rPr>
          <w:sz w:val="28"/>
          <w:szCs w:val="28"/>
        </w:rPr>
        <w:t>сут</w:t>
      </w:r>
      <w:proofErr w:type="spellEnd"/>
      <w:r w:rsidRPr="002430DE">
        <w:rPr>
          <w:sz w:val="28"/>
          <w:szCs w:val="28"/>
        </w:rPr>
        <w:t>. (до 150 авт./</w:t>
      </w:r>
      <w:proofErr w:type="gramStart"/>
      <w:r w:rsidRPr="002430DE">
        <w:rPr>
          <w:sz w:val="28"/>
          <w:szCs w:val="28"/>
        </w:rPr>
        <w:t>ч</w:t>
      </w:r>
      <w:proofErr w:type="gramEnd"/>
      <w:r w:rsidRPr="002430DE">
        <w:rPr>
          <w:sz w:val="28"/>
          <w:szCs w:val="28"/>
        </w:rPr>
        <w:t>.).</w:t>
      </w:r>
    </w:p>
    <w:p w:rsidR="002430DE" w:rsidRPr="002430DE" w:rsidRDefault="002430DE" w:rsidP="002430DE">
      <w:pPr>
        <w:pStyle w:val="formattext"/>
        <w:spacing w:beforeAutospacing="0" w:after="0" w:afterAutospacing="0"/>
        <w:jc w:val="right"/>
        <w:rPr>
          <w:sz w:val="28"/>
          <w:szCs w:val="28"/>
        </w:rPr>
      </w:pPr>
      <w:r w:rsidRPr="002430DE">
        <w:rPr>
          <w:sz w:val="28"/>
          <w:szCs w:val="28"/>
        </w:rPr>
        <w:t>Таблица 3.2</w:t>
      </w:r>
    </w:p>
    <w:tbl>
      <w:tblPr>
        <w:tblW w:w="10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536"/>
        <w:gridCol w:w="993"/>
        <w:gridCol w:w="850"/>
        <w:gridCol w:w="851"/>
        <w:gridCol w:w="850"/>
        <w:gridCol w:w="850"/>
        <w:gridCol w:w="568"/>
        <w:gridCol w:w="50"/>
        <w:gridCol w:w="850"/>
        <w:gridCol w:w="50"/>
      </w:tblGrid>
      <w:tr w:rsidR="002430DE" w:rsidRPr="002430DE" w:rsidTr="00B42220">
        <w:trPr>
          <w:trHeight w:hRule="exact" w:val="12"/>
        </w:trPr>
        <w:tc>
          <w:tcPr>
            <w:tcW w:w="441" w:type="dxa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</w:tr>
      <w:tr w:rsidR="002430DE" w:rsidRPr="002430DE" w:rsidTr="00B42220">
        <w:trPr>
          <w:gridAfter w:val="4"/>
          <w:wAfter w:w="151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8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ind w:right="-291"/>
              <w:jc w:val="center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Соотношение интенсивностей движения автомобилей и велосипедистов</w:t>
            </w:r>
          </w:p>
        </w:tc>
      </w:tr>
      <w:tr w:rsidR="002430DE" w:rsidRPr="002430DE" w:rsidTr="00B42220">
        <w:trPr>
          <w:gridAfter w:val="4"/>
          <w:wAfter w:w="151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pStyle w:val="formattext"/>
              <w:spacing w:before="100" w:after="10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2430DE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До 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ind w:left="-291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1   200</w:t>
            </w:r>
          </w:p>
        </w:tc>
      </w:tr>
      <w:tr w:rsidR="002430DE" w:rsidRPr="002430DE" w:rsidTr="00B42220">
        <w:trPr>
          <w:gridAfter w:val="4"/>
          <w:wAfter w:w="1518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pStyle w:val="formattext"/>
              <w:spacing w:before="100" w:after="10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Расчетная интенсивность движения велосипедистов, вел</w:t>
            </w:r>
            <w:proofErr w:type="gramStart"/>
            <w:r w:rsidRPr="002430DE">
              <w:rPr>
                <w:sz w:val="28"/>
                <w:szCs w:val="28"/>
              </w:rPr>
              <w:t>.</w:t>
            </w:r>
            <w:proofErr w:type="gramEnd"/>
            <w:r w:rsidRPr="002430DE">
              <w:rPr>
                <w:sz w:val="28"/>
                <w:szCs w:val="28"/>
              </w:rPr>
              <w:t>/</w:t>
            </w:r>
            <w:proofErr w:type="gramStart"/>
            <w:r w:rsidRPr="002430DE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</w:t>
            </w:r>
          </w:p>
        </w:tc>
      </w:tr>
    </w:tbl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Велодорожки следует проектировать как для двустороннего движения (при интенсивности движения до 70 вел/</w:t>
      </w:r>
      <w:proofErr w:type="gramStart"/>
      <w:r w:rsidRPr="002430DE">
        <w:rPr>
          <w:sz w:val="28"/>
          <w:szCs w:val="28"/>
        </w:rPr>
        <w:t>ч</w:t>
      </w:r>
      <w:proofErr w:type="gramEnd"/>
      <w:r w:rsidRPr="002430DE">
        <w:rPr>
          <w:sz w:val="28"/>
          <w:szCs w:val="28"/>
        </w:rPr>
        <w:t>.), так и для одностороннего (при интенсивности движения более 70 вел./ч).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Наименьшее расстояние от края велосипедной дорожки должно составлять: до кромки проезжей части дорог, деревьев - 0,75 м.; до тротуаров - 0,5 м.; до стоянок автомобилей и остановок общественного транспорта - 1,5 м.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Длину велосипедных дорожек на подходах к населенным пунктам следует определять численностью жителей и принимать в соответствии с таблицей:</w:t>
      </w:r>
    </w:p>
    <w:p w:rsidR="002430DE" w:rsidRPr="002430DE" w:rsidRDefault="002430DE" w:rsidP="002430DE">
      <w:pPr>
        <w:pStyle w:val="formattext"/>
        <w:spacing w:beforeAutospacing="0" w:after="0" w:afterAutospacing="0"/>
        <w:ind w:firstLine="708"/>
        <w:jc w:val="right"/>
        <w:rPr>
          <w:sz w:val="28"/>
          <w:szCs w:val="28"/>
        </w:rPr>
      </w:pPr>
      <w:r w:rsidRPr="002430DE">
        <w:rPr>
          <w:sz w:val="28"/>
          <w:szCs w:val="28"/>
        </w:rPr>
        <w:t>Таблица 3.3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972"/>
        <w:gridCol w:w="1116"/>
        <w:gridCol w:w="1112"/>
        <w:gridCol w:w="1001"/>
        <w:gridCol w:w="1065"/>
        <w:gridCol w:w="912"/>
      </w:tblGrid>
      <w:tr w:rsidR="002430DE" w:rsidRPr="002430DE" w:rsidTr="00B42220">
        <w:trPr>
          <w:trHeight w:hRule="exact" w:val="12"/>
        </w:trPr>
        <w:tc>
          <w:tcPr>
            <w:tcW w:w="3193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Соотношение численности населения и длины велосипедных дорожек</w:t>
            </w:r>
          </w:p>
        </w:tc>
      </w:tr>
      <w:tr w:rsidR="002430DE" w:rsidRPr="002430DE" w:rsidTr="00B42220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Численность населения, тыс</w:t>
            </w:r>
            <w:proofErr w:type="gramStart"/>
            <w:r w:rsidRPr="002430DE">
              <w:rPr>
                <w:sz w:val="28"/>
                <w:szCs w:val="28"/>
              </w:rPr>
              <w:t>.ч</w:t>
            </w:r>
            <w:proofErr w:type="gramEnd"/>
            <w:r w:rsidRPr="002430DE">
              <w:rPr>
                <w:sz w:val="28"/>
                <w:szCs w:val="28"/>
              </w:rPr>
              <w:t>ел.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Св. 500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500-250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250-100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100-50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50-25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25-10</w:t>
            </w:r>
          </w:p>
        </w:tc>
      </w:tr>
      <w:tr w:rsidR="002430DE" w:rsidRPr="002430DE" w:rsidTr="00B42220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Длина велосипедной дорожки, </w:t>
            </w:r>
            <w:proofErr w:type="gramStart"/>
            <w:r w:rsidRPr="002430DE">
              <w:rPr>
                <w:sz w:val="28"/>
                <w:szCs w:val="28"/>
              </w:rPr>
              <w:t>км</w:t>
            </w:r>
            <w:proofErr w:type="gramEnd"/>
            <w:r w:rsidRPr="002430DE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15-10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10-8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8-6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6-3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3-1</w:t>
            </w:r>
          </w:p>
        </w:tc>
      </w:tr>
    </w:tbl>
    <w:p w:rsidR="002430DE" w:rsidRPr="002430DE" w:rsidRDefault="002430DE" w:rsidP="002430DE">
      <w:pPr>
        <w:pStyle w:val="formattext"/>
        <w:spacing w:beforeAutospacing="0" w:after="0" w:afterAutospacing="0"/>
        <w:rPr>
          <w:sz w:val="28"/>
          <w:szCs w:val="28"/>
        </w:rPr>
      </w:pP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м., возвышающаяся над проезжей частью не менее чем на 0,15 м., с окаймлением бордюром или установкой барьерного или парапетного ограждения.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3.4). При расчетных скоростях автотранспортных средств более 80 км/ч. и при интенсивности велосипедного движения не менее 50 вел</w:t>
      </w:r>
      <w:proofErr w:type="gramStart"/>
      <w:r w:rsidRPr="002430DE">
        <w:rPr>
          <w:sz w:val="28"/>
          <w:szCs w:val="28"/>
        </w:rPr>
        <w:t>.</w:t>
      </w:r>
      <w:proofErr w:type="gramEnd"/>
      <w:r w:rsidRPr="002430DE">
        <w:rPr>
          <w:sz w:val="28"/>
          <w:szCs w:val="28"/>
        </w:rPr>
        <w:t>/</w:t>
      </w:r>
      <w:proofErr w:type="gramStart"/>
      <w:r w:rsidRPr="002430DE">
        <w:rPr>
          <w:sz w:val="28"/>
          <w:szCs w:val="28"/>
        </w:rPr>
        <w:t>ч</w:t>
      </w:r>
      <w:proofErr w:type="gramEnd"/>
      <w:r w:rsidRPr="002430DE">
        <w:rPr>
          <w:sz w:val="28"/>
          <w:szCs w:val="28"/>
        </w:rPr>
        <w:t>.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2430DE" w:rsidRPr="002430DE" w:rsidRDefault="002430DE" w:rsidP="0049460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В целях обеспечения безопасности дорожного движения на автомобильных дорогах  I категории устройство пересечений автомобильных дорог с велосипедными дорожками в виде разрывов на разделительной </w:t>
      </w:r>
      <w:r w:rsidRPr="002430DE">
        <w:rPr>
          <w:sz w:val="28"/>
          <w:szCs w:val="28"/>
        </w:rPr>
        <w:lastRenderedPageBreak/>
        <w:t xml:space="preserve">полосе дорожных ограждений при интенсивности движения более 250 авт./ч. не допускается. </w:t>
      </w:r>
    </w:p>
    <w:p w:rsidR="002430DE" w:rsidRPr="002430DE" w:rsidRDefault="002430DE" w:rsidP="002430DE">
      <w:pPr>
        <w:pStyle w:val="formattext"/>
        <w:spacing w:beforeAutospacing="0" w:after="0" w:afterAutospacing="0"/>
        <w:ind w:firstLine="708"/>
        <w:jc w:val="right"/>
        <w:rPr>
          <w:sz w:val="28"/>
          <w:szCs w:val="28"/>
        </w:rPr>
      </w:pPr>
      <w:r w:rsidRPr="002430DE">
        <w:rPr>
          <w:sz w:val="28"/>
          <w:szCs w:val="28"/>
        </w:rPr>
        <w:t>Таблица 3.4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1954"/>
        <w:gridCol w:w="1951"/>
        <w:gridCol w:w="1954"/>
        <w:gridCol w:w="1511"/>
      </w:tblGrid>
      <w:tr w:rsidR="002430DE" w:rsidRPr="002430DE" w:rsidTr="00B42220">
        <w:trPr>
          <w:trHeight w:hRule="exact" w:val="12"/>
        </w:trPr>
        <w:tc>
          <w:tcPr>
            <w:tcW w:w="2001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 xml:space="preserve">Ширина проезжей части, </w:t>
            </w:r>
            <w:proofErr w:type="gramStart"/>
            <w:r w:rsidRPr="002430DE">
              <w:rPr>
                <w:b/>
                <w:sz w:val="28"/>
                <w:szCs w:val="28"/>
              </w:rPr>
              <w:t>м</w:t>
            </w:r>
            <w:proofErr w:type="gramEnd"/>
            <w:r w:rsidRPr="002430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 xml:space="preserve">Расстояние видимости приближающегося автомобиля, </w:t>
            </w:r>
            <w:proofErr w:type="gramStart"/>
            <w:r w:rsidRPr="002430DE">
              <w:rPr>
                <w:b/>
                <w:sz w:val="28"/>
                <w:szCs w:val="28"/>
              </w:rPr>
              <w:t>м</w:t>
            </w:r>
            <w:proofErr w:type="gramEnd"/>
            <w:r w:rsidRPr="002430DE">
              <w:rPr>
                <w:b/>
                <w:sz w:val="28"/>
                <w:szCs w:val="28"/>
              </w:rPr>
              <w:t>, при различных скоростях движения автомобилей, км/ч</w:t>
            </w:r>
          </w:p>
        </w:tc>
      </w:tr>
      <w:tr w:rsidR="002430DE" w:rsidRPr="002430DE" w:rsidTr="00B42220">
        <w:tc>
          <w:tcPr>
            <w:tcW w:w="2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50 км/ч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60 км/ч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70 км/ч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80 км/ч</w:t>
            </w:r>
          </w:p>
        </w:tc>
      </w:tr>
      <w:tr w:rsidR="002430DE" w:rsidRPr="002430DE" w:rsidTr="00B42220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7,0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130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180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200</w:t>
            </w:r>
          </w:p>
        </w:tc>
      </w:tr>
      <w:tr w:rsidR="002430DE" w:rsidRPr="002430DE" w:rsidTr="00B42220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10,5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170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230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270</w:t>
            </w:r>
          </w:p>
        </w:tc>
      </w:tr>
      <w:tr w:rsidR="002430DE" w:rsidRPr="002430DE" w:rsidTr="00B42220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14,0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210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250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290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330</w:t>
            </w:r>
          </w:p>
        </w:tc>
      </w:tr>
    </w:tbl>
    <w:p w:rsidR="002430DE" w:rsidRPr="002430DE" w:rsidRDefault="002430DE" w:rsidP="00F76D0B">
      <w:pPr>
        <w:pStyle w:val="formattext"/>
        <w:numPr>
          <w:ilvl w:val="1"/>
          <w:numId w:val="21"/>
        </w:numPr>
        <w:spacing w:beforeAutospacing="0" w:after="0" w:afterAutospacing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Обустройство велосипедных дорожек.</w:t>
      </w:r>
    </w:p>
    <w:p w:rsidR="002430DE" w:rsidRPr="002430DE" w:rsidRDefault="002430DE" w:rsidP="002430DE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</w:t>
      </w:r>
      <w:r w:rsidR="0049460A">
        <w:rPr>
          <w:sz w:val="28"/>
          <w:szCs w:val="28"/>
        </w:rPr>
        <w:t xml:space="preserve">   </w:t>
      </w:r>
      <w:r w:rsidRPr="002430DE">
        <w:rPr>
          <w:sz w:val="28"/>
          <w:szCs w:val="28"/>
        </w:rPr>
        <w:t xml:space="preserve">      Велосипедные дорожки в зоне пересечений с автомобильной дорогой освещаются на расстоянии не менее 60 м.</w:t>
      </w:r>
    </w:p>
    <w:p w:rsidR="002430DE" w:rsidRPr="002430DE" w:rsidRDefault="002430DE" w:rsidP="002430DE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   </w:t>
      </w:r>
      <w:r w:rsidR="0049460A">
        <w:rPr>
          <w:sz w:val="28"/>
          <w:szCs w:val="28"/>
        </w:rPr>
        <w:t xml:space="preserve">   </w:t>
      </w:r>
      <w:r w:rsidRPr="002430DE">
        <w:rPr>
          <w:sz w:val="28"/>
          <w:szCs w:val="28"/>
        </w:rPr>
        <w:t xml:space="preserve">    Места пересечений велосипедных дорожек с автомобильными дорогами в одном уровне оборудуются соответствующими дорожными знаками и разметкой.</w:t>
      </w:r>
    </w:p>
    <w:p w:rsidR="002430DE" w:rsidRPr="002430DE" w:rsidRDefault="002430DE" w:rsidP="002430DE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ab/>
      </w:r>
      <w:r w:rsidR="0049460A">
        <w:rPr>
          <w:sz w:val="28"/>
          <w:szCs w:val="28"/>
        </w:rPr>
        <w:t xml:space="preserve"> </w:t>
      </w:r>
      <w:r w:rsidRPr="002430DE">
        <w:rPr>
          <w:sz w:val="28"/>
          <w:szCs w:val="28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2430DE" w:rsidRPr="002430DE" w:rsidRDefault="002430DE" w:rsidP="002430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          </w:t>
      </w:r>
      <w:proofErr w:type="gramStart"/>
      <w:r w:rsidRPr="002430DE">
        <w:rPr>
          <w:sz w:val="28"/>
          <w:szCs w:val="28"/>
        </w:rPr>
        <w:t xml:space="preserve">Покрытия велосипедных дорожек следует устраивать из асфальтобетона, </w:t>
      </w:r>
      <w:proofErr w:type="spellStart"/>
      <w:r w:rsidRPr="002430DE">
        <w:rPr>
          <w:sz w:val="28"/>
          <w:szCs w:val="28"/>
        </w:rPr>
        <w:t>цементобетона</w:t>
      </w:r>
      <w:proofErr w:type="spellEnd"/>
      <w:r w:rsidRPr="002430DE">
        <w:rPr>
          <w:sz w:val="28"/>
          <w:szCs w:val="28"/>
        </w:rPr>
        <w:t xml:space="preserve"> и каменных материалов, обработанных вяжущими, а при проектировании </w:t>
      </w:r>
      <w:proofErr w:type="spellStart"/>
      <w:r w:rsidRPr="002430DE">
        <w:rPr>
          <w:sz w:val="28"/>
          <w:szCs w:val="28"/>
        </w:rPr>
        <w:t>велопешеходных</w:t>
      </w:r>
      <w:proofErr w:type="spellEnd"/>
      <w:r w:rsidRPr="002430DE">
        <w:rPr>
          <w:sz w:val="28"/>
          <w:szCs w:val="28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ГОСТ 32753-2014.</w:t>
      </w:r>
      <w:proofErr w:type="gramEnd"/>
      <w:r w:rsidRPr="002430DE">
        <w:rPr>
          <w:sz w:val="28"/>
          <w:szCs w:val="28"/>
        </w:rPr>
        <w:t xml:space="preserve"> Межгосударственный стандарт. «Дороги автомобильные общего пользования. Покрытия противоскольжения цветные. Технические требования» (</w:t>
      </w:r>
      <w:proofErr w:type="gramStart"/>
      <w:r w:rsidRPr="002430DE">
        <w:rPr>
          <w:sz w:val="28"/>
          <w:szCs w:val="28"/>
        </w:rPr>
        <w:t>введен</w:t>
      </w:r>
      <w:proofErr w:type="gramEnd"/>
      <w:r w:rsidRPr="002430DE">
        <w:rPr>
          <w:sz w:val="28"/>
          <w:szCs w:val="28"/>
        </w:rPr>
        <w:t xml:space="preserve"> в действие Приказом </w:t>
      </w:r>
      <w:proofErr w:type="spellStart"/>
      <w:r w:rsidRPr="002430DE">
        <w:rPr>
          <w:sz w:val="28"/>
          <w:szCs w:val="28"/>
        </w:rPr>
        <w:t>Росстандарта</w:t>
      </w:r>
      <w:proofErr w:type="spellEnd"/>
      <w:r w:rsidRPr="002430DE">
        <w:rPr>
          <w:sz w:val="28"/>
          <w:szCs w:val="28"/>
        </w:rPr>
        <w:t xml:space="preserve"> от 24.09.2014 №1200-ст)</w:t>
      </w:r>
    </w:p>
    <w:p w:rsidR="002430DE" w:rsidRPr="002430DE" w:rsidRDefault="002430DE" w:rsidP="002430DE">
      <w:pPr>
        <w:widowControl w:val="0"/>
        <w:tabs>
          <w:tab w:val="left" w:pos="7872"/>
        </w:tabs>
        <w:ind w:right="96" w:firstLine="709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При обустройстве </w:t>
      </w:r>
      <w:proofErr w:type="spellStart"/>
      <w:r w:rsidRPr="002430DE">
        <w:rPr>
          <w:sz w:val="28"/>
          <w:szCs w:val="28"/>
        </w:rPr>
        <w:t>дождеприемных</w:t>
      </w:r>
      <w:proofErr w:type="spellEnd"/>
      <w:r w:rsidRPr="002430DE">
        <w:rPr>
          <w:sz w:val="28"/>
          <w:szCs w:val="28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2430DE">
        <w:rPr>
          <w:sz w:val="28"/>
          <w:szCs w:val="28"/>
        </w:rPr>
        <w:tab/>
      </w:r>
    </w:p>
    <w:p w:rsidR="002430DE" w:rsidRPr="00F76D0B" w:rsidRDefault="002430DE" w:rsidP="00F76D0B">
      <w:pPr>
        <w:pStyle w:val="a9"/>
        <w:widowControl w:val="0"/>
        <w:numPr>
          <w:ilvl w:val="1"/>
          <w:numId w:val="21"/>
        </w:numPr>
        <w:tabs>
          <w:tab w:val="left" w:pos="7872"/>
        </w:tabs>
        <w:ind w:right="96"/>
        <w:rPr>
          <w:sz w:val="28"/>
          <w:szCs w:val="28"/>
        </w:rPr>
      </w:pPr>
      <w:r w:rsidRPr="00F76D0B">
        <w:rPr>
          <w:sz w:val="28"/>
          <w:szCs w:val="28"/>
        </w:rPr>
        <w:t xml:space="preserve">Геометрические параметры велосипедных дорожек. </w:t>
      </w:r>
    </w:p>
    <w:p w:rsidR="002430DE" w:rsidRPr="002430DE" w:rsidRDefault="002430DE" w:rsidP="002430DE">
      <w:pPr>
        <w:widowControl w:val="0"/>
        <w:tabs>
          <w:tab w:val="left" w:pos="7872"/>
        </w:tabs>
        <w:ind w:left="780" w:right="96"/>
        <w:jc w:val="right"/>
        <w:rPr>
          <w:sz w:val="28"/>
          <w:szCs w:val="28"/>
        </w:rPr>
      </w:pPr>
      <w:r w:rsidRPr="002430DE">
        <w:rPr>
          <w:sz w:val="28"/>
          <w:szCs w:val="28"/>
        </w:rPr>
        <w:t>Таблица 3.5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120"/>
        <w:gridCol w:w="1968"/>
        <w:gridCol w:w="52"/>
        <w:gridCol w:w="1649"/>
      </w:tblGrid>
      <w:tr w:rsidR="002430DE" w:rsidRPr="002430DE" w:rsidTr="00B42220">
        <w:trPr>
          <w:trHeight w:hRule="exact" w:val="12"/>
        </w:trPr>
        <w:tc>
          <w:tcPr>
            <w:tcW w:w="567" w:type="dxa"/>
            <w:tcBorders>
              <w:bottom w:val="single" w:sz="6" w:space="0" w:color="000000"/>
            </w:tcBorders>
          </w:tcPr>
          <w:p w:rsidR="002430DE" w:rsidRPr="002430DE" w:rsidRDefault="002430DE" w:rsidP="00B42220">
            <w:pPr>
              <w:ind w:right="4379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bottom w:val="single" w:sz="6" w:space="0" w:color="000000"/>
            </w:tcBorders>
            <w:vAlign w:val="center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pStyle w:val="formattext"/>
              <w:spacing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Основные геометрические параметры велосипедной дорожки и полосы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pStyle w:val="formattext"/>
              <w:spacing w:after="0"/>
              <w:ind w:right="4379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="100" w:after="100"/>
              <w:ind w:right="418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 xml:space="preserve">              Нормируемый параметр 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 xml:space="preserve">                Минимальные значения</w: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5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при новом строительстве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 xml:space="preserve">в стесненных условиях 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2430DE">
              <w:rPr>
                <w:sz w:val="28"/>
                <w:szCs w:val="28"/>
              </w:rPr>
              <w:t>км</w:t>
            </w:r>
            <w:proofErr w:type="gramEnd"/>
            <w:r w:rsidRPr="002430DE">
              <w:rPr>
                <w:sz w:val="28"/>
                <w:szCs w:val="28"/>
              </w:rPr>
              <w:t>/ч.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before="100" w:after="10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Ширина проезжей части для движения,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>., не менее: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однополосного одностороннего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1,0-1,5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0,75-1,0</w: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proofErr w:type="spellStart"/>
            <w:r w:rsidRPr="002430DE">
              <w:rPr>
                <w:sz w:val="28"/>
                <w:szCs w:val="28"/>
              </w:rPr>
              <w:t>двухполосного</w:t>
            </w:r>
            <w:proofErr w:type="spellEnd"/>
            <w:r w:rsidRPr="002430DE">
              <w:rPr>
                <w:sz w:val="28"/>
                <w:szCs w:val="28"/>
              </w:rPr>
              <w:t xml:space="preserve"> одностороннего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1,75-2,5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1,50</w: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proofErr w:type="spellStart"/>
            <w:r w:rsidRPr="002430DE">
              <w:rPr>
                <w:sz w:val="28"/>
                <w:szCs w:val="28"/>
              </w:rPr>
              <w:t>двухполосного</w:t>
            </w:r>
            <w:proofErr w:type="spellEnd"/>
            <w:r w:rsidRPr="002430DE">
              <w:rPr>
                <w:sz w:val="28"/>
                <w:szCs w:val="28"/>
              </w:rPr>
              <w:t xml:space="preserve"> со встречным движением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2,50-3,6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2,00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1,5-6,0</w:t>
            </w:r>
            <w:r w:rsidR="007A3891">
              <w:rPr>
                <w:sz w:val="28"/>
                <w:szCs w:val="28"/>
              </w:rPr>
            </w:r>
            <w:r w:rsidR="007A3891">
              <w:rPr>
                <w:sz w:val="28"/>
                <w:szCs w:val="28"/>
              </w:rPr>
              <w:pict>
                <v:rect id="Прямоугольник 1" o:spid="_x0000_s1033" style="width:10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1,5-3,25</w:t>
            </w:r>
            <w:r w:rsidR="007A3891">
              <w:rPr>
                <w:sz w:val="28"/>
                <w:szCs w:val="28"/>
              </w:rPr>
            </w:r>
            <w:r w:rsidR="007A3891">
              <w:rPr>
                <w:sz w:val="28"/>
                <w:szCs w:val="28"/>
              </w:rPr>
              <w:pict>
                <v:rect id="Прямоугольник 2" o:spid="_x0000_s1032" style="width:12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Ширина </w:t>
            </w:r>
            <w:proofErr w:type="spellStart"/>
            <w:r w:rsidRPr="002430DE">
              <w:rPr>
                <w:sz w:val="28"/>
                <w:szCs w:val="28"/>
              </w:rPr>
              <w:t>велопешеходной</w:t>
            </w:r>
            <w:proofErr w:type="spellEnd"/>
            <w:r w:rsidRPr="002430DE">
              <w:rPr>
                <w:sz w:val="28"/>
                <w:szCs w:val="28"/>
              </w:rPr>
              <w:t xml:space="preserve"> дорожки,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1,5-3,0</w:t>
            </w:r>
            <w:r w:rsidR="007A3891">
              <w:rPr>
                <w:sz w:val="28"/>
                <w:szCs w:val="28"/>
              </w:rPr>
            </w:r>
            <w:r w:rsidR="007A3891">
              <w:rPr>
                <w:sz w:val="28"/>
                <w:szCs w:val="28"/>
              </w:rPr>
              <w:pict>
                <v:rect id="Прямоугольник 3" o:spid="_x0000_s1031" style="width:11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1,5-2,0</w:t>
            </w:r>
            <w:r w:rsidR="007A3891">
              <w:rPr>
                <w:sz w:val="28"/>
                <w:szCs w:val="28"/>
              </w:rPr>
            </w:r>
            <w:r w:rsidR="007A3891">
              <w:rPr>
                <w:sz w:val="28"/>
                <w:szCs w:val="28"/>
              </w:rPr>
              <w:pict>
                <v:rect id="Прямоугольник 4" o:spid="_x0000_s1030" style="width:12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Ширина полосы для велосипедистов,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1,20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0,90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4.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Ширина обочин велосипедной дорожки,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0,5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Наименьший радиус кривых в плане,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>.: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при отсутствии виража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30-50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</w: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при устройстве виража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6.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Наименьший радиус вертикальных кривых,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>.: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выпуклых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400</w: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вогнутых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7.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Наибольший продольный уклон, 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в равнинной местности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40-60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50-70</w: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в горной местности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8.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Поперечный уклон проезжей части, 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15-20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9.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Уклон виража, ‰, при радиусе: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ind w:right="4379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5-10 м.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более 30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jc w:val="center"/>
              <w:rPr>
                <w:sz w:val="28"/>
                <w:szCs w:val="28"/>
              </w:rPr>
            </w:pP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ind w:right="4379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10-20 м.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более 20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30</w:t>
            </w:r>
          </w:p>
        </w:tc>
      </w:tr>
      <w:tr w:rsidR="002430DE" w:rsidRPr="002430DE" w:rsidTr="00B42220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ind w:right="4379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20-50 м.</w:t>
            </w:r>
          </w:p>
        </w:tc>
        <w:tc>
          <w:tcPr>
            <w:tcW w:w="1968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более 15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</w:t>
            </w:r>
          </w:p>
        </w:tc>
      </w:tr>
      <w:tr w:rsidR="002430DE" w:rsidRPr="002430DE" w:rsidTr="00B42220">
        <w:trPr>
          <w:trHeight w:val="365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ind w:right="4379"/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50-100 м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15-20</w:t>
            </w:r>
          </w:p>
        </w:tc>
      </w:tr>
      <w:tr w:rsidR="002430DE" w:rsidRPr="002430DE" w:rsidTr="00B422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Габарит по высоте,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2,25</w:t>
            </w:r>
          </w:p>
        </w:tc>
      </w:tr>
      <w:tr w:rsidR="002430DE" w:rsidRPr="002430DE" w:rsidTr="00B42220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Минимальное расстояние до бокового препятствия, </w:t>
            </w:r>
            <w:proofErr w:type="gramStart"/>
            <w:r w:rsidRPr="002430DE">
              <w:rPr>
                <w:sz w:val="28"/>
                <w:szCs w:val="28"/>
              </w:rPr>
              <w:t>м</w:t>
            </w:r>
            <w:proofErr w:type="gramEnd"/>
            <w:r w:rsidRPr="002430DE">
              <w:rPr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2430DE" w:rsidP="00B42220">
            <w:pPr>
              <w:pStyle w:val="formattext"/>
              <w:spacing w:after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0,50</w:t>
            </w:r>
          </w:p>
        </w:tc>
      </w:tr>
      <w:tr w:rsidR="002430DE" w:rsidRPr="002430DE" w:rsidTr="00B42220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0DE" w:rsidRPr="002430DE" w:rsidRDefault="002430DE" w:rsidP="00B42220">
            <w:pPr>
              <w:pStyle w:val="formattext"/>
              <w:spacing w:before="100" w:after="10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430DE" w:rsidRPr="002430DE" w:rsidRDefault="007A3891" w:rsidP="00B42220">
            <w:pPr>
              <w:pStyle w:val="formattext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Прямоугольник 5" o:spid="_x0000_s1029" style="width:10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  <w:r w:rsidR="002430DE" w:rsidRPr="002430DE">
              <w:rPr>
                <w:sz w:val="28"/>
                <w:szCs w:val="28"/>
              </w:rPr>
              <w:t xml:space="preserve">  Ширина пешеходной дорожки 1,5 м., велосипедной - 2,5 м.</w:t>
            </w:r>
            <w:r w:rsidR="002430DE" w:rsidRPr="002430D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Прямоугольник 6" o:spid="_x0000_s1028" style="width:12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  <w:r w:rsidR="002430DE" w:rsidRPr="002430DE">
              <w:rPr>
                <w:sz w:val="28"/>
                <w:szCs w:val="28"/>
              </w:rPr>
              <w:t xml:space="preserve"> Ширина пешеходной дорожки 1,5 м., велосипедной - 1,75 м.</w:t>
            </w:r>
            <w:r w:rsidR="002430DE" w:rsidRPr="002430D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Прямоугольник 7" o:spid="_x0000_s1027" style="width:11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  <w:r w:rsidR="002430DE" w:rsidRPr="002430DE">
              <w:rPr>
                <w:sz w:val="28"/>
                <w:szCs w:val="28"/>
              </w:rPr>
              <w:t xml:space="preserve"> При интенсивности движения не более 30 вел./ч. и 15 пеш./ч.</w:t>
            </w:r>
            <w:r w:rsidR="002430DE" w:rsidRPr="002430D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Прямоугольник 8" o:spid="_x0000_s1026" style="width:12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w10:wrap type="none"/>
                  <w10:anchorlock/>
                </v:rect>
              </w:pict>
            </w:r>
            <w:r w:rsidR="002430DE" w:rsidRPr="002430DE">
              <w:rPr>
                <w:sz w:val="28"/>
                <w:szCs w:val="28"/>
              </w:rPr>
              <w:t xml:space="preserve"> При интенсивности движения не более 30 вел./ч</w:t>
            </w:r>
            <w:proofErr w:type="gramStart"/>
            <w:r w:rsidR="002430DE" w:rsidRPr="002430DE">
              <w:rPr>
                <w:sz w:val="28"/>
                <w:szCs w:val="28"/>
              </w:rPr>
              <w:t xml:space="preserve"> .</w:t>
            </w:r>
            <w:proofErr w:type="gramEnd"/>
            <w:r w:rsidR="002430DE" w:rsidRPr="002430DE">
              <w:rPr>
                <w:sz w:val="28"/>
                <w:szCs w:val="28"/>
              </w:rPr>
              <w:t>и 50 пеш./ч.</w:t>
            </w:r>
            <w:r w:rsidR="002430DE" w:rsidRPr="002430DE">
              <w:rPr>
                <w:sz w:val="28"/>
                <w:szCs w:val="28"/>
              </w:rPr>
              <w:br/>
            </w:r>
          </w:p>
        </w:tc>
      </w:tr>
    </w:tbl>
    <w:p w:rsidR="002430DE" w:rsidRPr="002430DE" w:rsidRDefault="002430DE" w:rsidP="00F76D0B">
      <w:pPr>
        <w:pStyle w:val="formattext"/>
        <w:numPr>
          <w:ilvl w:val="1"/>
          <w:numId w:val="21"/>
        </w:numPr>
        <w:spacing w:beforeAutospacing="0" w:after="0" w:afterAutospacing="0"/>
        <w:rPr>
          <w:sz w:val="28"/>
          <w:szCs w:val="28"/>
        </w:rPr>
      </w:pPr>
      <w:r w:rsidRPr="002430DE">
        <w:rPr>
          <w:sz w:val="28"/>
          <w:szCs w:val="28"/>
        </w:rPr>
        <w:t>Велопарковки.</w:t>
      </w:r>
    </w:p>
    <w:p w:rsidR="002430DE" w:rsidRPr="002430DE" w:rsidRDefault="002430DE" w:rsidP="002430DE">
      <w:pPr>
        <w:widowControl w:val="0"/>
        <w:ind w:firstLine="54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</w:t>
      </w:r>
      <w:r w:rsidR="0049460A">
        <w:rPr>
          <w:sz w:val="28"/>
          <w:szCs w:val="28"/>
        </w:rPr>
        <w:t xml:space="preserve"> </w:t>
      </w:r>
      <w:r w:rsidRPr="002430DE">
        <w:rPr>
          <w:sz w:val="28"/>
          <w:szCs w:val="28"/>
        </w:rPr>
        <w:t xml:space="preserve">Велопарковки необходимо предусматривать на территории </w:t>
      </w:r>
      <w:r w:rsidRPr="002430DE">
        <w:rPr>
          <w:sz w:val="28"/>
          <w:szCs w:val="28"/>
        </w:rPr>
        <w:lastRenderedPageBreak/>
        <w:t>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велосипедов в 1 час.</w:t>
      </w:r>
    </w:p>
    <w:p w:rsidR="002430DE" w:rsidRPr="002430DE" w:rsidRDefault="002430DE" w:rsidP="002430DE">
      <w:pPr>
        <w:widowControl w:val="0"/>
        <w:ind w:firstLine="54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</w:t>
      </w:r>
      <w:r w:rsidR="0049460A">
        <w:rPr>
          <w:sz w:val="28"/>
          <w:szCs w:val="28"/>
        </w:rPr>
        <w:t xml:space="preserve"> </w:t>
      </w:r>
      <w:r w:rsidRPr="002430DE">
        <w:rPr>
          <w:sz w:val="28"/>
          <w:szCs w:val="28"/>
        </w:rPr>
        <w:t>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кв.м.</w:t>
      </w:r>
    </w:p>
    <w:p w:rsidR="002430DE" w:rsidRPr="002430DE" w:rsidRDefault="0049460A" w:rsidP="002430D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0DE" w:rsidRPr="002430DE">
        <w:rPr>
          <w:sz w:val="28"/>
          <w:szCs w:val="28"/>
        </w:rPr>
        <w:t xml:space="preserve"> Допустимое расчетное количество </w:t>
      </w:r>
      <w:proofErr w:type="spellStart"/>
      <w:r w:rsidR="002430DE" w:rsidRPr="002430DE">
        <w:rPr>
          <w:sz w:val="28"/>
          <w:szCs w:val="28"/>
        </w:rPr>
        <w:t>велопарковочных</w:t>
      </w:r>
      <w:proofErr w:type="spellEnd"/>
      <w:r w:rsidR="002430DE" w:rsidRPr="002430DE">
        <w:rPr>
          <w:sz w:val="28"/>
          <w:szCs w:val="28"/>
        </w:rPr>
        <w:t xml:space="preserve"> мест определяется по нормам, указанным в </w:t>
      </w:r>
      <w:hyperlink w:anchor="Par281" w:tgtFrame="Таблица 3">
        <w:r w:rsidR="002430DE" w:rsidRPr="002430DE">
          <w:rPr>
            <w:rStyle w:val="ListLabel1"/>
            <w:sz w:val="28"/>
            <w:szCs w:val="28"/>
          </w:rPr>
          <w:t xml:space="preserve">таблице. </w:t>
        </w:r>
      </w:hyperlink>
    </w:p>
    <w:p w:rsidR="002430DE" w:rsidRPr="002430DE" w:rsidRDefault="002430DE" w:rsidP="002430DE">
      <w:pPr>
        <w:widowControl w:val="0"/>
        <w:ind w:firstLine="540"/>
        <w:jc w:val="right"/>
        <w:rPr>
          <w:sz w:val="28"/>
          <w:szCs w:val="28"/>
        </w:rPr>
      </w:pPr>
      <w:r w:rsidRPr="002430DE">
        <w:rPr>
          <w:sz w:val="28"/>
          <w:szCs w:val="28"/>
        </w:rPr>
        <w:t>Таблица 3.6.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4568"/>
        <w:gridCol w:w="2693"/>
        <w:gridCol w:w="1560"/>
      </w:tblGrid>
      <w:tr w:rsidR="002430DE" w:rsidRPr="002430DE" w:rsidTr="00B42220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 xml:space="preserve">   </w:t>
            </w:r>
          </w:p>
          <w:p w:rsidR="002430DE" w:rsidRPr="002430DE" w:rsidRDefault="002430DE" w:rsidP="00B42220">
            <w:pPr>
              <w:widowControl w:val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 xml:space="preserve">    № </w:t>
            </w:r>
          </w:p>
        </w:tc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Нормы парковочных мест для велопарковок</w:t>
            </w:r>
          </w:p>
        </w:tc>
      </w:tr>
      <w:tr w:rsidR="002430DE" w:rsidRPr="002430DE" w:rsidTr="00B42220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Здания, сооружения и иные объекты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Расчетная 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rPr>
                <w:b/>
                <w:sz w:val="28"/>
                <w:szCs w:val="28"/>
              </w:rPr>
            </w:pPr>
            <w:r w:rsidRPr="002430DE">
              <w:rPr>
                <w:b/>
                <w:sz w:val="28"/>
                <w:szCs w:val="28"/>
              </w:rPr>
              <w:t>Минимальное число мест на расчетную единицу</w:t>
            </w:r>
          </w:p>
        </w:tc>
      </w:tr>
      <w:tr w:rsidR="002430DE" w:rsidRPr="002430DE" w:rsidTr="00B4222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Общеобразовательные,</w:t>
            </w:r>
          </w:p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профессиональные образовательные организации,</w:t>
            </w:r>
          </w:p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организации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 учащийся (студент)/преподаватель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0,2/0,1</w:t>
            </w:r>
          </w:p>
        </w:tc>
      </w:tr>
      <w:tr w:rsidR="002430DE" w:rsidRPr="002430DE" w:rsidTr="00B4222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Медицинские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 работник/посетитель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0,1/0,2</w:t>
            </w:r>
          </w:p>
        </w:tc>
      </w:tr>
      <w:tr w:rsidR="002430DE" w:rsidRPr="002430DE" w:rsidTr="00B4222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3.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Торговые предприятия (торговые центры, торговые и развлекательные комплексы).</w:t>
            </w:r>
          </w:p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Предприятия общественного питания, бытового обслуживания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2000 м</w:t>
            </w:r>
            <w:proofErr w:type="gramStart"/>
            <w:r w:rsidRPr="002430DE">
              <w:rPr>
                <w:sz w:val="28"/>
                <w:szCs w:val="28"/>
              </w:rPr>
              <w:t>2</w:t>
            </w:r>
            <w:proofErr w:type="gramEnd"/>
            <w:r w:rsidRPr="002430DE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0,8</w:t>
            </w:r>
          </w:p>
        </w:tc>
      </w:tr>
      <w:tr w:rsidR="002430DE" w:rsidRPr="002430DE" w:rsidTr="00B4222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4.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Магазины розничной торговли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100 м</w:t>
            </w:r>
            <w:proofErr w:type="gramStart"/>
            <w:r w:rsidRPr="002430DE">
              <w:rPr>
                <w:sz w:val="28"/>
                <w:szCs w:val="28"/>
              </w:rPr>
              <w:t>2</w:t>
            </w:r>
            <w:proofErr w:type="gramEnd"/>
            <w:r w:rsidRPr="002430DE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</w:t>
            </w:r>
          </w:p>
        </w:tc>
      </w:tr>
      <w:tr w:rsidR="002430DE" w:rsidRPr="002430DE" w:rsidTr="00B4222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5.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Административные здания, офисы и производство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 служащий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0,4</w:t>
            </w:r>
          </w:p>
        </w:tc>
      </w:tr>
      <w:tr w:rsidR="002430DE" w:rsidRPr="002430DE" w:rsidTr="00B42220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6.</w:t>
            </w:r>
          </w:p>
        </w:tc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Спортивные комплексы и залы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 спортсмен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0,6</w:t>
            </w:r>
          </w:p>
        </w:tc>
      </w:tr>
      <w:tr w:rsidR="002430DE" w:rsidRPr="002430DE" w:rsidTr="00B42220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 зритель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0,4</w:t>
            </w:r>
          </w:p>
        </w:tc>
      </w:tr>
      <w:tr w:rsidR="002430DE" w:rsidRPr="002430DE" w:rsidTr="00B4222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7.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Зоны отдыха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10 посетителей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1</w:t>
            </w:r>
          </w:p>
        </w:tc>
      </w:tr>
      <w:tr w:rsidR="002430DE" w:rsidRPr="002430DE" w:rsidTr="00B4222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8.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t xml:space="preserve">на 100 мест, работников и единовременных </w:t>
            </w:r>
            <w:r w:rsidRPr="002430DE">
              <w:rPr>
                <w:sz w:val="28"/>
                <w:szCs w:val="28"/>
              </w:rPr>
              <w:lastRenderedPageBreak/>
              <w:t>посетителей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DE" w:rsidRPr="002430DE" w:rsidRDefault="002430DE" w:rsidP="00B42220">
            <w:pPr>
              <w:widowControl w:val="0"/>
              <w:jc w:val="center"/>
              <w:rPr>
                <w:sz w:val="28"/>
                <w:szCs w:val="28"/>
              </w:rPr>
            </w:pPr>
            <w:r w:rsidRPr="002430DE">
              <w:rPr>
                <w:sz w:val="28"/>
                <w:szCs w:val="28"/>
              </w:rPr>
              <w:lastRenderedPageBreak/>
              <w:t>0,2</w:t>
            </w:r>
          </w:p>
        </w:tc>
      </w:tr>
    </w:tbl>
    <w:p w:rsidR="002430DE" w:rsidRPr="002430DE" w:rsidRDefault="002430DE" w:rsidP="002430DE">
      <w:pPr>
        <w:widowControl w:val="0"/>
        <w:rPr>
          <w:sz w:val="28"/>
          <w:szCs w:val="28"/>
        </w:rPr>
      </w:pPr>
    </w:p>
    <w:p w:rsidR="002430DE" w:rsidRPr="002430DE" w:rsidRDefault="002430DE" w:rsidP="002430DE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        Открытые велосипедные </w:t>
      </w:r>
      <w:r w:rsidRPr="002430DE">
        <w:rPr>
          <w:sz w:val="28"/>
          <w:szCs w:val="28"/>
        </w:rPr>
        <w:tab/>
        <w:t>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2430DE" w:rsidRPr="002430DE" w:rsidRDefault="002430DE" w:rsidP="002430DE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 xml:space="preserve">          Велопарковки следует устраивать для длительного хранения велосипедов в зоне объектов дорожного сервиса (гостиницы, мотели и др.).</w:t>
      </w:r>
    </w:p>
    <w:p w:rsidR="002430DE" w:rsidRPr="002430DE" w:rsidRDefault="002430DE" w:rsidP="002430DE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ab/>
        <w:t xml:space="preserve">По степени закрытости велопарковки, как правило, разделяются </w:t>
      </w:r>
      <w:proofErr w:type="gramStart"/>
      <w:r w:rsidRPr="002430DE">
        <w:rPr>
          <w:sz w:val="28"/>
          <w:szCs w:val="28"/>
        </w:rPr>
        <w:t>на</w:t>
      </w:r>
      <w:proofErr w:type="gramEnd"/>
      <w:r w:rsidRPr="002430DE">
        <w:rPr>
          <w:sz w:val="28"/>
          <w:szCs w:val="28"/>
        </w:rPr>
        <w:t xml:space="preserve"> открытые, открытые с навесом и закрытые.</w:t>
      </w:r>
    </w:p>
    <w:p w:rsidR="002430DE" w:rsidRPr="002430DE" w:rsidRDefault="002430DE" w:rsidP="002430DE">
      <w:pPr>
        <w:pStyle w:val="formattext"/>
        <w:spacing w:beforeAutospacing="0" w:after="0" w:afterAutospacing="0"/>
        <w:jc w:val="both"/>
        <w:rPr>
          <w:sz w:val="28"/>
          <w:szCs w:val="28"/>
        </w:rPr>
      </w:pPr>
      <w:r w:rsidRPr="002430DE">
        <w:rPr>
          <w:sz w:val="28"/>
          <w:szCs w:val="28"/>
        </w:rPr>
        <w:tab/>
        <w:t>Для обеспечения удобства пользования велопарковками и исключения помех для пешеходов, следует соблюдать необходимые расстояния между стойками и другими объектами (рисунок 1).</w:t>
      </w:r>
    </w:p>
    <w:p w:rsidR="002430DE" w:rsidRDefault="002430DE" w:rsidP="002430DE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 w:rsidRPr="002430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0210" cy="1968029"/>
            <wp:effectExtent l="19050" t="0" r="0" b="0"/>
            <wp:docPr id="3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78" cy="197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»</w:t>
      </w:r>
      <w:r w:rsidR="0049460A">
        <w:rPr>
          <w:rFonts w:ascii="Times New Roman" w:hAnsi="Times New Roman"/>
          <w:sz w:val="28"/>
          <w:szCs w:val="28"/>
        </w:rPr>
        <w:t>.</w:t>
      </w:r>
    </w:p>
    <w:p w:rsidR="0049460A" w:rsidRDefault="0049460A" w:rsidP="002430DE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49460A" w:rsidRDefault="0049460A" w:rsidP="002430DE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49460A" w:rsidRPr="0049460A" w:rsidRDefault="0049460A" w:rsidP="0049460A">
      <w:pPr>
        <w:pStyle w:val="a9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9460A">
        <w:rPr>
          <w:rFonts w:eastAsiaTheme="minorHAnsi"/>
          <w:sz w:val="28"/>
          <w:szCs w:val="28"/>
          <w:lang w:eastAsia="en-US"/>
        </w:rPr>
        <w:t>Утвержденн</w:t>
      </w:r>
      <w:r w:rsidR="00290784">
        <w:rPr>
          <w:rFonts w:eastAsiaTheme="minorHAnsi"/>
          <w:sz w:val="28"/>
          <w:szCs w:val="28"/>
          <w:lang w:eastAsia="en-US"/>
        </w:rPr>
        <w:t>ое изменение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460A">
        <w:rPr>
          <w:rFonts w:eastAsiaTheme="minorHAnsi"/>
          <w:sz w:val="28"/>
          <w:szCs w:val="28"/>
          <w:lang w:eastAsia="en-US"/>
        </w:rPr>
        <w:t xml:space="preserve">в местные </w:t>
      </w:r>
      <w:hyperlink r:id="rId7" w:history="1">
        <w:r w:rsidRPr="0049460A">
          <w:rPr>
            <w:rFonts w:eastAsiaTheme="minorHAnsi"/>
            <w:sz w:val="28"/>
            <w:szCs w:val="28"/>
            <w:lang w:eastAsia="en-US"/>
          </w:rPr>
          <w:t>нормативы</w:t>
        </w:r>
      </w:hyperlink>
      <w:r w:rsidRPr="0049460A">
        <w:rPr>
          <w:rFonts w:eastAsiaTheme="minorHAnsi"/>
          <w:sz w:val="28"/>
          <w:szCs w:val="28"/>
          <w:lang w:eastAsia="en-US"/>
        </w:rPr>
        <w:t xml:space="preserve"> градостроительного проектирования разместить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49460A" w:rsidRPr="0049460A" w:rsidRDefault="0049460A" w:rsidP="0049460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9460A" w:rsidRPr="0049460A" w:rsidRDefault="0049460A" w:rsidP="0049460A">
      <w:pPr>
        <w:pStyle w:val="a9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9460A">
        <w:rPr>
          <w:sz w:val="28"/>
          <w:szCs w:val="28"/>
        </w:rPr>
        <w:t xml:space="preserve">Опубликовать </w:t>
      </w:r>
      <w:r w:rsidR="00B501FD">
        <w:rPr>
          <w:sz w:val="28"/>
          <w:szCs w:val="28"/>
        </w:rPr>
        <w:t xml:space="preserve">настоящее </w:t>
      </w:r>
      <w:r w:rsidRPr="0049460A">
        <w:rPr>
          <w:sz w:val="28"/>
          <w:szCs w:val="28"/>
        </w:rPr>
        <w:t>решение  в газете «Знамя».</w:t>
      </w:r>
    </w:p>
    <w:p w:rsidR="0049460A" w:rsidRDefault="0049460A" w:rsidP="00494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460A" w:rsidRPr="005866BE" w:rsidRDefault="0049460A" w:rsidP="00494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95" w:type="dxa"/>
        <w:tblLayout w:type="fixed"/>
        <w:tblLook w:val="04A0"/>
      </w:tblPr>
      <w:tblGrid>
        <w:gridCol w:w="4497"/>
        <w:gridCol w:w="289"/>
        <w:gridCol w:w="5309"/>
      </w:tblGrid>
      <w:tr w:rsidR="0049460A" w:rsidRPr="005866BE" w:rsidTr="006D7001">
        <w:tc>
          <w:tcPr>
            <w:tcW w:w="4497" w:type="dxa"/>
          </w:tcPr>
          <w:p w:rsidR="0049460A" w:rsidRPr="00D503C1" w:rsidRDefault="0049460A" w:rsidP="006D700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503C1">
              <w:rPr>
                <w:b/>
                <w:sz w:val="28"/>
                <w:szCs w:val="28"/>
              </w:rPr>
              <w:t>Председатель Думы города  Урай</w:t>
            </w:r>
          </w:p>
        </w:tc>
        <w:tc>
          <w:tcPr>
            <w:tcW w:w="289" w:type="dxa"/>
          </w:tcPr>
          <w:p w:rsidR="0049460A" w:rsidRPr="005866BE" w:rsidRDefault="0049460A" w:rsidP="006D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66B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</w:t>
            </w:r>
            <w:r w:rsidRPr="005866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9" w:type="dxa"/>
          </w:tcPr>
          <w:p w:rsidR="0049460A" w:rsidRPr="00D503C1" w:rsidRDefault="0049460A" w:rsidP="006D7001">
            <w:pPr>
              <w:autoSpaceDE w:val="0"/>
              <w:autoSpaceDN w:val="0"/>
              <w:adjustRightInd w:val="0"/>
              <w:ind w:left="-18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D503C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49460A" w:rsidRPr="005866BE" w:rsidTr="006D7001">
        <w:tc>
          <w:tcPr>
            <w:tcW w:w="4497" w:type="dxa"/>
          </w:tcPr>
          <w:p w:rsidR="0049460A" w:rsidRDefault="0049460A" w:rsidP="006D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460A" w:rsidRPr="005866BE" w:rsidRDefault="0049460A" w:rsidP="006D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866BE">
              <w:rPr>
                <w:sz w:val="28"/>
                <w:szCs w:val="28"/>
              </w:rPr>
              <w:t>_____________Г.П.Александрова</w:t>
            </w:r>
            <w:proofErr w:type="spellEnd"/>
            <w:r w:rsidRPr="005866BE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89" w:type="dxa"/>
          </w:tcPr>
          <w:p w:rsidR="0049460A" w:rsidRPr="005866BE" w:rsidRDefault="0049460A" w:rsidP="006D7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9" w:type="dxa"/>
          </w:tcPr>
          <w:p w:rsidR="0049460A" w:rsidRPr="005866BE" w:rsidRDefault="0049460A" w:rsidP="006D70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460A" w:rsidRDefault="0049460A" w:rsidP="006D7001">
            <w:pPr>
              <w:autoSpaceDE w:val="0"/>
              <w:autoSpaceDN w:val="0"/>
              <w:adjustRightInd w:val="0"/>
              <w:ind w:lef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Pr="005866B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Т.Р.Закирзянов</w:t>
            </w:r>
            <w:proofErr w:type="spellEnd"/>
          </w:p>
          <w:p w:rsidR="0049460A" w:rsidRDefault="0049460A" w:rsidP="006D7001">
            <w:pPr>
              <w:autoSpaceDE w:val="0"/>
              <w:autoSpaceDN w:val="0"/>
              <w:adjustRightInd w:val="0"/>
              <w:ind w:left="-186"/>
              <w:rPr>
                <w:sz w:val="28"/>
                <w:szCs w:val="28"/>
              </w:rPr>
            </w:pPr>
          </w:p>
          <w:p w:rsidR="0049460A" w:rsidRPr="005866BE" w:rsidRDefault="00D57AF9" w:rsidP="00E10689">
            <w:pPr>
              <w:tabs>
                <w:tab w:val="left" w:pos="1312"/>
              </w:tabs>
              <w:autoSpaceDE w:val="0"/>
              <w:autoSpaceDN w:val="0"/>
              <w:adjustRightInd w:val="0"/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</w:t>
            </w:r>
            <w:r w:rsidR="00E10689">
              <w:rPr>
                <w:sz w:val="28"/>
                <w:szCs w:val="28"/>
              </w:rPr>
              <w:t>2020 года</w:t>
            </w:r>
          </w:p>
        </w:tc>
      </w:tr>
    </w:tbl>
    <w:p w:rsidR="0049460A" w:rsidRPr="002430DE" w:rsidRDefault="0049460A" w:rsidP="002430DE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49460A" w:rsidRPr="002430DE" w:rsidSect="00C51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38C"/>
    <w:multiLevelType w:val="hybridMultilevel"/>
    <w:tmpl w:val="F14448A4"/>
    <w:lvl w:ilvl="0" w:tplc="F21E18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D18A9"/>
    <w:multiLevelType w:val="hybridMultilevel"/>
    <w:tmpl w:val="9DF2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7F22"/>
    <w:multiLevelType w:val="hybridMultilevel"/>
    <w:tmpl w:val="DEA88798"/>
    <w:lvl w:ilvl="0" w:tplc="A0789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28CF"/>
    <w:multiLevelType w:val="multilevel"/>
    <w:tmpl w:val="2752D3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hAnsi="Times New Roman" w:hint="default"/>
        <w:color w:val="000000" w:themeColor="text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">
    <w:nsid w:val="14C44B2C"/>
    <w:multiLevelType w:val="hybridMultilevel"/>
    <w:tmpl w:val="4DB0BEA0"/>
    <w:lvl w:ilvl="0" w:tplc="395C0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E65"/>
    <w:multiLevelType w:val="multilevel"/>
    <w:tmpl w:val="4C802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>
    <w:nsid w:val="17415BA6"/>
    <w:multiLevelType w:val="hybridMultilevel"/>
    <w:tmpl w:val="48262B7C"/>
    <w:lvl w:ilvl="0" w:tplc="3F9EF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675F26"/>
    <w:multiLevelType w:val="multilevel"/>
    <w:tmpl w:val="1D36F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>
    <w:nsid w:val="21C13447"/>
    <w:multiLevelType w:val="multilevel"/>
    <w:tmpl w:val="65143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abstractNum w:abstractNumId="9">
    <w:nsid w:val="2A9417DE"/>
    <w:multiLevelType w:val="hybridMultilevel"/>
    <w:tmpl w:val="FE468E8C"/>
    <w:lvl w:ilvl="0" w:tplc="2E8AE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04A28"/>
    <w:multiLevelType w:val="hybridMultilevel"/>
    <w:tmpl w:val="274A9D38"/>
    <w:lvl w:ilvl="0" w:tplc="5A2C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712B"/>
    <w:multiLevelType w:val="hybridMultilevel"/>
    <w:tmpl w:val="96FE1CA2"/>
    <w:lvl w:ilvl="0" w:tplc="9266C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643FE"/>
    <w:multiLevelType w:val="hybridMultilevel"/>
    <w:tmpl w:val="5BDA0C64"/>
    <w:lvl w:ilvl="0" w:tplc="7E3E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06F65"/>
    <w:multiLevelType w:val="hybridMultilevel"/>
    <w:tmpl w:val="AE162224"/>
    <w:lvl w:ilvl="0" w:tplc="BE2650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476DC3"/>
    <w:multiLevelType w:val="multilevel"/>
    <w:tmpl w:val="0964B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030EC9"/>
    <w:multiLevelType w:val="hybridMultilevel"/>
    <w:tmpl w:val="9EEE7636"/>
    <w:lvl w:ilvl="0" w:tplc="E2A0C1A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1D754A"/>
    <w:multiLevelType w:val="hybridMultilevel"/>
    <w:tmpl w:val="48262B7C"/>
    <w:lvl w:ilvl="0" w:tplc="3F9EF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550569"/>
    <w:multiLevelType w:val="hybridMultilevel"/>
    <w:tmpl w:val="89D0920C"/>
    <w:lvl w:ilvl="0" w:tplc="69A2D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76FCD"/>
    <w:multiLevelType w:val="hybridMultilevel"/>
    <w:tmpl w:val="CFEC2406"/>
    <w:lvl w:ilvl="0" w:tplc="E6A03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D5AE1"/>
    <w:multiLevelType w:val="hybridMultilevel"/>
    <w:tmpl w:val="68723F0C"/>
    <w:lvl w:ilvl="0" w:tplc="60E22A1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6E3FF4"/>
    <w:multiLevelType w:val="hybridMultilevel"/>
    <w:tmpl w:val="48262B7C"/>
    <w:lvl w:ilvl="0" w:tplc="3F9EF8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FA7FD2"/>
    <w:multiLevelType w:val="hybridMultilevel"/>
    <w:tmpl w:val="FCC49244"/>
    <w:lvl w:ilvl="0" w:tplc="99D2A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07EDC"/>
    <w:multiLevelType w:val="multilevel"/>
    <w:tmpl w:val="FF0E8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4">
    <w:nsid w:val="7B7208B6"/>
    <w:multiLevelType w:val="hybridMultilevel"/>
    <w:tmpl w:val="5A9EF240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7698D"/>
    <w:multiLevelType w:val="hybridMultilevel"/>
    <w:tmpl w:val="F2AEBEE8"/>
    <w:lvl w:ilvl="0" w:tplc="439C4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24"/>
  </w:num>
  <w:num w:numId="6">
    <w:abstractNumId w:val="6"/>
  </w:num>
  <w:num w:numId="7">
    <w:abstractNumId w:val="18"/>
  </w:num>
  <w:num w:numId="8">
    <w:abstractNumId w:val="21"/>
  </w:num>
  <w:num w:numId="9">
    <w:abstractNumId w:val="19"/>
  </w:num>
  <w:num w:numId="10">
    <w:abstractNumId w:val="13"/>
  </w:num>
  <w:num w:numId="11">
    <w:abstractNumId w:val="9"/>
  </w:num>
  <w:num w:numId="12">
    <w:abstractNumId w:val="11"/>
  </w:num>
  <w:num w:numId="13">
    <w:abstractNumId w:val="17"/>
  </w:num>
  <w:num w:numId="14">
    <w:abstractNumId w:val="2"/>
  </w:num>
  <w:num w:numId="15">
    <w:abstractNumId w:val="22"/>
  </w:num>
  <w:num w:numId="16">
    <w:abstractNumId w:val="16"/>
  </w:num>
  <w:num w:numId="17">
    <w:abstractNumId w:val="10"/>
  </w:num>
  <w:num w:numId="18">
    <w:abstractNumId w:val="4"/>
  </w:num>
  <w:num w:numId="19">
    <w:abstractNumId w:val="25"/>
  </w:num>
  <w:num w:numId="20">
    <w:abstractNumId w:val="14"/>
  </w:num>
  <w:num w:numId="21">
    <w:abstractNumId w:val="3"/>
  </w:num>
  <w:num w:numId="22">
    <w:abstractNumId w:val="23"/>
  </w:num>
  <w:num w:numId="23">
    <w:abstractNumId w:val="7"/>
  </w:num>
  <w:num w:numId="24">
    <w:abstractNumId w:val="8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2AC2"/>
    <w:rsid w:val="00025D5D"/>
    <w:rsid w:val="0007143D"/>
    <w:rsid w:val="0009310D"/>
    <w:rsid w:val="0012137C"/>
    <w:rsid w:val="00132512"/>
    <w:rsid w:val="001E4AFE"/>
    <w:rsid w:val="00202456"/>
    <w:rsid w:val="002271A7"/>
    <w:rsid w:val="002430DE"/>
    <w:rsid w:val="00265635"/>
    <w:rsid w:val="00290784"/>
    <w:rsid w:val="002B0BED"/>
    <w:rsid w:val="002D5BE6"/>
    <w:rsid w:val="0030445A"/>
    <w:rsid w:val="00340F5E"/>
    <w:rsid w:val="003571FF"/>
    <w:rsid w:val="00394EBA"/>
    <w:rsid w:val="003A7E7D"/>
    <w:rsid w:val="0049460A"/>
    <w:rsid w:val="00494F48"/>
    <w:rsid w:val="004A6566"/>
    <w:rsid w:val="004B69AA"/>
    <w:rsid w:val="004D6DB3"/>
    <w:rsid w:val="0051261D"/>
    <w:rsid w:val="00571BBA"/>
    <w:rsid w:val="005A64DF"/>
    <w:rsid w:val="005D496C"/>
    <w:rsid w:val="00637F9A"/>
    <w:rsid w:val="00684CC6"/>
    <w:rsid w:val="0068596D"/>
    <w:rsid w:val="00696F0A"/>
    <w:rsid w:val="006D7001"/>
    <w:rsid w:val="006F0EBB"/>
    <w:rsid w:val="006F21E5"/>
    <w:rsid w:val="0072267D"/>
    <w:rsid w:val="007475B9"/>
    <w:rsid w:val="00776617"/>
    <w:rsid w:val="0079382B"/>
    <w:rsid w:val="007A3891"/>
    <w:rsid w:val="007C5432"/>
    <w:rsid w:val="007C7E68"/>
    <w:rsid w:val="007D2FA5"/>
    <w:rsid w:val="00831D4F"/>
    <w:rsid w:val="008B70AF"/>
    <w:rsid w:val="009412F2"/>
    <w:rsid w:val="009B7584"/>
    <w:rsid w:val="009F2BAC"/>
    <w:rsid w:val="00A323EC"/>
    <w:rsid w:val="00A73E06"/>
    <w:rsid w:val="00AA14C0"/>
    <w:rsid w:val="00AA4B9F"/>
    <w:rsid w:val="00AF101A"/>
    <w:rsid w:val="00B23E66"/>
    <w:rsid w:val="00B41FD2"/>
    <w:rsid w:val="00B42220"/>
    <w:rsid w:val="00B501FD"/>
    <w:rsid w:val="00C2129A"/>
    <w:rsid w:val="00C36189"/>
    <w:rsid w:val="00C51853"/>
    <w:rsid w:val="00D20F00"/>
    <w:rsid w:val="00D42685"/>
    <w:rsid w:val="00D57AF9"/>
    <w:rsid w:val="00DD3B15"/>
    <w:rsid w:val="00E10689"/>
    <w:rsid w:val="00E45E00"/>
    <w:rsid w:val="00EB2AC2"/>
    <w:rsid w:val="00ED221D"/>
    <w:rsid w:val="00EE5A49"/>
    <w:rsid w:val="00F01214"/>
    <w:rsid w:val="00F76D0B"/>
    <w:rsid w:val="00F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AC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B2A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EB2A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EB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B2AC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aliases w:val="мой"/>
    <w:basedOn w:val="a"/>
    <w:link w:val="aa"/>
    <w:uiPriority w:val="34"/>
    <w:qFormat/>
    <w:rsid w:val="00EB2AC2"/>
    <w:pPr>
      <w:ind w:left="720"/>
      <w:contextualSpacing/>
    </w:pPr>
  </w:style>
  <w:style w:type="paragraph" w:customStyle="1" w:styleId="4">
    <w:name w:val="4 таблица"/>
    <w:basedOn w:val="2"/>
    <w:link w:val="40"/>
    <w:qFormat/>
    <w:rsid w:val="006F0EBB"/>
    <w:pPr>
      <w:tabs>
        <w:tab w:val="left" w:pos="1418"/>
      </w:tabs>
      <w:spacing w:before="120" w:after="60" w:line="276" w:lineRule="auto"/>
      <w:ind w:firstLine="567"/>
      <w:jc w:val="right"/>
    </w:pPr>
    <w:rPr>
      <w:rFonts w:ascii="Times New Roman" w:eastAsiaTheme="minorHAnsi" w:hAnsi="Times New Roman" w:cs="Times New Roman"/>
      <w:i/>
      <w:color w:val="auto"/>
      <w:kern w:val="32"/>
      <w:sz w:val="20"/>
      <w:szCs w:val="20"/>
      <w:lang w:eastAsia="en-US"/>
    </w:rPr>
  </w:style>
  <w:style w:type="character" w:customStyle="1" w:styleId="40">
    <w:name w:val="4 таблица Знак"/>
    <w:basedOn w:val="20"/>
    <w:link w:val="4"/>
    <w:rsid w:val="006F0EBB"/>
    <w:rPr>
      <w:rFonts w:ascii="Times New Roman" w:eastAsiaTheme="majorEastAsia" w:hAnsi="Times New Roman" w:cs="Times New Roman"/>
      <w:b/>
      <w:bCs/>
      <w:i/>
      <w:color w:val="4F81BD" w:themeColor="accent1"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512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3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qFormat/>
    <w:rsid w:val="002430DE"/>
    <w:pPr>
      <w:spacing w:beforeAutospacing="1" w:after="200" w:afterAutospacing="1"/>
    </w:pPr>
    <w:rPr>
      <w:sz w:val="24"/>
      <w:szCs w:val="24"/>
    </w:rPr>
  </w:style>
  <w:style w:type="character" w:customStyle="1" w:styleId="ListLabel1">
    <w:name w:val="ListLabel 1"/>
    <w:qFormat/>
    <w:rsid w:val="002430DE"/>
  </w:style>
  <w:style w:type="character" w:customStyle="1" w:styleId="aa">
    <w:name w:val="Абзац списка Знак"/>
    <w:aliases w:val="мой Знак"/>
    <w:link w:val="a9"/>
    <w:uiPriority w:val="34"/>
    <w:locked/>
    <w:rsid w:val="004946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AC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B2A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EB2A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EB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B2AC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B2AC2"/>
    <w:pPr>
      <w:ind w:left="720"/>
      <w:contextualSpacing/>
    </w:pPr>
  </w:style>
  <w:style w:type="paragraph" w:customStyle="1" w:styleId="4">
    <w:name w:val="4 таблица"/>
    <w:basedOn w:val="2"/>
    <w:link w:val="40"/>
    <w:qFormat/>
    <w:rsid w:val="006F0EBB"/>
    <w:pPr>
      <w:tabs>
        <w:tab w:val="left" w:pos="1418"/>
      </w:tabs>
      <w:spacing w:before="120" w:after="60" w:line="276" w:lineRule="auto"/>
      <w:ind w:firstLine="567"/>
      <w:jc w:val="right"/>
    </w:pPr>
    <w:rPr>
      <w:rFonts w:ascii="Times New Roman" w:eastAsiaTheme="minorHAnsi" w:hAnsi="Times New Roman" w:cs="Times New Roman"/>
      <w:i/>
      <w:color w:val="auto"/>
      <w:kern w:val="32"/>
      <w:sz w:val="20"/>
      <w:szCs w:val="20"/>
      <w:lang w:eastAsia="en-US"/>
    </w:rPr>
  </w:style>
  <w:style w:type="character" w:customStyle="1" w:styleId="40">
    <w:name w:val="4 таблица Знак"/>
    <w:basedOn w:val="20"/>
    <w:link w:val="4"/>
    <w:rsid w:val="006F0EBB"/>
    <w:rPr>
      <w:rFonts w:ascii="Times New Roman" w:eastAsiaTheme="majorEastAsia" w:hAnsi="Times New Roman" w:cs="Times New Roman"/>
      <w:b/>
      <w:bCs/>
      <w:i/>
      <w:color w:val="4F81BD" w:themeColor="accent1"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uiPriority w:val="99"/>
    <w:rsid w:val="00512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ED19124204A86B9921327E2C677A087B4C875F83405E2EDCD622C66DD9E8440559D67EAC63573D45AEFE53653759C05B1A249C30295FCA1771ECARBq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</cp:revision>
  <cp:lastPrinted>2020-11-09T11:07:00Z</cp:lastPrinted>
  <dcterms:created xsi:type="dcterms:W3CDTF">2020-11-12T05:56:00Z</dcterms:created>
  <dcterms:modified xsi:type="dcterms:W3CDTF">2020-11-30T11:30:00Z</dcterms:modified>
</cp:coreProperties>
</file>