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F6" w:rsidRPr="00F44504" w:rsidRDefault="00494AF6" w:rsidP="00494A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4504">
        <w:rPr>
          <w:rFonts w:ascii="Times New Roman" w:hAnsi="Times New Roman" w:cs="Times New Roman"/>
          <w:b/>
          <w:i/>
          <w:sz w:val="28"/>
          <w:szCs w:val="28"/>
        </w:rPr>
        <w:t xml:space="preserve">Вопрос 1: </w:t>
      </w:r>
      <w:r w:rsidRPr="000B00B0">
        <w:rPr>
          <w:rFonts w:ascii="Times New Roman" w:hAnsi="Times New Roman" w:cs="Times New Roman"/>
          <w:i/>
          <w:sz w:val="28"/>
          <w:szCs w:val="28"/>
          <w:u w:val="single"/>
        </w:rPr>
        <w:t>«О развитии в городе Урай негосударственного сектора услуг в сферах социальной поддержки граждан, культуры, спорта, здравоохранения и образования»</w:t>
      </w:r>
      <w:r w:rsidRPr="0057344C">
        <w:rPr>
          <w:rFonts w:ascii="Times New Roman" w:hAnsi="Times New Roman" w:cs="Times New Roman"/>
          <w:i/>
          <w:sz w:val="28"/>
          <w:szCs w:val="28"/>
        </w:rPr>
        <w:t>.</w:t>
      </w:r>
    </w:p>
    <w:p w:rsidR="00494AF6" w:rsidRDefault="00494AF6" w:rsidP="00494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AF6" w:rsidRPr="000B00B0" w:rsidRDefault="00494AF6" w:rsidP="00494AF6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B00B0">
        <w:rPr>
          <w:rFonts w:ascii="Times New Roman" w:hAnsi="Times New Roman" w:cs="Times New Roman"/>
          <w:i/>
          <w:sz w:val="26"/>
          <w:szCs w:val="26"/>
        </w:rPr>
        <w:t>О развитии в городе Урай негосударственного сектора услуг в сфере образования</w:t>
      </w:r>
    </w:p>
    <w:p w:rsidR="00494AF6" w:rsidRPr="00F44504" w:rsidRDefault="00494AF6" w:rsidP="00494AF6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494AF6" w:rsidRDefault="00494AF6" w:rsidP="00494AF6">
      <w:pPr>
        <w:pStyle w:val="a7"/>
        <w:spacing w:before="0" w:beforeAutospacing="0" w:after="0" w:afterAutospacing="0"/>
        <w:ind w:firstLine="708"/>
        <w:jc w:val="both"/>
      </w:pPr>
      <w:r>
        <w:t>1.Рынок услуг дошкольного образования</w:t>
      </w:r>
    </w:p>
    <w:p w:rsidR="00494AF6" w:rsidRDefault="00494AF6" w:rsidP="00494A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2C0">
        <w:rPr>
          <w:rFonts w:ascii="Times New Roman" w:hAnsi="Times New Roman" w:cs="Times New Roman"/>
          <w:sz w:val="24"/>
          <w:szCs w:val="24"/>
        </w:rPr>
        <w:t>В связи с понижением показателя рождаемости на территории города</w:t>
      </w:r>
      <w:r>
        <w:rPr>
          <w:rFonts w:ascii="Times New Roman" w:hAnsi="Times New Roman" w:cs="Times New Roman"/>
          <w:sz w:val="24"/>
          <w:szCs w:val="24"/>
        </w:rPr>
        <w:t xml:space="preserve"> Урай</w:t>
      </w:r>
      <w:r w:rsidRPr="00E232C0">
        <w:rPr>
          <w:rFonts w:ascii="Times New Roman" w:hAnsi="Times New Roman" w:cs="Times New Roman"/>
          <w:sz w:val="24"/>
          <w:szCs w:val="24"/>
        </w:rPr>
        <w:t xml:space="preserve"> и  100 % обеспечением потребности в дошкольном образовании муниципальными дошкольными образовательными организациями, открытие детских садов в негосударственном секторе не целесообразно. </w:t>
      </w:r>
    </w:p>
    <w:p w:rsidR="00494AF6" w:rsidRPr="002646A7" w:rsidRDefault="00494AF6" w:rsidP="00494AF6">
      <w:pPr>
        <w:spacing w:after="0" w:line="240" w:lineRule="auto"/>
        <w:ind w:firstLine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646A7">
        <w:rPr>
          <w:rFonts w:ascii="Times New Roman" w:hAnsi="Times New Roman" w:cs="Times New Roman"/>
          <w:sz w:val="24"/>
          <w:szCs w:val="24"/>
        </w:rPr>
        <w:t>Рынок услуг детского отдыха и оздоровления</w:t>
      </w:r>
    </w:p>
    <w:p w:rsidR="00494AF6" w:rsidRPr="008C01B2" w:rsidRDefault="00494AF6" w:rsidP="00494AF6">
      <w:pPr>
        <w:spacing w:after="0" w:line="240" w:lineRule="auto"/>
        <w:ind w:firstLine="693"/>
        <w:jc w:val="both"/>
        <w:rPr>
          <w:rFonts w:ascii="Times New Roman" w:hAnsi="Times New Roman" w:cs="Times New Roman"/>
          <w:sz w:val="24"/>
          <w:szCs w:val="24"/>
        </w:rPr>
      </w:pPr>
      <w:r w:rsidRPr="008C01B2">
        <w:rPr>
          <w:rFonts w:ascii="Times New Roman" w:hAnsi="Times New Roman" w:cs="Times New Roman"/>
          <w:sz w:val="24"/>
          <w:szCs w:val="24"/>
        </w:rPr>
        <w:t>Созданы условия для функционирования и развития негосударственных учреждений, специалистами Управления образования и молодежной политики организована консультативная помощь по вопросам организации каникулярного отдыха детей.</w:t>
      </w:r>
    </w:p>
    <w:p w:rsidR="00494AF6" w:rsidRPr="00FE2231" w:rsidRDefault="00494AF6" w:rsidP="00494A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FE2231">
        <w:rPr>
          <w:rFonts w:ascii="Times New Roman" w:hAnsi="Times New Roman" w:cs="Times New Roman"/>
          <w:sz w:val="24"/>
          <w:szCs w:val="24"/>
        </w:rPr>
        <w:t>В целях создания условий организации отдыха и оздоровления детей летом 2020 года функционировал лагерь с дневным пребыванием детей на базе частного учреждения дополнительного образования детей  «Центр творческого развития и гуманитарного образования «Духовное просвещение» (45 детей) и на базе АНО Центра социального, медицинского обслуживания населения и дополнительного образования «Альфа» (30 детей).</w:t>
      </w:r>
      <w:proofErr w:type="gramEnd"/>
      <w:r w:rsidRPr="00FE2231">
        <w:rPr>
          <w:rFonts w:ascii="Times New Roman" w:hAnsi="Times New Roman" w:cs="Times New Roman"/>
          <w:sz w:val="24"/>
          <w:szCs w:val="24"/>
        </w:rPr>
        <w:t xml:space="preserve"> В связи с эпидемиологической ситуацией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95682">
        <w:rPr>
          <w:rFonts w:ascii="Times New Roman" w:hAnsi="Times New Roman" w:cs="Times New Roman"/>
          <w:sz w:val="24"/>
          <w:szCs w:val="24"/>
        </w:rPr>
        <w:t>организация работы лагерей в летний период проводилась в заочном формате с использованием дистанционных технологий.</w:t>
      </w:r>
    </w:p>
    <w:p w:rsidR="00494AF6" w:rsidRPr="00FE2231" w:rsidRDefault="00494AF6" w:rsidP="00494AF6">
      <w:pPr>
        <w:pStyle w:val="a7"/>
        <w:spacing w:before="0" w:beforeAutospacing="0" w:after="0" w:afterAutospacing="0"/>
        <w:ind w:firstLine="426"/>
        <w:jc w:val="both"/>
      </w:pPr>
      <w:r w:rsidRPr="00FE2231">
        <w:t>3.Рынок услуг дополнительного образования детей</w:t>
      </w:r>
    </w:p>
    <w:p w:rsidR="00494AF6" w:rsidRPr="00FE2231" w:rsidRDefault="00494AF6" w:rsidP="00494A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2231">
        <w:rPr>
          <w:rFonts w:ascii="Times New Roman" w:hAnsi="Times New Roman" w:cs="Times New Roman"/>
          <w:sz w:val="24"/>
          <w:szCs w:val="24"/>
        </w:rPr>
        <w:t>Услуги дополнительного образования оказывают частное учреждение дополнительного образования детей  «Центр творческого развития и гуманитарного образования «Духовное просвещение» и частный центр «Успех». Вышеуказанные организации имеют лицензию на реализацию образовательных программ.</w:t>
      </w:r>
    </w:p>
    <w:p w:rsidR="00494AF6" w:rsidRPr="00FE2231" w:rsidRDefault="00494AF6" w:rsidP="00494A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2231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и молодежной политики,</w:t>
      </w:r>
      <w:r w:rsidRPr="00FE2231">
        <w:rPr>
          <w:rFonts w:ascii="Times New Roman" w:hAnsi="Times New Roman" w:cs="Times New Roman"/>
          <w:sz w:val="24"/>
          <w:szCs w:val="24"/>
        </w:rPr>
        <w:t xml:space="preserve"> МАУ «Городской методический центр» организована консультативная помощь негосударственному сектору по вопросам введения системы персонифицированного финансирования дополнительного образования.</w:t>
      </w:r>
    </w:p>
    <w:p w:rsidR="00494AF6" w:rsidRPr="00FE2231" w:rsidRDefault="00494AF6" w:rsidP="00494A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2231">
        <w:rPr>
          <w:rFonts w:ascii="Times New Roman" w:hAnsi="Times New Roman" w:cs="Times New Roman"/>
          <w:sz w:val="24"/>
          <w:szCs w:val="24"/>
        </w:rPr>
        <w:t>4.Рынок услуг психолого-педагогического сопровождения детей с ограниченными возможностями здоровья</w:t>
      </w:r>
    </w:p>
    <w:p w:rsidR="00494AF6" w:rsidRPr="00FE2231" w:rsidRDefault="00494AF6" w:rsidP="00494AF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E2231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proofErr w:type="gramStart"/>
      <w:r w:rsidRPr="00FE2231">
        <w:rPr>
          <w:rFonts w:ascii="Times New Roman" w:eastAsia="TimesNewRomanPSMT" w:hAnsi="Times New Roman" w:cs="Times New Roman"/>
          <w:sz w:val="24"/>
          <w:szCs w:val="24"/>
        </w:rPr>
        <w:t>городе</w:t>
      </w:r>
      <w:proofErr w:type="gramEnd"/>
      <w:r w:rsidRPr="00FE2231">
        <w:rPr>
          <w:rFonts w:ascii="Times New Roman" w:eastAsia="TimesNewRomanPSMT" w:hAnsi="Times New Roman" w:cs="Times New Roman"/>
          <w:sz w:val="24"/>
          <w:szCs w:val="24"/>
        </w:rPr>
        <w:t xml:space="preserve"> имеется частная организация «Детский центр «Успех», работающая в сфере услуг ранней диагностики, социализации и реабилитации детей с ограниченными возможностями здоровья (в возрасте до 6 лет). А также продолжает развиваться негосударственный сектор по оказанию логопедических услуг населению.</w:t>
      </w:r>
    </w:p>
    <w:p w:rsidR="00494AF6" w:rsidRPr="00F44504" w:rsidRDefault="00494AF6" w:rsidP="00494AF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A15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Управлением образования и молодежной политики в 2017 году р</w:t>
      </w:r>
      <w:r w:rsidRPr="00F41A15">
        <w:rPr>
          <w:rFonts w:ascii="Times New Roman" w:hAnsi="Times New Roman" w:cs="Times New Roman"/>
          <w:sz w:val="24"/>
          <w:szCs w:val="24"/>
        </w:rPr>
        <w:t xml:space="preserve">азработаны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41A15">
        <w:rPr>
          <w:rFonts w:ascii="Times New Roman" w:hAnsi="Times New Roman" w:cs="Times New Roman"/>
          <w:sz w:val="24"/>
          <w:szCs w:val="24"/>
        </w:rPr>
        <w:t>тандарты предоставления услуг, передаваемых на исполнение негосударственным организациям, в том числе социально ориентированным некоммерческим организациям.</w:t>
      </w:r>
    </w:p>
    <w:p w:rsidR="00494AF6" w:rsidRDefault="00494AF6" w:rsidP="00494AF6">
      <w:pPr>
        <w:pStyle w:val="a7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r w:rsidRPr="00F44504">
        <w:rPr>
          <w:b/>
          <w:i/>
        </w:rPr>
        <w:t>Бусова Марина Николаевна</w:t>
      </w:r>
      <w:r w:rsidRPr="0062393F">
        <w:rPr>
          <w:i/>
        </w:rPr>
        <w:t>,</w:t>
      </w:r>
    </w:p>
    <w:p w:rsidR="000B00B0" w:rsidRPr="000B00B0" w:rsidRDefault="00494AF6" w:rsidP="000B00B0">
      <w:pPr>
        <w:pStyle w:val="a7"/>
        <w:spacing w:before="0" w:beforeAutospacing="0" w:after="0" w:afterAutospacing="0"/>
        <w:jc w:val="right"/>
        <w:rPr>
          <w:i/>
        </w:rPr>
      </w:pPr>
      <w:r>
        <w:rPr>
          <w:i/>
        </w:rPr>
        <w:t xml:space="preserve">начальник </w:t>
      </w:r>
      <w:proofErr w:type="spellStart"/>
      <w:r>
        <w:rPr>
          <w:i/>
        </w:rPr>
        <w:t>УОиМП</w:t>
      </w:r>
      <w:proofErr w:type="spellEnd"/>
    </w:p>
    <w:p w:rsidR="0051155F" w:rsidRPr="0051155F" w:rsidRDefault="0051155F" w:rsidP="0051155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1155F" w:rsidRDefault="0051155F" w:rsidP="0051155F">
      <w:pPr>
        <w:spacing w:after="0" w:line="240" w:lineRule="auto"/>
        <w:rPr>
          <w:i/>
        </w:rPr>
      </w:pPr>
    </w:p>
    <w:p w:rsidR="0051155F" w:rsidRPr="000B00B0" w:rsidRDefault="0051155F" w:rsidP="0051155F">
      <w:pPr>
        <w:tabs>
          <w:tab w:val="left" w:pos="142"/>
          <w:tab w:val="left" w:pos="10206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B00B0">
        <w:rPr>
          <w:rFonts w:ascii="Times New Roman" w:hAnsi="Times New Roman" w:cs="Times New Roman"/>
          <w:i/>
          <w:sz w:val="26"/>
          <w:szCs w:val="26"/>
        </w:rPr>
        <w:t>О развитии в городе Урай негосударственного сектора</w:t>
      </w:r>
      <w:r w:rsidR="00494AF6" w:rsidRPr="000B00B0">
        <w:rPr>
          <w:rFonts w:ascii="Times New Roman" w:hAnsi="Times New Roman" w:cs="Times New Roman"/>
          <w:i/>
          <w:sz w:val="26"/>
          <w:szCs w:val="26"/>
        </w:rPr>
        <w:t xml:space="preserve"> услуг в сфере культуры</w:t>
      </w:r>
    </w:p>
    <w:p w:rsidR="0051155F" w:rsidRDefault="0051155F" w:rsidP="0051155F">
      <w:pPr>
        <w:tabs>
          <w:tab w:val="left" w:pos="142"/>
          <w:tab w:val="left" w:pos="1020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51155F" w:rsidRDefault="0051155F" w:rsidP="0051155F">
      <w:pPr>
        <w:widowControl w:val="0"/>
        <w:autoSpaceDE w:val="0"/>
        <w:autoSpaceDN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</w:t>
      </w:r>
      <w:r w:rsidRPr="00F706F6">
        <w:rPr>
          <w:rFonts w:ascii="Times New Roman" w:eastAsia="Times New Roman" w:hAnsi="Times New Roman"/>
          <w:sz w:val="24"/>
          <w:szCs w:val="24"/>
        </w:rPr>
        <w:t xml:space="preserve">ля привлечения негосударственного сектора в сфере культуры предусматривается частичная передача услуг </w:t>
      </w:r>
      <w:r>
        <w:rPr>
          <w:rFonts w:ascii="Times New Roman" w:eastAsia="Times New Roman" w:hAnsi="Times New Roman"/>
          <w:sz w:val="24"/>
          <w:szCs w:val="24"/>
        </w:rPr>
        <w:t>на исполнение немуниципальным организациям, в том числе социально ориентированным некоммерческим организациям.</w:t>
      </w:r>
    </w:p>
    <w:p w:rsidR="0051155F" w:rsidRPr="00085C6D" w:rsidRDefault="0051155F" w:rsidP="0051155F">
      <w:pPr>
        <w:widowControl w:val="0"/>
        <w:autoSpaceDE w:val="0"/>
        <w:autoSpaceDN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состоянию на 21.09.2020 </w:t>
      </w:r>
      <w:r w:rsidRPr="00085C6D">
        <w:rPr>
          <w:rFonts w:ascii="Times New Roman" w:hAnsi="Times New Roman"/>
          <w:sz w:val="24"/>
          <w:szCs w:val="24"/>
        </w:rPr>
        <w:t>с 3</w:t>
      </w:r>
      <w:r>
        <w:rPr>
          <w:rFonts w:ascii="Times New Roman" w:hAnsi="Times New Roman"/>
          <w:sz w:val="24"/>
          <w:szCs w:val="24"/>
        </w:rPr>
        <w:t>-мя</w:t>
      </w:r>
      <w:r w:rsidRPr="00085C6D">
        <w:rPr>
          <w:rFonts w:ascii="Times New Roman" w:hAnsi="Times New Roman"/>
          <w:sz w:val="24"/>
          <w:szCs w:val="24"/>
        </w:rPr>
        <w:t xml:space="preserve"> социально ориентированными  некоммерческими организациями заключены соглашения  на  </w:t>
      </w:r>
      <w:r>
        <w:rPr>
          <w:rFonts w:ascii="Times New Roman" w:hAnsi="Times New Roman"/>
          <w:sz w:val="24"/>
          <w:szCs w:val="24"/>
        </w:rPr>
        <w:t>передачу  исполнения  2  услуг</w:t>
      </w:r>
      <w:r w:rsidRPr="00085C6D">
        <w:rPr>
          <w:rFonts w:ascii="Times New Roman" w:hAnsi="Times New Roman"/>
          <w:sz w:val="24"/>
          <w:szCs w:val="24"/>
        </w:rPr>
        <w:t>, в том числе:</w:t>
      </w:r>
    </w:p>
    <w:p w:rsidR="0051155F" w:rsidRPr="00494AF6" w:rsidRDefault="0051155F" w:rsidP="0051155F">
      <w:pPr>
        <w:pStyle w:val="Default"/>
        <w:spacing w:line="276" w:lineRule="auto"/>
        <w:ind w:firstLine="567"/>
        <w:jc w:val="both"/>
        <w:rPr>
          <w:b/>
          <w:i/>
        </w:rPr>
      </w:pPr>
      <w:r w:rsidRPr="00494AF6">
        <w:rPr>
          <w:b/>
          <w:i/>
        </w:rPr>
        <w:t>1) Автономная некоммерческая организация «Центр эстетического развития «Свободный театр» является исполнителем услуги «Организация деятельности клубных формирований и формирований самодеятельного народного творчества».</w:t>
      </w:r>
    </w:p>
    <w:p w:rsidR="0051155F" w:rsidRPr="00085C6D" w:rsidRDefault="0051155F" w:rsidP="0051155F">
      <w:pPr>
        <w:pStyle w:val="Default"/>
        <w:spacing w:line="276" w:lineRule="auto"/>
        <w:ind w:firstLine="567"/>
        <w:jc w:val="both"/>
      </w:pPr>
      <w:r w:rsidRPr="00EF57BA">
        <w:t xml:space="preserve">Организованы и проведены следующие мероприятия: </w:t>
      </w:r>
      <w:r>
        <w:t>рождественские мастер-классы, о</w:t>
      </w:r>
      <w:r w:rsidRPr="00085C6D">
        <w:t>рганизована р</w:t>
      </w:r>
      <w:r w:rsidRPr="00085C6D">
        <w:rPr>
          <w:rFonts w:eastAsia="Times New Roman"/>
        </w:rPr>
        <w:t>абота над отдельными эпизодами и событиями, героями спектаклей «</w:t>
      </w:r>
      <w:proofErr w:type="spellStart"/>
      <w:r w:rsidRPr="00085C6D">
        <w:rPr>
          <w:rFonts w:eastAsia="Times New Roman"/>
        </w:rPr>
        <w:t>Васса</w:t>
      </w:r>
      <w:proofErr w:type="spellEnd"/>
      <w:r w:rsidRPr="00085C6D">
        <w:rPr>
          <w:rFonts w:eastAsia="Times New Roman"/>
        </w:rPr>
        <w:t xml:space="preserve">», </w:t>
      </w:r>
      <w:r>
        <w:rPr>
          <w:rFonts w:eastAsia="Times New Roman"/>
        </w:rPr>
        <w:t>«</w:t>
      </w:r>
      <w:r w:rsidRPr="00085C6D">
        <w:rPr>
          <w:rFonts w:eastAsia="Times New Roman"/>
        </w:rPr>
        <w:t xml:space="preserve">Две двери» народного театра «Синяя птица» и Образцового молодежного театра «ТТТ». </w:t>
      </w:r>
      <w:r>
        <w:rPr>
          <w:rFonts w:eastAsia="Times New Roman"/>
        </w:rPr>
        <w:t xml:space="preserve">Проведены индивидуальные занятия: по речи «Фронтовичка», индивидуальные работы пьесы «Фронтовичка», подготовка поэтических произведений к трансляции живого радио, в раках празднования Дня Победы в Великой Отечественной войне 1941-1945 годов. </w:t>
      </w:r>
      <w:r w:rsidRPr="00085C6D">
        <w:rPr>
          <w:rFonts w:eastAsia="Times New Roman"/>
        </w:rPr>
        <w:t xml:space="preserve">Общее количество посещений </w:t>
      </w:r>
      <w:r>
        <w:rPr>
          <w:rFonts w:eastAsia="Times New Roman"/>
        </w:rPr>
        <w:t>1626</w:t>
      </w:r>
      <w:r w:rsidRPr="00085C6D">
        <w:rPr>
          <w:rFonts w:eastAsia="Times New Roman"/>
        </w:rPr>
        <w:t xml:space="preserve"> человек.</w:t>
      </w:r>
    </w:p>
    <w:p w:rsidR="0051155F" w:rsidRPr="00494AF6" w:rsidRDefault="0051155F" w:rsidP="0051155F">
      <w:pPr>
        <w:pStyle w:val="Default"/>
        <w:spacing w:line="276" w:lineRule="auto"/>
        <w:ind w:firstLine="567"/>
        <w:jc w:val="both"/>
        <w:rPr>
          <w:b/>
          <w:i/>
          <w:color w:val="auto"/>
        </w:rPr>
      </w:pPr>
      <w:r w:rsidRPr="00494AF6">
        <w:rPr>
          <w:b/>
          <w:i/>
        </w:rPr>
        <w:t>2) Частное учреждение дополнительного образования «Центр творческого развития и гуманитарного образования «Духовное просвещение»</w:t>
      </w:r>
      <w:r w:rsidRPr="00494AF6">
        <w:rPr>
          <w:b/>
          <w:i/>
          <w:color w:val="auto"/>
        </w:rPr>
        <w:t xml:space="preserve"> является исполнителем услуги «Организация и проведение культурно-массовых мероприятий».</w:t>
      </w:r>
    </w:p>
    <w:p w:rsidR="0051155F" w:rsidRPr="00EF57BA" w:rsidRDefault="0051155F" w:rsidP="0051155F">
      <w:pPr>
        <w:pStyle w:val="Default"/>
        <w:spacing w:line="276" w:lineRule="auto"/>
        <w:ind w:firstLine="567"/>
        <w:jc w:val="both"/>
      </w:pPr>
      <w:r w:rsidRPr="00EF57BA">
        <w:t>Организованы и проведены следующие мероприятия: Творческая мастерская «Умелые ручки!»; Д</w:t>
      </w:r>
      <w:r>
        <w:t>уховно-</w:t>
      </w:r>
      <w:r w:rsidRPr="00EF57BA">
        <w:t>просветительский вечер</w:t>
      </w:r>
      <w:r>
        <w:t xml:space="preserve"> </w:t>
      </w:r>
      <w:r w:rsidRPr="00EF57BA">
        <w:t>«История праздника Рождества Христова»; Выставка детских творческих работ «Вместе с папой!»; Творческая мастерская «Сувенир для папы»; Конкурс презентаций «Опасности в интернете»; Творческий фестиваль пр</w:t>
      </w:r>
      <w:r>
        <w:t xml:space="preserve">езентаций с учащимися </w:t>
      </w:r>
      <w:proofErr w:type="spellStart"/>
      <w:r>
        <w:t>Урайской</w:t>
      </w:r>
      <w:proofErr w:type="spellEnd"/>
      <w:r>
        <w:t xml:space="preserve"> ш</w:t>
      </w:r>
      <w:r w:rsidRPr="00EF57BA">
        <w:t xml:space="preserve">колы - интерната для детей с ОВЗ; Беседа с дошкольниками по теме: «Сила добрых слов»; Мастер-классы «Цветочная композиция из солёного теста «Весенние краски!», «Весна пришла!»; </w:t>
      </w:r>
      <w:proofErr w:type="spellStart"/>
      <w:r w:rsidRPr="00EF57BA">
        <w:t>Конкурсно</w:t>
      </w:r>
      <w:proofErr w:type="spellEnd"/>
      <w:r>
        <w:t xml:space="preserve"> </w:t>
      </w:r>
      <w:r w:rsidRPr="00EF57BA">
        <w:t>-</w:t>
      </w:r>
      <w:r>
        <w:t xml:space="preserve"> </w:t>
      </w:r>
      <w:r w:rsidRPr="00EF57BA">
        <w:t>игровая программа «Учимся говорить правильно!» и другие.</w:t>
      </w:r>
      <w:r>
        <w:t xml:space="preserve"> </w:t>
      </w:r>
      <w:r w:rsidRPr="00EF57BA">
        <w:rPr>
          <w:rFonts w:eastAsia="Times New Roman"/>
        </w:rPr>
        <w:t>Общее количество участников 321 человек.</w:t>
      </w:r>
    </w:p>
    <w:p w:rsidR="0051155F" w:rsidRPr="00494AF6" w:rsidRDefault="0051155F" w:rsidP="0051155F">
      <w:pPr>
        <w:pStyle w:val="Default"/>
        <w:spacing w:line="276" w:lineRule="auto"/>
        <w:ind w:firstLine="567"/>
        <w:jc w:val="both"/>
        <w:rPr>
          <w:b/>
          <w:i/>
          <w:color w:val="auto"/>
        </w:rPr>
      </w:pPr>
      <w:r w:rsidRPr="00494AF6">
        <w:rPr>
          <w:b/>
          <w:i/>
          <w:color w:val="auto"/>
        </w:rPr>
        <w:t xml:space="preserve">3) </w:t>
      </w:r>
      <w:proofErr w:type="spellStart"/>
      <w:r w:rsidRPr="00494AF6">
        <w:rPr>
          <w:b/>
          <w:i/>
          <w:color w:val="auto"/>
        </w:rPr>
        <w:t>Урайская</w:t>
      </w:r>
      <w:proofErr w:type="spellEnd"/>
      <w:r w:rsidRPr="00494AF6">
        <w:rPr>
          <w:b/>
          <w:i/>
          <w:color w:val="auto"/>
        </w:rPr>
        <w:t xml:space="preserve"> городская общественная организация ветеранов (пенсионеров) войны, труда, Вооруженных Сил и правоохранительных органов является исполнителем услуги «Организация и проведение культурно-массовых мероприятий».</w:t>
      </w:r>
    </w:p>
    <w:p w:rsidR="0051155F" w:rsidRPr="00060D6A" w:rsidRDefault="0051155F" w:rsidP="0051155F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0D6A">
        <w:rPr>
          <w:rFonts w:ascii="Times New Roman" w:hAnsi="Times New Roman"/>
          <w:sz w:val="24"/>
          <w:szCs w:val="24"/>
        </w:rPr>
        <w:t>Состоялись мероприятия в рамках акции, посвященной 75-летию Победы в Великой Отечественной войне 1941-1945 годов. Общее количество участников составило 235 человек.</w:t>
      </w:r>
    </w:p>
    <w:p w:rsidR="00494AF6" w:rsidRDefault="00494AF6" w:rsidP="00494AF6">
      <w:pPr>
        <w:pStyle w:val="a7"/>
        <w:spacing w:before="0" w:beforeAutospacing="0" w:after="0" w:afterAutospacing="0"/>
        <w:jc w:val="right"/>
        <w:rPr>
          <w:i/>
        </w:rPr>
      </w:pPr>
    </w:p>
    <w:p w:rsidR="00494AF6" w:rsidRDefault="00494AF6" w:rsidP="00494AF6">
      <w:pPr>
        <w:pStyle w:val="a7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r w:rsidRPr="00494AF6">
        <w:rPr>
          <w:b/>
          <w:i/>
        </w:rPr>
        <w:t>Кащеева Ульяна Викторовна</w:t>
      </w:r>
      <w:r w:rsidRPr="0062393F">
        <w:rPr>
          <w:i/>
        </w:rPr>
        <w:t>,</w:t>
      </w:r>
    </w:p>
    <w:p w:rsidR="0051155F" w:rsidRPr="00D66B92" w:rsidRDefault="00494AF6" w:rsidP="00494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155F">
        <w:rPr>
          <w:rFonts w:ascii="Times New Roman" w:eastAsia="Times New Roman" w:hAnsi="Times New Roman" w:cs="Times New Roman"/>
          <w:i/>
          <w:sz w:val="24"/>
          <w:szCs w:val="24"/>
        </w:rPr>
        <w:t xml:space="preserve">начальник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управление по культуре и социальным вопросам</w:t>
      </w:r>
    </w:p>
    <w:sectPr w:rsidR="0051155F" w:rsidRPr="00D66B92" w:rsidSect="00F105CD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6C9"/>
    <w:multiLevelType w:val="hybridMultilevel"/>
    <w:tmpl w:val="4C3E3C4A"/>
    <w:lvl w:ilvl="0" w:tplc="976CA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674F"/>
    <w:multiLevelType w:val="hybridMultilevel"/>
    <w:tmpl w:val="2250AE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7728C3"/>
    <w:multiLevelType w:val="hybridMultilevel"/>
    <w:tmpl w:val="0AFE2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97A11"/>
    <w:multiLevelType w:val="hybridMultilevel"/>
    <w:tmpl w:val="8F4E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209D"/>
    <w:rsid w:val="00037B4F"/>
    <w:rsid w:val="000916CE"/>
    <w:rsid w:val="000B00B0"/>
    <w:rsid w:val="000C4FD3"/>
    <w:rsid w:val="000D724F"/>
    <w:rsid w:val="0010671E"/>
    <w:rsid w:val="00137AB7"/>
    <w:rsid w:val="001C4A0C"/>
    <w:rsid w:val="002012D9"/>
    <w:rsid w:val="002332CB"/>
    <w:rsid w:val="002646A7"/>
    <w:rsid w:val="002C05BF"/>
    <w:rsid w:val="00383074"/>
    <w:rsid w:val="003958ED"/>
    <w:rsid w:val="00494AF6"/>
    <w:rsid w:val="004D3B37"/>
    <w:rsid w:val="004F48F2"/>
    <w:rsid w:val="0051155F"/>
    <w:rsid w:val="0055506B"/>
    <w:rsid w:val="0057344C"/>
    <w:rsid w:val="00581AF8"/>
    <w:rsid w:val="005D209D"/>
    <w:rsid w:val="005F728B"/>
    <w:rsid w:val="00600FDE"/>
    <w:rsid w:val="006170EF"/>
    <w:rsid w:val="00632B49"/>
    <w:rsid w:val="00671672"/>
    <w:rsid w:val="0088605B"/>
    <w:rsid w:val="008C01B2"/>
    <w:rsid w:val="008E0484"/>
    <w:rsid w:val="00902CFE"/>
    <w:rsid w:val="009B27C9"/>
    <w:rsid w:val="00A1643C"/>
    <w:rsid w:val="00AA6EB0"/>
    <w:rsid w:val="00B049B6"/>
    <w:rsid w:val="00B344AC"/>
    <w:rsid w:val="00BE2D59"/>
    <w:rsid w:val="00BF30C2"/>
    <w:rsid w:val="00CF4DCA"/>
    <w:rsid w:val="00D1382F"/>
    <w:rsid w:val="00D4531D"/>
    <w:rsid w:val="00D66B92"/>
    <w:rsid w:val="00D67219"/>
    <w:rsid w:val="00D836A7"/>
    <w:rsid w:val="00E232C0"/>
    <w:rsid w:val="00E276ED"/>
    <w:rsid w:val="00E647AA"/>
    <w:rsid w:val="00EF6691"/>
    <w:rsid w:val="00F105CD"/>
    <w:rsid w:val="00F41A15"/>
    <w:rsid w:val="00FC57FA"/>
    <w:rsid w:val="00FC6FAA"/>
    <w:rsid w:val="00FD6422"/>
    <w:rsid w:val="00FE2231"/>
    <w:rsid w:val="00FF053F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C4FD3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0C4F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0C4FD3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C4FD3"/>
    <w:rPr>
      <w:rFonts w:ascii="Calibri" w:eastAsia="Times New Roman" w:hAnsi="Calibri" w:cs="Times New Roman"/>
      <w:sz w:val="24"/>
      <w:szCs w:val="24"/>
    </w:rPr>
  </w:style>
  <w:style w:type="paragraph" w:customStyle="1" w:styleId="a6">
    <w:name w:val="Обычный + по ширине"/>
    <w:basedOn w:val="a"/>
    <w:rsid w:val="000C4F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63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67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link w:val="a9"/>
    <w:qFormat/>
    <w:rsid w:val="005115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rsid w:val="0051155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Куликова</cp:lastModifiedBy>
  <cp:revision>43</cp:revision>
  <cp:lastPrinted>2019-09-02T09:05:00Z</cp:lastPrinted>
  <dcterms:created xsi:type="dcterms:W3CDTF">2017-02-18T15:10:00Z</dcterms:created>
  <dcterms:modified xsi:type="dcterms:W3CDTF">2020-09-23T12:37:00Z</dcterms:modified>
</cp:coreProperties>
</file>