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D" w:rsidRDefault="00E02D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2D7D" w:rsidRDefault="00E02D7D">
      <w:pPr>
        <w:pStyle w:val="ConsPlusNormal"/>
        <w:jc w:val="both"/>
        <w:outlineLvl w:val="0"/>
      </w:pPr>
    </w:p>
    <w:p w:rsidR="00E02D7D" w:rsidRDefault="00E02D7D">
      <w:pPr>
        <w:pStyle w:val="ConsPlusTitle"/>
        <w:jc w:val="center"/>
        <w:outlineLvl w:val="0"/>
      </w:pPr>
      <w:r>
        <w:t>АДМИНИСТРАЦИЯ ГОРОДА УРАЙ</w:t>
      </w:r>
    </w:p>
    <w:p w:rsidR="00E02D7D" w:rsidRDefault="00E02D7D">
      <w:pPr>
        <w:pStyle w:val="ConsPlusTitle"/>
        <w:jc w:val="center"/>
      </w:pPr>
    </w:p>
    <w:p w:rsidR="00E02D7D" w:rsidRDefault="00E02D7D">
      <w:pPr>
        <w:pStyle w:val="ConsPlusTitle"/>
        <w:jc w:val="center"/>
      </w:pPr>
      <w:r>
        <w:t>ПОСТАНОВЛЕНИЕ</w:t>
      </w:r>
    </w:p>
    <w:p w:rsidR="00E02D7D" w:rsidRDefault="00E02D7D">
      <w:pPr>
        <w:pStyle w:val="ConsPlusTitle"/>
        <w:jc w:val="center"/>
      </w:pPr>
      <w:r>
        <w:t>от 18 августа 2011 г. N 2328</w:t>
      </w:r>
    </w:p>
    <w:p w:rsidR="00E02D7D" w:rsidRDefault="00E02D7D">
      <w:pPr>
        <w:pStyle w:val="ConsPlusTitle"/>
        <w:jc w:val="center"/>
      </w:pPr>
    </w:p>
    <w:p w:rsidR="00E02D7D" w:rsidRDefault="00E02D7D">
      <w:pPr>
        <w:pStyle w:val="ConsPlusTitle"/>
        <w:jc w:val="center"/>
      </w:pPr>
      <w:r>
        <w:t>ОБ УТВЕРЖДЕНИИ ПОРЯДКА ОЦЕНКИ БЮДЖЕТНОЙ, СОЦИАЛЬНОЙ</w:t>
      </w:r>
    </w:p>
    <w:p w:rsidR="00E02D7D" w:rsidRDefault="00E02D7D">
      <w:pPr>
        <w:pStyle w:val="ConsPlusTitle"/>
        <w:jc w:val="center"/>
      </w:pPr>
      <w:r>
        <w:t xml:space="preserve">И ЭКОНОМИЧЕСКОЙ ЭФФЕКТИВНОСТИ </w:t>
      </w:r>
      <w:proofErr w:type="gramStart"/>
      <w:r>
        <w:t>ПРЕДОСТАВЛЯЕМЫХ</w:t>
      </w:r>
      <w:proofErr w:type="gramEnd"/>
    </w:p>
    <w:p w:rsidR="00E02D7D" w:rsidRDefault="00E02D7D">
      <w:pPr>
        <w:pStyle w:val="ConsPlusTitle"/>
        <w:jc w:val="center"/>
      </w:pPr>
      <w:r>
        <w:t>(ПЛАНИРУЕМЫХ К ПРЕДОСТАВЛЕНИЮ) НАЛОГОВЫХ ЛЬГОТ</w:t>
      </w:r>
    </w:p>
    <w:p w:rsidR="00E02D7D" w:rsidRDefault="00E02D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02D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D7D" w:rsidRDefault="00E02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D7D" w:rsidRDefault="00E02D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24.10.2017 </w:t>
            </w:r>
            <w:hyperlink r:id="rId5" w:history="1">
              <w:r>
                <w:rPr>
                  <w:color w:val="0000FF"/>
                </w:rPr>
                <w:t>N 3074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2D7D" w:rsidRDefault="00E02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6" w:history="1">
              <w:r>
                <w:rPr>
                  <w:color w:val="0000FF"/>
                </w:rPr>
                <w:t>N 1772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ind w:firstLine="540"/>
        <w:jc w:val="both"/>
      </w:pPr>
      <w:r>
        <w:t>В целях оценки эффективности предоставляемых (планируемых к предоставлению) налоговых льгот по местным налогам: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оценки бюджетной, социальной и экономической эффективности предоставляемых (планируемых к предоставлению) налоговых льгот согласно приложению.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2. Уполномочить Комитет по финансам администрации города Урай (Хусаинова И.В.) на осуществление функций, связанных с оценкой бюджетной, социальной и экономической эффективности предоставляемых (планируемых к предоставлению) налоговых льгот.</w:t>
      </w:r>
    </w:p>
    <w:p w:rsidR="00E02D7D" w:rsidRDefault="00E02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24.10.2017 N 3074)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3. Комитету по финансам администрации города Урай (Хусаинова И.В.):</w:t>
      </w:r>
    </w:p>
    <w:p w:rsidR="00E02D7D" w:rsidRDefault="00E02D7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24.10.2017 N 3074)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 xml:space="preserve">а) обеспечить проведение оценки бюджетной, социальной и экономической эффективности предоставляемых (планируемых к предоставлению) налоговых льгот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>, утвержденным настоящим постановлением, отражать результаты оценки в аналитической справке о результатах действия льгот по налогам на очередной финансовый год и плановый период;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24.10.2017 N 3074.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4. Установить, что данные об объемах предоставляемых налоговых льгот и оценки их эффективности подлежат опубликованию в газете "Знамя" и размещению на официальном сайте органов местного самоуправления города Урай в информационно-телекоммуникационной сети "Интернет".</w:t>
      </w:r>
    </w:p>
    <w:p w:rsidR="00E02D7D" w:rsidRDefault="00E02D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24.10.2017 N 3074)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5. Опубликовать постановление в городской газете "Знамя" и разместить на официальном сайте администрации города Урай в сети Интернет.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заместителя главы администрации города Урай В.А.</w:t>
      </w:r>
      <w:proofErr w:type="gramStart"/>
      <w:r>
        <w:t>Широких</w:t>
      </w:r>
      <w:proofErr w:type="gramEnd"/>
      <w:r>
        <w:t>.</w:t>
      </w: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jc w:val="right"/>
      </w:pPr>
      <w:r>
        <w:t>Глава администрации города Урай</w:t>
      </w:r>
    </w:p>
    <w:p w:rsidR="00E02D7D" w:rsidRDefault="00E02D7D">
      <w:pPr>
        <w:pStyle w:val="ConsPlusNormal"/>
        <w:jc w:val="right"/>
      </w:pPr>
      <w:r>
        <w:t>В.П.КУЛИКОВ</w:t>
      </w: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jc w:val="right"/>
        <w:outlineLvl w:val="0"/>
      </w:pPr>
      <w:r>
        <w:t>Приложение</w:t>
      </w:r>
    </w:p>
    <w:p w:rsidR="00E02D7D" w:rsidRDefault="00E02D7D">
      <w:pPr>
        <w:pStyle w:val="ConsPlusNormal"/>
        <w:jc w:val="right"/>
      </w:pPr>
      <w:r>
        <w:t>к постановлению</w:t>
      </w:r>
    </w:p>
    <w:p w:rsidR="00E02D7D" w:rsidRDefault="00E02D7D">
      <w:pPr>
        <w:pStyle w:val="ConsPlusNormal"/>
        <w:jc w:val="right"/>
      </w:pPr>
      <w:r>
        <w:t>администрации города Урай</w:t>
      </w:r>
    </w:p>
    <w:p w:rsidR="00E02D7D" w:rsidRDefault="00E02D7D">
      <w:pPr>
        <w:pStyle w:val="ConsPlusNormal"/>
        <w:jc w:val="right"/>
      </w:pPr>
      <w:r>
        <w:t>от 18.08.2011 N 2328</w:t>
      </w: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Title"/>
        <w:jc w:val="center"/>
      </w:pPr>
      <w:bookmarkStart w:id="0" w:name="P38"/>
      <w:bookmarkEnd w:id="0"/>
      <w:r>
        <w:t>ПОРЯДОК</w:t>
      </w:r>
    </w:p>
    <w:p w:rsidR="00E02D7D" w:rsidRDefault="00E02D7D">
      <w:pPr>
        <w:pStyle w:val="ConsPlusTitle"/>
        <w:jc w:val="center"/>
      </w:pPr>
      <w:r>
        <w:t>ОЦЕНКИ БЮДЖЕТНОЙ, СОЦИАЛЬНОЙ И ЭКОНОМИЧЕСКОЙ</w:t>
      </w:r>
    </w:p>
    <w:p w:rsidR="00E02D7D" w:rsidRDefault="00E02D7D">
      <w:pPr>
        <w:pStyle w:val="ConsPlusTitle"/>
        <w:jc w:val="center"/>
      </w:pPr>
      <w:proofErr w:type="gramStart"/>
      <w:r>
        <w:t>ЭФФЕКТИВНОСТИ ПРЕДОСТАВЛЯЕМЫХ (ПЛАНИРУЕМЫХ</w:t>
      </w:r>
      <w:proofErr w:type="gramEnd"/>
    </w:p>
    <w:p w:rsidR="00E02D7D" w:rsidRDefault="00E02D7D">
      <w:pPr>
        <w:pStyle w:val="ConsPlusTitle"/>
        <w:jc w:val="center"/>
      </w:pPr>
      <w:proofErr w:type="gramStart"/>
      <w:r>
        <w:t>К ПРЕДОСТАВЛЕНИЮ) НАЛОГОВЫХ ЛЬГОТ</w:t>
      </w:r>
      <w:proofErr w:type="gramEnd"/>
    </w:p>
    <w:p w:rsidR="00E02D7D" w:rsidRDefault="00E02D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02D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D7D" w:rsidRDefault="00E02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D7D" w:rsidRDefault="00E02D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03.08.2020 N 1772)</w:t>
            </w:r>
          </w:p>
        </w:tc>
      </w:tr>
    </w:tbl>
    <w:p w:rsidR="00E02D7D" w:rsidRDefault="00E02D7D">
      <w:pPr>
        <w:pStyle w:val="ConsPlusNormal"/>
        <w:jc w:val="center"/>
      </w:pPr>
    </w:p>
    <w:p w:rsidR="00E02D7D" w:rsidRDefault="00E02D7D">
      <w:pPr>
        <w:pStyle w:val="ConsPlusNormal"/>
        <w:ind w:firstLine="540"/>
        <w:jc w:val="both"/>
      </w:pPr>
      <w:r>
        <w:t>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бюджетной, социальной и экономической эффективностью.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 xml:space="preserve">3. Целями </w:t>
      </w:r>
      <w:proofErr w:type="gramStart"/>
      <w:r>
        <w:t>осуществления оценки эффективности предоставления налоговых льгот</w:t>
      </w:r>
      <w:proofErr w:type="gramEnd"/>
      <w:r>
        <w:t xml:space="preserve"> являются: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а) минимизация потерь бюджета города Урай, связанных с предоставлением налоговых льгот;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б) проведение социальной политики в области налогообложения.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4. Результаты оценки бюджетной, социальной и экономической эффективности налоговых льгот используются в процессе формирования параметров бюджета города Урай на очередной финансовый год и плановый период.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5. Оценка бюджетной, социальной и экономической эффективности осуществляется в отношении налоговых льгот, установленных решениями Думы города Урай для категории налогоплательщиков по местным налогам.</w:t>
      </w:r>
    </w:p>
    <w:p w:rsidR="00E02D7D" w:rsidRDefault="00E02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Анализ эффективности налоговых льгот осуществляется Комитетом по финансам администрации города Урай.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6. Определение объема предоставляемых налоговых льгот по каждому местному налогу, в разрезе категорий налогоплательщиков, осуществляется налоговым органом.</w:t>
      </w:r>
    </w:p>
    <w:p w:rsidR="00E02D7D" w:rsidRDefault="00E02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Под социальной эффективностью понимается сумма предоставленных налоговых льгот.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Под экономической эффективностью понимается темп роста объема налоговых льгот.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lastRenderedPageBreak/>
        <w:t>7. В отношении предоставленных налоговых льгот проводится оценка бюджетной, социальной и экономической эффективности.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В отношении предоставляемых в текущем финансовом году и планируемых к предоставлению налоговых льгот в плановом периоде проводится оценка бюджетной, социальной эффективности.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8. Оценка бюджетной, социальной и экономической эффективности предоставленных налоговых льгот проводится в три этапа: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первый этап - обобщение информации о налоговых льготах, установленных решениями Думы города Урай, полученной в порядке, установленном действующим законодательством Российской Федерации;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второй этап - расчет коэффициентов эффективности налоговых льгот;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третий этап - анализ эффективности налоговых льгот.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9. 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первый этап -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города Урай в порядке, установленном действующим законодательством Российской Федерации;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второй этап - расчет коэффициентов эффективности налоговых льгот;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третий этап - анализ эффективности налоговых льгот.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10. Бюджетная эффективность налоговых льгот не рассчитывается для некоммерческих организаций и физических лиц.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11. Социальная эффективность налоговых льгот рассчитывается для некоммерческих организаций и физических лиц и принимается равной сумме предоставленных налоговых льгот.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12. Расчет коэффициентов эффективности налоговых льгот по каждому местному налогу проводится по следующим формулам:</w:t>
      </w:r>
    </w:p>
    <w:p w:rsidR="00E02D7D" w:rsidRDefault="00E02D7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12.1. Коэффициент бюджетной эффективности налоговых льгот:</w:t>
      </w: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ind w:firstLine="540"/>
        <w:jc w:val="both"/>
      </w:pPr>
      <w:r w:rsidRPr="00BF7EBB">
        <w:rPr>
          <w:position w:val="-22"/>
        </w:rPr>
        <w:pict>
          <v:shape id="_x0000_i1025" style="width:94.55pt;height:33.8pt" coordsize="" o:spt="100" adj="0,,0" path="" filled="f" stroked="f">
            <v:stroke joinstyle="miter"/>
            <v:imagedata r:id="rId15" o:title="base_24478_217444_32768"/>
            <v:formulas/>
            <v:path o:connecttype="segments"/>
          </v:shape>
        </w:pict>
      </w: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ind w:firstLine="540"/>
        <w:jc w:val="both"/>
      </w:pPr>
      <w:r>
        <w:t>где: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КБэ ЗН - коэффициент бюджетной эффективности налога;</w:t>
      </w:r>
    </w:p>
    <w:p w:rsidR="00E02D7D" w:rsidRDefault="00E02D7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НБоп - налоговая база для исчисления налога отчетного периода;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НБпп - налоговая база для исчисления налога предыдущего отчетного периода.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12.2. Коэффициент экономической эффективности налоговых льгот:</w:t>
      </w: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ind w:firstLine="540"/>
        <w:jc w:val="both"/>
      </w:pPr>
      <w:r w:rsidRPr="00BF7EBB">
        <w:rPr>
          <w:position w:val="-22"/>
        </w:rPr>
        <w:pict>
          <v:shape id="_x0000_i1026" style="width:88.3pt;height:33.8pt" coordsize="" o:spt="100" adj="0,,0" path="" filled="f" stroked="f">
            <v:stroke joinstyle="miter"/>
            <v:imagedata r:id="rId17" o:title="base_24478_217444_32769"/>
            <v:formulas/>
            <v:path o:connecttype="segments"/>
          </v:shape>
        </w:pict>
      </w: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ind w:firstLine="540"/>
        <w:jc w:val="both"/>
      </w:pPr>
      <w:r>
        <w:t>где: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Кээ ЗН - коэффициент экономической эффективности налога;</w:t>
      </w:r>
    </w:p>
    <w:p w:rsidR="00E02D7D" w:rsidRDefault="00E02D7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02D7D" w:rsidRDefault="00E02D7D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t>оп - сумма предоставленных налоговых льгот отчетного периода;</w:t>
      </w:r>
    </w:p>
    <w:p w:rsidR="00E02D7D" w:rsidRDefault="00E02D7D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t>пп - сумма предоставленных налоговых льгот предыдущего отчетного периода.</w:t>
      </w:r>
    </w:p>
    <w:p w:rsidR="00E02D7D" w:rsidRDefault="00E02D7D">
      <w:pPr>
        <w:pStyle w:val="ConsPlusNormal"/>
        <w:spacing w:before="220"/>
        <w:ind w:firstLine="540"/>
        <w:jc w:val="both"/>
      </w:pPr>
      <w:r>
        <w:t>13. Предельные значения коэффициентов эффективности налоговых льгот устанавливаются в размере &gt;= 1. В случае</w:t>
      </w:r>
      <w:proofErr w:type="gramStart"/>
      <w:r>
        <w:t>,</w:t>
      </w:r>
      <w:proofErr w:type="gramEnd"/>
      <w:r>
        <w:t xml:space="preserve">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jc w:val="both"/>
      </w:pPr>
    </w:p>
    <w:p w:rsidR="00E02D7D" w:rsidRDefault="00E02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01C" w:rsidRDefault="00FF101C"/>
    <w:sectPr w:rsidR="00FF101C" w:rsidSect="0005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02D7D"/>
    <w:rsid w:val="00E02D7D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BCE1127A2D0CAAE7E4F582131B89AA53B5A2C8CDF282A912934DC5F1172EDF4C5DDA2068D617E4FA869C7CEF9CED6141F7BA0581505C294DEB479I9b5E" TargetMode="External"/><Relationship Id="rId13" Type="http://schemas.openxmlformats.org/officeDocument/2006/relationships/hyperlink" Target="consultantplus://offline/ref=E1FBCE1127A2D0CAAE7E4F582131B89AA53B5A2C8FD82D299F2D34DC5F1172EDF4C5DDA2068D617E4FA869C7CEF9CED6141F7BA0581505C294DEB479I9b5E" TargetMode="External"/><Relationship Id="rId18" Type="http://schemas.openxmlformats.org/officeDocument/2006/relationships/hyperlink" Target="consultantplus://offline/ref=E1FBCE1127A2D0CAAE7E4F582131B89AA53B5A2C8FD82D299F2D34DC5F1172EDF4C5DDA2068D617E4FA869C6C9F9CED6141F7BA0581505C294DEB479I9b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BCE1127A2D0CAAE7E4F582131B89AA53B5A2C8CDF282A912934DC5F1172EDF4C5DDA2068D617E4FA869C7CFF9CED6141F7BA0581505C294DEB479I9b5E" TargetMode="External"/><Relationship Id="rId12" Type="http://schemas.openxmlformats.org/officeDocument/2006/relationships/hyperlink" Target="consultantplus://offline/ref=E1FBCE1127A2D0CAAE7E4F582131B89AA53B5A2C8FD82D299F2D34DC5F1172EDF4C5DDA2068D617E4FA869C7CFF9CED6141F7BA0581505C294DEB479I9b5E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FBCE1127A2D0CAAE7E4F582131B89AA53B5A2C8FD82D299F2D34DC5F1172EDF4C5DDA2068D617E4FA869C7C0F9CED6141F7BA0581505C294DEB479I9b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BCE1127A2D0CAAE7E4F582131B89AA53B5A2C8FD82D299F2D34DC5F1172EDF4C5DDA2068D617E4FA869C7CCF9CED6141F7BA0581505C294DEB479I9b5E" TargetMode="External"/><Relationship Id="rId11" Type="http://schemas.openxmlformats.org/officeDocument/2006/relationships/hyperlink" Target="consultantplus://offline/ref=E1FBCE1127A2D0CAAE7E4F582131B89AA53B5A2C8FD82D299F2D34DC5F1172EDF4C5DDA2068D617E4FA869C7CCF9CED6141F7BA0581505C294DEB479I9b5E" TargetMode="External"/><Relationship Id="rId5" Type="http://schemas.openxmlformats.org/officeDocument/2006/relationships/hyperlink" Target="consultantplus://offline/ref=E1FBCE1127A2D0CAAE7E4F582131B89AA53B5A2C8CDF282A912934DC5F1172EDF4C5DDA2068D617E4FA869C7CCF9CED6141F7BA0581505C294DEB479I9b5E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1FBCE1127A2D0CAAE7E4F582131B89AA53B5A2C8CDF282A912934DC5F1172EDF4C5DDA2068D617E4FA869C7C0F9CED6141F7BA0581505C294DEB479I9b5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FBCE1127A2D0CAAE7E4F582131B89AA53B5A2C8CDF282A912934DC5F1172EDF4C5DDA2068D617E4FA869C7C1F9CED6141F7BA0581505C294DEB479I9b5E" TargetMode="External"/><Relationship Id="rId14" Type="http://schemas.openxmlformats.org/officeDocument/2006/relationships/hyperlink" Target="consultantplus://offline/ref=E1FBCE1127A2D0CAAE7E4F582131B89AA53B5A2C8FD82D299F2D34DC5F1172EDF4C5DDA2068D617E4FA869C7C1F9CED6141F7BA0581505C294DEB479I9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GavrilenkoYS</dc:creator>
  <cp:lastModifiedBy>GavrilenkoYS</cp:lastModifiedBy>
  <cp:revision>1</cp:revision>
  <dcterms:created xsi:type="dcterms:W3CDTF">2020-09-16T04:27:00Z</dcterms:created>
  <dcterms:modified xsi:type="dcterms:W3CDTF">2020-09-16T04:27:00Z</dcterms:modified>
</cp:coreProperties>
</file>