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82" w:rsidRDefault="00532D52">
      <w:pPr>
        <w:pStyle w:val="a3"/>
        <w:jc w:val="left"/>
      </w:pPr>
      <w:r>
        <w:rPr>
          <w:b/>
          <w:sz w:val="24"/>
          <w:szCs w:val="24"/>
        </w:rPr>
        <w:t xml:space="preserve">                                                                    </w:t>
      </w:r>
      <w: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https://af19.mail.ru/cgi-bin/readmsg?id=13564234870000000126;0;0;1&amp;mode=attachment&amp;bs=9236&amp;bl=2293&amp;ct=image/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9.mail.ru/cgi-bin/readmsg?id=13564234870000000126;0;0;1&amp;mode=attachment&amp;bs=9236&amp;bl=2293&amp;ct=image/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82" w:rsidRDefault="00532D5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</w:t>
      </w:r>
      <w:r>
        <w:rPr>
          <w:b/>
          <w:sz w:val="24"/>
          <w:szCs w:val="24"/>
        </w:rPr>
        <w:t>ОБРАЗОВАНИЕ ГОРОД УРАЙ</w:t>
      </w:r>
    </w:p>
    <w:p w:rsidR="00051A82" w:rsidRDefault="00532D52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Ханты-Мансийский автономный округ-Югра</w:t>
      </w:r>
    </w:p>
    <w:p w:rsidR="00051A82" w:rsidRDefault="00051A82">
      <w:pPr>
        <w:jc w:val="center"/>
      </w:pPr>
    </w:p>
    <w:p w:rsidR="00051A82" w:rsidRDefault="00532D52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051A82" w:rsidRDefault="00532D52">
      <w:pPr>
        <w:rPr>
          <w:b/>
          <w:sz w:val="28"/>
          <w:szCs w:val="28"/>
        </w:rPr>
      </w:pPr>
      <w:r>
        <w:tab/>
        <w:t xml:space="preserve">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51A82" w:rsidRDefault="00051A82">
      <w:pPr>
        <w:pStyle w:val="3"/>
        <w:spacing w:after="0"/>
        <w:jc w:val="center"/>
        <w:rPr>
          <w:i/>
          <w:sz w:val="24"/>
          <w:szCs w:val="24"/>
        </w:rPr>
      </w:pPr>
    </w:p>
    <w:p w:rsidR="00051A82" w:rsidRDefault="00532D52">
      <w:pPr>
        <w:jc w:val="both"/>
        <w:rPr>
          <w:i/>
        </w:rPr>
      </w:pPr>
      <w:r>
        <w:rPr>
          <w:i/>
        </w:rPr>
        <w:t xml:space="preserve">628285, микрорайон 2, дом 60,  г.Урай,                                                     тел. 2-23-28,2-06-97 </w:t>
      </w:r>
    </w:p>
    <w:p w:rsidR="00051A82" w:rsidRDefault="00532D52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Ханты-Мансийский автономный округ-Югра</w:t>
      </w:r>
      <w:r>
        <w:rPr>
          <w:i/>
          <w:sz w:val="24"/>
          <w:szCs w:val="24"/>
        </w:rPr>
        <w:t xml:space="preserve">,                                        факс(34676) 2-23-44                                                          </w:t>
      </w:r>
    </w:p>
    <w:p w:rsidR="00051A82" w:rsidRDefault="00532D52">
      <w:pPr>
        <w:pStyle w:val="3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Тюменская область                                                                                     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  <w:lang w:val="en-US"/>
        </w:rPr>
        <w:t>adm</w:t>
      </w:r>
      <w:r>
        <w:rPr>
          <w:i/>
          <w:sz w:val="24"/>
          <w:szCs w:val="24"/>
        </w:rPr>
        <w:t>@</w:t>
      </w:r>
      <w:r>
        <w:rPr>
          <w:i/>
          <w:sz w:val="24"/>
          <w:szCs w:val="24"/>
          <w:lang w:val="en-US"/>
        </w:rPr>
        <w:t>uray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ru</w:t>
      </w:r>
    </w:p>
    <w:p w:rsidR="00051A82" w:rsidRDefault="00051A82">
      <w:pPr>
        <w:jc w:val="center"/>
        <w:rPr>
          <w:spacing w:val="-8"/>
        </w:rPr>
      </w:pPr>
    </w:p>
    <w:p w:rsidR="00051A82" w:rsidRDefault="00051A82">
      <w:pPr>
        <w:jc w:val="center"/>
        <w:rPr>
          <w:spacing w:val="-8"/>
        </w:rPr>
      </w:pPr>
    </w:p>
    <w:p w:rsidR="00051A82" w:rsidRDefault="00051A82">
      <w:pPr>
        <w:jc w:val="center"/>
        <w:rPr>
          <w:spacing w:val="-8"/>
        </w:rPr>
      </w:pPr>
    </w:p>
    <w:p w:rsidR="00051A82" w:rsidRDefault="00532D52">
      <w:pPr>
        <w:jc w:val="center"/>
        <w:rPr>
          <w:spacing w:val="-8"/>
        </w:rPr>
      </w:pPr>
      <w:r>
        <w:rPr>
          <w:spacing w:val="-8"/>
        </w:rPr>
        <w:t>Пояснительная</w:t>
      </w:r>
      <w:r>
        <w:rPr>
          <w:spacing w:val="-8"/>
        </w:rPr>
        <w:t xml:space="preserve"> записка</w:t>
      </w:r>
    </w:p>
    <w:p w:rsidR="00051A82" w:rsidRDefault="00532D52">
      <w:pPr>
        <w:jc w:val="center"/>
        <w:rPr>
          <w:spacing w:val="-8"/>
        </w:rPr>
      </w:pPr>
      <w:r>
        <w:rPr>
          <w:spacing w:val="-8"/>
        </w:rPr>
        <w:t>к проекту постановления администрации города Урай</w:t>
      </w:r>
    </w:p>
    <w:p w:rsidR="00051A82" w:rsidRDefault="00532D52">
      <w:r>
        <w:t>«О внесении изменений  в муниципальную программу «Капитальный ремонт и реконструкция систем коммунальной инфраструктуры  города Урай» на 2014-2020 годы».</w:t>
      </w:r>
    </w:p>
    <w:p w:rsidR="00051A82" w:rsidRDefault="00051A82">
      <w:pPr>
        <w:jc w:val="center"/>
        <w:rPr>
          <w:spacing w:val="-8"/>
        </w:rPr>
      </w:pPr>
    </w:p>
    <w:p w:rsidR="00051A82" w:rsidRDefault="00051A82">
      <w:pPr>
        <w:ind w:right="-1" w:firstLine="360"/>
        <w:jc w:val="both"/>
        <w:rPr>
          <w:rFonts w:eastAsia="MS Mincho"/>
          <w:lang w:eastAsia="ja-JP"/>
        </w:rPr>
      </w:pPr>
    </w:p>
    <w:p w:rsidR="00051A82" w:rsidRDefault="00532D52">
      <w:pPr>
        <w:ind w:right="284"/>
        <w:jc w:val="both"/>
      </w:pPr>
      <w:r>
        <w:rPr>
          <w:rFonts w:eastAsia="MS Mincho"/>
          <w:lang w:eastAsia="ja-JP"/>
        </w:rPr>
        <w:t xml:space="preserve">          Настоящий проект постановления </w:t>
      </w:r>
      <w:r>
        <w:rPr>
          <w:rFonts w:eastAsia="MS Mincho"/>
          <w:lang w:eastAsia="ja-JP"/>
        </w:rPr>
        <w:t xml:space="preserve">администрации города Урай </w:t>
      </w:r>
      <w:r>
        <w:t xml:space="preserve">«О внесении изменений  в муниципальную программу «Капитальный ремонт и реконструкция систем коммунальной инфраструктуры  города Урай» на 2014-2020 годы» </w:t>
      </w:r>
      <w:r>
        <w:rPr>
          <w:rFonts w:eastAsia="MS Mincho"/>
          <w:bCs/>
          <w:color w:val="000000"/>
          <w:lang w:eastAsia="ja-JP"/>
        </w:rPr>
        <w:t xml:space="preserve">разработан в соответствии   с постановлением администрации города Урай от </w:t>
      </w:r>
      <w:r>
        <w:rPr>
          <w:rFonts w:eastAsia="MS Mincho"/>
          <w:bCs/>
          <w:lang w:eastAsia="ja-JP"/>
        </w:rPr>
        <w:t>25.06.2019 № 1524</w:t>
      </w:r>
      <w:r>
        <w:rPr>
          <w:rFonts w:eastAsia="MS Mincho"/>
          <w:bCs/>
          <w:color w:val="000000"/>
          <w:lang w:eastAsia="ja-JP"/>
        </w:rPr>
        <w:t xml:space="preserve"> «О муниципальных программах муниципального образования городской округ город Урай», </w:t>
      </w:r>
      <w:r>
        <w:t>постановления администрации города Урай от 19.06.2019 №1444 «О внесении изменения в приложение к постановлению администрации города Урай от 11.06.2019 №13</w:t>
      </w:r>
      <w:r>
        <w:t>43»), решением Думы города Урай № 48 от 29.06.2020 г.</w:t>
      </w:r>
      <w:r>
        <w:rPr>
          <w:rFonts w:eastAsia="MS Mincho"/>
          <w:bCs/>
          <w:color w:val="000000"/>
          <w:lang w:eastAsia="ja-JP"/>
        </w:rPr>
        <w:t xml:space="preserve"> «О внесении изменений в </w:t>
      </w:r>
      <w:r>
        <w:t>бюджет городского округа город Урай на 2020 год и на плановый период 2021 и 2022 годов», приказом Комитета по финансам администрации города Урай № 56-од от 17.07.2020 «О внесении</w:t>
      </w:r>
      <w:r>
        <w:t xml:space="preserve"> изменений в сводную бюджетную роспись»., приказом Комитета по финансам администрации города Урай № 63-од от 06.08.2020 «О внесении изменений в сводную бюджетную роспись», приказом Комитета по финансам администрации города Урай № 69-од от 19.08.2020 «О вне</w:t>
      </w:r>
      <w:r>
        <w:t>сении изменений в сводную бюджетную роспись»</w:t>
      </w:r>
    </w:p>
    <w:p w:rsidR="00051A82" w:rsidRDefault="00532D52">
      <w:pPr>
        <w:ind w:right="284"/>
        <w:jc w:val="both"/>
      </w:pPr>
      <w:r>
        <w:rPr>
          <w:rFonts w:eastAsia="MS Mincho"/>
          <w:bCs/>
          <w:lang w:eastAsia="ja-JP"/>
        </w:rPr>
        <w:t xml:space="preserve">       </w:t>
      </w:r>
      <w:r>
        <w:t>В программу предлагается внести следующие изменения:</w:t>
      </w:r>
    </w:p>
    <w:p w:rsidR="00051A82" w:rsidRDefault="00532D52">
      <w:pPr>
        <w:ind w:left="426"/>
        <w:jc w:val="both"/>
      </w:pPr>
      <w:r>
        <w:t>1.Строку 11 паспорта муниципальной программы изложить в новой редакции:</w:t>
      </w:r>
    </w:p>
    <w:tbl>
      <w:tblPr>
        <w:tblW w:w="0" w:type="auto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"/>
        <w:gridCol w:w="3260"/>
        <w:gridCol w:w="5494"/>
      </w:tblGrid>
      <w:tr w:rsidR="00051A82">
        <w:trPr>
          <w:jc w:val="center"/>
        </w:trPr>
        <w:tc>
          <w:tcPr>
            <w:tcW w:w="1030" w:type="dxa"/>
          </w:tcPr>
          <w:p w:rsidR="00051A82" w:rsidRDefault="00532D52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60" w:type="dxa"/>
          </w:tcPr>
          <w:p w:rsidR="00051A82" w:rsidRDefault="00532D52">
            <w:pPr>
              <w:widowControl w:val="0"/>
              <w:autoSpaceDE w:val="0"/>
              <w:autoSpaceDN w:val="0"/>
              <w:adjustRightInd w:val="0"/>
            </w:pPr>
            <w:r>
              <w:t>Параметры финансового обеспечения муниципальной программы</w:t>
            </w:r>
          </w:p>
        </w:tc>
        <w:tc>
          <w:tcPr>
            <w:tcW w:w="5494" w:type="dxa"/>
          </w:tcPr>
          <w:p w:rsidR="00051A82" w:rsidRDefault="00532D52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финансового обеспечения муниципальной программы: местный бюджет, бюджет Ханты-Мансийского</w:t>
            </w:r>
          </w:p>
          <w:p w:rsidR="00051A82" w:rsidRDefault="00532D52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автономного округа – Югры, иные источники финансирования (внебюджетные средства).</w:t>
            </w:r>
          </w:p>
          <w:p w:rsidR="00051A82" w:rsidRDefault="00532D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реализации муниципальной программы всего необходимо:</w:t>
            </w:r>
          </w:p>
          <w:p w:rsidR="00051A82" w:rsidRDefault="00532D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2014 год – </w:t>
            </w:r>
            <w:r>
              <w:rPr>
                <w:bCs/>
              </w:rPr>
              <w:t>82 174,1</w:t>
            </w:r>
            <w:r>
              <w:t>тыс. руб</w:t>
            </w:r>
            <w:r>
              <w:t>лей.</w:t>
            </w:r>
          </w:p>
          <w:p w:rsidR="00051A82" w:rsidRDefault="00532D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 – 128 223,9 тыс. рублей.</w:t>
            </w:r>
          </w:p>
          <w:p w:rsidR="00051A82" w:rsidRDefault="00532D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–91 049,6 тыс. рублей.</w:t>
            </w:r>
          </w:p>
          <w:p w:rsidR="00051A82" w:rsidRDefault="00532D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– 66 403,0 тыс. рублей.</w:t>
            </w:r>
          </w:p>
          <w:p w:rsidR="00051A82" w:rsidRDefault="00532D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 –104 768,9 тыс. рублей.</w:t>
            </w:r>
          </w:p>
          <w:p w:rsidR="00051A82" w:rsidRDefault="00532D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–99 003,1 тыс. рублей.</w:t>
            </w:r>
          </w:p>
          <w:p w:rsidR="00051A82" w:rsidRDefault="00532D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– 95 468,6 тыс. рублей..</w:t>
            </w:r>
          </w:p>
        </w:tc>
      </w:tr>
    </w:tbl>
    <w:p w:rsidR="00051A82" w:rsidRDefault="00532D52">
      <w:pPr>
        <w:ind w:left="-142"/>
        <w:jc w:val="both"/>
      </w:pPr>
      <w:r>
        <w:t xml:space="preserve">          </w:t>
      </w:r>
    </w:p>
    <w:p w:rsidR="00051A82" w:rsidRDefault="00051A82">
      <w:pPr>
        <w:ind w:left="-142"/>
        <w:jc w:val="both"/>
      </w:pPr>
    </w:p>
    <w:p w:rsidR="00051A82" w:rsidRDefault="00532D52">
      <w:pPr>
        <w:autoSpaceDE w:val="0"/>
        <w:autoSpaceDN w:val="0"/>
        <w:adjustRightInd w:val="0"/>
      </w:pPr>
      <w:r>
        <w:lastRenderedPageBreak/>
        <w:t xml:space="preserve">2.В таблице 2 строку 1. «Капитальный ремонт коммунальной инфраструктуры города Урай. (1.-7.)» </w:t>
      </w:r>
      <w:r>
        <w:rPr>
          <w:rFonts w:eastAsia="MS Mincho"/>
          <w:bCs/>
          <w:lang w:eastAsia="ja-JP"/>
        </w:rPr>
        <w:t xml:space="preserve">столбцы </w:t>
      </w:r>
      <w:r>
        <w:t>«Объем финансирования, всего, тыс.руб.», «2020 г.»  изложить в новой редакции:</w:t>
      </w:r>
    </w:p>
    <w:tbl>
      <w:tblPr>
        <w:tblW w:w="9923" w:type="dxa"/>
        <w:tblInd w:w="-34" w:type="dxa"/>
        <w:tblLayout w:type="fixed"/>
        <w:tblLook w:val="0000"/>
      </w:tblPr>
      <w:tblGrid>
        <w:gridCol w:w="2269"/>
        <w:gridCol w:w="1984"/>
        <w:gridCol w:w="1134"/>
        <w:gridCol w:w="4536"/>
      </w:tblGrid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финансирования, (всего,тыс.руб.)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2020 г.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При</w:t>
            </w:r>
            <w:r>
              <w:rPr>
                <w:bCs/>
              </w:rPr>
              <w:t>мечания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center"/>
              <w:rPr>
                <w:b/>
                <w:bCs/>
              </w:rPr>
            </w:pPr>
            <w: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471 229,6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55 803,7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rPr>
                <w:bCs/>
              </w:rPr>
            </w:pPr>
            <w:r>
              <w:rPr>
                <w:bCs/>
              </w:rPr>
              <w:t>55 555,6 + 820,0 - 220,0 – 351,9 = 55 803,7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autoSpaceDE w:val="0"/>
              <w:autoSpaceDN w:val="0"/>
              <w:adjustRightInd w:val="0"/>
              <w:jc w:val="center"/>
            </w:pPr>
            <w:r>
              <w:t>Бюджет Ханты-Мансийского автономного округа -Югры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262 958,5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50 000,0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0,0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autoSpaceDE w:val="0"/>
              <w:autoSpaceDN w:val="0"/>
              <w:adjustRightInd w:val="0"/>
              <w:jc w:val="center"/>
            </w:pPr>
            <w: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190 407,9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5 803,7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 xml:space="preserve">5 555,6 + 820,0 - 220,0 – 351,9 </w:t>
            </w:r>
            <w:r>
              <w:t>=5 803,7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autoSpaceDE w:val="0"/>
              <w:autoSpaceDN w:val="0"/>
              <w:adjustRightInd w:val="0"/>
              <w:jc w:val="center"/>
            </w:pPr>
            <w:r>
              <w:t>Иные источники финансирования (внебюджетные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17 863,2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051A82" w:rsidRDefault="00051A82">
      <w:pPr>
        <w:ind w:left="-142"/>
        <w:jc w:val="both"/>
      </w:pPr>
    </w:p>
    <w:p w:rsidR="00051A82" w:rsidRDefault="00532D52">
      <w:pPr>
        <w:ind w:left="-142"/>
        <w:jc w:val="both"/>
      </w:pPr>
      <w:r>
        <w:t>3.В таблице 2 строку 2. «</w:t>
      </w:r>
      <w:r>
        <w:rPr>
          <w:bCs/>
        </w:rPr>
        <w:t>Реконструкция и строительство объектов коммунальной инфраструктуры города Урай. (1.-3.)</w:t>
      </w:r>
      <w:r>
        <w:rPr>
          <w:rFonts w:eastAsia="MS Mincho"/>
          <w:bCs/>
          <w:lang w:eastAsia="ja-JP"/>
        </w:rPr>
        <w:t xml:space="preserve">» столбцы </w:t>
      </w:r>
      <w:r>
        <w:t xml:space="preserve">«Объем финансирования, всего, тыс.руб.», «2020 г.» </w:t>
      </w:r>
      <w:r>
        <w:t xml:space="preserve"> изложить в новой редакции:</w:t>
      </w:r>
    </w:p>
    <w:tbl>
      <w:tblPr>
        <w:tblW w:w="9781" w:type="dxa"/>
        <w:tblInd w:w="-34" w:type="dxa"/>
        <w:tblLayout w:type="fixed"/>
        <w:tblLook w:val="0000"/>
      </w:tblPr>
      <w:tblGrid>
        <w:gridCol w:w="2269"/>
        <w:gridCol w:w="1984"/>
        <w:gridCol w:w="1276"/>
        <w:gridCol w:w="4252"/>
      </w:tblGrid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финансирования, (всего,тыс.руб.)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2020 г.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Примечания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center"/>
              <w:rPr>
                <w:b/>
                <w:bCs/>
              </w:rPr>
            </w:pPr>
            <w: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195 154,4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39 564,9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42 786,5 – 3221,6 =39 564,9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autoSpaceDE w:val="0"/>
              <w:autoSpaceDN w:val="0"/>
              <w:adjustRightInd w:val="0"/>
              <w:jc w:val="center"/>
            </w:pPr>
            <w:r>
              <w:t>Бюджет Ханты-Мансийского автономного округа -Югры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35 044,0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</w:pPr>
            <w:r>
              <w:t>0,0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0,0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autoSpaceDE w:val="0"/>
              <w:autoSpaceDN w:val="0"/>
              <w:adjustRightInd w:val="0"/>
              <w:jc w:val="center"/>
            </w:pPr>
            <w: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8 809,7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</w:pPr>
            <w:r>
              <w:t>7 278,4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10 500,0 - 3 221,6 =7 278,4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autoSpaceDE w:val="0"/>
              <w:autoSpaceDN w:val="0"/>
              <w:adjustRightInd w:val="0"/>
              <w:jc w:val="center"/>
            </w:pPr>
            <w:r>
              <w:t>Иные источники финансирования (внебюджетные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151 300,7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32 286,5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32 286,5</w:t>
            </w:r>
          </w:p>
        </w:tc>
      </w:tr>
    </w:tbl>
    <w:p w:rsidR="00051A82" w:rsidRDefault="00051A82">
      <w:pPr>
        <w:ind w:left="-142"/>
        <w:jc w:val="both"/>
      </w:pPr>
    </w:p>
    <w:p w:rsidR="00051A82" w:rsidRDefault="00532D52">
      <w:pPr>
        <w:ind w:left="-142"/>
        <w:jc w:val="both"/>
      </w:pPr>
      <w:r>
        <w:t>4.В таблице 2 строку 4. «</w:t>
      </w:r>
      <w:r>
        <w:rPr>
          <w:bCs/>
        </w:rPr>
        <w:t xml:space="preserve">Выполнение работ по актуализации схем систем коммунальной инфраструктуры муниципального образования город Урай. (1.-3.)» </w:t>
      </w:r>
      <w:r>
        <w:rPr>
          <w:rFonts w:eastAsia="MS Mincho"/>
          <w:bCs/>
          <w:lang w:eastAsia="ja-JP"/>
        </w:rPr>
        <w:t xml:space="preserve">столбцы </w:t>
      </w:r>
      <w:r>
        <w:t>«Объем финансирования, всего, тыс.руб.», «2020 г.»  изложить в новой редакции:</w:t>
      </w:r>
    </w:p>
    <w:tbl>
      <w:tblPr>
        <w:tblW w:w="9781" w:type="dxa"/>
        <w:tblInd w:w="-34" w:type="dxa"/>
        <w:tblLayout w:type="fixed"/>
        <w:tblLook w:val="0000"/>
      </w:tblPr>
      <w:tblGrid>
        <w:gridCol w:w="2269"/>
        <w:gridCol w:w="1984"/>
        <w:gridCol w:w="1134"/>
        <w:gridCol w:w="4394"/>
      </w:tblGrid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финансирования, (</w:t>
            </w:r>
            <w:r>
              <w:rPr>
                <w:bCs/>
              </w:rPr>
              <w:t>всего,тыс.руб.)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2020 г.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Примечания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center"/>
              <w:rPr>
                <w:b/>
                <w:bCs/>
              </w:rPr>
            </w:pPr>
            <w: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357,2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257,2 +100,0 =357,2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autoSpaceDE w:val="0"/>
              <w:autoSpaceDN w:val="0"/>
              <w:adjustRightInd w:val="0"/>
              <w:jc w:val="center"/>
            </w:pPr>
            <w:r>
              <w:t>Бюджет Ханты-Мансийского автономного округа -Югры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0,0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autoSpaceDE w:val="0"/>
              <w:autoSpaceDN w:val="0"/>
              <w:adjustRightInd w:val="0"/>
              <w:jc w:val="center"/>
            </w:pPr>
            <w: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rPr>
                <w:bCs/>
              </w:rPr>
              <w:t>257,2 +100,0 =357,2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autoSpaceDE w:val="0"/>
              <w:autoSpaceDN w:val="0"/>
              <w:adjustRightInd w:val="0"/>
              <w:jc w:val="center"/>
            </w:pPr>
            <w:r>
              <w:t xml:space="preserve">Иные источники финансирования </w:t>
            </w:r>
            <w:r>
              <w:t>(внебюджетные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051A82" w:rsidRDefault="00051A82">
      <w:pPr>
        <w:jc w:val="both"/>
      </w:pPr>
    </w:p>
    <w:p w:rsidR="00051A82" w:rsidRDefault="00532D52">
      <w:pPr>
        <w:jc w:val="both"/>
      </w:pPr>
      <w:r>
        <w:t>5.В таблице 2 в строке  «</w:t>
      </w:r>
      <w:r>
        <w:rPr>
          <w:rFonts w:eastAsia="MS Mincho"/>
          <w:bCs/>
          <w:lang w:eastAsia="ja-JP"/>
        </w:rPr>
        <w:t xml:space="preserve">Всего по муниципальной программе:» столбцы </w:t>
      </w:r>
      <w:r>
        <w:t>«Объем финансирования, всего, тыс.руб., «2020 г.»  изложить в новой редакции:</w:t>
      </w:r>
    </w:p>
    <w:tbl>
      <w:tblPr>
        <w:tblW w:w="9781" w:type="dxa"/>
        <w:tblInd w:w="-34" w:type="dxa"/>
        <w:tblLayout w:type="fixed"/>
        <w:tblLook w:val="0000"/>
      </w:tblPr>
      <w:tblGrid>
        <w:gridCol w:w="2269"/>
        <w:gridCol w:w="1842"/>
        <w:gridCol w:w="1276"/>
        <w:gridCol w:w="4394"/>
      </w:tblGrid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финансирования, (всего,тыс.руб.)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2020 г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Примечания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667 091,2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95 468,6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98 342,1 + 820,0-</w:t>
            </w:r>
            <w:r>
              <w:t xml:space="preserve"> 220,0 – 351,9 – 3221,6 +100,0 =95 468,6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Бюджет Ханты-Мансийского автономного округа-Югры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298 002,5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50 000,0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50 000,0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 xml:space="preserve">Местный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199 924,8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13 182,1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16 055,6+ </w:t>
            </w:r>
            <w:r>
              <w:rPr>
                <w:bCs/>
              </w:rPr>
              <w:t>820,0-</w:t>
            </w:r>
            <w:r>
              <w:t xml:space="preserve"> 220,0 – 351,9 – 3221,6 +100,0 =13 182,1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Иные источники финансирования (внебюджетные средства)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169 163,9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32 286,5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32 286,5</w:t>
            </w:r>
          </w:p>
        </w:tc>
      </w:tr>
    </w:tbl>
    <w:p w:rsidR="00051A82" w:rsidRDefault="00532D52">
      <w:pPr>
        <w:jc w:val="both"/>
      </w:pPr>
      <w:r>
        <w:t>6.В таблице 2 в строке  «Инвестиции в объекты муниципальной собственности</w:t>
      </w:r>
      <w:r>
        <w:rPr>
          <w:rFonts w:eastAsia="MS Mincho"/>
          <w:bCs/>
          <w:lang w:eastAsia="ja-JP"/>
        </w:rPr>
        <w:t xml:space="preserve">:» столбцы </w:t>
      </w:r>
      <w:r>
        <w:t xml:space="preserve">«Объем финансирования, всего, тыс.руб., </w:t>
      </w:r>
      <w:r>
        <w:t>«2020 г.»  изложить в новой редакции:</w:t>
      </w:r>
    </w:p>
    <w:tbl>
      <w:tblPr>
        <w:tblW w:w="9781" w:type="dxa"/>
        <w:tblInd w:w="-34" w:type="dxa"/>
        <w:tblLayout w:type="fixed"/>
        <w:tblLook w:val="0000"/>
      </w:tblPr>
      <w:tblGrid>
        <w:gridCol w:w="2269"/>
        <w:gridCol w:w="1842"/>
        <w:gridCol w:w="1276"/>
        <w:gridCol w:w="4394"/>
      </w:tblGrid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финансирования, (всего,тыс.руб.)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2020 г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Примечания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43853,7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</w:pPr>
            <w:r>
              <w:t>7 278,4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t>10 500,0 - 3 221,6 =7 278,4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0,0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Бюджет Ханты-Мансийского автономного округа-Югры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35 044,0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</w:pPr>
            <w: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0,0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 xml:space="preserve">Местный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8809,7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</w:pPr>
            <w:r>
              <w:t>7 278,4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10 500,0 - 3 221,6 =7 278,4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Иные источники финансирования (внебюджетные средства)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051A82" w:rsidRDefault="00051A82">
      <w:pPr>
        <w:jc w:val="both"/>
      </w:pPr>
    </w:p>
    <w:p w:rsidR="00051A82" w:rsidRDefault="00532D52">
      <w:pPr>
        <w:jc w:val="both"/>
      </w:pPr>
      <w:r>
        <w:t>7.В таблице 2 в строке  «</w:t>
      </w:r>
      <w:r>
        <w:rPr>
          <w:rFonts w:eastAsia="MS Mincho"/>
          <w:bCs/>
          <w:lang w:eastAsia="ja-JP"/>
        </w:rPr>
        <w:t xml:space="preserve">Прочие расходы:» столбцы </w:t>
      </w:r>
      <w:r>
        <w:t>«Объем финансирования, всего, тыс.руб.», «2020 г.»  изложить</w:t>
      </w:r>
      <w:r>
        <w:t xml:space="preserve"> в новой редакции:</w:t>
      </w:r>
    </w:p>
    <w:tbl>
      <w:tblPr>
        <w:tblW w:w="9781" w:type="dxa"/>
        <w:tblInd w:w="-34" w:type="dxa"/>
        <w:tblLayout w:type="fixed"/>
        <w:tblLook w:val="0000"/>
      </w:tblPr>
      <w:tblGrid>
        <w:gridCol w:w="2269"/>
        <w:gridCol w:w="1984"/>
        <w:gridCol w:w="1134"/>
        <w:gridCol w:w="4394"/>
      </w:tblGrid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финансирования, (всего,тыс.руб.)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2020 г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Примечания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rPr>
                <w:bCs/>
              </w:rPr>
              <w:t>623 237,5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88 190,2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87 842,1 + 248,1 +100,0=88 190,2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</w:pPr>
            <w: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0,0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Бюджет Ханты-Мансийского автономного округа-Югры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262 958,5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</w:pPr>
            <w:r>
              <w:t>50 000,0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50 000,0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191 115,1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</w:pPr>
            <w:r>
              <w:t>5 903,7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5 555,6 +248,1+100,0=5 903,7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 xml:space="preserve">Иные источники финансирования (внебюджетные </w:t>
            </w:r>
            <w:r>
              <w:lastRenderedPageBreak/>
              <w:t>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lastRenderedPageBreak/>
              <w:t>169 163,9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32 286,5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32 286,5</w:t>
            </w:r>
          </w:p>
        </w:tc>
      </w:tr>
    </w:tbl>
    <w:p w:rsidR="00051A82" w:rsidRDefault="00532D52">
      <w:pPr>
        <w:jc w:val="both"/>
      </w:pPr>
      <w:r>
        <w:lastRenderedPageBreak/>
        <w:t>8. В таблице 2 в строке  «</w:t>
      </w:r>
      <w:r>
        <w:rPr>
          <w:rFonts w:eastAsia="MS Mincho"/>
          <w:bCs/>
          <w:lang w:eastAsia="ja-JP"/>
        </w:rPr>
        <w:t xml:space="preserve">Ответственный исполнитель (МКУ «УЖКХ города Урай»):» столбцы </w:t>
      </w:r>
      <w:r>
        <w:t>«Объем финансирования, всего, тыс.руб.», «2020 г.»  изложить в новой редакции:</w:t>
      </w:r>
    </w:p>
    <w:tbl>
      <w:tblPr>
        <w:tblW w:w="9781" w:type="dxa"/>
        <w:tblInd w:w="-34" w:type="dxa"/>
        <w:tblLayout w:type="fixed"/>
        <w:tblLook w:val="0000"/>
      </w:tblPr>
      <w:tblGrid>
        <w:gridCol w:w="2269"/>
        <w:gridCol w:w="1984"/>
        <w:gridCol w:w="1134"/>
        <w:gridCol w:w="4394"/>
      </w:tblGrid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финансирования, (всего,тыс.руб.)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2020 г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Примечания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rPr>
                <w:bCs/>
              </w:rPr>
              <w:t>622 336,5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88 190,2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87 842,1+248,1+100,0 =88 190,2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</w:pPr>
            <w: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0,0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Бюджет Ханты-Мансийского автономного округа-Югры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262 958,5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</w:pPr>
            <w:r>
              <w:t>50 000,0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50 000,0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190 214,1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</w:pPr>
            <w:r>
              <w:t>5 903,7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5 555,6+248,1+100,0=5 903,7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Иные источники финансирования (внебюджетные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169 163,9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32 286,5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32 286,5</w:t>
            </w:r>
          </w:p>
        </w:tc>
      </w:tr>
    </w:tbl>
    <w:p w:rsidR="00051A82" w:rsidRDefault="00532D52">
      <w:pPr>
        <w:jc w:val="both"/>
      </w:pPr>
      <w:r>
        <w:t xml:space="preserve">9. В таблице 2 в строке  «Соисполнитель 1 (МКУ «УКС города Урай»)» </w:t>
      </w:r>
      <w:r>
        <w:rPr>
          <w:rFonts w:eastAsia="MS Mincho"/>
          <w:bCs/>
          <w:lang w:eastAsia="ja-JP"/>
        </w:rPr>
        <w:t xml:space="preserve">столбцы </w:t>
      </w:r>
      <w:r>
        <w:t>«Объем финансирования, всего, тыс.руб.», «2020 г.»  изложить в новой редакции:</w:t>
      </w:r>
    </w:p>
    <w:tbl>
      <w:tblPr>
        <w:tblW w:w="9781" w:type="dxa"/>
        <w:tblInd w:w="-34" w:type="dxa"/>
        <w:tblLayout w:type="fixed"/>
        <w:tblLook w:val="0000"/>
      </w:tblPr>
      <w:tblGrid>
        <w:gridCol w:w="2269"/>
        <w:gridCol w:w="1984"/>
        <w:gridCol w:w="1134"/>
        <w:gridCol w:w="4394"/>
      </w:tblGrid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tabs>
                <w:tab w:val="left" w:pos="851"/>
              </w:tabs>
            </w:pPr>
            <w:r>
              <w:t>Источники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финансирования, (всего,тыс.руб.)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2020 г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Примечания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44 754,7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</w:pPr>
            <w:r>
              <w:t>7 278,4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t>10 500,0 - 3 221,6 =7 278,4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0,0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Бюджет Ханты-Мансийского автономного округа-Югры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35 044,0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</w:pPr>
            <w: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0,0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9 710,7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</w:pPr>
            <w:r>
              <w:t>7 278,4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</w:pPr>
            <w:r>
              <w:t>10 500,0 - 3 221,6 =7 278,4</w:t>
            </w:r>
          </w:p>
        </w:tc>
      </w:tr>
      <w:tr w:rsidR="00051A82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A82" w:rsidRDefault="00532D52">
            <w:pPr>
              <w:jc w:val="both"/>
              <w:rPr>
                <w:rFonts w:eastAsia="MS Mincho"/>
                <w:bCs/>
                <w:lang w:eastAsia="ja-JP"/>
              </w:rPr>
            </w:pPr>
            <w:r>
              <w:t>Иные источники финансирования (внебюджетные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A82" w:rsidRDefault="00532D5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051A82" w:rsidRDefault="00532D52">
      <w:pPr>
        <w:tabs>
          <w:tab w:val="left" w:pos="5670"/>
        </w:tabs>
        <w:jc w:val="both"/>
      </w:pPr>
      <w:r>
        <w:t xml:space="preserve"> 10.В приложении 3 в строках «1.», «2.», «3.», «4.», «5.», «6.», «7.» столбец «Объем финансирования» изложить в новой редакции:</w:t>
      </w:r>
    </w:p>
    <w:tbl>
      <w:tblPr>
        <w:tblpPr w:leftFromText="180" w:rightFromText="180" w:vertAnchor="text" w:horzAnchor="margin" w:tblpXSpec="center" w:tblpY="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678"/>
        <w:gridCol w:w="4785"/>
      </w:tblGrid>
      <w:tr w:rsidR="00051A82">
        <w:trPr>
          <w:trHeight w:val="389"/>
        </w:trPr>
        <w:tc>
          <w:tcPr>
            <w:tcW w:w="426" w:type="dxa"/>
          </w:tcPr>
          <w:p w:rsidR="00051A82" w:rsidRDefault="00051A82">
            <w:pPr>
              <w:jc w:val="center"/>
            </w:pPr>
          </w:p>
        </w:tc>
        <w:tc>
          <w:tcPr>
            <w:tcW w:w="4678" w:type="dxa"/>
          </w:tcPr>
          <w:p w:rsidR="00051A82" w:rsidRDefault="00532D52">
            <w:r>
              <w:t>Наименование результата</w:t>
            </w:r>
          </w:p>
        </w:tc>
        <w:tc>
          <w:tcPr>
            <w:tcW w:w="4785" w:type="dxa"/>
            <w:vAlign w:val="center"/>
          </w:tcPr>
          <w:p w:rsidR="00051A82" w:rsidRDefault="00532D52">
            <w:pPr>
              <w:jc w:val="center"/>
            </w:pPr>
            <w:r>
              <w:rPr>
                <w:rFonts w:eastAsia="MS Mincho"/>
                <w:bCs/>
                <w:lang w:eastAsia="ja-JP"/>
              </w:rPr>
              <w:t>Объем финансирования мероприятия</w:t>
            </w:r>
          </w:p>
        </w:tc>
      </w:tr>
      <w:tr w:rsidR="00051A82">
        <w:trPr>
          <w:trHeight w:val="389"/>
        </w:trPr>
        <w:tc>
          <w:tcPr>
            <w:tcW w:w="426" w:type="dxa"/>
          </w:tcPr>
          <w:p w:rsidR="00051A82" w:rsidRDefault="00532D52">
            <w:pPr>
              <w:jc w:val="center"/>
            </w:pPr>
            <w:r>
              <w:t>1.</w:t>
            </w:r>
          </w:p>
        </w:tc>
        <w:tc>
          <w:tcPr>
            <w:tcW w:w="4678" w:type="dxa"/>
          </w:tcPr>
          <w:p w:rsidR="00051A82" w:rsidRDefault="00532D52">
            <w:r>
              <w:t xml:space="preserve">Доля замены ветхих инженерных сетей теплоснабжения, </w:t>
            </w:r>
            <w:r>
              <w:t>водоснабжения, водоотведения от общей протяженности ветхих инженерных сетей теплоснабжения, водоснабжения, водоотведения.</w:t>
            </w:r>
          </w:p>
        </w:tc>
        <w:tc>
          <w:tcPr>
            <w:tcW w:w="4785" w:type="dxa"/>
            <w:vMerge w:val="restart"/>
            <w:vAlign w:val="center"/>
          </w:tcPr>
          <w:p w:rsidR="00051A82" w:rsidRDefault="00532D52">
            <w:pPr>
              <w:jc w:val="center"/>
            </w:pPr>
            <w:r>
              <w:t>667 091,2</w:t>
            </w:r>
          </w:p>
        </w:tc>
      </w:tr>
      <w:tr w:rsidR="00051A82">
        <w:trPr>
          <w:trHeight w:val="240"/>
        </w:trPr>
        <w:tc>
          <w:tcPr>
            <w:tcW w:w="426" w:type="dxa"/>
          </w:tcPr>
          <w:p w:rsidR="00051A82" w:rsidRDefault="00532D52">
            <w:pPr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051A82" w:rsidRDefault="00532D52">
            <w:r>
              <w:t xml:space="preserve">Доля использования труб из композитных материалов в общем объеме замены при капитальном ремонте инженерных сетей </w:t>
            </w:r>
            <w:r>
              <w:t>жилищно-коммунального комплекса.</w:t>
            </w:r>
          </w:p>
        </w:tc>
        <w:tc>
          <w:tcPr>
            <w:tcW w:w="4785" w:type="dxa"/>
            <w:vMerge/>
          </w:tcPr>
          <w:p w:rsidR="00051A82" w:rsidRDefault="00051A82"/>
        </w:tc>
      </w:tr>
      <w:tr w:rsidR="00051A82">
        <w:trPr>
          <w:trHeight w:val="246"/>
        </w:trPr>
        <w:tc>
          <w:tcPr>
            <w:tcW w:w="426" w:type="dxa"/>
          </w:tcPr>
          <w:p w:rsidR="00051A82" w:rsidRDefault="00532D52">
            <w:pPr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051A82" w:rsidRDefault="00532D52">
            <w:r>
              <w:t>Количество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ресурсов.</w:t>
            </w:r>
          </w:p>
        </w:tc>
        <w:tc>
          <w:tcPr>
            <w:tcW w:w="4785" w:type="dxa"/>
            <w:vMerge/>
          </w:tcPr>
          <w:p w:rsidR="00051A82" w:rsidRDefault="00051A82"/>
        </w:tc>
      </w:tr>
      <w:tr w:rsidR="00051A82">
        <w:trPr>
          <w:trHeight w:val="246"/>
        </w:trPr>
        <w:tc>
          <w:tcPr>
            <w:tcW w:w="426" w:type="dxa"/>
          </w:tcPr>
          <w:p w:rsidR="00051A82" w:rsidRDefault="00532D52">
            <w:pPr>
              <w:jc w:val="center"/>
            </w:pPr>
            <w:r>
              <w:t>4.</w:t>
            </w:r>
          </w:p>
        </w:tc>
        <w:tc>
          <w:tcPr>
            <w:tcW w:w="4678" w:type="dxa"/>
          </w:tcPr>
          <w:p w:rsidR="00051A82" w:rsidRDefault="00532D52">
            <w:r>
              <w:t xml:space="preserve">Удельный вес протяженности сетей газоснабжения, срок эксплуатации </w:t>
            </w:r>
            <w:r>
              <w:lastRenderedPageBreak/>
              <w:t>которых более 30 лет, в общей протяженности сетей.</w:t>
            </w:r>
          </w:p>
        </w:tc>
        <w:tc>
          <w:tcPr>
            <w:tcW w:w="4785" w:type="dxa"/>
            <w:vMerge/>
            <w:vAlign w:val="center"/>
          </w:tcPr>
          <w:p w:rsidR="00051A82" w:rsidRDefault="00051A82">
            <w:pPr>
              <w:jc w:val="center"/>
            </w:pPr>
          </w:p>
        </w:tc>
      </w:tr>
      <w:tr w:rsidR="00051A82">
        <w:trPr>
          <w:trHeight w:val="246"/>
        </w:trPr>
        <w:tc>
          <w:tcPr>
            <w:tcW w:w="426" w:type="dxa"/>
          </w:tcPr>
          <w:p w:rsidR="00051A82" w:rsidRDefault="00532D52">
            <w:pPr>
              <w:jc w:val="center"/>
            </w:pPr>
            <w:r>
              <w:lastRenderedPageBreak/>
              <w:t>5.</w:t>
            </w:r>
          </w:p>
        </w:tc>
        <w:tc>
          <w:tcPr>
            <w:tcW w:w="4678" w:type="dxa"/>
          </w:tcPr>
          <w:p w:rsidR="00051A82" w:rsidRDefault="00532D52">
            <w:r>
              <w:t>Количество аварий на объектах газоснабжения.</w:t>
            </w:r>
          </w:p>
        </w:tc>
        <w:tc>
          <w:tcPr>
            <w:tcW w:w="4785" w:type="dxa"/>
            <w:vMerge/>
          </w:tcPr>
          <w:p w:rsidR="00051A82" w:rsidRDefault="00051A82"/>
        </w:tc>
      </w:tr>
      <w:tr w:rsidR="00051A82">
        <w:trPr>
          <w:trHeight w:val="246"/>
        </w:trPr>
        <w:tc>
          <w:tcPr>
            <w:tcW w:w="426" w:type="dxa"/>
          </w:tcPr>
          <w:p w:rsidR="00051A82" w:rsidRDefault="00532D52">
            <w:pPr>
              <w:jc w:val="center"/>
            </w:pPr>
            <w:r>
              <w:t>6.</w:t>
            </w:r>
          </w:p>
        </w:tc>
        <w:tc>
          <w:tcPr>
            <w:tcW w:w="4678" w:type="dxa"/>
          </w:tcPr>
          <w:p w:rsidR="00051A82" w:rsidRDefault="00532D52">
            <w:r>
              <w:t>Удельный вес протяженности ветхих сетей энергоснабжения, в общей протяженности сетей</w:t>
            </w:r>
          </w:p>
        </w:tc>
        <w:tc>
          <w:tcPr>
            <w:tcW w:w="4785" w:type="dxa"/>
            <w:vMerge/>
          </w:tcPr>
          <w:p w:rsidR="00051A82" w:rsidRDefault="00051A82"/>
        </w:tc>
      </w:tr>
      <w:tr w:rsidR="00051A82">
        <w:trPr>
          <w:trHeight w:val="246"/>
        </w:trPr>
        <w:tc>
          <w:tcPr>
            <w:tcW w:w="426" w:type="dxa"/>
          </w:tcPr>
          <w:p w:rsidR="00051A82" w:rsidRDefault="00532D52">
            <w:pPr>
              <w:jc w:val="center"/>
            </w:pPr>
            <w:r>
              <w:t>7.</w:t>
            </w:r>
          </w:p>
        </w:tc>
        <w:tc>
          <w:tcPr>
            <w:tcW w:w="4678" w:type="dxa"/>
          </w:tcPr>
          <w:p w:rsidR="00051A82" w:rsidRDefault="00532D52">
            <w:r>
              <w:t>Количество  аварий на объектах энергоснабжения.</w:t>
            </w:r>
          </w:p>
        </w:tc>
        <w:tc>
          <w:tcPr>
            <w:tcW w:w="4785" w:type="dxa"/>
            <w:vMerge/>
          </w:tcPr>
          <w:p w:rsidR="00051A82" w:rsidRDefault="00051A82"/>
        </w:tc>
      </w:tr>
    </w:tbl>
    <w:p w:rsidR="00051A82" w:rsidRDefault="00532D52">
      <w:pPr>
        <w:tabs>
          <w:tab w:val="left" w:pos="5670"/>
        </w:tabs>
        <w:jc w:val="both"/>
      </w:pPr>
      <w:r>
        <w:t xml:space="preserve">                    </w:t>
      </w:r>
      <w:r>
        <w:rPr>
          <w:bCs/>
        </w:rPr>
        <w:t>П</w:t>
      </w:r>
      <w:r>
        <w:rPr>
          <w:rFonts w:eastAsia="MS Mincho"/>
          <w:lang w:eastAsia="ja-JP"/>
        </w:rPr>
        <w:t>ланируемые изменения не приведут к ухудшению плановых значений целевых показателей индикаторов и показателей программы, а также к увеличению сроков исполнения мероприятий программ</w:t>
      </w:r>
      <w:r>
        <w:rPr>
          <w:rFonts w:eastAsia="MS Mincho"/>
          <w:lang w:eastAsia="ja-JP"/>
        </w:rPr>
        <w:t>ы.</w:t>
      </w:r>
    </w:p>
    <w:p w:rsidR="00051A82" w:rsidRDefault="00051A82">
      <w:pPr>
        <w:pStyle w:val="3"/>
        <w:spacing w:after="0"/>
        <w:contextualSpacing/>
        <w:jc w:val="both"/>
        <w:rPr>
          <w:sz w:val="24"/>
          <w:szCs w:val="24"/>
        </w:rPr>
      </w:pPr>
    </w:p>
    <w:p w:rsidR="00051A82" w:rsidRDefault="00051A82">
      <w:pPr>
        <w:pStyle w:val="3"/>
        <w:spacing w:after="0"/>
        <w:contextualSpacing/>
        <w:jc w:val="both"/>
        <w:rPr>
          <w:sz w:val="24"/>
          <w:szCs w:val="24"/>
        </w:rPr>
      </w:pPr>
    </w:p>
    <w:p w:rsidR="00051A82" w:rsidRDefault="00532D52">
      <w:pPr>
        <w:pStyle w:val="3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города Урай                                                                               А.Ю.Ашихмин </w:t>
      </w:r>
    </w:p>
    <w:p w:rsidR="00051A82" w:rsidRDefault="00051A82">
      <w:pPr>
        <w:pStyle w:val="3"/>
        <w:spacing w:before="240" w:after="0"/>
        <w:contextualSpacing/>
        <w:rPr>
          <w:sz w:val="24"/>
          <w:szCs w:val="24"/>
        </w:rPr>
      </w:pPr>
    </w:p>
    <w:p w:rsidR="00051A82" w:rsidRDefault="00532D52">
      <w:pPr>
        <w:pStyle w:val="3"/>
        <w:spacing w:before="240" w:after="0"/>
        <w:contextualSpacing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051A82" w:rsidRDefault="00532D52">
      <w:pPr>
        <w:pStyle w:val="3"/>
        <w:spacing w:before="24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ПТО МКУ «УЖКХ г.Урай» </w:t>
      </w:r>
    </w:p>
    <w:p w:rsidR="00051A82" w:rsidRDefault="00532D52">
      <w:pPr>
        <w:pStyle w:val="3"/>
        <w:spacing w:before="240" w:after="0"/>
        <w:contextualSpacing/>
        <w:rPr>
          <w:sz w:val="18"/>
          <w:szCs w:val="18"/>
        </w:rPr>
      </w:pPr>
      <w:r>
        <w:rPr>
          <w:sz w:val="20"/>
          <w:szCs w:val="20"/>
        </w:rPr>
        <w:t>Нурмухаметова С.В. т.23386 доб.375</w:t>
      </w:r>
    </w:p>
    <w:sectPr w:rsidR="00051A82" w:rsidSect="00051A82">
      <w:pgSz w:w="11906" w:h="16838"/>
      <w:pgMar w:top="709" w:right="53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728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BEC"/>
    <w:multiLevelType w:val="hybridMultilevel"/>
    <w:tmpl w:val="0204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1916"/>
    <w:multiLevelType w:val="hybridMultilevel"/>
    <w:tmpl w:val="AB50AC3A"/>
    <w:lvl w:ilvl="0" w:tplc="DF94B718">
      <w:start w:val="1"/>
      <w:numFmt w:val="decimal"/>
      <w:lvlText w:val="%1."/>
      <w:lvlJc w:val="left"/>
      <w:pPr>
        <w:ind w:left="1362" w:hanging="79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EC6810"/>
    <w:multiLevelType w:val="hybridMultilevel"/>
    <w:tmpl w:val="E866581C"/>
    <w:lvl w:ilvl="0" w:tplc="991C3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43DD"/>
    <w:multiLevelType w:val="hybridMultilevel"/>
    <w:tmpl w:val="D38C43CE"/>
    <w:lvl w:ilvl="0" w:tplc="D1121B8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2E2C0F95"/>
    <w:multiLevelType w:val="hybridMultilevel"/>
    <w:tmpl w:val="3E8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30E8"/>
    <w:multiLevelType w:val="hybridMultilevel"/>
    <w:tmpl w:val="3E7A4DF4"/>
    <w:lvl w:ilvl="0" w:tplc="DE0607B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57B28"/>
    <w:multiLevelType w:val="hybridMultilevel"/>
    <w:tmpl w:val="E0142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6317C"/>
    <w:multiLevelType w:val="multilevel"/>
    <w:tmpl w:val="48D0D5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>
    <w:nsid w:val="4F652247"/>
    <w:multiLevelType w:val="hybridMultilevel"/>
    <w:tmpl w:val="25D020DA"/>
    <w:lvl w:ilvl="0" w:tplc="BB46E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F33C19"/>
    <w:multiLevelType w:val="hybridMultilevel"/>
    <w:tmpl w:val="2B48D9D8"/>
    <w:lvl w:ilvl="0" w:tplc="75FE0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A1BF4"/>
    <w:multiLevelType w:val="hybridMultilevel"/>
    <w:tmpl w:val="294CAC68"/>
    <w:lvl w:ilvl="0" w:tplc="77C06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135B10"/>
    <w:multiLevelType w:val="hybridMultilevel"/>
    <w:tmpl w:val="CCE4F60C"/>
    <w:lvl w:ilvl="0" w:tplc="4FEC88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2BA2C4D"/>
    <w:multiLevelType w:val="hybridMultilevel"/>
    <w:tmpl w:val="5B9A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3"/>
  </w:num>
  <w:num w:numId="8">
    <w:abstractNumId w:val="7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51A82"/>
    <w:rsid w:val="00051A82"/>
    <w:rsid w:val="0053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A82"/>
    <w:rPr>
      <w:sz w:val="24"/>
      <w:szCs w:val="24"/>
    </w:rPr>
  </w:style>
  <w:style w:type="paragraph" w:styleId="1">
    <w:name w:val="heading 1"/>
    <w:basedOn w:val="a"/>
    <w:next w:val="a"/>
    <w:qFormat/>
    <w:rsid w:val="00051A8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51A82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51A82"/>
    <w:pPr>
      <w:jc w:val="center"/>
    </w:pPr>
    <w:rPr>
      <w:sz w:val="32"/>
      <w:szCs w:val="20"/>
    </w:rPr>
  </w:style>
  <w:style w:type="paragraph" w:customStyle="1" w:styleId="a5">
    <w:name w:val="Знак"/>
    <w:basedOn w:val="a"/>
    <w:rsid w:val="00051A82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051A82"/>
    <w:rPr>
      <w:sz w:val="32"/>
      <w:lang w:val="ru-RU" w:eastAsia="ru-RU" w:bidi="ar-SA"/>
    </w:rPr>
  </w:style>
  <w:style w:type="character" w:styleId="a6">
    <w:name w:val="Hyperlink"/>
    <w:basedOn w:val="a0"/>
    <w:rsid w:val="00051A82"/>
    <w:rPr>
      <w:color w:val="0000FF"/>
      <w:u w:val="single"/>
    </w:rPr>
  </w:style>
  <w:style w:type="character" w:styleId="a7">
    <w:name w:val="Emphasis"/>
    <w:basedOn w:val="a0"/>
    <w:qFormat/>
    <w:rsid w:val="00051A82"/>
    <w:rPr>
      <w:i/>
      <w:iCs/>
    </w:rPr>
  </w:style>
  <w:style w:type="table" w:styleId="a8">
    <w:name w:val="Table Grid"/>
    <w:basedOn w:val="a1"/>
    <w:rsid w:val="00051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sid w:val="00051A82"/>
    <w:rPr>
      <w:sz w:val="16"/>
      <w:szCs w:val="16"/>
    </w:rPr>
  </w:style>
  <w:style w:type="paragraph" w:styleId="a9">
    <w:name w:val="Normal (Web)"/>
    <w:aliases w:val="Обычный (Web)1,Обычный (веб)1,Обычный (веб)11"/>
    <w:basedOn w:val="a"/>
    <w:uiPriority w:val="99"/>
    <w:rsid w:val="00051A82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51A82"/>
    <w:pPr>
      <w:jc w:val="center"/>
    </w:pPr>
    <w:rPr>
      <w:b/>
      <w:sz w:val="32"/>
      <w:szCs w:val="20"/>
    </w:rPr>
  </w:style>
  <w:style w:type="character" w:customStyle="1" w:styleId="apple-converted-space">
    <w:name w:val="apple-converted-space"/>
    <w:basedOn w:val="a0"/>
    <w:rsid w:val="00051A82"/>
  </w:style>
  <w:style w:type="paragraph" w:customStyle="1" w:styleId="10">
    <w:name w:val="Без интервала1"/>
    <w:rsid w:val="00051A8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A53FD-1718-455E-9AEF-3087D4B2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8497</CharactersWithSpaces>
  <SharedDoc>false</SharedDoc>
  <HLinks>
    <vt:vector size="12" baseType="variant">
      <vt:variant>
        <vt:i4>7209079</vt:i4>
      </vt:variant>
      <vt:variant>
        <vt:i4>2530</vt:i4>
      </vt:variant>
      <vt:variant>
        <vt:i4>1025</vt:i4>
      </vt:variant>
      <vt:variant>
        <vt:i4>1</vt:i4>
      </vt:variant>
      <vt:variant>
        <vt:lpwstr>https://af19.mail.ru/cgi-bin/readmsg?id=13564234870000000126;0;0;1&amp;mode=attachment&amp;bs=9236&amp;bl=2293&amp;ct=image%2fjpeg&amp;cn=image002.jpg</vt:lpwstr>
      </vt:variant>
      <vt:variant>
        <vt:lpwstr/>
      </vt:variant>
      <vt:variant>
        <vt:i4>7209079</vt:i4>
      </vt:variant>
      <vt:variant>
        <vt:i4>18338</vt:i4>
      </vt:variant>
      <vt:variant>
        <vt:i4>1026</vt:i4>
      </vt:variant>
      <vt:variant>
        <vt:i4>1</vt:i4>
      </vt:variant>
      <vt:variant>
        <vt:lpwstr>https://af19.mail.ru/cgi-bin/readmsg?id=13564234870000000126;0;0;1&amp;mode=attachment&amp;bs=9236&amp;bl=2293&amp;ct=image%2fjpeg&amp;cn=image002.jpg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Галиахметов</cp:lastModifiedBy>
  <cp:revision>2</cp:revision>
  <cp:lastPrinted>2018-12-17T10:13:00Z</cp:lastPrinted>
  <dcterms:created xsi:type="dcterms:W3CDTF">2020-09-07T06:03:00Z</dcterms:created>
  <dcterms:modified xsi:type="dcterms:W3CDTF">2020-09-07T06:03:00Z</dcterms:modified>
</cp:coreProperties>
</file>