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61" w:rsidRPr="00EB5938" w:rsidRDefault="00424961" w:rsidP="00424961">
      <w:pPr>
        <w:jc w:val="center"/>
        <w:rPr>
          <w:b/>
          <w:color w:val="000000" w:themeColor="text1"/>
          <w:sz w:val="26"/>
          <w:szCs w:val="26"/>
        </w:rPr>
      </w:pPr>
      <w:r w:rsidRPr="00EB5938">
        <w:rPr>
          <w:b/>
          <w:color w:val="000000" w:themeColor="text1"/>
          <w:sz w:val="26"/>
          <w:szCs w:val="26"/>
        </w:rPr>
        <w:t xml:space="preserve">ОТЧЕТ </w:t>
      </w:r>
    </w:p>
    <w:p w:rsidR="00424961" w:rsidRPr="00EB5938" w:rsidRDefault="00424961" w:rsidP="00424961">
      <w:pPr>
        <w:jc w:val="center"/>
        <w:rPr>
          <w:b/>
          <w:color w:val="000000" w:themeColor="text1"/>
          <w:sz w:val="26"/>
          <w:szCs w:val="26"/>
        </w:rPr>
      </w:pPr>
      <w:r w:rsidRPr="00EB5938">
        <w:rPr>
          <w:b/>
          <w:color w:val="000000" w:themeColor="text1"/>
          <w:sz w:val="26"/>
          <w:szCs w:val="26"/>
        </w:rPr>
        <w:t xml:space="preserve"> о результатах деятельности</w:t>
      </w:r>
    </w:p>
    <w:p w:rsidR="00424961" w:rsidRPr="00EB5938" w:rsidRDefault="00424961" w:rsidP="00424961">
      <w:pPr>
        <w:jc w:val="center"/>
        <w:rPr>
          <w:b/>
          <w:color w:val="000000" w:themeColor="text1"/>
          <w:sz w:val="26"/>
          <w:szCs w:val="26"/>
        </w:rPr>
      </w:pPr>
      <w:r w:rsidRPr="00EB5938">
        <w:rPr>
          <w:b/>
          <w:color w:val="000000" w:themeColor="text1"/>
          <w:sz w:val="26"/>
          <w:szCs w:val="26"/>
        </w:rPr>
        <w:t xml:space="preserve"> Комитета по финансам администрации города Урай за 201</w:t>
      </w:r>
      <w:r w:rsidR="00B60387">
        <w:rPr>
          <w:b/>
          <w:color w:val="000000" w:themeColor="text1"/>
          <w:sz w:val="26"/>
          <w:szCs w:val="26"/>
        </w:rPr>
        <w:t>8</w:t>
      </w:r>
      <w:r w:rsidRPr="00EB5938">
        <w:rPr>
          <w:b/>
          <w:color w:val="000000" w:themeColor="text1"/>
          <w:sz w:val="26"/>
          <w:szCs w:val="26"/>
        </w:rPr>
        <w:t xml:space="preserve"> год</w:t>
      </w:r>
    </w:p>
    <w:p w:rsidR="00424961" w:rsidRPr="00EB5938" w:rsidRDefault="00424961" w:rsidP="00424961">
      <w:pPr>
        <w:rPr>
          <w:b/>
          <w:color w:val="FF0000"/>
          <w:sz w:val="26"/>
          <w:szCs w:val="26"/>
        </w:rPr>
      </w:pPr>
    </w:p>
    <w:p w:rsidR="00424961" w:rsidRPr="00EB5938" w:rsidRDefault="00424961" w:rsidP="00A85F46">
      <w:pPr>
        <w:pStyle w:val="ConsPlusNormal"/>
        <w:widowControl/>
        <w:spacing w:line="276" w:lineRule="auto"/>
        <w:ind w:firstLine="708"/>
        <w:jc w:val="both"/>
        <w:rPr>
          <w:rFonts w:ascii="Times New Roman" w:hAnsi="Times New Roman" w:cs="Times New Roman"/>
          <w:color w:val="000000" w:themeColor="text1"/>
          <w:sz w:val="24"/>
          <w:szCs w:val="24"/>
        </w:rPr>
      </w:pPr>
      <w:r w:rsidRPr="00EB5938">
        <w:rPr>
          <w:rFonts w:ascii="Times New Roman" w:hAnsi="Times New Roman" w:cs="Times New Roman"/>
          <w:bCs/>
          <w:color w:val="000000" w:themeColor="text1"/>
          <w:sz w:val="24"/>
          <w:szCs w:val="24"/>
        </w:rPr>
        <w:t xml:space="preserve">Комитет по финансам администрации города Урай (далее – Комитет) является </w:t>
      </w:r>
      <w:r w:rsidRPr="00EB5938">
        <w:rPr>
          <w:rFonts w:ascii="Times New Roman" w:hAnsi="Times New Roman" w:cs="Times New Roman"/>
          <w:color w:val="000000" w:themeColor="text1"/>
          <w:sz w:val="24"/>
          <w:szCs w:val="24"/>
        </w:rPr>
        <w:t xml:space="preserve">органом администрации города Урай </w:t>
      </w:r>
      <w:r w:rsidRPr="00EB5938">
        <w:rPr>
          <w:rFonts w:ascii="Times New Roman" w:hAnsi="Times New Roman" w:cs="Times New Roman"/>
          <w:bCs/>
          <w:color w:val="000000" w:themeColor="text1"/>
          <w:sz w:val="24"/>
          <w:szCs w:val="24"/>
        </w:rPr>
        <w:t>с правами юридического лица</w:t>
      </w:r>
      <w:r w:rsidRPr="00EB5938">
        <w:rPr>
          <w:rFonts w:ascii="Times New Roman" w:hAnsi="Times New Roman" w:cs="Times New Roman"/>
          <w:color w:val="000000" w:themeColor="text1"/>
          <w:sz w:val="24"/>
          <w:szCs w:val="24"/>
        </w:rPr>
        <w:t xml:space="preserve">, созданным с целью осуществления полномочий администрации города </w:t>
      </w:r>
      <w:r w:rsidRPr="00EB5938">
        <w:rPr>
          <w:rFonts w:ascii="Times New Roman" w:hAnsi="Times New Roman" w:cs="Times New Roman"/>
          <w:bCs/>
          <w:color w:val="000000" w:themeColor="text1"/>
          <w:sz w:val="24"/>
          <w:szCs w:val="24"/>
        </w:rPr>
        <w:t>Урай</w:t>
      </w:r>
      <w:r w:rsidRPr="00EB5938">
        <w:rPr>
          <w:rFonts w:ascii="Times New Roman" w:hAnsi="Times New Roman" w:cs="Times New Roman"/>
          <w:color w:val="000000" w:themeColor="text1"/>
          <w:sz w:val="24"/>
          <w:szCs w:val="24"/>
        </w:rPr>
        <w:t xml:space="preserve"> по решению вопросов местного значения в области бюджета и финансов. </w:t>
      </w:r>
    </w:p>
    <w:p w:rsidR="00424961" w:rsidRPr="00EB5938" w:rsidRDefault="00424961" w:rsidP="00A85F46">
      <w:pPr>
        <w:autoSpaceDE w:val="0"/>
        <w:autoSpaceDN w:val="0"/>
        <w:adjustRightInd w:val="0"/>
        <w:spacing w:line="276" w:lineRule="auto"/>
        <w:ind w:firstLine="720"/>
        <w:jc w:val="both"/>
        <w:outlineLvl w:val="2"/>
        <w:rPr>
          <w:color w:val="000000" w:themeColor="text1"/>
        </w:rPr>
      </w:pPr>
      <w:r w:rsidRPr="00EB5938">
        <w:rPr>
          <w:bCs/>
          <w:color w:val="000000" w:themeColor="text1"/>
        </w:rPr>
        <w:t>Комитет</w:t>
      </w:r>
      <w:r w:rsidRPr="00EB5938">
        <w:rPr>
          <w:color w:val="000000" w:themeColor="text1"/>
        </w:rPr>
        <w:t xml:space="preserve"> является финансовым органом администрации города Урай, осуществляющий составление и организацию исполнения бюджета города Урай. </w:t>
      </w:r>
    </w:p>
    <w:p w:rsidR="00424961" w:rsidRPr="00EB5938" w:rsidRDefault="00424961" w:rsidP="00A85F46">
      <w:pPr>
        <w:pStyle w:val="ConsNormal"/>
        <w:widowControl/>
        <w:spacing w:line="276" w:lineRule="auto"/>
        <w:ind w:right="0"/>
        <w:jc w:val="both"/>
        <w:rPr>
          <w:rFonts w:ascii="Times New Roman" w:hAnsi="Times New Roman" w:cs="Times New Roman"/>
          <w:color w:val="000000" w:themeColor="text1"/>
          <w:sz w:val="24"/>
          <w:szCs w:val="24"/>
        </w:rPr>
      </w:pPr>
      <w:r w:rsidRPr="00EB5938">
        <w:rPr>
          <w:rFonts w:ascii="Times New Roman" w:hAnsi="Times New Roman" w:cs="Times New Roman"/>
          <w:bCs/>
          <w:color w:val="000000" w:themeColor="text1"/>
          <w:sz w:val="24"/>
          <w:szCs w:val="24"/>
        </w:rPr>
        <w:t>Комитет</w:t>
      </w:r>
      <w:r w:rsidRPr="00EB5938">
        <w:rPr>
          <w:rFonts w:ascii="Times New Roman" w:hAnsi="Times New Roman" w:cs="Times New Roman"/>
          <w:color w:val="000000" w:themeColor="text1"/>
          <w:sz w:val="24"/>
          <w:szCs w:val="24"/>
        </w:rPr>
        <w:t xml:space="preserve"> осуществляет организацию и кассовое обслуживание исполнения бюджета города Урай, обеспечивает реализацию единого бюджетного процесса и налоговой политики в муниципальном образовании городской округ город Урай, управление единым счетом бюджета города и бюджетными средствами.</w:t>
      </w:r>
    </w:p>
    <w:p w:rsidR="00424961" w:rsidRPr="00EB5938" w:rsidRDefault="00424961" w:rsidP="00A85F46">
      <w:pPr>
        <w:pStyle w:val="ConsNormal"/>
        <w:widowControl/>
        <w:spacing w:line="276" w:lineRule="auto"/>
        <w:ind w:right="0"/>
        <w:jc w:val="both"/>
        <w:rPr>
          <w:rFonts w:ascii="Times New Roman" w:hAnsi="Times New Roman" w:cs="Times New Roman"/>
          <w:bCs/>
          <w:color w:val="000000" w:themeColor="text1"/>
          <w:sz w:val="24"/>
          <w:szCs w:val="24"/>
        </w:rPr>
      </w:pPr>
      <w:r w:rsidRPr="00EB5938">
        <w:rPr>
          <w:rFonts w:ascii="Times New Roman" w:hAnsi="Times New Roman" w:cs="Times New Roman"/>
          <w:color w:val="000000" w:themeColor="text1"/>
          <w:sz w:val="24"/>
          <w:szCs w:val="24"/>
        </w:rPr>
        <w:t xml:space="preserve">Комитет осуществляет свою деятельность как самостоятельно, так и во взаимодействии с </w:t>
      </w:r>
      <w:r w:rsidRPr="00EB5938">
        <w:rPr>
          <w:rFonts w:ascii="Times New Roman" w:hAnsi="Times New Roman" w:cs="Times New Roman"/>
          <w:bCs/>
          <w:color w:val="000000" w:themeColor="text1"/>
          <w:sz w:val="24"/>
          <w:szCs w:val="24"/>
        </w:rPr>
        <w:t>органами государственной власти Ханты-Мансийского автономного округа – Югры, органами местного самоуправления, муниципальными казенными учреждениями, а так же муниципальными бюджетными и автономными учреждениями по вопросам, относящимся к установленным сферам деятельности Комитета:</w:t>
      </w:r>
    </w:p>
    <w:p w:rsidR="00424961" w:rsidRPr="00EB5938" w:rsidRDefault="00424961" w:rsidP="00A85F46">
      <w:pPr>
        <w:pStyle w:val="ConsNormal"/>
        <w:widowControl/>
        <w:spacing w:line="276" w:lineRule="auto"/>
        <w:ind w:right="0" w:firstLine="708"/>
        <w:jc w:val="both"/>
        <w:rPr>
          <w:rFonts w:ascii="Times New Roman" w:hAnsi="Times New Roman" w:cs="Times New Roman"/>
          <w:bCs/>
          <w:color w:val="000000" w:themeColor="text1"/>
          <w:sz w:val="24"/>
          <w:szCs w:val="24"/>
        </w:rPr>
      </w:pPr>
      <w:r w:rsidRPr="00EB5938">
        <w:rPr>
          <w:rFonts w:ascii="Times New Roman" w:hAnsi="Times New Roman" w:cs="Times New Roman"/>
          <w:bCs/>
          <w:color w:val="000000" w:themeColor="text1"/>
          <w:sz w:val="24"/>
          <w:szCs w:val="24"/>
        </w:rPr>
        <w:t>- нормативно-правовое регулирование в бюджетной сфере и в сфере налогов и сборов;</w:t>
      </w:r>
    </w:p>
    <w:p w:rsidR="00424961" w:rsidRPr="00EB5938" w:rsidRDefault="00424961" w:rsidP="00A85F46">
      <w:pPr>
        <w:pStyle w:val="ConsNormal"/>
        <w:widowControl/>
        <w:spacing w:line="276" w:lineRule="auto"/>
        <w:ind w:right="0" w:firstLine="708"/>
        <w:jc w:val="both"/>
        <w:rPr>
          <w:rFonts w:ascii="Times New Roman" w:hAnsi="Times New Roman" w:cs="Times New Roman"/>
          <w:bCs/>
          <w:color w:val="000000" w:themeColor="text1"/>
          <w:sz w:val="24"/>
          <w:szCs w:val="24"/>
        </w:rPr>
      </w:pPr>
      <w:r w:rsidRPr="00EB5938">
        <w:rPr>
          <w:rFonts w:ascii="Times New Roman" w:hAnsi="Times New Roman" w:cs="Times New Roman"/>
          <w:bCs/>
          <w:color w:val="000000" w:themeColor="text1"/>
          <w:sz w:val="24"/>
          <w:szCs w:val="24"/>
        </w:rPr>
        <w:t>- составление проекта бюджета города;</w:t>
      </w:r>
    </w:p>
    <w:p w:rsidR="00424961" w:rsidRPr="00EB5938" w:rsidRDefault="00424961" w:rsidP="00A85F46">
      <w:pPr>
        <w:pStyle w:val="ConsNormal"/>
        <w:widowControl/>
        <w:spacing w:line="276" w:lineRule="auto"/>
        <w:ind w:right="0" w:firstLine="708"/>
        <w:jc w:val="both"/>
        <w:rPr>
          <w:rFonts w:ascii="Times New Roman" w:hAnsi="Times New Roman" w:cs="Times New Roman"/>
          <w:bCs/>
          <w:color w:val="000000" w:themeColor="text1"/>
          <w:sz w:val="24"/>
          <w:szCs w:val="24"/>
        </w:rPr>
      </w:pPr>
      <w:r w:rsidRPr="00EB5938">
        <w:rPr>
          <w:rFonts w:ascii="Times New Roman" w:hAnsi="Times New Roman" w:cs="Times New Roman"/>
          <w:bCs/>
          <w:color w:val="000000" w:themeColor="text1"/>
          <w:sz w:val="24"/>
          <w:szCs w:val="24"/>
        </w:rPr>
        <w:t xml:space="preserve">- организация исполнения бюджета города; </w:t>
      </w:r>
    </w:p>
    <w:p w:rsidR="00424961" w:rsidRPr="00EB5938" w:rsidRDefault="00424961" w:rsidP="00A85F46">
      <w:pPr>
        <w:pStyle w:val="ConsNormal"/>
        <w:widowControl/>
        <w:spacing w:line="276" w:lineRule="auto"/>
        <w:ind w:right="0" w:firstLine="708"/>
        <w:jc w:val="both"/>
        <w:rPr>
          <w:rFonts w:ascii="Times New Roman" w:hAnsi="Times New Roman" w:cs="Times New Roman"/>
          <w:bCs/>
          <w:color w:val="000000" w:themeColor="text1"/>
          <w:sz w:val="24"/>
          <w:szCs w:val="24"/>
        </w:rPr>
      </w:pPr>
      <w:r w:rsidRPr="00EB5938">
        <w:rPr>
          <w:rFonts w:ascii="Times New Roman" w:hAnsi="Times New Roman" w:cs="Times New Roman"/>
          <w:bCs/>
          <w:color w:val="000000" w:themeColor="text1"/>
          <w:sz w:val="24"/>
          <w:szCs w:val="24"/>
        </w:rPr>
        <w:t>- составление бюджетной и бухгалтерской отчетности</w:t>
      </w:r>
      <w:r>
        <w:rPr>
          <w:rFonts w:ascii="Times New Roman" w:hAnsi="Times New Roman" w:cs="Times New Roman"/>
          <w:bCs/>
          <w:color w:val="000000" w:themeColor="text1"/>
          <w:sz w:val="24"/>
          <w:szCs w:val="24"/>
        </w:rPr>
        <w:t>, сводной по городу</w:t>
      </w:r>
      <w:r w:rsidRPr="00EB5938">
        <w:rPr>
          <w:rFonts w:ascii="Times New Roman" w:hAnsi="Times New Roman" w:cs="Times New Roman"/>
          <w:bCs/>
          <w:color w:val="000000" w:themeColor="text1"/>
          <w:sz w:val="24"/>
          <w:szCs w:val="24"/>
        </w:rPr>
        <w:t>.</w:t>
      </w:r>
    </w:p>
    <w:p w:rsidR="00424961" w:rsidRPr="00EB5938" w:rsidRDefault="00424961" w:rsidP="00A85F46">
      <w:pPr>
        <w:pStyle w:val="ConsNormal"/>
        <w:widowControl/>
        <w:spacing w:line="276" w:lineRule="auto"/>
        <w:ind w:right="0" w:firstLine="0"/>
        <w:jc w:val="both"/>
        <w:rPr>
          <w:rFonts w:ascii="Times New Roman" w:hAnsi="Times New Roman" w:cs="Times New Roman"/>
          <w:bCs/>
          <w:color w:val="FF0000"/>
          <w:sz w:val="24"/>
          <w:szCs w:val="24"/>
        </w:rPr>
      </w:pPr>
      <w:r w:rsidRPr="00EB5938">
        <w:rPr>
          <w:rFonts w:ascii="Times New Roman" w:hAnsi="Times New Roman" w:cs="Times New Roman"/>
          <w:bCs/>
          <w:color w:val="FF0000"/>
          <w:sz w:val="24"/>
          <w:szCs w:val="24"/>
        </w:rPr>
        <w:t xml:space="preserve"> </w:t>
      </w:r>
    </w:p>
    <w:p w:rsidR="00424961" w:rsidRPr="00FE2F1C" w:rsidRDefault="00424961" w:rsidP="00A85F46">
      <w:pPr>
        <w:spacing w:line="276" w:lineRule="auto"/>
        <w:ind w:firstLine="708"/>
        <w:jc w:val="both"/>
        <w:rPr>
          <w:color w:val="000000" w:themeColor="text1"/>
        </w:rPr>
      </w:pPr>
      <w:r w:rsidRPr="00FE2F1C">
        <w:rPr>
          <w:color w:val="000000" w:themeColor="text1"/>
        </w:rPr>
        <w:t xml:space="preserve">Комитет </w:t>
      </w:r>
      <w:r w:rsidR="00B34938">
        <w:rPr>
          <w:color w:val="000000" w:themeColor="text1"/>
        </w:rPr>
        <w:t xml:space="preserve">в течение года </w:t>
      </w:r>
      <w:r w:rsidRPr="00FE2F1C">
        <w:rPr>
          <w:color w:val="000000" w:themeColor="text1"/>
        </w:rPr>
        <w:t>осуществля</w:t>
      </w:r>
      <w:r w:rsidR="00B34938">
        <w:rPr>
          <w:color w:val="000000" w:themeColor="text1"/>
        </w:rPr>
        <w:t>л</w:t>
      </w:r>
      <w:r w:rsidRPr="00FE2F1C">
        <w:rPr>
          <w:color w:val="000000" w:themeColor="text1"/>
        </w:rPr>
        <w:t xml:space="preserve"> работу в следующих программных продуктах: </w:t>
      </w:r>
    </w:p>
    <w:p w:rsidR="00424961" w:rsidRPr="00FE2F1C" w:rsidRDefault="00424961" w:rsidP="00A85F46">
      <w:pPr>
        <w:spacing w:line="276" w:lineRule="auto"/>
        <w:ind w:firstLine="708"/>
        <w:jc w:val="both"/>
        <w:rPr>
          <w:color w:val="000000" w:themeColor="text1"/>
        </w:rPr>
      </w:pPr>
      <w:r w:rsidRPr="00FE2F1C">
        <w:rPr>
          <w:color w:val="000000" w:themeColor="text1"/>
        </w:rPr>
        <w:t>- АС «Бюджет»</w:t>
      </w:r>
      <w:r w:rsidR="00F32C47">
        <w:rPr>
          <w:color w:val="000000" w:themeColor="text1"/>
        </w:rPr>
        <w:t>, в том числе подсистема «Реестр соглашений»</w:t>
      </w:r>
      <w:r w:rsidRPr="00FE2F1C">
        <w:rPr>
          <w:color w:val="000000" w:themeColor="text1"/>
        </w:rPr>
        <w:t>;</w:t>
      </w:r>
    </w:p>
    <w:p w:rsidR="00424961" w:rsidRDefault="00424961" w:rsidP="00A85F46">
      <w:pPr>
        <w:spacing w:line="276" w:lineRule="auto"/>
        <w:ind w:firstLine="708"/>
        <w:jc w:val="both"/>
        <w:rPr>
          <w:color w:val="000000" w:themeColor="text1"/>
        </w:rPr>
      </w:pPr>
      <w:r w:rsidRPr="00FE2F1C">
        <w:rPr>
          <w:color w:val="000000" w:themeColor="text1"/>
        </w:rPr>
        <w:t>- Интегрированная система «Электронный бюджет»;</w:t>
      </w:r>
    </w:p>
    <w:p w:rsidR="00424961" w:rsidRPr="00FE2F1C" w:rsidRDefault="00424961" w:rsidP="00A85F46">
      <w:pPr>
        <w:spacing w:line="276" w:lineRule="auto"/>
        <w:ind w:firstLine="708"/>
        <w:jc w:val="both"/>
        <w:rPr>
          <w:color w:val="000000" w:themeColor="text1"/>
        </w:rPr>
      </w:pPr>
      <w:r w:rsidRPr="00FE2F1C">
        <w:rPr>
          <w:color w:val="000000" w:themeColor="text1"/>
        </w:rPr>
        <w:t>- СКИФ БП (программный продукт для отправки месячной, квартальной, годовой отчетности в Департамент финансов ХМАО-Югры);</w:t>
      </w:r>
    </w:p>
    <w:p w:rsidR="00424961" w:rsidRPr="00FE2F1C" w:rsidRDefault="00424961" w:rsidP="00A85F46">
      <w:pPr>
        <w:spacing w:line="276" w:lineRule="auto"/>
        <w:ind w:firstLine="708"/>
        <w:jc w:val="both"/>
        <w:rPr>
          <w:color w:val="000000" w:themeColor="text1"/>
        </w:rPr>
      </w:pPr>
      <w:r w:rsidRPr="00FE2F1C">
        <w:rPr>
          <w:color w:val="000000" w:themeColor="text1"/>
        </w:rPr>
        <w:t>- СУФД (система управления финансовыми документами федерального казначейства РФ</w:t>
      </w:r>
      <w:r w:rsidR="00B60387">
        <w:rPr>
          <w:color w:val="000000" w:themeColor="text1"/>
        </w:rPr>
        <w:t>,</w:t>
      </w:r>
      <w:r w:rsidRPr="00FE2F1C">
        <w:rPr>
          <w:color w:val="000000" w:themeColor="text1"/>
        </w:rPr>
        <w:t xml:space="preserve"> взаимодействие с ФК по обмену документами);</w:t>
      </w:r>
    </w:p>
    <w:p w:rsidR="00424961" w:rsidRPr="00FE2F1C" w:rsidRDefault="00424961" w:rsidP="00A85F46">
      <w:pPr>
        <w:spacing w:line="276" w:lineRule="auto"/>
        <w:ind w:firstLine="708"/>
        <w:jc w:val="both"/>
        <w:rPr>
          <w:color w:val="000000" w:themeColor="text1"/>
        </w:rPr>
      </w:pPr>
      <w:r w:rsidRPr="00FE2F1C">
        <w:rPr>
          <w:color w:val="000000" w:themeColor="text1"/>
        </w:rPr>
        <w:t>- программа банк-клиент (филиал Западно-Сибирский ПАО Банка «ФК Открытие»,  работа со средствами автономных учреждений и средства</w:t>
      </w:r>
      <w:r w:rsidR="00B60387">
        <w:rPr>
          <w:color w:val="000000" w:themeColor="text1"/>
        </w:rPr>
        <w:t>ми,</w:t>
      </w:r>
      <w:r w:rsidRPr="00FE2F1C">
        <w:rPr>
          <w:color w:val="000000" w:themeColor="text1"/>
        </w:rPr>
        <w:t xml:space="preserve"> находящи</w:t>
      </w:r>
      <w:r w:rsidR="00B60387">
        <w:rPr>
          <w:color w:val="000000" w:themeColor="text1"/>
        </w:rPr>
        <w:t>ми</w:t>
      </w:r>
      <w:r w:rsidRPr="00FE2F1C">
        <w:rPr>
          <w:color w:val="000000" w:themeColor="text1"/>
        </w:rPr>
        <w:t>ся во временном распоряжении);</w:t>
      </w:r>
    </w:p>
    <w:p w:rsidR="00424961" w:rsidRPr="00FE2F1C" w:rsidRDefault="00424961" w:rsidP="00A85F46">
      <w:pPr>
        <w:spacing w:line="276" w:lineRule="auto"/>
        <w:ind w:firstLine="708"/>
        <w:jc w:val="both"/>
        <w:rPr>
          <w:color w:val="000000" w:themeColor="text1"/>
        </w:rPr>
      </w:pPr>
      <w:r w:rsidRPr="00FE2F1C">
        <w:rPr>
          <w:color w:val="000000" w:themeColor="text1"/>
        </w:rPr>
        <w:t>- 1С бухгалтерия и кадры (свод отчетов);</w:t>
      </w:r>
    </w:p>
    <w:p w:rsidR="00424961" w:rsidRPr="00FE2F1C" w:rsidRDefault="00424961" w:rsidP="00A85F46">
      <w:pPr>
        <w:ind w:firstLine="708"/>
        <w:jc w:val="both"/>
        <w:rPr>
          <w:color w:val="000000" w:themeColor="text1"/>
        </w:rPr>
      </w:pPr>
      <w:r w:rsidRPr="00FE2F1C">
        <w:rPr>
          <w:color w:val="000000" w:themeColor="text1"/>
        </w:rPr>
        <w:t xml:space="preserve">- СЭД (система электронного документооборота администрации). </w:t>
      </w:r>
    </w:p>
    <w:p w:rsidR="00424961" w:rsidRDefault="00424961" w:rsidP="00A85F46">
      <w:pPr>
        <w:spacing w:before="240" w:after="240"/>
        <w:ind w:firstLine="708"/>
        <w:jc w:val="both"/>
        <w:rPr>
          <w:color w:val="000000" w:themeColor="text1"/>
        </w:rPr>
      </w:pPr>
      <w:r w:rsidRPr="00B60387">
        <w:rPr>
          <w:color w:val="000000" w:themeColor="text1"/>
        </w:rPr>
        <w:t xml:space="preserve">Общая численность </w:t>
      </w:r>
      <w:r w:rsidR="00B60387">
        <w:rPr>
          <w:color w:val="000000" w:themeColor="text1"/>
        </w:rPr>
        <w:t>К</w:t>
      </w:r>
      <w:r w:rsidRPr="00B60387">
        <w:rPr>
          <w:color w:val="000000" w:themeColor="text1"/>
        </w:rPr>
        <w:t xml:space="preserve">омитета на конец года составила </w:t>
      </w:r>
      <w:r w:rsidR="00B60387" w:rsidRPr="00B60387">
        <w:rPr>
          <w:color w:val="000000" w:themeColor="text1"/>
        </w:rPr>
        <w:t>19</w:t>
      </w:r>
      <w:r w:rsidRPr="00B60387">
        <w:rPr>
          <w:color w:val="000000" w:themeColor="text1"/>
        </w:rPr>
        <w:t xml:space="preserve"> человек.</w:t>
      </w:r>
    </w:p>
    <w:p w:rsidR="00004D73" w:rsidRDefault="00424961" w:rsidP="00A85F46">
      <w:pPr>
        <w:spacing w:before="240" w:line="276" w:lineRule="auto"/>
        <w:ind w:firstLine="709"/>
        <w:jc w:val="both"/>
        <w:rPr>
          <w:color w:val="000000" w:themeColor="text1"/>
        </w:rPr>
      </w:pPr>
      <w:r>
        <w:rPr>
          <w:color w:val="000000" w:themeColor="text1"/>
        </w:rPr>
        <w:t>Комитет является ответственным исполнителем муниципальной программ</w:t>
      </w:r>
      <w:r w:rsidR="00B60387">
        <w:rPr>
          <w:color w:val="000000" w:themeColor="text1"/>
        </w:rPr>
        <w:t>ы</w:t>
      </w:r>
      <w:r>
        <w:rPr>
          <w:color w:val="000000" w:themeColor="text1"/>
        </w:rPr>
        <w:t xml:space="preserve"> «Создание условий для эффективного и ответственного управления муниципальными финансами, повышения устойчивости местного бюджета городского округа город Урай. Управление муниципальными финансами в городском округе город Урай» на период до 2020 года, целью которой является повышение эффективности бюджетных расходов в долгосрочной перспективе, обеспечение устойчивости исполнения расходных </w:t>
      </w:r>
      <w:r>
        <w:rPr>
          <w:color w:val="000000" w:themeColor="text1"/>
        </w:rPr>
        <w:lastRenderedPageBreak/>
        <w:t xml:space="preserve">обязательств муниципального образования и повышения качества управления муниципальными финансами. </w:t>
      </w:r>
    </w:p>
    <w:p w:rsidR="00004D73" w:rsidRPr="00004D73" w:rsidRDefault="00004D73" w:rsidP="00A85F46">
      <w:pPr>
        <w:spacing w:line="276" w:lineRule="auto"/>
        <w:ind w:firstLine="709"/>
        <w:jc w:val="both"/>
      </w:pPr>
      <w:r w:rsidRPr="00004D73">
        <w:rPr>
          <w:color w:val="000000"/>
        </w:rPr>
        <w:t xml:space="preserve">В 2018 году по результатам реализации мероприятий программы из 15 установленных </w:t>
      </w:r>
      <w:r w:rsidRPr="00004D73">
        <w:t xml:space="preserve">целевых показателей достигнуты значения 13 показателей. </w:t>
      </w:r>
    </w:p>
    <w:p w:rsidR="00424961" w:rsidRPr="00B60387" w:rsidRDefault="00424961" w:rsidP="00B60387">
      <w:pPr>
        <w:pStyle w:val="a3"/>
        <w:spacing w:after="240"/>
        <w:ind w:left="720"/>
        <w:jc w:val="both"/>
        <w:rPr>
          <w:b w:val="0"/>
          <w:color w:val="000000" w:themeColor="text1"/>
        </w:rPr>
      </w:pPr>
      <w:r w:rsidRPr="00B60387">
        <w:rPr>
          <w:b w:val="0"/>
          <w:color w:val="000000" w:themeColor="text1"/>
        </w:rPr>
        <w:t>Характеристика основных показателей</w:t>
      </w:r>
      <w:r w:rsidR="00B60387">
        <w:rPr>
          <w:b w:val="0"/>
          <w:color w:val="000000" w:themeColor="text1"/>
        </w:rPr>
        <w:t xml:space="preserve"> программы</w:t>
      </w:r>
      <w:r w:rsidRPr="00B60387">
        <w:rPr>
          <w:b w:val="0"/>
          <w:color w:val="000000" w:themeColor="text1"/>
        </w:rPr>
        <w:t>, достигнутых в 201</w:t>
      </w:r>
      <w:r w:rsidR="00B60387">
        <w:rPr>
          <w:b w:val="0"/>
          <w:color w:val="000000" w:themeColor="text1"/>
        </w:rPr>
        <w:t>8</w:t>
      </w:r>
      <w:r w:rsidRPr="00B60387">
        <w:rPr>
          <w:b w:val="0"/>
          <w:color w:val="000000" w:themeColor="text1"/>
        </w:rPr>
        <w:t xml:space="preserve"> году</w:t>
      </w:r>
      <w:r w:rsidR="00A85F46">
        <w:rPr>
          <w:b w:val="0"/>
          <w:color w:val="000000" w:themeColor="text1"/>
        </w:rPr>
        <w:t>:</w:t>
      </w: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1"/>
        <w:gridCol w:w="850"/>
        <w:gridCol w:w="992"/>
        <w:gridCol w:w="1134"/>
        <w:gridCol w:w="851"/>
        <w:gridCol w:w="3500"/>
      </w:tblGrid>
      <w:tr w:rsidR="00424961" w:rsidRPr="00B60387" w:rsidTr="0043611A">
        <w:trPr>
          <w:trHeight w:val="279"/>
          <w:jc w:val="center"/>
        </w:trPr>
        <w:tc>
          <w:tcPr>
            <w:tcW w:w="3361" w:type="dxa"/>
            <w:tcBorders>
              <w:top w:val="single" w:sz="4" w:space="0" w:color="auto"/>
              <w:left w:val="single" w:sz="6" w:space="0" w:color="auto"/>
              <w:bottom w:val="single" w:sz="6" w:space="0" w:color="auto"/>
              <w:right w:val="single" w:sz="6" w:space="0" w:color="auto"/>
            </w:tcBorders>
          </w:tcPr>
          <w:p w:rsidR="00424961" w:rsidRPr="00B60387" w:rsidRDefault="00424961" w:rsidP="00F32C47">
            <w:pPr>
              <w:jc w:val="center"/>
              <w:rPr>
                <w:color w:val="000000" w:themeColor="text1"/>
                <w:sz w:val="18"/>
                <w:szCs w:val="18"/>
              </w:rPr>
            </w:pPr>
            <w:r w:rsidRPr="00B60387">
              <w:rPr>
                <w:color w:val="000000" w:themeColor="text1"/>
                <w:sz w:val="18"/>
                <w:szCs w:val="18"/>
              </w:rPr>
              <w:t>Наименование целевого показателя</w:t>
            </w:r>
          </w:p>
        </w:tc>
        <w:tc>
          <w:tcPr>
            <w:tcW w:w="850" w:type="dxa"/>
            <w:tcBorders>
              <w:top w:val="single" w:sz="4" w:space="0" w:color="auto"/>
              <w:left w:val="single" w:sz="6" w:space="0" w:color="auto"/>
              <w:bottom w:val="single" w:sz="6" w:space="0" w:color="auto"/>
              <w:right w:val="single" w:sz="6" w:space="0" w:color="auto"/>
            </w:tcBorders>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Ед. изм.</w:t>
            </w:r>
          </w:p>
        </w:tc>
        <w:tc>
          <w:tcPr>
            <w:tcW w:w="992" w:type="dxa"/>
            <w:tcBorders>
              <w:top w:val="single" w:sz="4" w:space="0" w:color="auto"/>
              <w:left w:val="single" w:sz="6" w:space="0" w:color="auto"/>
              <w:bottom w:val="single" w:sz="6" w:space="0" w:color="auto"/>
              <w:right w:val="single" w:sz="6" w:space="0" w:color="auto"/>
            </w:tcBorders>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 xml:space="preserve">Плановое значение </w:t>
            </w:r>
          </w:p>
        </w:tc>
        <w:tc>
          <w:tcPr>
            <w:tcW w:w="1134" w:type="dxa"/>
            <w:tcBorders>
              <w:top w:val="single" w:sz="4" w:space="0" w:color="auto"/>
              <w:left w:val="single" w:sz="6" w:space="0" w:color="auto"/>
              <w:bottom w:val="single" w:sz="6" w:space="0" w:color="auto"/>
              <w:right w:val="single" w:sz="6" w:space="0" w:color="auto"/>
            </w:tcBorders>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proofErr w:type="spellStart"/>
            <w:proofErr w:type="gramStart"/>
            <w:r w:rsidRPr="00B60387">
              <w:rPr>
                <w:rFonts w:ascii="Times New Roman" w:hAnsi="Times New Roman" w:cs="Times New Roman"/>
                <w:color w:val="000000" w:themeColor="text1"/>
                <w:sz w:val="18"/>
                <w:szCs w:val="18"/>
              </w:rPr>
              <w:t>Фактичес-кое</w:t>
            </w:r>
            <w:proofErr w:type="spellEnd"/>
            <w:proofErr w:type="gramEnd"/>
            <w:r w:rsidRPr="00B60387">
              <w:rPr>
                <w:rFonts w:ascii="Times New Roman" w:hAnsi="Times New Roman" w:cs="Times New Roman"/>
                <w:color w:val="000000" w:themeColor="text1"/>
                <w:sz w:val="18"/>
                <w:szCs w:val="18"/>
              </w:rPr>
              <w:t xml:space="preserve"> значение </w:t>
            </w:r>
          </w:p>
        </w:tc>
        <w:tc>
          <w:tcPr>
            <w:tcW w:w="851" w:type="dxa"/>
            <w:tcBorders>
              <w:top w:val="single" w:sz="4" w:space="0" w:color="auto"/>
              <w:left w:val="single" w:sz="6" w:space="0" w:color="auto"/>
              <w:bottom w:val="single" w:sz="6" w:space="0" w:color="auto"/>
              <w:right w:val="single" w:sz="6" w:space="0" w:color="auto"/>
            </w:tcBorders>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proofErr w:type="spellStart"/>
            <w:r w:rsidRPr="00B60387">
              <w:rPr>
                <w:rFonts w:ascii="Times New Roman" w:hAnsi="Times New Roman" w:cs="Times New Roman"/>
                <w:color w:val="000000" w:themeColor="text1"/>
                <w:sz w:val="18"/>
                <w:szCs w:val="18"/>
              </w:rPr>
              <w:t>Откл</w:t>
            </w:r>
            <w:proofErr w:type="gramStart"/>
            <w:r w:rsidRPr="00B60387">
              <w:rPr>
                <w:rFonts w:ascii="Times New Roman" w:hAnsi="Times New Roman" w:cs="Times New Roman"/>
                <w:color w:val="000000" w:themeColor="text1"/>
                <w:sz w:val="18"/>
                <w:szCs w:val="18"/>
              </w:rPr>
              <w:t>о</w:t>
            </w:r>
            <w:proofErr w:type="spellEnd"/>
            <w:r w:rsidRPr="00B60387">
              <w:rPr>
                <w:rFonts w:ascii="Times New Roman" w:hAnsi="Times New Roman" w:cs="Times New Roman"/>
                <w:color w:val="000000" w:themeColor="text1"/>
                <w:sz w:val="18"/>
                <w:szCs w:val="18"/>
              </w:rPr>
              <w:t>-</w:t>
            </w:r>
            <w:proofErr w:type="gramEnd"/>
            <w:r w:rsidRPr="00B60387">
              <w:rPr>
                <w:rFonts w:ascii="Times New Roman" w:hAnsi="Times New Roman" w:cs="Times New Roman"/>
                <w:color w:val="000000" w:themeColor="text1"/>
                <w:sz w:val="18"/>
                <w:szCs w:val="18"/>
              </w:rPr>
              <w:t xml:space="preserve"> </w:t>
            </w:r>
            <w:proofErr w:type="spellStart"/>
            <w:r w:rsidRPr="00B60387">
              <w:rPr>
                <w:rFonts w:ascii="Times New Roman" w:hAnsi="Times New Roman" w:cs="Times New Roman"/>
                <w:color w:val="000000" w:themeColor="text1"/>
                <w:sz w:val="18"/>
                <w:szCs w:val="18"/>
              </w:rPr>
              <w:t>нение</w:t>
            </w:r>
            <w:proofErr w:type="spellEnd"/>
          </w:p>
        </w:tc>
        <w:tc>
          <w:tcPr>
            <w:tcW w:w="3500" w:type="dxa"/>
            <w:tcBorders>
              <w:top w:val="single" w:sz="4" w:space="0" w:color="auto"/>
              <w:left w:val="single" w:sz="6" w:space="0" w:color="auto"/>
              <w:bottom w:val="single" w:sz="6" w:space="0" w:color="auto"/>
              <w:right w:val="single" w:sz="6" w:space="0" w:color="auto"/>
            </w:tcBorders>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Примечание (обоснование не достижения плановых показателей)</w:t>
            </w:r>
          </w:p>
        </w:tc>
      </w:tr>
      <w:tr w:rsidR="00424961" w:rsidRPr="00B60387" w:rsidTr="0043611A">
        <w:trPr>
          <w:trHeight w:val="279"/>
          <w:jc w:val="center"/>
        </w:trPr>
        <w:tc>
          <w:tcPr>
            <w:tcW w:w="3361" w:type="dxa"/>
            <w:tcBorders>
              <w:top w:val="single" w:sz="4" w:space="0" w:color="auto"/>
              <w:left w:val="single" w:sz="6" w:space="0" w:color="auto"/>
              <w:bottom w:val="single" w:sz="6" w:space="0" w:color="auto"/>
              <w:right w:val="single" w:sz="6" w:space="0" w:color="auto"/>
            </w:tcBorders>
          </w:tcPr>
          <w:p w:rsidR="00424961" w:rsidRPr="00B60387" w:rsidRDefault="00424961" w:rsidP="00F32C47">
            <w:pPr>
              <w:ind w:hanging="6"/>
              <w:rPr>
                <w:color w:val="000000" w:themeColor="text1"/>
                <w:sz w:val="18"/>
                <w:szCs w:val="18"/>
              </w:rPr>
            </w:pPr>
            <w:r w:rsidRPr="00B60387">
              <w:rPr>
                <w:color w:val="000000" w:themeColor="text1"/>
                <w:sz w:val="18"/>
                <w:szCs w:val="18"/>
              </w:rPr>
              <w:t>Достижение исполнения утвержденных первоначальных плановых назначений по налоговым и неналоговым доходам на уровне не менее 100%</w:t>
            </w:r>
          </w:p>
        </w:tc>
        <w:tc>
          <w:tcPr>
            <w:tcW w:w="850" w:type="dxa"/>
            <w:tcBorders>
              <w:top w:val="single" w:sz="4" w:space="0" w:color="auto"/>
              <w:left w:val="single" w:sz="6" w:space="0" w:color="auto"/>
              <w:bottom w:val="single" w:sz="6" w:space="0" w:color="auto"/>
              <w:right w:val="single" w:sz="6" w:space="0" w:color="auto"/>
            </w:tcBorders>
            <w:vAlign w:val="center"/>
          </w:tcPr>
          <w:p w:rsidR="00424961" w:rsidRPr="00B60387" w:rsidRDefault="00424961" w:rsidP="00F32C47">
            <w:pPr>
              <w:pStyle w:val="ConsPlusCell"/>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w:t>
            </w:r>
          </w:p>
        </w:tc>
        <w:tc>
          <w:tcPr>
            <w:tcW w:w="992" w:type="dxa"/>
            <w:tcBorders>
              <w:top w:val="single" w:sz="4"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20"/>
                <w:szCs w:val="20"/>
                <w:u w:val="single"/>
                <w:lang w:val="en-US"/>
              </w:rPr>
              <w:t>&gt;</w:t>
            </w:r>
            <w:r w:rsidRPr="00B60387">
              <w:rPr>
                <w:color w:val="000000" w:themeColor="text1"/>
                <w:sz w:val="18"/>
                <w:szCs w:val="18"/>
              </w:rPr>
              <w:t>100</w:t>
            </w:r>
          </w:p>
        </w:tc>
        <w:tc>
          <w:tcPr>
            <w:tcW w:w="1134" w:type="dxa"/>
            <w:tcBorders>
              <w:top w:val="single" w:sz="4" w:space="0" w:color="auto"/>
              <w:left w:val="single" w:sz="6" w:space="0" w:color="auto"/>
              <w:bottom w:val="single" w:sz="6" w:space="0" w:color="auto"/>
              <w:right w:val="single" w:sz="6" w:space="0" w:color="auto"/>
            </w:tcBorders>
            <w:vAlign w:val="center"/>
          </w:tcPr>
          <w:p w:rsidR="00424961" w:rsidRPr="00B60387" w:rsidRDefault="0043611A" w:rsidP="00F32C47">
            <w:pPr>
              <w:pStyle w:val="ConsPlusNormal"/>
              <w:widowContro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111,8</w:t>
            </w:r>
          </w:p>
        </w:tc>
        <w:tc>
          <w:tcPr>
            <w:tcW w:w="851" w:type="dxa"/>
            <w:tcBorders>
              <w:top w:val="single" w:sz="4" w:space="0" w:color="auto"/>
              <w:left w:val="single" w:sz="6" w:space="0" w:color="auto"/>
              <w:bottom w:val="single" w:sz="6" w:space="0" w:color="auto"/>
              <w:right w:val="single" w:sz="6" w:space="0" w:color="auto"/>
            </w:tcBorders>
            <w:vAlign w:val="center"/>
          </w:tcPr>
          <w:p w:rsidR="00424961" w:rsidRPr="00B60387" w:rsidRDefault="00424961" w:rsidP="0043611A">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w:t>
            </w:r>
            <w:r w:rsidR="0043611A">
              <w:rPr>
                <w:rFonts w:ascii="Times New Roman" w:hAnsi="Times New Roman" w:cs="Times New Roman"/>
                <w:color w:val="000000" w:themeColor="text1"/>
                <w:sz w:val="18"/>
                <w:szCs w:val="18"/>
              </w:rPr>
              <w:t xml:space="preserve"> 11,8</w:t>
            </w:r>
          </w:p>
        </w:tc>
        <w:tc>
          <w:tcPr>
            <w:tcW w:w="3500" w:type="dxa"/>
            <w:tcBorders>
              <w:top w:val="single" w:sz="4" w:space="0" w:color="auto"/>
              <w:left w:val="single" w:sz="6" w:space="0" w:color="auto"/>
              <w:bottom w:val="single" w:sz="6" w:space="0" w:color="auto"/>
              <w:right w:val="single" w:sz="6" w:space="0" w:color="auto"/>
            </w:tcBorders>
          </w:tcPr>
          <w:p w:rsidR="00424961" w:rsidRPr="00B60387" w:rsidRDefault="00424961" w:rsidP="00F32C47">
            <w:pPr>
              <w:pStyle w:val="ConsPlusNormal"/>
              <w:widowControl/>
              <w:ind w:right="448" w:firstLine="0"/>
              <w:rPr>
                <w:rFonts w:ascii="Times New Roman" w:hAnsi="Times New Roman" w:cs="Times New Roman"/>
                <w:color w:val="000000" w:themeColor="text1"/>
                <w:sz w:val="18"/>
                <w:szCs w:val="18"/>
              </w:rPr>
            </w:pPr>
          </w:p>
        </w:tc>
      </w:tr>
      <w:tr w:rsidR="00424961" w:rsidRPr="00B60387" w:rsidTr="0043611A">
        <w:trPr>
          <w:trHeight w:val="144"/>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43611A">
            <w:pPr>
              <w:ind w:hanging="6"/>
              <w:rPr>
                <w:color w:val="000000" w:themeColor="text1"/>
                <w:sz w:val="18"/>
                <w:szCs w:val="18"/>
              </w:rPr>
            </w:pPr>
            <w:r w:rsidRPr="00B60387">
              <w:rPr>
                <w:color w:val="000000" w:themeColor="text1"/>
                <w:sz w:val="18"/>
                <w:szCs w:val="18"/>
              </w:rPr>
              <w:t>Достижение исполнения</w:t>
            </w:r>
            <w:r w:rsidRPr="00B60387">
              <w:rPr>
                <w:rStyle w:val="CharStyle8"/>
                <w:b w:val="0"/>
                <w:color w:val="000000" w:themeColor="text1"/>
                <w:sz w:val="18"/>
                <w:szCs w:val="18"/>
              </w:rPr>
              <w:t xml:space="preserve"> расходных обязательств городского округа в размере не менее 95% от бюджетных ассигнований, утвержденных </w:t>
            </w:r>
            <w:r w:rsidR="0043611A">
              <w:rPr>
                <w:rStyle w:val="CharStyle8"/>
                <w:b w:val="0"/>
                <w:color w:val="000000" w:themeColor="text1"/>
                <w:sz w:val="18"/>
                <w:szCs w:val="18"/>
              </w:rPr>
              <w:t>решением</w:t>
            </w:r>
            <w:r w:rsidRPr="00B60387">
              <w:rPr>
                <w:rStyle w:val="CharStyle8"/>
                <w:b w:val="0"/>
                <w:color w:val="000000" w:themeColor="text1"/>
                <w:sz w:val="18"/>
                <w:szCs w:val="18"/>
              </w:rPr>
              <w:t xml:space="preserve"> о бюджете городского округа </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Cell"/>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43611A" w:rsidRDefault="00424961" w:rsidP="0043611A">
            <w:pPr>
              <w:pStyle w:val="ConsPlusCell"/>
              <w:jc w:val="center"/>
              <w:rPr>
                <w:rFonts w:ascii="Times New Roman" w:hAnsi="Times New Roman" w:cs="Times New Roman"/>
                <w:color w:val="000000" w:themeColor="text1"/>
                <w:sz w:val="18"/>
                <w:szCs w:val="18"/>
              </w:rPr>
            </w:pPr>
            <w:r w:rsidRPr="0043611A">
              <w:rPr>
                <w:rFonts w:ascii="Times New Roman" w:hAnsi="Times New Roman" w:cs="Times New Roman"/>
                <w:color w:val="000000" w:themeColor="text1"/>
                <w:u w:val="single"/>
                <w:lang w:val="en-US"/>
              </w:rPr>
              <w:t>&gt;</w:t>
            </w:r>
            <w:r w:rsidRPr="0043611A">
              <w:rPr>
                <w:rFonts w:ascii="Times New Roman" w:hAnsi="Times New Roman" w:cs="Times New Roman"/>
                <w:color w:val="000000" w:themeColor="text1"/>
                <w:sz w:val="18"/>
                <w:szCs w:val="18"/>
              </w:rPr>
              <w:t>9</w:t>
            </w:r>
            <w:r w:rsidR="0043611A" w:rsidRPr="0043611A">
              <w:rPr>
                <w:rFonts w:ascii="Times New Roman" w:hAnsi="Times New Roman" w:cs="Times New Roman"/>
                <w:color w:val="000000" w:themeColor="text1"/>
                <w:sz w:val="18"/>
                <w:szCs w:val="18"/>
              </w:rPr>
              <w:t>5</w:t>
            </w:r>
            <w:r w:rsidRPr="0043611A">
              <w:rPr>
                <w:rFonts w:ascii="Times New Roman" w:hAnsi="Times New Roman" w:cs="Times New Roman"/>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B60387" w:rsidRDefault="0043611A" w:rsidP="00F32C47">
            <w:pPr>
              <w:pStyle w:val="ConsPlusNormal"/>
              <w:widowContro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96,5</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43611A">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w:t>
            </w:r>
            <w:r w:rsidR="0043611A">
              <w:rPr>
                <w:rFonts w:ascii="Times New Roman" w:hAnsi="Times New Roman" w:cs="Times New Roman"/>
                <w:color w:val="000000" w:themeColor="text1"/>
                <w:sz w:val="18"/>
                <w:szCs w:val="18"/>
              </w:rPr>
              <w:t xml:space="preserve"> 1,5</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pStyle w:val="ConsPlusNormal"/>
              <w:widowControl/>
              <w:ind w:right="448" w:firstLine="0"/>
              <w:rPr>
                <w:rFonts w:ascii="Times New Roman" w:hAnsi="Times New Roman" w:cs="Times New Roman"/>
                <w:color w:val="000000" w:themeColor="text1"/>
                <w:sz w:val="18"/>
                <w:szCs w:val="18"/>
              </w:rPr>
            </w:pPr>
          </w:p>
        </w:tc>
      </w:tr>
      <w:tr w:rsidR="00424961" w:rsidRPr="00B60387" w:rsidTr="0043611A">
        <w:trPr>
          <w:trHeight w:val="242"/>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rPr>
                <w:color w:val="000000" w:themeColor="text1"/>
                <w:sz w:val="18"/>
                <w:szCs w:val="18"/>
              </w:rPr>
            </w:pPr>
            <w:r w:rsidRPr="00B60387">
              <w:rPr>
                <w:rStyle w:val="CharStyle8"/>
                <w:b w:val="0"/>
                <w:color w:val="000000" w:themeColor="text1"/>
                <w:sz w:val="18"/>
                <w:szCs w:val="18"/>
              </w:rPr>
              <w:t xml:space="preserve">Оценка </w:t>
            </w:r>
            <w:r w:rsidRPr="00B60387">
              <w:rPr>
                <w:color w:val="000000" w:themeColor="text1"/>
                <w:sz w:val="18"/>
                <w:szCs w:val="18"/>
              </w:rPr>
              <w:t>среднего уровня качества финансового менеджмента главных распорядителей бюджетных средств</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18"/>
                <w:szCs w:val="18"/>
              </w:rPr>
              <w:t>баллы</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B60387" w:rsidRDefault="0043611A" w:rsidP="00F32C47">
            <w:pPr>
              <w:jc w:val="center"/>
              <w:rPr>
                <w:color w:val="000000" w:themeColor="text1"/>
                <w:sz w:val="18"/>
                <w:szCs w:val="18"/>
              </w:rPr>
            </w:pPr>
            <w:r>
              <w:rPr>
                <w:color w:val="000000" w:themeColor="text1"/>
                <w:sz w:val="18"/>
                <w:szCs w:val="18"/>
              </w:rPr>
              <w:t>50</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43611A">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4</w:t>
            </w:r>
            <w:r w:rsidR="0043611A">
              <w:rPr>
                <w:rFonts w:ascii="Times New Roman" w:hAnsi="Times New Roman" w:cs="Times New Roman"/>
                <w:color w:val="000000" w:themeColor="text1"/>
                <w:sz w:val="18"/>
                <w:szCs w:val="18"/>
              </w:rPr>
              <w:t>6</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B60387" w:rsidRDefault="0043611A" w:rsidP="00F32C47">
            <w:pPr>
              <w:pStyle w:val="ConsPlusNormal"/>
              <w:widowContro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- 4</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3611A" w:rsidP="0043611A">
            <w:pPr>
              <w:pStyle w:val="ConsPlusNormal"/>
              <w:widowControl/>
              <w:ind w:right="448" w:firstLine="0"/>
              <w:rPr>
                <w:rFonts w:ascii="Times New Roman" w:hAnsi="Times New Roman" w:cs="Times New Roman"/>
                <w:color w:val="000000" w:themeColor="text1"/>
                <w:sz w:val="18"/>
                <w:szCs w:val="18"/>
                <w:highlight w:val="yellow"/>
              </w:rPr>
            </w:pPr>
            <w:r w:rsidRPr="0043611A">
              <w:rPr>
                <w:rFonts w:ascii="Times New Roman" w:hAnsi="Times New Roman" w:cs="Times New Roman"/>
                <w:color w:val="000000" w:themeColor="text1"/>
                <w:sz w:val="18"/>
                <w:szCs w:val="18"/>
              </w:rPr>
              <w:t>Проведен анализ причин, приведших к низкому значению показателя (большое количество проведенных корректировок бюджетной росписи, наличие взысканий по исполнительным документам, наличие просроченной дебиторской задолженности)</w:t>
            </w:r>
            <w:r>
              <w:rPr>
                <w:rFonts w:ascii="Times New Roman" w:hAnsi="Times New Roman" w:cs="Times New Roman"/>
                <w:color w:val="000000" w:themeColor="text1"/>
                <w:sz w:val="18"/>
                <w:szCs w:val="18"/>
              </w:rPr>
              <w:t>.</w:t>
            </w:r>
            <w:r w:rsidRPr="0043611A">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П</w:t>
            </w:r>
            <w:r w:rsidRPr="0043611A">
              <w:rPr>
                <w:rFonts w:ascii="Times New Roman" w:hAnsi="Times New Roman" w:cs="Times New Roman"/>
                <w:color w:val="000000" w:themeColor="text1"/>
                <w:sz w:val="18"/>
                <w:szCs w:val="18"/>
              </w:rPr>
              <w:t>о результатам администрации г</w:t>
            </w:r>
            <w:r>
              <w:rPr>
                <w:rFonts w:ascii="Times New Roman" w:hAnsi="Times New Roman" w:cs="Times New Roman"/>
                <w:color w:val="000000" w:themeColor="text1"/>
                <w:sz w:val="18"/>
                <w:szCs w:val="18"/>
              </w:rPr>
              <w:t>.</w:t>
            </w:r>
            <w:r w:rsidRPr="0043611A">
              <w:rPr>
                <w:rFonts w:ascii="Times New Roman" w:hAnsi="Times New Roman" w:cs="Times New Roman"/>
                <w:color w:val="000000" w:themeColor="text1"/>
                <w:sz w:val="18"/>
                <w:szCs w:val="18"/>
              </w:rPr>
              <w:t>Урай и Управлению образования администрации г.Урай даны рекомендации по повышению качества планирования расходов бюджета на первоначальном этапе, контроля за целевым расходованием бюджетных средств.</w:t>
            </w:r>
          </w:p>
        </w:tc>
      </w:tr>
      <w:tr w:rsidR="00424961" w:rsidRPr="00B60387" w:rsidTr="0043611A">
        <w:trPr>
          <w:trHeight w:val="228"/>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pStyle w:val="ConsPlusNonformat"/>
              <w:rPr>
                <w:rFonts w:ascii="Times New Roman" w:hAnsi="Times New Roman" w:cs="Times New Roman"/>
                <w:color w:val="000000" w:themeColor="text1"/>
                <w:sz w:val="18"/>
                <w:szCs w:val="18"/>
              </w:rPr>
            </w:pPr>
            <w:r w:rsidRPr="00B60387">
              <w:rPr>
                <w:rStyle w:val="CharStyle8"/>
                <w:rFonts w:ascii="Times New Roman" w:hAnsi="Times New Roman" w:cs="Times New Roman"/>
                <w:b w:val="0"/>
                <w:color w:val="000000" w:themeColor="text1"/>
                <w:sz w:val="18"/>
                <w:szCs w:val="18"/>
              </w:rPr>
              <w:t>Доля расходов бюджета муниципального образования, формируемых в рамках муниципальных программ</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Cell"/>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B60387" w:rsidRDefault="0043611A" w:rsidP="00F32C47">
            <w:pPr>
              <w:pStyle w:val="ConsPlusCel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97,5</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43611A">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99,</w:t>
            </w:r>
            <w:r w:rsidR="0043611A">
              <w:rPr>
                <w:rFonts w:ascii="Times New Roman" w:hAnsi="Times New Roman" w:cs="Times New Roman"/>
                <w:color w:val="000000" w:themeColor="text1"/>
                <w:sz w:val="18"/>
                <w:szCs w:val="18"/>
              </w:rPr>
              <w:t>2</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43611A">
            <w:pPr>
              <w:pStyle w:val="ConsPlusNormal"/>
              <w:widowControl/>
              <w:ind w:firstLine="0"/>
              <w:jc w:val="center"/>
              <w:rPr>
                <w:rFonts w:ascii="Times New Roman" w:hAnsi="Times New Roman" w:cs="Times New Roman"/>
                <w:color w:val="000000" w:themeColor="text1"/>
                <w:sz w:val="18"/>
                <w:szCs w:val="18"/>
                <w:lang w:val="en-US"/>
              </w:rPr>
            </w:pPr>
            <w:r w:rsidRPr="00B60387">
              <w:rPr>
                <w:rFonts w:ascii="Times New Roman" w:hAnsi="Times New Roman" w:cs="Times New Roman"/>
                <w:color w:val="000000" w:themeColor="text1"/>
                <w:sz w:val="18"/>
                <w:szCs w:val="18"/>
              </w:rPr>
              <w:t>+</w:t>
            </w:r>
            <w:r w:rsidR="0043611A">
              <w:rPr>
                <w:rFonts w:ascii="Times New Roman" w:hAnsi="Times New Roman" w:cs="Times New Roman"/>
                <w:color w:val="000000" w:themeColor="text1"/>
                <w:sz w:val="18"/>
                <w:szCs w:val="18"/>
              </w:rPr>
              <w:t xml:space="preserve"> 1,7</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pStyle w:val="10"/>
              <w:ind w:left="0" w:right="448"/>
              <w:rPr>
                <w:color w:val="000000" w:themeColor="text1"/>
                <w:sz w:val="18"/>
                <w:szCs w:val="18"/>
              </w:rPr>
            </w:pPr>
          </w:p>
        </w:tc>
      </w:tr>
      <w:tr w:rsidR="00424961" w:rsidRPr="00B60387" w:rsidTr="0043611A">
        <w:trPr>
          <w:trHeight w:val="458"/>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rPr>
                <w:color w:val="000000" w:themeColor="text1"/>
                <w:sz w:val="18"/>
                <w:szCs w:val="18"/>
                <w:lang w:eastAsia="en-US"/>
              </w:rPr>
            </w:pPr>
            <w:r w:rsidRPr="00B60387">
              <w:rPr>
                <w:color w:val="000000" w:themeColor="text1"/>
                <w:sz w:val="18"/>
                <w:szCs w:val="18"/>
              </w:rPr>
              <w:t>Просроченная кредиторская задолженность в бюджете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18"/>
                <w:szCs w:val="18"/>
              </w:rPr>
              <w:t>тыс. рублей</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pStyle w:val="a3"/>
              <w:ind w:right="448"/>
              <w:jc w:val="left"/>
              <w:rPr>
                <w:b w:val="0"/>
                <w:color w:val="000000" w:themeColor="text1"/>
                <w:sz w:val="18"/>
                <w:szCs w:val="18"/>
              </w:rPr>
            </w:pPr>
          </w:p>
        </w:tc>
      </w:tr>
      <w:tr w:rsidR="00424961" w:rsidRPr="00B60387" w:rsidTr="0043611A">
        <w:trPr>
          <w:trHeight w:val="222"/>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43611A">
            <w:pPr>
              <w:pStyle w:val="ConsPlusNonformat"/>
              <w:ind w:hanging="6"/>
              <w:rPr>
                <w:rFonts w:ascii="Times New Roman" w:hAnsi="Times New Roman" w:cs="Times New Roman"/>
                <w:color w:val="000000" w:themeColor="text1"/>
                <w:sz w:val="18"/>
                <w:szCs w:val="18"/>
                <w:lang w:eastAsia="en-US"/>
              </w:rPr>
            </w:pPr>
            <w:r w:rsidRPr="00B60387">
              <w:rPr>
                <w:rStyle w:val="CharStyle8"/>
                <w:rFonts w:ascii="Times New Roman" w:hAnsi="Times New Roman" w:cs="Times New Roman"/>
                <w:b w:val="0"/>
                <w:color w:val="000000" w:themeColor="text1"/>
                <w:sz w:val="18"/>
                <w:szCs w:val="18"/>
              </w:rPr>
              <w:t>Дефицит бюджета</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Cell"/>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Cell"/>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pStyle w:val="a3"/>
              <w:ind w:right="448"/>
              <w:jc w:val="left"/>
              <w:rPr>
                <w:b w:val="0"/>
                <w:color w:val="000000" w:themeColor="text1"/>
                <w:sz w:val="18"/>
                <w:szCs w:val="18"/>
              </w:rPr>
            </w:pPr>
          </w:p>
        </w:tc>
      </w:tr>
      <w:tr w:rsidR="0043611A" w:rsidRPr="00B60387" w:rsidTr="0043611A">
        <w:trPr>
          <w:trHeight w:val="279"/>
          <w:jc w:val="center"/>
        </w:trPr>
        <w:tc>
          <w:tcPr>
            <w:tcW w:w="3361" w:type="dxa"/>
            <w:tcBorders>
              <w:top w:val="single" w:sz="6" w:space="0" w:color="auto"/>
              <w:left w:val="single" w:sz="6" w:space="0" w:color="auto"/>
              <w:bottom w:val="single" w:sz="6" w:space="0" w:color="auto"/>
              <w:right w:val="single" w:sz="6" w:space="0" w:color="auto"/>
            </w:tcBorders>
          </w:tcPr>
          <w:p w:rsidR="0043611A" w:rsidRPr="00B60387" w:rsidRDefault="0043611A" w:rsidP="00F32C47">
            <w:pPr>
              <w:pStyle w:val="ConsPlusNonformat"/>
              <w:rPr>
                <w:rFonts w:ascii="Times New Roman" w:hAnsi="Times New Roman" w:cs="Times New Roman"/>
                <w:color w:val="000000" w:themeColor="text1"/>
                <w:sz w:val="18"/>
                <w:szCs w:val="18"/>
                <w:lang w:eastAsia="en-US"/>
              </w:rPr>
            </w:pPr>
            <w:r w:rsidRPr="00B60387">
              <w:rPr>
                <w:rStyle w:val="CharStyle8"/>
                <w:rFonts w:ascii="Times New Roman" w:hAnsi="Times New Roman" w:cs="Times New Roman"/>
                <w:b w:val="0"/>
                <w:color w:val="000000" w:themeColor="text1"/>
                <w:sz w:val="18"/>
                <w:szCs w:val="18"/>
              </w:rPr>
              <w:t>Потребность муниципального образования в привлечении бюджетных кредитов</w:t>
            </w:r>
          </w:p>
        </w:tc>
        <w:tc>
          <w:tcPr>
            <w:tcW w:w="850" w:type="dxa"/>
            <w:tcBorders>
              <w:top w:val="single" w:sz="6" w:space="0" w:color="auto"/>
              <w:left w:val="single" w:sz="6" w:space="0" w:color="auto"/>
              <w:bottom w:val="single" w:sz="6" w:space="0" w:color="auto"/>
              <w:right w:val="single" w:sz="6" w:space="0" w:color="auto"/>
            </w:tcBorders>
            <w:vAlign w:val="center"/>
          </w:tcPr>
          <w:p w:rsidR="0043611A" w:rsidRPr="00B60387" w:rsidRDefault="0043611A" w:rsidP="00F32C47">
            <w:pPr>
              <w:jc w:val="center"/>
              <w:rPr>
                <w:color w:val="000000" w:themeColor="text1"/>
                <w:sz w:val="18"/>
                <w:szCs w:val="18"/>
              </w:rPr>
            </w:pPr>
            <w:r w:rsidRPr="00B60387">
              <w:rPr>
                <w:color w:val="000000" w:themeColor="text1"/>
                <w:sz w:val="18"/>
                <w:szCs w:val="18"/>
              </w:rPr>
              <w:t>тыс. рублей</w:t>
            </w:r>
          </w:p>
        </w:tc>
        <w:tc>
          <w:tcPr>
            <w:tcW w:w="992" w:type="dxa"/>
            <w:tcBorders>
              <w:top w:val="single" w:sz="6" w:space="0" w:color="auto"/>
              <w:left w:val="single" w:sz="6" w:space="0" w:color="auto"/>
              <w:bottom w:val="single" w:sz="6" w:space="0" w:color="auto"/>
              <w:right w:val="single" w:sz="6" w:space="0" w:color="auto"/>
            </w:tcBorders>
            <w:vAlign w:val="center"/>
          </w:tcPr>
          <w:p w:rsidR="0043611A" w:rsidRPr="00B60387" w:rsidRDefault="0043611A" w:rsidP="004565E9">
            <w:pPr>
              <w:pStyle w:val="ConsPlusCell"/>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43611A" w:rsidRPr="00B60387" w:rsidRDefault="0043611A" w:rsidP="004565E9">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851" w:type="dxa"/>
            <w:tcBorders>
              <w:top w:val="single" w:sz="6" w:space="0" w:color="auto"/>
              <w:left w:val="single" w:sz="6" w:space="0" w:color="auto"/>
              <w:bottom w:val="single" w:sz="6" w:space="0" w:color="auto"/>
              <w:right w:val="single" w:sz="6" w:space="0" w:color="auto"/>
            </w:tcBorders>
            <w:vAlign w:val="center"/>
          </w:tcPr>
          <w:p w:rsidR="0043611A" w:rsidRPr="00B60387" w:rsidRDefault="0043611A" w:rsidP="004565E9">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3500" w:type="dxa"/>
            <w:tcBorders>
              <w:left w:val="single" w:sz="6" w:space="0" w:color="auto"/>
              <w:bottom w:val="single" w:sz="6" w:space="0" w:color="auto"/>
              <w:right w:val="single" w:sz="6" w:space="0" w:color="auto"/>
            </w:tcBorders>
          </w:tcPr>
          <w:p w:rsidR="0043611A" w:rsidRPr="00B60387" w:rsidRDefault="0043611A" w:rsidP="004565E9">
            <w:pPr>
              <w:pStyle w:val="a3"/>
              <w:ind w:right="448"/>
              <w:jc w:val="left"/>
              <w:rPr>
                <w:b w:val="0"/>
                <w:color w:val="000000" w:themeColor="text1"/>
                <w:sz w:val="18"/>
                <w:szCs w:val="18"/>
              </w:rPr>
            </w:pPr>
          </w:p>
        </w:tc>
      </w:tr>
      <w:tr w:rsidR="00424961" w:rsidRPr="00B60387" w:rsidTr="0043611A">
        <w:trPr>
          <w:trHeight w:val="572"/>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pStyle w:val="ConsPlusNonformat"/>
              <w:rPr>
                <w:rStyle w:val="CharStyle8"/>
                <w:rFonts w:ascii="Times New Roman" w:hAnsi="Times New Roman" w:cs="Times New Roman"/>
                <w:b w:val="0"/>
                <w:color w:val="000000" w:themeColor="text1"/>
                <w:sz w:val="18"/>
                <w:szCs w:val="18"/>
              </w:rPr>
            </w:pPr>
            <w:r w:rsidRPr="00B60387">
              <w:rPr>
                <w:rStyle w:val="CharStyle8"/>
                <w:rFonts w:ascii="Times New Roman" w:hAnsi="Times New Roman" w:cs="Times New Roman"/>
                <w:b w:val="0"/>
                <w:color w:val="000000" w:themeColor="text1"/>
                <w:sz w:val="18"/>
                <w:szCs w:val="18"/>
              </w:rPr>
              <w:t>Оценка качества организации и осуществления бюджетного процесса в городском округе в рейтинге между городскими округами автономного округа по итогам работы за год</w:t>
            </w:r>
          </w:p>
          <w:p w:rsidR="00424961" w:rsidRPr="00B60387" w:rsidRDefault="00424961" w:rsidP="00F32C47">
            <w:pPr>
              <w:pStyle w:val="ConsPlusNonformat"/>
              <w:rPr>
                <w:rFonts w:ascii="Times New Roman" w:hAnsi="Times New Roman" w:cs="Times New Roman"/>
                <w:color w:val="000000" w:themeColor="text1"/>
                <w:sz w:val="18"/>
                <w:szCs w:val="18"/>
              </w:rPr>
            </w:pPr>
            <w:r w:rsidRPr="00B60387">
              <w:rPr>
                <w:rStyle w:val="CharStyle8"/>
                <w:rFonts w:ascii="Times New Roman" w:hAnsi="Times New Roman" w:cs="Times New Roman"/>
                <w:b w:val="0"/>
                <w:color w:val="000000" w:themeColor="text1"/>
                <w:sz w:val="18"/>
                <w:szCs w:val="18"/>
              </w:rPr>
              <w:t>(</w:t>
            </w:r>
            <w:r w:rsidRPr="00B60387">
              <w:rPr>
                <w:rFonts w:ascii="Times New Roman" w:hAnsi="Times New Roman" w:cs="Times New Roman"/>
                <w:color w:val="000000" w:themeColor="text1"/>
                <w:sz w:val="18"/>
                <w:szCs w:val="18"/>
              </w:rPr>
              <w:t xml:space="preserve">% </w:t>
            </w:r>
            <w:r w:rsidRPr="00B60387">
              <w:rPr>
                <w:rStyle w:val="CharStyle8"/>
                <w:rFonts w:ascii="Times New Roman" w:hAnsi="Times New Roman" w:cs="Times New Roman"/>
                <w:b w:val="0"/>
                <w:color w:val="000000" w:themeColor="text1"/>
                <w:sz w:val="18"/>
                <w:szCs w:val="18"/>
              </w:rPr>
              <w:t>от средней сводной оценки качества, сложившейся по городским округам)</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rStyle w:val="CharStyle8"/>
                <w:b w:val="0"/>
                <w:color w:val="000000" w:themeColor="text1"/>
                <w:sz w:val="20"/>
                <w:szCs w:val="20"/>
              </w:rPr>
            </w:pPr>
            <w:r w:rsidRPr="00B60387">
              <w:rPr>
                <w:rStyle w:val="CharStyle8"/>
                <w:b w:val="0"/>
                <w:color w:val="000000" w:themeColor="text1"/>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43611A" w:rsidRDefault="00424961" w:rsidP="0043611A">
            <w:pPr>
              <w:jc w:val="center"/>
              <w:rPr>
                <w:color w:val="000000" w:themeColor="text1"/>
                <w:sz w:val="18"/>
                <w:szCs w:val="18"/>
              </w:rPr>
            </w:pPr>
            <w:r w:rsidRPr="0043611A">
              <w:rPr>
                <w:color w:val="000000" w:themeColor="text1"/>
                <w:sz w:val="18"/>
                <w:szCs w:val="18"/>
                <w:u w:val="single"/>
                <w:lang w:val="en-US"/>
              </w:rPr>
              <w:t>&gt;</w:t>
            </w:r>
            <w:r w:rsidRPr="0043611A">
              <w:rPr>
                <w:color w:val="000000" w:themeColor="text1"/>
                <w:sz w:val="18"/>
                <w:szCs w:val="18"/>
                <w:lang w:val="en-US"/>
              </w:rPr>
              <w:t xml:space="preserve"> </w:t>
            </w:r>
            <w:r w:rsidR="0043611A">
              <w:rPr>
                <w:color w:val="000000" w:themeColor="text1"/>
                <w:sz w:val="18"/>
                <w:szCs w:val="18"/>
              </w:rPr>
              <w:t>101,0</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43611A" w:rsidRDefault="0043611A" w:rsidP="00F32C47">
            <w:pPr>
              <w:pStyle w:val="ConsPlusNormal"/>
              <w:widowContro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102,0</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43611A" w:rsidRDefault="00424961" w:rsidP="0043611A">
            <w:pPr>
              <w:pStyle w:val="ConsPlusNormal"/>
              <w:widowControl/>
              <w:ind w:firstLine="0"/>
              <w:jc w:val="center"/>
              <w:rPr>
                <w:rFonts w:ascii="Times New Roman" w:hAnsi="Times New Roman" w:cs="Times New Roman"/>
                <w:color w:val="000000" w:themeColor="text1"/>
                <w:sz w:val="18"/>
                <w:szCs w:val="18"/>
              </w:rPr>
            </w:pPr>
            <w:r w:rsidRPr="0043611A">
              <w:rPr>
                <w:rFonts w:ascii="Times New Roman" w:hAnsi="Times New Roman" w:cs="Times New Roman"/>
                <w:color w:val="000000" w:themeColor="text1"/>
                <w:sz w:val="18"/>
                <w:szCs w:val="18"/>
              </w:rPr>
              <w:t>+</w:t>
            </w:r>
            <w:r w:rsidR="0043611A">
              <w:rPr>
                <w:rFonts w:ascii="Times New Roman" w:hAnsi="Times New Roman" w:cs="Times New Roman"/>
                <w:color w:val="000000" w:themeColor="text1"/>
                <w:sz w:val="18"/>
                <w:szCs w:val="18"/>
              </w:rPr>
              <w:t xml:space="preserve"> 1,0</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pStyle w:val="a5"/>
              <w:ind w:left="0" w:right="448"/>
              <w:rPr>
                <w:color w:val="000000" w:themeColor="text1"/>
                <w:sz w:val="18"/>
                <w:szCs w:val="18"/>
                <w:highlight w:val="yellow"/>
              </w:rPr>
            </w:pPr>
          </w:p>
        </w:tc>
      </w:tr>
      <w:tr w:rsidR="00424961" w:rsidRPr="00B60387" w:rsidTr="0043611A">
        <w:trPr>
          <w:trHeight w:val="440"/>
          <w:jc w:val="center"/>
        </w:trPr>
        <w:tc>
          <w:tcPr>
            <w:tcW w:w="3361" w:type="dxa"/>
            <w:tcBorders>
              <w:top w:val="single" w:sz="6" w:space="0" w:color="auto"/>
              <w:left w:val="single" w:sz="6" w:space="0" w:color="auto"/>
              <w:bottom w:val="single" w:sz="6" w:space="0" w:color="auto"/>
              <w:right w:val="single" w:sz="6" w:space="0" w:color="auto"/>
            </w:tcBorders>
          </w:tcPr>
          <w:p w:rsidR="00424961" w:rsidRPr="0043611A" w:rsidRDefault="00424961" w:rsidP="00F32C47">
            <w:pPr>
              <w:rPr>
                <w:rStyle w:val="CharStyle8"/>
                <w:b w:val="0"/>
                <w:color w:val="000000" w:themeColor="text1"/>
                <w:sz w:val="18"/>
                <w:szCs w:val="18"/>
              </w:rPr>
            </w:pPr>
            <w:r w:rsidRPr="0043611A">
              <w:rPr>
                <w:color w:val="000000" w:themeColor="text1"/>
                <w:sz w:val="18"/>
                <w:szCs w:val="18"/>
              </w:rPr>
              <w:t>Соблюдение норм Бюджетного Кодекса Российской Федерации</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43611A" w:rsidRDefault="00424961" w:rsidP="00F32C47">
            <w:pPr>
              <w:pStyle w:val="ConsPlusCell"/>
              <w:jc w:val="center"/>
              <w:rPr>
                <w:rFonts w:ascii="Times New Roman" w:hAnsi="Times New Roman" w:cs="Times New Roman"/>
                <w:color w:val="000000" w:themeColor="text1"/>
                <w:sz w:val="18"/>
                <w:szCs w:val="18"/>
              </w:rPr>
            </w:pPr>
            <w:r w:rsidRPr="0043611A">
              <w:rPr>
                <w:rFonts w:ascii="Times New Roman" w:hAnsi="Times New Roman" w:cs="Times New Roman"/>
                <w:color w:val="000000" w:themeColor="text1"/>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43611A" w:rsidRDefault="00424961" w:rsidP="00F32C47">
            <w:pPr>
              <w:pStyle w:val="ConsPlusCell"/>
              <w:jc w:val="center"/>
              <w:rPr>
                <w:rFonts w:ascii="Times New Roman" w:hAnsi="Times New Roman" w:cs="Times New Roman"/>
                <w:color w:val="000000" w:themeColor="text1"/>
                <w:sz w:val="18"/>
                <w:szCs w:val="18"/>
              </w:rPr>
            </w:pPr>
            <w:r w:rsidRPr="0043611A">
              <w:rPr>
                <w:rFonts w:ascii="Times New Roman" w:hAnsi="Times New Roman" w:cs="Times New Roman"/>
                <w:color w:val="000000" w:themeColor="text1"/>
                <w:sz w:val="18"/>
                <w:szCs w:val="18"/>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43611A" w:rsidRDefault="00424961" w:rsidP="00F32C47">
            <w:pPr>
              <w:jc w:val="center"/>
              <w:rPr>
                <w:color w:val="000000" w:themeColor="text1"/>
                <w:sz w:val="18"/>
                <w:szCs w:val="18"/>
              </w:rPr>
            </w:pPr>
            <w:r w:rsidRPr="0043611A">
              <w:rPr>
                <w:color w:val="000000" w:themeColor="text1"/>
                <w:sz w:val="18"/>
                <w:szCs w:val="18"/>
              </w:rPr>
              <w:t>100</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43611A" w:rsidRDefault="0043611A" w:rsidP="00F32C47">
            <w:pPr>
              <w:pStyle w:val="ConsPlusNormal"/>
              <w:widowContro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3500" w:type="dxa"/>
            <w:tcBorders>
              <w:top w:val="single" w:sz="6" w:space="0" w:color="auto"/>
              <w:left w:val="single" w:sz="6" w:space="0" w:color="auto"/>
              <w:bottom w:val="single" w:sz="6" w:space="0" w:color="auto"/>
              <w:right w:val="single" w:sz="6" w:space="0" w:color="auto"/>
            </w:tcBorders>
          </w:tcPr>
          <w:p w:rsidR="00424961" w:rsidRPr="0043611A" w:rsidRDefault="00424961" w:rsidP="00F32C47">
            <w:pPr>
              <w:pStyle w:val="ConsPlusNormal"/>
              <w:widowControl/>
              <w:ind w:right="448" w:firstLine="0"/>
              <w:rPr>
                <w:rFonts w:ascii="Times New Roman" w:hAnsi="Times New Roman" w:cs="Times New Roman"/>
                <w:color w:val="000000" w:themeColor="text1"/>
                <w:sz w:val="18"/>
                <w:szCs w:val="18"/>
              </w:rPr>
            </w:pPr>
          </w:p>
        </w:tc>
      </w:tr>
      <w:tr w:rsidR="00424961" w:rsidRPr="00B60387" w:rsidTr="0043611A">
        <w:trPr>
          <w:trHeight w:val="572"/>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ind w:hanging="6"/>
              <w:rPr>
                <w:color w:val="000000" w:themeColor="text1"/>
                <w:sz w:val="18"/>
                <w:szCs w:val="18"/>
              </w:rPr>
            </w:pPr>
            <w:r w:rsidRPr="00B60387">
              <w:rPr>
                <w:color w:val="000000" w:themeColor="text1"/>
                <w:sz w:val="18"/>
                <w:szCs w:val="18"/>
              </w:rPr>
              <w:t xml:space="preserve">Отношение количества проведенных контрольных мероприятий к запланированным </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rStyle w:val="CharStyle8"/>
                <w:b w:val="0"/>
                <w:color w:val="000000" w:themeColor="text1"/>
                <w:sz w:val="18"/>
                <w:szCs w:val="18"/>
              </w:rPr>
            </w:pPr>
            <w:r w:rsidRPr="00B60387">
              <w:rPr>
                <w:rStyle w:val="CharStyle8"/>
                <w:b w:val="0"/>
                <w:color w:val="000000" w:themeColor="text1"/>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18"/>
                <w:szCs w:val="18"/>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B60387" w:rsidRDefault="0043611A" w:rsidP="00F32C47">
            <w:pPr>
              <w:jc w:val="center"/>
              <w:rPr>
                <w:color w:val="000000" w:themeColor="text1"/>
                <w:sz w:val="18"/>
                <w:szCs w:val="18"/>
              </w:rPr>
            </w:pPr>
            <w:r>
              <w:rPr>
                <w:color w:val="000000" w:themeColor="text1"/>
                <w:sz w:val="18"/>
                <w:szCs w:val="18"/>
              </w:rPr>
              <w:t>114,3</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43611A">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w:t>
            </w:r>
            <w:r w:rsidR="0043611A">
              <w:rPr>
                <w:rFonts w:ascii="Times New Roman" w:hAnsi="Times New Roman" w:cs="Times New Roman"/>
                <w:color w:val="000000" w:themeColor="text1"/>
                <w:sz w:val="18"/>
                <w:szCs w:val="18"/>
              </w:rPr>
              <w:t xml:space="preserve"> 14,3</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pStyle w:val="ConsPlusNormal"/>
              <w:widowControl/>
              <w:ind w:firstLine="0"/>
              <w:rPr>
                <w:rFonts w:ascii="Times New Roman" w:hAnsi="Times New Roman" w:cs="Times New Roman"/>
                <w:color w:val="000000" w:themeColor="text1"/>
                <w:sz w:val="18"/>
                <w:szCs w:val="18"/>
              </w:rPr>
            </w:pPr>
          </w:p>
        </w:tc>
      </w:tr>
      <w:tr w:rsidR="00424961" w:rsidRPr="00B60387" w:rsidTr="0043611A">
        <w:trPr>
          <w:trHeight w:val="572"/>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ind w:hanging="6"/>
              <w:rPr>
                <w:color w:val="000000" w:themeColor="text1"/>
                <w:sz w:val="18"/>
                <w:szCs w:val="18"/>
              </w:rPr>
            </w:pPr>
            <w:r w:rsidRPr="00B60387">
              <w:rPr>
                <w:color w:val="000000" w:themeColor="text1"/>
                <w:sz w:val="18"/>
                <w:szCs w:val="18"/>
              </w:rPr>
              <w:t>Доля информации, размещенной в информационно-телекоммуникационной сети «Интернет», в общем объеме информации, обязательной к размещению в соответствии с нормативными правовыми актами Российской Федерации, автономного округа,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rStyle w:val="CharStyle8"/>
                <w:b w:val="0"/>
                <w:color w:val="000000" w:themeColor="text1"/>
                <w:sz w:val="18"/>
                <w:szCs w:val="18"/>
              </w:rPr>
            </w:pPr>
            <w:r w:rsidRPr="00B60387">
              <w:rPr>
                <w:rStyle w:val="CharStyle8"/>
                <w:b w:val="0"/>
                <w:color w:val="000000" w:themeColor="text1"/>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18"/>
                <w:szCs w:val="18"/>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18"/>
                <w:szCs w:val="18"/>
              </w:rPr>
              <w:t>100</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jc w:val="both"/>
              <w:rPr>
                <w:color w:val="000000" w:themeColor="text1"/>
                <w:sz w:val="18"/>
                <w:szCs w:val="18"/>
              </w:rPr>
            </w:pPr>
          </w:p>
        </w:tc>
      </w:tr>
      <w:tr w:rsidR="00424961" w:rsidRPr="00B60387" w:rsidTr="0043611A">
        <w:trPr>
          <w:trHeight w:val="572"/>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ind w:hanging="6"/>
              <w:rPr>
                <w:color w:val="000000" w:themeColor="text1"/>
                <w:sz w:val="18"/>
                <w:szCs w:val="18"/>
              </w:rPr>
            </w:pPr>
            <w:r w:rsidRPr="00B60387">
              <w:rPr>
                <w:color w:val="000000" w:themeColor="text1"/>
                <w:sz w:val="18"/>
                <w:szCs w:val="18"/>
              </w:rPr>
              <w:lastRenderedPageBreak/>
              <w:t xml:space="preserve">Доля главных распорядителей средств бюджета муниципального образования, представивших отчетность в сроки, установленные финансовым органом </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rStyle w:val="CharStyle8"/>
                <w:b w:val="0"/>
                <w:color w:val="000000" w:themeColor="text1"/>
                <w:sz w:val="18"/>
                <w:szCs w:val="18"/>
              </w:rPr>
            </w:pPr>
            <w:r w:rsidRPr="00B60387">
              <w:rPr>
                <w:rStyle w:val="CharStyle8"/>
                <w:b w:val="0"/>
                <w:color w:val="000000" w:themeColor="text1"/>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18"/>
                <w:szCs w:val="18"/>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18"/>
                <w:szCs w:val="18"/>
              </w:rPr>
              <w:t>100</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pStyle w:val="ConsPlusNormal"/>
              <w:widowControl/>
              <w:ind w:firstLine="0"/>
              <w:rPr>
                <w:rFonts w:ascii="Times New Roman" w:hAnsi="Times New Roman" w:cs="Times New Roman"/>
                <w:color w:val="000000" w:themeColor="text1"/>
                <w:sz w:val="18"/>
                <w:szCs w:val="18"/>
              </w:rPr>
            </w:pPr>
          </w:p>
        </w:tc>
      </w:tr>
      <w:tr w:rsidR="00424961" w:rsidRPr="00B60387" w:rsidTr="0043611A">
        <w:trPr>
          <w:trHeight w:val="572"/>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ind w:hanging="6"/>
              <w:rPr>
                <w:color w:val="000000" w:themeColor="text1"/>
                <w:sz w:val="18"/>
                <w:szCs w:val="18"/>
              </w:rPr>
            </w:pPr>
            <w:r w:rsidRPr="00B60387">
              <w:rPr>
                <w:color w:val="000000" w:themeColor="text1"/>
                <w:sz w:val="18"/>
                <w:szCs w:val="18"/>
              </w:rPr>
              <w:t>Процент исполнения представлений (предписаний), вынесенных по результатам проведения контрольных мероприятий</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rStyle w:val="CharStyle8"/>
                <w:b w:val="0"/>
                <w:color w:val="000000" w:themeColor="text1"/>
                <w:sz w:val="18"/>
                <w:szCs w:val="18"/>
              </w:rPr>
            </w:pPr>
            <w:r w:rsidRPr="00B60387">
              <w:rPr>
                <w:rStyle w:val="CharStyle8"/>
                <w:b w:val="0"/>
                <w:color w:val="000000" w:themeColor="text1"/>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18"/>
                <w:szCs w:val="18"/>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18"/>
                <w:szCs w:val="18"/>
              </w:rPr>
              <w:t>100</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pStyle w:val="ConsPlusNormal"/>
              <w:widowControl/>
              <w:ind w:firstLine="0"/>
              <w:rPr>
                <w:rFonts w:ascii="Times New Roman" w:hAnsi="Times New Roman" w:cs="Times New Roman"/>
                <w:color w:val="000000" w:themeColor="text1"/>
                <w:sz w:val="18"/>
                <w:szCs w:val="18"/>
              </w:rPr>
            </w:pPr>
          </w:p>
        </w:tc>
      </w:tr>
      <w:tr w:rsidR="00424961" w:rsidRPr="00B60387" w:rsidTr="0043611A">
        <w:trPr>
          <w:trHeight w:val="572"/>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ind w:hanging="6"/>
              <w:rPr>
                <w:color w:val="000000" w:themeColor="text1"/>
                <w:sz w:val="18"/>
                <w:szCs w:val="18"/>
              </w:rPr>
            </w:pPr>
            <w:r w:rsidRPr="00B60387">
              <w:rPr>
                <w:color w:val="000000" w:themeColor="text1"/>
                <w:sz w:val="18"/>
                <w:szCs w:val="1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rStyle w:val="CharStyle8"/>
                <w:b w:val="0"/>
                <w:color w:val="000000" w:themeColor="text1"/>
                <w:sz w:val="18"/>
                <w:szCs w:val="18"/>
              </w:rPr>
            </w:pPr>
            <w:r w:rsidRPr="00B60387">
              <w:rPr>
                <w:rStyle w:val="CharStyle8"/>
                <w:b w:val="0"/>
                <w:color w:val="000000" w:themeColor="text1"/>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B60387" w:rsidRDefault="0043611A" w:rsidP="00F32C47">
            <w:pPr>
              <w:jc w:val="center"/>
              <w:rPr>
                <w:color w:val="000000" w:themeColor="text1"/>
                <w:sz w:val="18"/>
                <w:szCs w:val="18"/>
              </w:rPr>
            </w:pPr>
            <w:r>
              <w:rPr>
                <w:color w:val="000000" w:themeColor="text1"/>
                <w:sz w:val="18"/>
                <w:szCs w:val="18"/>
              </w:rPr>
              <w:t>52,1</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B60387" w:rsidRDefault="0043611A" w:rsidP="00F32C47">
            <w:pPr>
              <w:jc w:val="center"/>
              <w:rPr>
                <w:color w:val="000000" w:themeColor="text1"/>
                <w:sz w:val="18"/>
                <w:szCs w:val="18"/>
              </w:rPr>
            </w:pPr>
            <w:r>
              <w:rPr>
                <w:color w:val="000000" w:themeColor="text1"/>
                <w:sz w:val="18"/>
                <w:szCs w:val="18"/>
              </w:rPr>
              <w:t>36,6</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43611A">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w:t>
            </w:r>
            <w:r w:rsidR="0043611A">
              <w:rPr>
                <w:rFonts w:ascii="Times New Roman" w:hAnsi="Times New Roman" w:cs="Times New Roman"/>
                <w:color w:val="000000" w:themeColor="text1"/>
                <w:sz w:val="18"/>
                <w:szCs w:val="18"/>
              </w:rPr>
              <w:t xml:space="preserve"> 15,5</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3611A" w:rsidP="00F32C47">
            <w:pPr>
              <w:pStyle w:val="ConsPlusNormal"/>
              <w:widowControl/>
              <w:ind w:firstLine="0"/>
              <w:rPr>
                <w:rFonts w:ascii="Times New Roman" w:hAnsi="Times New Roman" w:cs="Times New Roman"/>
                <w:color w:val="000000" w:themeColor="text1"/>
                <w:sz w:val="18"/>
                <w:szCs w:val="18"/>
              </w:rPr>
            </w:pPr>
            <w:r w:rsidRPr="0043611A">
              <w:rPr>
                <w:rFonts w:ascii="Times New Roman" w:hAnsi="Times New Roman" w:cs="Times New Roman"/>
                <w:color w:val="000000" w:themeColor="text1"/>
                <w:sz w:val="18"/>
                <w:szCs w:val="18"/>
              </w:rPr>
              <w:t>В результате дополнительного поступления доходов в  2018 году в сумме 649 950,3 тыс.рублей, в том числе безвозмездных поступлений (за исключением субвенций) в сумме 564 319,1 тыс.рублей и прочих безвозмездных поступлений в сумме 52 094,1 тыс.рублей, в том числе средств в рамках Соглашения о сотрудничестве между ПАО "Нефтяная компания "ЛУКОЙЛ" и Правительством ХМАО-Югры на финансирование объектов капитального строительства в г.Урай в сумме 55 089,2 тыс.рублей, общий объем собственных доходов бюджета муниципального образования (без учета субвенций) увеличился, что повлияло на снижение показателя. Без учета дополнительного поступления безвозмездных поступлений данный показатель составил бы 52,6%.</w:t>
            </w:r>
          </w:p>
        </w:tc>
      </w:tr>
      <w:tr w:rsidR="00424961" w:rsidRPr="00B60387" w:rsidTr="0043611A">
        <w:trPr>
          <w:trHeight w:val="269"/>
          <w:jc w:val="center"/>
        </w:trPr>
        <w:tc>
          <w:tcPr>
            <w:tcW w:w="3361"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ind w:hanging="6"/>
              <w:rPr>
                <w:color w:val="000000" w:themeColor="text1"/>
                <w:sz w:val="18"/>
                <w:szCs w:val="18"/>
              </w:rPr>
            </w:pPr>
            <w:r w:rsidRPr="00B60387">
              <w:rPr>
                <w:color w:val="000000" w:themeColor="text1"/>
                <w:sz w:val="18"/>
                <w:szCs w:val="1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50"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rStyle w:val="CharStyle8"/>
                <w:b w:val="0"/>
                <w:color w:val="000000" w:themeColor="text1"/>
                <w:sz w:val="18"/>
                <w:szCs w:val="18"/>
              </w:rPr>
            </w:pPr>
            <w:r w:rsidRPr="00B60387">
              <w:rPr>
                <w:rStyle w:val="CharStyle8"/>
                <w:b w:val="0"/>
                <w:color w:val="000000" w:themeColor="text1"/>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jc w:val="center"/>
              <w:rPr>
                <w:color w:val="000000" w:themeColor="text1"/>
                <w:sz w:val="18"/>
                <w:szCs w:val="18"/>
              </w:rPr>
            </w:pPr>
            <w:r w:rsidRPr="00B60387">
              <w:rPr>
                <w:color w:val="000000" w:themeColor="text1"/>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851" w:type="dxa"/>
            <w:tcBorders>
              <w:top w:val="single" w:sz="6" w:space="0" w:color="auto"/>
              <w:left w:val="single" w:sz="6" w:space="0" w:color="auto"/>
              <w:bottom w:val="single" w:sz="6" w:space="0" w:color="auto"/>
              <w:right w:val="single" w:sz="6" w:space="0" w:color="auto"/>
            </w:tcBorders>
            <w:vAlign w:val="center"/>
          </w:tcPr>
          <w:p w:rsidR="00424961" w:rsidRPr="00B60387" w:rsidRDefault="00424961" w:rsidP="00F32C47">
            <w:pPr>
              <w:pStyle w:val="ConsPlusNormal"/>
              <w:widowControl/>
              <w:ind w:firstLine="0"/>
              <w:jc w:val="center"/>
              <w:rPr>
                <w:rFonts w:ascii="Times New Roman" w:hAnsi="Times New Roman" w:cs="Times New Roman"/>
                <w:color w:val="000000" w:themeColor="text1"/>
                <w:sz w:val="18"/>
                <w:szCs w:val="18"/>
              </w:rPr>
            </w:pPr>
            <w:r w:rsidRPr="00B60387">
              <w:rPr>
                <w:rFonts w:ascii="Times New Roman" w:hAnsi="Times New Roman" w:cs="Times New Roman"/>
                <w:color w:val="000000" w:themeColor="text1"/>
                <w:sz w:val="18"/>
                <w:szCs w:val="18"/>
              </w:rPr>
              <w:t>0</w:t>
            </w:r>
          </w:p>
        </w:tc>
        <w:tc>
          <w:tcPr>
            <w:tcW w:w="3500" w:type="dxa"/>
            <w:tcBorders>
              <w:top w:val="single" w:sz="6" w:space="0" w:color="auto"/>
              <w:left w:val="single" w:sz="6" w:space="0" w:color="auto"/>
              <w:bottom w:val="single" w:sz="6" w:space="0" w:color="auto"/>
              <w:right w:val="single" w:sz="6" w:space="0" w:color="auto"/>
            </w:tcBorders>
          </w:tcPr>
          <w:p w:rsidR="00424961" w:rsidRPr="00B60387" w:rsidRDefault="00424961" w:rsidP="00F32C47">
            <w:pPr>
              <w:pStyle w:val="ConsPlusNormal"/>
              <w:widowControl/>
              <w:ind w:firstLine="0"/>
              <w:rPr>
                <w:rFonts w:ascii="Times New Roman" w:hAnsi="Times New Roman" w:cs="Times New Roman"/>
                <w:color w:val="000000" w:themeColor="text1"/>
                <w:sz w:val="18"/>
                <w:szCs w:val="18"/>
              </w:rPr>
            </w:pPr>
          </w:p>
        </w:tc>
      </w:tr>
    </w:tbl>
    <w:p w:rsidR="00424961" w:rsidRDefault="00424961" w:rsidP="00424961">
      <w:pPr>
        <w:ind w:firstLine="708"/>
        <w:jc w:val="both"/>
        <w:rPr>
          <w:color w:val="000000" w:themeColor="text1"/>
        </w:rPr>
      </w:pPr>
    </w:p>
    <w:p w:rsidR="00424961" w:rsidRPr="00A85F46" w:rsidRDefault="00424961" w:rsidP="00A85F46">
      <w:pPr>
        <w:spacing w:line="276" w:lineRule="auto"/>
        <w:ind w:firstLine="708"/>
        <w:jc w:val="both"/>
        <w:rPr>
          <w:color w:val="000000" w:themeColor="text1"/>
        </w:rPr>
      </w:pPr>
      <w:r w:rsidRPr="00A85F46">
        <w:rPr>
          <w:color w:val="000000" w:themeColor="text1"/>
        </w:rPr>
        <w:t>Для достижения вышеперечисленных показателей Комитетом</w:t>
      </w:r>
      <w:r w:rsidR="00004D73" w:rsidRPr="00A85F46">
        <w:rPr>
          <w:color w:val="000000" w:themeColor="text1"/>
        </w:rPr>
        <w:t xml:space="preserve"> в течение года </w:t>
      </w:r>
      <w:r w:rsidRPr="00A85F46">
        <w:rPr>
          <w:color w:val="000000" w:themeColor="text1"/>
        </w:rPr>
        <w:t>проведена работа в части формирования и исполнения бюджета города по доходам и расходам</w:t>
      </w:r>
      <w:r w:rsidR="00A85F46">
        <w:rPr>
          <w:color w:val="000000" w:themeColor="text1"/>
        </w:rPr>
        <w:t>.</w:t>
      </w:r>
    </w:p>
    <w:p w:rsidR="00424961" w:rsidRPr="00A85F46" w:rsidRDefault="00424961" w:rsidP="00A85F46">
      <w:pPr>
        <w:ind w:right="-568"/>
        <w:jc w:val="center"/>
        <w:rPr>
          <w:color w:val="000000" w:themeColor="text1"/>
          <w:sz w:val="20"/>
          <w:szCs w:val="20"/>
        </w:rPr>
      </w:pPr>
      <w:r w:rsidRPr="00A85F46">
        <w:rPr>
          <w:color w:val="000000" w:themeColor="text1"/>
        </w:rPr>
        <w:t>Основные показатели исполнения бюджета городского округа за 201</w:t>
      </w:r>
      <w:r w:rsidR="00004D73" w:rsidRPr="00A85F46">
        <w:rPr>
          <w:color w:val="000000" w:themeColor="text1"/>
        </w:rPr>
        <w:t>8</w:t>
      </w:r>
      <w:r w:rsidRPr="00A85F46">
        <w:rPr>
          <w:color w:val="000000" w:themeColor="text1"/>
        </w:rPr>
        <w:t xml:space="preserve"> год</w:t>
      </w:r>
      <w:r w:rsidR="00A85F46" w:rsidRPr="00A85F46">
        <w:rPr>
          <w:color w:val="000000" w:themeColor="text1"/>
        </w:rPr>
        <w:t xml:space="preserve"> </w:t>
      </w:r>
      <w:r w:rsidR="00A85F46" w:rsidRPr="00A85F46">
        <w:rPr>
          <w:color w:val="000000" w:themeColor="text1"/>
          <w:sz w:val="22"/>
          <w:szCs w:val="22"/>
        </w:rPr>
        <w:t>(тыс. рублей)</w:t>
      </w:r>
      <w:r w:rsidR="00A85F46">
        <w:rPr>
          <w:color w:val="000000" w:themeColor="text1"/>
          <w:sz w:val="22"/>
          <w:szCs w:val="22"/>
        </w:rPr>
        <w:t>:</w:t>
      </w:r>
    </w:p>
    <w:tbl>
      <w:tblPr>
        <w:tblpPr w:leftFromText="180" w:rightFromText="180" w:vertAnchor="text" w:horzAnchor="margin" w:tblpXSpec="center" w:tblpY="316"/>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1"/>
        <w:gridCol w:w="1276"/>
        <w:gridCol w:w="1525"/>
        <w:gridCol w:w="1451"/>
        <w:gridCol w:w="1242"/>
        <w:gridCol w:w="1452"/>
        <w:gridCol w:w="1099"/>
      </w:tblGrid>
      <w:tr w:rsidR="00424961" w:rsidRPr="007F6B5B" w:rsidTr="00A85F46">
        <w:trPr>
          <w:trHeight w:val="847"/>
        </w:trPr>
        <w:tc>
          <w:tcPr>
            <w:tcW w:w="2621" w:type="dxa"/>
          </w:tcPr>
          <w:p w:rsidR="00424961" w:rsidRPr="00004D73" w:rsidRDefault="00424961" w:rsidP="00F32C47">
            <w:pPr>
              <w:jc w:val="center"/>
              <w:rPr>
                <w:color w:val="000000" w:themeColor="text1"/>
                <w:sz w:val="20"/>
                <w:szCs w:val="20"/>
              </w:rPr>
            </w:pPr>
            <w:r w:rsidRPr="00004D73">
              <w:rPr>
                <w:color w:val="000000" w:themeColor="text1"/>
                <w:sz w:val="20"/>
                <w:szCs w:val="20"/>
              </w:rPr>
              <w:t>Показатель</w:t>
            </w:r>
          </w:p>
        </w:tc>
        <w:tc>
          <w:tcPr>
            <w:tcW w:w="1276" w:type="dxa"/>
          </w:tcPr>
          <w:p w:rsidR="00424961" w:rsidRPr="00004D73" w:rsidRDefault="00004D73" w:rsidP="00004D73">
            <w:pPr>
              <w:jc w:val="center"/>
              <w:rPr>
                <w:color w:val="000000" w:themeColor="text1"/>
                <w:sz w:val="20"/>
                <w:szCs w:val="20"/>
              </w:rPr>
            </w:pPr>
            <w:r w:rsidRPr="00004D73">
              <w:rPr>
                <w:color w:val="000000" w:themeColor="text1"/>
                <w:sz w:val="20"/>
                <w:szCs w:val="20"/>
              </w:rPr>
              <w:t>Исполнено за 2017 год</w:t>
            </w:r>
          </w:p>
        </w:tc>
        <w:tc>
          <w:tcPr>
            <w:tcW w:w="1525" w:type="dxa"/>
          </w:tcPr>
          <w:p w:rsidR="00424961" w:rsidRPr="00004D73" w:rsidRDefault="00424961" w:rsidP="00004D73">
            <w:pPr>
              <w:jc w:val="center"/>
              <w:rPr>
                <w:color w:val="000000" w:themeColor="text1"/>
                <w:sz w:val="20"/>
                <w:szCs w:val="20"/>
              </w:rPr>
            </w:pPr>
            <w:proofErr w:type="spellStart"/>
            <w:proofErr w:type="gramStart"/>
            <w:r w:rsidRPr="00004D73">
              <w:rPr>
                <w:color w:val="000000" w:themeColor="text1"/>
                <w:sz w:val="20"/>
                <w:szCs w:val="20"/>
              </w:rPr>
              <w:t>Первоначаль</w:t>
            </w:r>
            <w:r w:rsidR="00004D73">
              <w:rPr>
                <w:color w:val="000000" w:themeColor="text1"/>
                <w:sz w:val="20"/>
                <w:szCs w:val="20"/>
              </w:rPr>
              <w:t>-</w:t>
            </w:r>
            <w:r w:rsidRPr="00004D73">
              <w:rPr>
                <w:color w:val="000000" w:themeColor="text1"/>
                <w:sz w:val="20"/>
                <w:szCs w:val="20"/>
              </w:rPr>
              <w:t>ный</w:t>
            </w:r>
            <w:proofErr w:type="spellEnd"/>
            <w:proofErr w:type="gramEnd"/>
            <w:r w:rsidRPr="00004D73">
              <w:rPr>
                <w:color w:val="000000" w:themeColor="text1"/>
                <w:sz w:val="20"/>
                <w:szCs w:val="20"/>
              </w:rPr>
              <w:t xml:space="preserve"> план 201</w:t>
            </w:r>
            <w:r w:rsidR="00004D73" w:rsidRPr="00004D73">
              <w:rPr>
                <w:color w:val="000000" w:themeColor="text1"/>
                <w:sz w:val="20"/>
                <w:szCs w:val="20"/>
              </w:rPr>
              <w:t>8</w:t>
            </w:r>
            <w:r w:rsidRPr="00004D73">
              <w:rPr>
                <w:color w:val="000000" w:themeColor="text1"/>
                <w:sz w:val="20"/>
                <w:szCs w:val="20"/>
              </w:rPr>
              <w:t xml:space="preserve"> года</w:t>
            </w:r>
          </w:p>
        </w:tc>
        <w:tc>
          <w:tcPr>
            <w:tcW w:w="1451" w:type="dxa"/>
          </w:tcPr>
          <w:p w:rsidR="00424961" w:rsidRPr="00004D73" w:rsidRDefault="00424961" w:rsidP="00F32C47">
            <w:pPr>
              <w:jc w:val="center"/>
              <w:rPr>
                <w:color w:val="000000" w:themeColor="text1"/>
                <w:sz w:val="20"/>
                <w:szCs w:val="20"/>
              </w:rPr>
            </w:pPr>
            <w:r w:rsidRPr="00004D73">
              <w:rPr>
                <w:color w:val="000000" w:themeColor="text1"/>
                <w:sz w:val="20"/>
                <w:szCs w:val="20"/>
              </w:rPr>
              <w:t xml:space="preserve">Уточненный план </w:t>
            </w:r>
          </w:p>
          <w:p w:rsidR="00424961" w:rsidRPr="00004D73" w:rsidRDefault="00424961" w:rsidP="00004D73">
            <w:pPr>
              <w:jc w:val="center"/>
              <w:rPr>
                <w:color w:val="000000" w:themeColor="text1"/>
                <w:sz w:val="20"/>
                <w:szCs w:val="20"/>
              </w:rPr>
            </w:pPr>
            <w:r w:rsidRPr="00004D73">
              <w:rPr>
                <w:color w:val="000000" w:themeColor="text1"/>
                <w:sz w:val="20"/>
                <w:szCs w:val="20"/>
              </w:rPr>
              <w:t>на 201</w:t>
            </w:r>
            <w:r w:rsidR="00004D73" w:rsidRPr="00004D73">
              <w:rPr>
                <w:color w:val="000000" w:themeColor="text1"/>
                <w:sz w:val="20"/>
                <w:szCs w:val="20"/>
              </w:rPr>
              <w:t>8</w:t>
            </w:r>
            <w:r w:rsidRPr="00004D73">
              <w:rPr>
                <w:color w:val="000000" w:themeColor="text1"/>
                <w:sz w:val="20"/>
                <w:szCs w:val="20"/>
              </w:rPr>
              <w:t xml:space="preserve"> год</w:t>
            </w:r>
          </w:p>
        </w:tc>
        <w:tc>
          <w:tcPr>
            <w:tcW w:w="1242" w:type="dxa"/>
          </w:tcPr>
          <w:p w:rsidR="00424961" w:rsidRPr="00004D73" w:rsidRDefault="00424961" w:rsidP="00004D73">
            <w:pPr>
              <w:jc w:val="center"/>
              <w:rPr>
                <w:color w:val="000000" w:themeColor="text1"/>
                <w:sz w:val="20"/>
                <w:szCs w:val="20"/>
              </w:rPr>
            </w:pPr>
            <w:proofErr w:type="spellStart"/>
            <w:proofErr w:type="gramStart"/>
            <w:r w:rsidRPr="00004D73">
              <w:rPr>
                <w:color w:val="000000" w:themeColor="text1"/>
                <w:sz w:val="20"/>
                <w:szCs w:val="20"/>
              </w:rPr>
              <w:t>Отклоне</w:t>
            </w:r>
            <w:r w:rsidR="00004D73">
              <w:rPr>
                <w:color w:val="000000" w:themeColor="text1"/>
                <w:sz w:val="20"/>
                <w:szCs w:val="20"/>
              </w:rPr>
              <w:t>-</w:t>
            </w:r>
            <w:r w:rsidRPr="00004D73">
              <w:rPr>
                <w:color w:val="000000" w:themeColor="text1"/>
                <w:sz w:val="20"/>
                <w:szCs w:val="20"/>
              </w:rPr>
              <w:t>ние</w:t>
            </w:r>
            <w:proofErr w:type="spellEnd"/>
            <w:proofErr w:type="gramEnd"/>
            <w:r w:rsidR="00004D73">
              <w:rPr>
                <w:color w:val="000000" w:themeColor="text1"/>
                <w:sz w:val="20"/>
                <w:szCs w:val="20"/>
              </w:rPr>
              <w:t xml:space="preserve"> </w:t>
            </w:r>
            <w:r w:rsidRPr="00004D73">
              <w:rPr>
                <w:color w:val="000000" w:themeColor="text1"/>
                <w:sz w:val="20"/>
                <w:szCs w:val="20"/>
              </w:rPr>
              <w:t xml:space="preserve">(+,-) </w:t>
            </w:r>
          </w:p>
        </w:tc>
        <w:tc>
          <w:tcPr>
            <w:tcW w:w="1452" w:type="dxa"/>
          </w:tcPr>
          <w:p w:rsidR="00424961" w:rsidRPr="00004D73" w:rsidRDefault="00424961" w:rsidP="00004D73">
            <w:pPr>
              <w:jc w:val="center"/>
              <w:rPr>
                <w:color w:val="000000" w:themeColor="text1"/>
                <w:sz w:val="20"/>
                <w:szCs w:val="20"/>
              </w:rPr>
            </w:pPr>
            <w:r w:rsidRPr="00004D73">
              <w:rPr>
                <w:color w:val="000000" w:themeColor="text1"/>
                <w:sz w:val="20"/>
                <w:szCs w:val="20"/>
              </w:rPr>
              <w:t xml:space="preserve">Исполнено </w:t>
            </w:r>
            <w:r w:rsidR="00004D73" w:rsidRPr="00004D73">
              <w:rPr>
                <w:color w:val="000000" w:themeColor="text1"/>
                <w:sz w:val="20"/>
                <w:szCs w:val="20"/>
              </w:rPr>
              <w:t xml:space="preserve">за </w:t>
            </w:r>
            <w:r w:rsidRPr="00004D73">
              <w:rPr>
                <w:color w:val="000000" w:themeColor="text1"/>
                <w:sz w:val="20"/>
                <w:szCs w:val="20"/>
              </w:rPr>
              <w:t>2018</w:t>
            </w:r>
            <w:r w:rsidR="00004D73" w:rsidRPr="00004D73">
              <w:rPr>
                <w:color w:val="000000" w:themeColor="text1"/>
                <w:sz w:val="20"/>
                <w:szCs w:val="20"/>
              </w:rPr>
              <w:t xml:space="preserve"> год</w:t>
            </w:r>
          </w:p>
        </w:tc>
        <w:tc>
          <w:tcPr>
            <w:tcW w:w="1099" w:type="dxa"/>
          </w:tcPr>
          <w:p w:rsidR="00424961" w:rsidRPr="00004D73" w:rsidRDefault="00424961" w:rsidP="00F32C47">
            <w:pPr>
              <w:jc w:val="center"/>
              <w:rPr>
                <w:color w:val="000000" w:themeColor="text1"/>
                <w:sz w:val="18"/>
                <w:szCs w:val="18"/>
              </w:rPr>
            </w:pPr>
            <w:r w:rsidRPr="00004D73">
              <w:rPr>
                <w:color w:val="000000" w:themeColor="text1"/>
                <w:sz w:val="18"/>
                <w:szCs w:val="18"/>
              </w:rPr>
              <w:t xml:space="preserve">% </w:t>
            </w:r>
          </w:p>
          <w:p w:rsidR="00424961" w:rsidRPr="00004D73" w:rsidRDefault="00424961" w:rsidP="00F32C47">
            <w:pPr>
              <w:ind w:left="-108"/>
              <w:jc w:val="center"/>
              <w:rPr>
                <w:color w:val="000000" w:themeColor="text1"/>
                <w:sz w:val="18"/>
                <w:szCs w:val="18"/>
              </w:rPr>
            </w:pPr>
            <w:r w:rsidRPr="00004D73">
              <w:rPr>
                <w:color w:val="000000" w:themeColor="text1"/>
                <w:sz w:val="18"/>
                <w:szCs w:val="18"/>
              </w:rPr>
              <w:t xml:space="preserve">исполнения </w:t>
            </w:r>
          </w:p>
          <w:p w:rsidR="00424961" w:rsidRPr="00004D73" w:rsidRDefault="00424961" w:rsidP="00F32C47">
            <w:pPr>
              <w:ind w:left="-108"/>
              <w:jc w:val="center"/>
              <w:rPr>
                <w:color w:val="000000" w:themeColor="text1"/>
                <w:sz w:val="18"/>
                <w:szCs w:val="18"/>
              </w:rPr>
            </w:pPr>
            <w:r w:rsidRPr="00004D73">
              <w:rPr>
                <w:color w:val="000000" w:themeColor="text1"/>
                <w:sz w:val="18"/>
                <w:szCs w:val="18"/>
              </w:rPr>
              <w:t xml:space="preserve">к </w:t>
            </w:r>
            <w:proofErr w:type="gramStart"/>
            <w:r w:rsidRPr="00004D73">
              <w:rPr>
                <w:color w:val="000000" w:themeColor="text1"/>
                <w:sz w:val="18"/>
                <w:szCs w:val="18"/>
              </w:rPr>
              <w:t>уточнен-ному</w:t>
            </w:r>
            <w:proofErr w:type="gramEnd"/>
            <w:r w:rsidRPr="00004D73">
              <w:rPr>
                <w:color w:val="000000" w:themeColor="text1"/>
                <w:sz w:val="18"/>
                <w:szCs w:val="18"/>
              </w:rPr>
              <w:t xml:space="preserve"> плану</w:t>
            </w:r>
          </w:p>
        </w:tc>
      </w:tr>
      <w:tr w:rsidR="008371A4" w:rsidRPr="007F6B5B" w:rsidTr="00A85F46">
        <w:trPr>
          <w:trHeight w:val="279"/>
        </w:trPr>
        <w:tc>
          <w:tcPr>
            <w:tcW w:w="2621" w:type="dxa"/>
          </w:tcPr>
          <w:p w:rsidR="008371A4" w:rsidRPr="00004D73" w:rsidRDefault="008371A4" w:rsidP="00004D73">
            <w:pPr>
              <w:rPr>
                <w:b/>
                <w:color w:val="000000" w:themeColor="text1"/>
                <w:sz w:val="20"/>
                <w:szCs w:val="20"/>
              </w:rPr>
            </w:pPr>
            <w:r w:rsidRPr="00004D73">
              <w:rPr>
                <w:b/>
                <w:color w:val="000000" w:themeColor="text1"/>
                <w:sz w:val="20"/>
                <w:szCs w:val="20"/>
              </w:rPr>
              <w:t>1. Доходы, всего</w:t>
            </w:r>
          </w:p>
        </w:tc>
        <w:tc>
          <w:tcPr>
            <w:tcW w:w="1276" w:type="dxa"/>
            <w:vAlign w:val="bottom"/>
          </w:tcPr>
          <w:p w:rsidR="008371A4" w:rsidRPr="008371A4" w:rsidRDefault="008371A4" w:rsidP="008371A4">
            <w:pPr>
              <w:jc w:val="center"/>
              <w:rPr>
                <w:b/>
                <w:color w:val="000000" w:themeColor="text1"/>
                <w:sz w:val="20"/>
                <w:szCs w:val="20"/>
              </w:rPr>
            </w:pPr>
            <w:r w:rsidRPr="008371A4">
              <w:rPr>
                <w:b/>
                <w:color w:val="000000" w:themeColor="text1"/>
                <w:sz w:val="20"/>
                <w:szCs w:val="20"/>
              </w:rPr>
              <w:t>3 071 847,7</w:t>
            </w:r>
          </w:p>
        </w:tc>
        <w:tc>
          <w:tcPr>
            <w:tcW w:w="1525" w:type="dxa"/>
            <w:vAlign w:val="bottom"/>
          </w:tcPr>
          <w:p w:rsidR="008371A4" w:rsidRPr="008371A4" w:rsidRDefault="008371A4" w:rsidP="008371A4">
            <w:pPr>
              <w:jc w:val="center"/>
              <w:rPr>
                <w:b/>
                <w:bCs/>
                <w:sz w:val="20"/>
                <w:szCs w:val="20"/>
              </w:rPr>
            </w:pPr>
            <w:r w:rsidRPr="008371A4">
              <w:rPr>
                <w:b/>
                <w:bCs/>
                <w:sz w:val="20"/>
                <w:szCs w:val="20"/>
              </w:rPr>
              <w:t>2 714 807,1</w:t>
            </w:r>
          </w:p>
        </w:tc>
        <w:tc>
          <w:tcPr>
            <w:tcW w:w="1451" w:type="dxa"/>
            <w:vAlign w:val="bottom"/>
          </w:tcPr>
          <w:p w:rsidR="008371A4" w:rsidRPr="008371A4" w:rsidRDefault="008371A4" w:rsidP="008371A4">
            <w:pPr>
              <w:jc w:val="center"/>
              <w:rPr>
                <w:b/>
                <w:sz w:val="20"/>
                <w:szCs w:val="20"/>
              </w:rPr>
            </w:pPr>
            <w:r w:rsidRPr="008371A4">
              <w:rPr>
                <w:b/>
                <w:sz w:val="20"/>
                <w:szCs w:val="20"/>
              </w:rPr>
              <w:t>3 402 733,2</w:t>
            </w:r>
          </w:p>
        </w:tc>
        <w:tc>
          <w:tcPr>
            <w:tcW w:w="1242" w:type="dxa"/>
            <w:vAlign w:val="bottom"/>
          </w:tcPr>
          <w:p w:rsidR="008371A4" w:rsidRPr="008371A4" w:rsidRDefault="008371A4" w:rsidP="008371A4">
            <w:pPr>
              <w:jc w:val="center"/>
              <w:rPr>
                <w:b/>
                <w:bCs/>
                <w:sz w:val="20"/>
                <w:szCs w:val="20"/>
              </w:rPr>
            </w:pPr>
            <w:r w:rsidRPr="008371A4">
              <w:rPr>
                <w:b/>
                <w:bCs/>
                <w:sz w:val="20"/>
                <w:szCs w:val="20"/>
              </w:rPr>
              <w:t>+ 687 926,1</w:t>
            </w:r>
          </w:p>
        </w:tc>
        <w:tc>
          <w:tcPr>
            <w:tcW w:w="1452" w:type="dxa"/>
            <w:vAlign w:val="bottom"/>
          </w:tcPr>
          <w:p w:rsidR="008371A4" w:rsidRPr="008371A4" w:rsidRDefault="008371A4" w:rsidP="008371A4">
            <w:pPr>
              <w:jc w:val="center"/>
              <w:rPr>
                <w:b/>
                <w:sz w:val="20"/>
                <w:szCs w:val="20"/>
              </w:rPr>
            </w:pPr>
            <w:r w:rsidRPr="008371A4">
              <w:rPr>
                <w:b/>
                <w:sz w:val="20"/>
                <w:szCs w:val="20"/>
              </w:rPr>
              <w:t>3 406 507,3</w:t>
            </w:r>
          </w:p>
        </w:tc>
        <w:tc>
          <w:tcPr>
            <w:tcW w:w="1099" w:type="dxa"/>
            <w:vAlign w:val="bottom"/>
          </w:tcPr>
          <w:p w:rsidR="008371A4" w:rsidRPr="008371A4" w:rsidRDefault="008371A4" w:rsidP="008371A4">
            <w:pPr>
              <w:jc w:val="center"/>
              <w:rPr>
                <w:b/>
                <w:bCs/>
                <w:sz w:val="20"/>
                <w:szCs w:val="20"/>
              </w:rPr>
            </w:pPr>
            <w:r w:rsidRPr="008371A4">
              <w:rPr>
                <w:b/>
                <w:bCs/>
                <w:sz w:val="20"/>
                <w:szCs w:val="20"/>
              </w:rPr>
              <w:t>100,1</w:t>
            </w:r>
          </w:p>
        </w:tc>
      </w:tr>
      <w:tr w:rsidR="008371A4" w:rsidRPr="007F6B5B" w:rsidTr="00A85F46">
        <w:trPr>
          <w:trHeight w:val="230"/>
        </w:trPr>
        <w:tc>
          <w:tcPr>
            <w:tcW w:w="2621" w:type="dxa"/>
          </w:tcPr>
          <w:p w:rsidR="008371A4" w:rsidRPr="007F6B5B" w:rsidRDefault="008371A4" w:rsidP="00004D73">
            <w:pPr>
              <w:jc w:val="center"/>
              <w:rPr>
                <w:color w:val="000000" w:themeColor="text1"/>
                <w:sz w:val="16"/>
                <w:szCs w:val="16"/>
              </w:rPr>
            </w:pPr>
            <w:r w:rsidRPr="007F6B5B">
              <w:rPr>
                <w:color w:val="000000" w:themeColor="text1"/>
                <w:sz w:val="16"/>
                <w:szCs w:val="16"/>
              </w:rPr>
              <w:t>в том числе:</w:t>
            </w:r>
          </w:p>
        </w:tc>
        <w:tc>
          <w:tcPr>
            <w:tcW w:w="1276" w:type="dxa"/>
            <w:vAlign w:val="bottom"/>
          </w:tcPr>
          <w:p w:rsidR="008371A4" w:rsidRPr="008371A4" w:rsidRDefault="008371A4" w:rsidP="008371A4">
            <w:pPr>
              <w:jc w:val="center"/>
              <w:rPr>
                <w:color w:val="000000" w:themeColor="text1"/>
                <w:sz w:val="18"/>
                <w:szCs w:val="18"/>
              </w:rPr>
            </w:pPr>
          </w:p>
        </w:tc>
        <w:tc>
          <w:tcPr>
            <w:tcW w:w="1525" w:type="dxa"/>
            <w:vAlign w:val="bottom"/>
          </w:tcPr>
          <w:p w:rsidR="008371A4" w:rsidRPr="008371A4" w:rsidRDefault="008371A4" w:rsidP="008371A4">
            <w:pPr>
              <w:jc w:val="center"/>
              <w:rPr>
                <w:bCs/>
                <w:sz w:val="18"/>
                <w:szCs w:val="18"/>
              </w:rPr>
            </w:pPr>
          </w:p>
        </w:tc>
        <w:tc>
          <w:tcPr>
            <w:tcW w:w="1451" w:type="dxa"/>
            <w:vAlign w:val="bottom"/>
          </w:tcPr>
          <w:p w:rsidR="008371A4" w:rsidRPr="008371A4" w:rsidRDefault="008371A4" w:rsidP="008371A4">
            <w:pPr>
              <w:jc w:val="center"/>
              <w:rPr>
                <w:bCs/>
                <w:color w:val="FF0000"/>
                <w:sz w:val="18"/>
                <w:szCs w:val="18"/>
              </w:rPr>
            </w:pPr>
          </w:p>
        </w:tc>
        <w:tc>
          <w:tcPr>
            <w:tcW w:w="1242" w:type="dxa"/>
            <w:vAlign w:val="bottom"/>
          </w:tcPr>
          <w:p w:rsidR="008371A4" w:rsidRPr="008371A4" w:rsidRDefault="008371A4" w:rsidP="008371A4">
            <w:pPr>
              <w:jc w:val="center"/>
              <w:rPr>
                <w:bCs/>
                <w:sz w:val="18"/>
                <w:szCs w:val="18"/>
              </w:rPr>
            </w:pPr>
          </w:p>
        </w:tc>
        <w:tc>
          <w:tcPr>
            <w:tcW w:w="1452" w:type="dxa"/>
            <w:vAlign w:val="bottom"/>
          </w:tcPr>
          <w:p w:rsidR="008371A4" w:rsidRPr="008371A4" w:rsidRDefault="008371A4" w:rsidP="008371A4">
            <w:pPr>
              <w:jc w:val="center"/>
              <w:rPr>
                <w:bCs/>
                <w:color w:val="FF0000"/>
                <w:sz w:val="18"/>
                <w:szCs w:val="18"/>
              </w:rPr>
            </w:pPr>
          </w:p>
        </w:tc>
        <w:tc>
          <w:tcPr>
            <w:tcW w:w="1099" w:type="dxa"/>
            <w:vAlign w:val="bottom"/>
          </w:tcPr>
          <w:p w:rsidR="008371A4" w:rsidRPr="008371A4" w:rsidRDefault="008371A4" w:rsidP="008371A4">
            <w:pPr>
              <w:jc w:val="center"/>
              <w:rPr>
                <w:bCs/>
                <w:color w:val="FF0000"/>
                <w:sz w:val="18"/>
                <w:szCs w:val="18"/>
              </w:rPr>
            </w:pPr>
          </w:p>
        </w:tc>
      </w:tr>
      <w:tr w:rsidR="008371A4" w:rsidRPr="007F6B5B" w:rsidTr="00A85F46">
        <w:trPr>
          <w:trHeight w:val="242"/>
        </w:trPr>
        <w:tc>
          <w:tcPr>
            <w:tcW w:w="2621" w:type="dxa"/>
          </w:tcPr>
          <w:p w:rsidR="008371A4" w:rsidRPr="007F6B5B" w:rsidRDefault="008371A4" w:rsidP="00004D73">
            <w:pPr>
              <w:rPr>
                <w:color w:val="000000" w:themeColor="text1"/>
                <w:sz w:val="18"/>
                <w:szCs w:val="18"/>
              </w:rPr>
            </w:pPr>
            <w:r w:rsidRPr="007F6B5B">
              <w:rPr>
                <w:color w:val="000000" w:themeColor="text1"/>
                <w:sz w:val="18"/>
                <w:szCs w:val="18"/>
              </w:rPr>
              <w:t>1.1.Налоговые и неналоговые доходы</w:t>
            </w:r>
          </w:p>
        </w:tc>
        <w:tc>
          <w:tcPr>
            <w:tcW w:w="1276" w:type="dxa"/>
            <w:vAlign w:val="bottom"/>
          </w:tcPr>
          <w:p w:rsidR="008371A4" w:rsidRPr="008371A4" w:rsidRDefault="008371A4" w:rsidP="008371A4">
            <w:pPr>
              <w:jc w:val="center"/>
              <w:rPr>
                <w:color w:val="000000" w:themeColor="text1"/>
                <w:sz w:val="18"/>
                <w:szCs w:val="18"/>
              </w:rPr>
            </w:pPr>
            <w:r w:rsidRPr="008371A4">
              <w:rPr>
                <w:color w:val="000000" w:themeColor="text1"/>
                <w:sz w:val="18"/>
                <w:szCs w:val="18"/>
              </w:rPr>
              <w:t>789 477,4</w:t>
            </w:r>
          </w:p>
        </w:tc>
        <w:tc>
          <w:tcPr>
            <w:tcW w:w="1525" w:type="dxa"/>
            <w:vAlign w:val="bottom"/>
          </w:tcPr>
          <w:p w:rsidR="008371A4" w:rsidRPr="008371A4" w:rsidRDefault="008371A4" w:rsidP="008371A4">
            <w:pPr>
              <w:jc w:val="center"/>
              <w:rPr>
                <w:sz w:val="18"/>
                <w:szCs w:val="18"/>
              </w:rPr>
            </w:pPr>
            <w:r w:rsidRPr="008371A4">
              <w:rPr>
                <w:sz w:val="18"/>
                <w:szCs w:val="18"/>
              </w:rPr>
              <w:t>726 090,4</w:t>
            </w:r>
          </w:p>
        </w:tc>
        <w:tc>
          <w:tcPr>
            <w:tcW w:w="1451" w:type="dxa"/>
            <w:vAlign w:val="bottom"/>
          </w:tcPr>
          <w:p w:rsidR="008371A4" w:rsidRPr="008371A4" w:rsidRDefault="008371A4" w:rsidP="008371A4">
            <w:pPr>
              <w:jc w:val="center"/>
              <w:rPr>
                <w:sz w:val="18"/>
                <w:szCs w:val="18"/>
              </w:rPr>
            </w:pPr>
            <w:r w:rsidRPr="008371A4">
              <w:rPr>
                <w:sz w:val="18"/>
                <w:szCs w:val="18"/>
              </w:rPr>
              <w:t>792 213,5</w:t>
            </w:r>
          </w:p>
        </w:tc>
        <w:tc>
          <w:tcPr>
            <w:tcW w:w="1242" w:type="dxa"/>
            <w:vAlign w:val="bottom"/>
          </w:tcPr>
          <w:p w:rsidR="008371A4" w:rsidRPr="008371A4" w:rsidRDefault="008371A4" w:rsidP="008371A4">
            <w:pPr>
              <w:jc w:val="center"/>
              <w:rPr>
                <w:sz w:val="18"/>
                <w:szCs w:val="18"/>
              </w:rPr>
            </w:pPr>
            <w:r w:rsidRPr="008371A4">
              <w:rPr>
                <w:sz w:val="18"/>
                <w:szCs w:val="18"/>
              </w:rPr>
              <w:t>+ 66 123,1</w:t>
            </w:r>
          </w:p>
        </w:tc>
        <w:tc>
          <w:tcPr>
            <w:tcW w:w="1452" w:type="dxa"/>
            <w:vAlign w:val="bottom"/>
          </w:tcPr>
          <w:p w:rsidR="008371A4" w:rsidRPr="008371A4" w:rsidRDefault="008371A4" w:rsidP="008371A4">
            <w:pPr>
              <w:jc w:val="center"/>
              <w:rPr>
                <w:sz w:val="18"/>
                <w:szCs w:val="18"/>
              </w:rPr>
            </w:pPr>
            <w:r w:rsidRPr="008371A4">
              <w:rPr>
                <w:sz w:val="18"/>
                <w:szCs w:val="18"/>
              </w:rPr>
              <w:t>811 721,6</w:t>
            </w:r>
          </w:p>
        </w:tc>
        <w:tc>
          <w:tcPr>
            <w:tcW w:w="1099" w:type="dxa"/>
            <w:vAlign w:val="bottom"/>
          </w:tcPr>
          <w:p w:rsidR="008371A4" w:rsidRPr="008371A4" w:rsidRDefault="008371A4" w:rsidP="008371A4">
            <w:pPr>
              <w:jc w:val="center"/>
              <w:rPr>
                <w:sz w:val="18"/>
                <w:szCs w:val="18"/>
              </w:rPr>
            </w:pPr>
            <w:r w:rsidRPr="008371A4">
              <w:rPr>
                <w:sz w:val="18"/>
                <w:szCs w:val="18"/>
              </w:rPr>
              <w:t>102,5</w:t>
            </w:r>
          </w:p>
        </w:tc>
      </w:tr>
      <w:tr w:rsidR="008371A4" w:rsidRPr="007F6B5B" w:rsidTr="00A85F46">
        <w:trPr>
          <w:trHeight w:val="228"/>
        </w:trPr>
        <w:tc>
          <w:tcPr>
            <w:tcW w:w="2621" w:type="dxa"/>
          </w:tcPr>
          <w:p w:rsidR="008371A4" w:rsidRPr="007F6B5B" w:rsidRDefault="008371A4" w:rsidP="00004D73">
            <w:pPr>
              <w:rPr>
                <w:color w:val="000000" w:themeColor="text1"/>
                <w:sz w:val="18"/>
                <w:szCs w:val="18"/>
              </w:rPr>
            </w:pPr>
            <w:r w:rsidRPr="007F6B5B">
              <w:rPr>
                <w:color w:val="000000" w:themeColor="text1"/>
                <w:sz w:val="18"/>
                <w:szCs w:val="18"/>
              </w:rPr>
              <w:t>1.2. Безвозмездные поступления</w:t>
            </w:r>
          </w:p>
        </w:tc>
        <w:tc>
          <w:tcPr>
            <w:tcW w:w="1276" w:type="dxa"/>
            <w:vAlign w:val="bottom"/>
          </w:tcPr>
          <w:p w:rsidR="008371A4" w:rsidRDefault="008371A4" w:rsidP="008371A4">
            <w:pPr>
              <w:jc w:val="center"/>
              <w:rPr>
                <w:color w:val="000000" w:themeColor="text1"/>
                <w:sz w:val="18"/>
                <w:szCs w:val="18"/>
              </w:rPr>
            </w:pPr>
          </w:p>
          <w:p w:rsidR="008371A4" w:rsidRPr="008371A4" w:rsidRDefault="008371A4" w:rsidP="008371A4">
            <w:pPr>
              <w:jc w:val="center"/>
              <w:rPr>
                <w:color w:val="000000" w:themeColor="text1"/>
                <w:sz w:val="18"/>
                <w:szCs w:val="18"/>
              </w:rPr>
            </w:pPr>
            <w:r w:rsidRPr="008371A4">
              <w:rPr>
                <w:color w:val="000000" w:themeColor="text1"/>
                <w:sz w:val="18"/>
                <w:szCs w:val="18"/>
              </w:rPr>
              <w:t>2 213 766,8</w:t>
            </w:r>
          </w:p>
        </w:tc>
        <w:tc>
          <w:tcPr>
            <w:tcW w:w="1525" w:type="dxa"/>
            <w:vAlign w:val="bottom"/>
          </w:tcPr>
          <w:p w:rsidR="008371A4" w:rsidRPr="008371A4" w:rsidRDefault="008371A4" w:rsidP="008371A4">
            <w:pPr>
              <w:jc w:val="center"/>
              <w:rPr>
                <w:sz w:val="18"/>
                <w:szCs w:val="18"/>
              </w:rPr>
            </w:pPr>
            <w:r w:rsidRPr="008371A4">
              <w:rPr>
                <w:sz w:val="18"/>
                <w:szCs w:val="18"/>
              </w:rPr>
              <w:t>1 988 716,7</w:t>
            </w:r>
          </w:p>
        </w:tc>
        <w:tc>
          <w:tcPr>
            <w:tcW w:w="1451" w:type="dxa"/>
            <w:vAlign w:val="bottom"/>
          </w:tcPr>
          <w:p w:rsidR="008371A4" w:rsidRPr="008371A4" w:rsidRDefault="008371A4" w:rsidP="008371A4">
            <w:pPr>
              <w:jc w:val="center"/>
              <w:rPr>
                <w:sz w:val="18"/>
                <w:szCs w:val="18"/>
              </w:rPr>
            </w:pPr>
            <w:r w:rsidRPr="008371A4">
              <w:rPr>
                <w:sz w:val="18"/>
                <w:szCs w:val="18"/>
              </w:rPr>
              <w:t>2 558 426,9</w:t>
            </w:r>
          </w:p>
        </w:tc>
        <w:tc>
          <w:tcPr>
            <w:tcW w:w="1242" w:type="dxa"/>
            <w:vAlign w:val="bottom"/>
          </w:tcPr>
          <w:p w:rsidR="008371A4" w:rsidRPr="008371A4" w:rsidRDefault="008371A4" w:rsidP="008371A4">
            <w:pPr>
              <w:jc w:val="center"/>
              <w:rPr>
                <w:sz w:val="18"/>
                <w:szCs w:val="18"/>
              </w:rPr>
            </w:pPr>
            <w:r w:rsidRPr="008371A4">
              <w:rPr>
                <w:sz w:val="18"/>
                <w:szCs w:val="18"/>
              </w:rPr>
              <w:t>+569 710,2</w:t>
            </w:r>
          </w:p>
        </w:tc>
        <w:tc>
          <w:tcPr>
            <w:tcW w:w="1452" w:type="dxa"/>
            <w:vAlign w:val="bottom"/>
          </w:tcPr>
          <w:p w:rsidR="008371A4" w:rsidRPr="008371A4" w:rsidRDefault="008371A4" w:rsidP="008371A4">
            <w:pPr>
              <w:jc w:val="center"/>
              <w:rPr>
                <w:sz w:val="18"/>
                <w:szCs w:val="18"/>
              </w:rPr>
            </w:pPr>
            <w:r w:rsidRPr="008371A4">
              <w:rPr>
                <w:sz w:val="18"/>
                <w:szCs w:val="18"/>
              </w:rPr>
              <w:t>2 542 691,6</w:t>
            </w:r>
          </w:p>
        </w:tc>
        <w:tc>
          <w:tcPr>
            <w:tcW w:w="1099" w:type="dxa"/>
            <w:vAlign w:val="bottom"/>
          </w:tcPr>
          <w:p w:rsidR="008371A4" w:rsidRPr="008371A4" w:rsidRDefault="008371A4" w:rsidP="008371A4">
            <w:pPr>
              <w:jc w:val="center"/>
              <w:rPr>
                <w:sz w:val="18"/>
                <w:szCs w:val="18"/>
              </w:rPr>
            </w:pPr>
            <w:r w:rsidRPr="008371A4">
              <w:rPr>
                <w:sz w:val="18"/>
                <w:szCs w:val="18"/>
              </w:rPr>
              <w:t>99,4</w:t>
            </w:r>
          </w:p>
        </w:tc>
      </w:tr>
      <w:tr w:rsidR="008371A4" w:rsidRPr="007F6B5B" w:rsidTr="00A85F46">
        <w:trPr>
          <w:trHeight w:val="458"/>
        </w:trPr>
        <w:tc>
          <w:tcPr>
            <w:tcW w:w="2621" w:type="dxa"/>
          </w:tcPr>
          <w:p w:rsidR="008371A4" w:rsidRPr="007F6B5B" w:rsidRDefault="008371A4" w:rsidP="00004D73">
            <w:pPr>
              <w:rPr>
                <w:color w:val="000000" w:themeColor="text1"/>
                <w:sz w:val="18"/>
                <w:szCs w:val="18"/>
              </w:rPr>
            </w:pPr>
            <w:r w:rsidRPr="007F6B5B">
              <w:rPr>
                <w:color w:val="000000" w:themeColor="text1"/>
                <w:sz w:val="18"/>
                <w:szCs w:val="18"/>
              </w:rPr>
              <w:t>1.3. Прочие безвозмездные поступления</w:t>
            </w:r>
          </w:p>
        </w:tc>
        <w:tc>
          <w:tcPr>
            <w:tcW w:w="1276" w:type="dxa"/>
            <w:vAlign w:val="bottom"/>
          </w:tcPr>
          <w:p w:rsidR="008371A4" w:rsidRPr="008371A4" w:rsidRDefault="008371A4" w:rsidP="008371A4">
            <w:pPr>
              <w:jc w:val="center"/>
              <w:rPr>
                <w:color w:val="000000" w:themeColor="text1"/>
                <w:sz w:val="18"/>
                <w:szCs w:val="18"/>
              </w:rPr>
            </w:pPr>
            <w:r w:rsidRPr="008371A4">
              <w:rPr>
                <w:color w:val="000000" w:themeColor="text1"/>
                <w:sz w:val="18"/>
                <w:szCs w:val="18"/>
              </w:rPr>
              <w:t>81 571,2</w:t>
            </w:r>
          </w:p>
        </w:tc>
        <w:tc>
          <w:tcPr>
            <w:tcW w:w="1525" w:type="dxa"/>
            <w:vAlign w:val="bottom"/>
          </w:tcPr>
          <w:p w:rsidR="008371A4" w:rsidRPr="008371A4" w:rsidRDefault="008371A4" w:rsidP="008371A4">
            <w:pPr>
              <w:jc w:val="center"/>
              <w:rPr>
                <w:sz w:val="18"/>
                <w:szCs w:val="18"/>
              </w:rPr>
            </w:pPr>
            <w:r w:rsidRPr="008371A4">
              <w:rPr>
                <w:sz w:val="18"/>
                <w:szCs w:val="18"/>
              </w:rPr>
              <w:t>0</w:t>
            </w:r>
          </w:p>
        </w:tc>
        <w:tc>
          <w:tcPr>
            <w:tcW w:w="1451" w:type="dxa"/>
            <w:vAlign w:val="bottom"/>
          </w:tcPr>
          <w:p w:rsidR="008371A4" w:rsidRPr="008371A4" w:rsidRDefault="008371A4" w:rsidP="008371A4">
            <w:pPr>
              <w:jc w:val="center"/>
              <w:rPr>
                <w:sz w:val="18"/>
                <w:szCs w:val="18"/>
              </w:rPr>
            </w:pPr>
            <w:r w:rsidRPr="008371A4">
              <w:rPr>
                <w:sz w:val="18"/>
                <w:szCs w:val="18"/>
              </w:rPr>
              <w:t>55 186,8</w:t>
            </w:r>
          </w:p>
        </w:tc>
        <w:tc>
          <w:tcPr>
            <w:tcW w:w="1242" w:type="dxa"/>
            <w:vAlign w:val="bottom"/>
          </w:tcPr>
          <w:p w:rsidR="008371A4" w:rsidRPr="008371A4" w:rsidRDefault="008371A4" w:rsidP="008371A4">
            <w:pPr>
              <w:jc w:val="center"/>
              <w:rPr>
                <w:sz w:val="18"/>
                <w:szCs w:val="18"/>
              </w:rPr>
            </w:pPr>
            <w:r w:rsidRPr="008371A4">
              <w:rPr>
                <w:sz w:val="18"/>
                <w:szCs w:val="18"/>
              </w:rPr>
              <w:t>+ 55 186,8</w:t>
            </w:r>
          </w:p>
        </w:tc>
        <w:tc>
          <w:tcPr>
            <w:tcW w:w="1452" w:type="dxa"/>
            <w:vAlign w:val="bottom"/>
          </w:tcPr>
          <w:p w:rsidR="008371A4" w:rsidRPr="008371A4" w:rsidRDefault="008371A4" w:rsidP="008371A4">
            <w:pPr>
              <w:jc w:val="center"/>
              <w:rPr>
                <w:sz w:val="18"/>
                <w:szCs w:val="18"/>
              </w:rPr>
            </w:pPr>
            <w:r w:rsidRPr="008371A4">
              <w:rPr>
                <w:sz w:val="18"/>
                <w:szCs w:val="18"/>
              </w:rPr>
              <w:t>55 188,1</w:t>
            </w:r>
          </w:p>
        </w:tc>
        <w:tc>
          <w:tcPr>
            <w:tcW w:w="1099" w:type="dxa"/>
            <w:vAlign w:val="bottom"/>
          </w:tcPr>
          <w:p w:rsidR="008371A4" w:rsidRPr="008371A4" w:rsidRDefault="008371A4" w:rsidP="008371A4">
            <w:pPr>
              <w:jc w:val="center"/>
              <w:rPr>
                <w:sz w:val="18"/>
                <w:szCs w:val="18"/>
              </w:rPr>
            </w:pPr>
            <w:r w:rsidRPr="008371A4">
              <w:rPr>
                <w:sz w:val="18"/>
                <w:szCs w:val="18"/>
              </w:rPr>
              <w:t>100,0</w:t>
            </w:r>
          </w:p>
        </w:tc>
      </w:tr>
      <w:tr w:rsidR="008371A4" w:rsidRPr="007F6B5B" w:rsidTr="00A85F46">
        <w:trPr>
          <w:trHeight w:val="978"/>
        </w:trPr>
        <w:tc>
          <w:tcPr>
            <w:tcW w:w="2621" w:type="dxa"/>
          </w:tcPr>
          <w:p w:rsidR="008371A4" w:rsidRPr="007F6B5B" w:rsidRDefault="008371A4" w:rsidP="00004D73">
            <w:pPr>
              <w:rPr>
                <w:color w:val="000000" w:themeColor="text1"/>
                <w:sz w:val="18"/>
                <w:szCs w:val="18"/>
              </w:rPr>
            </w:pPr>
            <w:r w:rsidRPr="007F6B5B">
              <w:rPr>
                <w:color w:val="000000" w:themeColor="text1"/>
                <w:sz w:val="18"/>
                <w:szCs w:val="18"/>
              </w:rPr>
              <w:t>1.4. Возврат остатков субсидий, субвенций и иных межбюджетных трансфертов, имеющих целевое назначение, прошлых лет</w:t>
            </w:r>
          </w:p>
        </w:tc>
        <w:tc>
          <w:tcPr>
            <w:tcW w:w="1276" w:type="dxa"/>
            <w:vAlign w:val="bottom"/>
          </w:tcPr>
          <w:p w:rsidR="008371A4" w:rsidRPr="008371A4" w:rsidRDefault="008371A4" w:rsidP="008371A4">
            <w:pPr>
              <w:jc w:val="center"/>
              <w:rPr>
                <w:color w:val="000000" w:themeColor="text1"/>
                <w:sz w:val="18"/>
                <w:szCs w:val="18"/>
              </w:rPr>
            </w:pPr>
          </w:p>
          <w:p w:rsidR="008371A4" w:rsidRPr="008371A4" w:rsidRDefault="008371A4" w:rsidP="008371A4">
            <w:pPr>
              <w:jc w:val="center"/>
              <w:rPr>
                <w:color w:val="000000" w:themeColor="text1"/>
                <w:sz w:val="18"/>
                <w:szCs w:val="18"/>
              </w:rPr>
            </w:pPr>
          </w:p>
          <w:p w:rsidR="008371A4" w:rsidRPr="008371A4" w:rsidRDefault="008371A4" w:rsidP="008371A4">
            <w:pPr>
              <w:jc w:val="center"/>
              <w:rPr>
                <w:color w:val="000000" w:themeColor="text1"/>
                <w:sz w:val="18"/>
                <w:szCs w:val="18"/>
              </w:rPr>
            </w:pPr>
            <w:r w:rsidRPr="008371A4">
              <w:rPr>
                <w:color w:val="000000" w:themeColor="text1"/>
                <w:sz w:val="18"/>
                <w:szCs w:val="18"/>
              </w:rPr>
              <w:t>-12 967,7</w:t>
            </w:r>
          </w:p>
        </w:tc>
        <w:tc>
          <w:tcPr>
            <w:tcW w:w="1525" w:type="dxa"/>
            <w:vAlign w:val="bottom"/>
          </w:tcPr>
          <w:p w:rsidR="008371A4" w:rsidRPr="008371A4" w:rsidRDefault="008371A4" w:rsidP="008371A4">
            <w:pPr>
              <w:jc w:val="center"/>
              <w:rPr>
                <w:sz w:val="18"/>
                <w:szCs w:val="18"/>
              </w:rPr>
            </w:pPr>
            <w:r w:rsidRPr="008371A4">
              <w:rPr>
                <w:sz w:val="18"/>
                <w:szCs w:val="18"/>
              </w:rPr>
              <w:t>0</w:t>
            </w:r>
          </w:p>
        </w:tc>
        <w:tc>
          <w:tcPr>
            <w:tcW w:w="1451" w:type="dxa"/>
            <w:vAlign w:val="bottom"/>
          </w:tcPr>
          <w:p w:rsidR="008371A4" w:rsidRPr="008371A4" w:rsidRDefault="008371A4" w:rsidP="008371A4">
            <w:pPr>
              <w:jc w:val="center"/>
              <w:rPr>
                <w:color w:val="FF0000"/>
                <w:sz w:val="18"/>
                <w:szCs w:val="18"/>
              </w:rPr>
            </w:pPr>
            <w:r w:rsidRPr="008371A4">
              <w:rPr>
                <w:sz w:val="18"/>
                <w:szCs w:val="18"/>
              </w:rPr>
              <w:t>- 3 094,0</w:t>
            </w:r>
          </w:p>
        </w:tc>
        <w:tc>
          <w:tcPr>
            <w:tcW w:w="1242" w:type="dxa"/>
            <w:vAlign w:val="bottom"/>
          </w:tcPr>
          <w:p w:rsidR="008371A4" w:rsidRPr="008371A4" w:rsidRDefault="008371A4" w:rsidP="008371A4">
            <w:pPr>
              <w:jc w:val="center"/>
              <w:rPr>
                <w:sz w:val="18"/>
                <w:szCs w:val="18"/>
              </w:rPr>
            </w:pPr>
            <w:r w:rsidRPr="008371A4">
              <w:rPr>
                <w:sz w:val="18"/>
                <w:szCs w:val="18"/>
              </w:rPr>
              <w:t>- 3 094,0</w:t>
            </w:r>
          </w:p>
        </w:tc>
        <w:tc>
          <w:tcPr>
            <w:tcW w:w="1452" w:type="dxa"/>
            <w:vAlign w:val="bottom"/>
          </w:tcPr>
          <w:p w:rsidR="008371A4" w:rsidRPr="008371A4" w:rsidRDefault="008371A4" w:rsidP="008371A4">
            <w:pPr>
              <w:jc w:val="center"/>
              <w:rPr>
                <w:color w:val="FF0000"/>
                <w:sz w:val="18"/>
                <w:szCs w:val="18"/>
              </w:rPr>
            </w:pPr>
            <w:r w:rsidRPr="008371A4">
              <w:rPr>
                <w:sz w:val="18"/>
                <w:szCs w:val="18"/>
              </w:rPr>
              <w:t>- 3 094,0</w:t>
            </w:r>
          </w:p>
        </w:tc>
        <w:tc>
          <w:tcPr>
            <w:tcW w:w="1099" w:type="dxa"/>
            <w:vAlign w:val="bottom"/>
          </w:tcPr>
          <w:p w:rsidR="008371A4" w:rsidRPr="008371A4" w:rsidRDefault="008371A4" w:rsidP="008371A4">
            <w:pPr>
              <w:jc w:val="center"/>
              <w:rPr>
                <w:sz w:val="18"/>
                <w:szCs w:val="18"/>
              </w:rPr>
            </w:pPr>
            <w:r w:rsidRPr="008371A4">
              <w:rPr>
                <w:sz w:val="18"/>
                <w:szCs w:val="18"/>
              </w:rPr>
              <w:t>100,0</w:t>
            </w:r>
          </w:p>
        </w:tc>
      </w:tr>
      <w:tr w:rsidR="008371A4" w:rsidRPr="007F6B5B" w:rsidTr="00A85F46">
        <w:trPr>
          <w:trHeight w:val="279"/>
        </w:trPr>
        <w:tc>
          <w:tcPr>
            <w:tcW w:w="2621" w:type="dxa"/>
          </w:tcPr>
          <w:p w:rsidR="008371A4" w:rsidRPr="00004D73" w:rsidRDefault="008371A4" w:rsidP="00004D73">
            <w:pPr>
              <w:rPr>
                <w:b/>
                <w:color w:val="000000" w:themeColor="text1"/>
                <w:sz w:val="20"/>
                <w:szCs w:val="20"/>
              </w:rPr>
            </w:pPr>
            <w:r w:rsidRPr="00004D73">
              <w:rPr>
                <w:b/>
                <w:color w:val="000000" w:themeColor="text1"/>
                <w:sz w:val="20"/>
                <w:szCs w:val="20"/>
              </w:rPr>
              <w:t>2. Расходы</w:t>
            </w:r>
          </w:p>
        </w:tc>
        <w:tc>
          <w:tcPr>
            <w:tcW w:w="1276" w:type="dxa"/>
            <w:vAlign w:val="bottom"/>
          </w:tcPr>
          <w:p w:rsidR="008371A4" w:rsidRPr="008371A4" w:rsidRDefault="008371A4" w:rsidP="008371A4">
            <w:pPr>
              <w:jc w:val="center"/>
              <w:rPr>
                <w:b/>
                <w:bCs/>
                <w:color w:val="000000" w:themeColor="text1"/>
                <w:sz w:val="20"/>
                <w:szCs w:val="20"/>
              </w:rPr>
            </w:pPr>
            <w:r w:rsidRPr="008371A4">
              <w:rPr>
                <w:b/>
                <w:bCs/>
                <w:color w:val="000000" w:themeColor="text1"/>
                <w:sz w:val="20"/>
                <w:szCs w:val="20"/>
              </w:rPr>
              <w:t>3 192 400,5</w:t>
            </w:r>
          </w:p>
        </w:tc>
        <w:tc>
          <w:tcPr>
            <w:tcW w:w="1525" w:type="dxa"/>
            <w:vAlign w:val="bottom"/>
          </w:tcPr>
          <w:p w:rsidR="008371A4" w:rsidRPr="008371A4" w:rsidRDefault="008371A4" w:rsidP="008371A4">
            <w:pPr>
              <w:jc w:val="center"/>
              <w:rPr>
                <w:b/>
                <w:bCs/>
                <w:sz w:val="20"/>
                <w:szCs w:val="20"/>
              </w:rPr>
            </w:pPr>
            <w:r w:rsidRPr="008371A4">
              <w:rPr>
                <w:b/>
                <w:bCs/>
                <w:sz w:val="20"/>
                <w:szCs w:val="20"/>
              </w:rPr>
              <w:t>2 785 047,7</w:t>
            </w:r>
          </w:p>
        </w:tc>
        <w:tc>
          <w:tcPr>
            <w:tcW w:w="1451" w:type="dxa"/>
            <w:vAlign w:val="bottom"/>
          </w:tcPr>
          <w:p w:rsidR="008371A4" w:rsidRPr="008371A4" w:rsidRDefault="008371A4" w:rsidP="008371A4">
            <w:pPr>
              <w:jc w:val="center"/>
              <w:rPr>
                <w:b/>
                <w:color w:val="000000"/>
                <w:sz w:val="20"/>
                <w:szCs w:val="20"/>
              </w:rPr>
            </w:pPr>
            <w:r w:rsidRPr="008371A4">
              <w:rPr>
                <w:b/>
                <w:color w:val="000000"/>
                <w:sz w:val="20"/>
                <w:szCs w:val="20"/>
              </w:rPr>
              <w:t>3 551 738,1</w:t>
            </w:r>
          </w:p>
        </w:tc>
        <w:tc>
          <w:tcPr>
            <w:tcW w:w="1242" w:type="dxa"/>
            <w:vAlign w:val="bottom"/>
          </w:tcPr>
          <w:p w:rsidR="008371A4" w:rsidRPr="008371A4" w:rsidRDefault="008371A4" w:rsidP="008371A4">
            <w:pPr>
              <w:jc w:val="center"/>
              <w:rPr>
                <w:b/>
                <w:bCs/>
                <w:color w:val="000000"/>
                <w:sz w:val="20"/>
                <w:szCs w:val="20"/>
              </w:rPr>
            </w:pPr>
            <w:r w:rsidRPr="008371A4">
              <w:rPr>
                <w:b/>
                <w:bCs/>
                <w:color w:val="000000"/>
                <w:sz w:val="20"/>
                <w:szCs w:val="20"/>
              </w:rPr>
              <w:t>+ 766 690,4</w:t>
            </w:r>
          </w:p>
        </w:tc>
        <w:tc>
          <w:tcPr>
            <w:tcW w:w="1452" w:type="dxa"/>
            <w:vAlign w:val="bottom"/>
          </w:tcPr>
          <w:p w:rsidR="008371A4" w:rsidRPr="008371A4" w:rsidRDefault="008371A4" w:rsidP="008371A4">
            <w:pPr>
              <w:jc w:val="center"/>
              <w:rPr>
                <w:b/>
                <w:color w:val="000000"/>
                <w:sz w:val="20"/>
                <w:szCs w:val="20"/>
              </w:rPr>
            </w:pPr>
            <w:r w:rsidRPr="008371A4">
              <w:rPr>
                <w:b/>
                <w:color w:val="000000"/>
                <w:sz w:val="20"/>
                <w:szCs w:val="20"/>
              </w:rPr>
              <w:t>3 427 092,4</w:t>
            </w:r>
          </w:p>
        </w:tc>
        <w:tc>
          <w:tcPr>
            <w:tcW w:w="1099" w:type="dxa"/>
            <w:vAlign w:val="bottom"/>
          </w:tcPr>
          <w:p w:rsidR="008371A4" w:rsidRPr="008371A4" w:rsidRDefault="008371A4" w:rsidP="008371A4">
            <w:pPr>
              <w:jc w:val="center"/>
              <w:rPr>
                <w:b/>
                <w:bCs/>
                <w:sz w:val="20"/>
                <w:szCs w:val="20"/>
              </w:rPr>
            </w:pPr>
            <w:r w:rsidRPr="008371A4">
              <w:rPr>
                <w:b/>
                <w:bCs/>
                <w:sz w:val="20"/>
                <w:szCs w:val="20"/>
              </w:rPr>
              <w:t>96,5</w:t>
            </w:r>
          </w:p>
        </w:tc>
      </w:tr>
      <w:tr w:rsidR="008371A4" w:rsidRPr="007F6B5B" w:rsidTr="00A85F46">
        <w:trPr>
          <w:trHeight w:val="473"/>
        </w:trPr>
        <w:tc>
          <w:tcPr>
            <w:tcW w:w="2621" w:type="dxa"/>
          </w:tcPr>
          <w:p w:rsidR="00A85F46" w:rsidRDefault="008371A4" w:rsidP="00004D73">
            <w:pPr>
              <w:rPr>
                <w:b/>
                <w:color w:val="000000" w:themeColor="text1"/>
                <w:sz w:val="20"/>
                <w:szCs w:val="20"/>
              </w:rPr>
            </w:pPr>
            <w:r w:rsidRPr="00004D73">
              <w:rPr>
                <w:b/>
                <w:color w:val="000000" w:themeColor="text1"/>
                <w:sz w:val="20"/>
                <w:szCs w:val="20"/>
              </w:rPr>
              <w:t>3. Дефицит (-),</w:t>
            </w:r>
          </w:p>
          <w:p w:rsidR="008371A4" w:rsidRPr="00004D73" w:rsidRDefault="008371A4" w:rsidP="00004D73">
            <w:pPr>
              <w:rPr>
                <w:b/>
                <w:color w:val="000000" w:themeColor="text1"/>
                <w:sz w:val="20"/>
                <w:szCs w:val="20"/>
              </w:rPr>
            </w:pPr>
            <w:r w:rsidRPr="00004D73">
              <w:rPr>
                <w:b/>
                <w:color w:val="000000" w:themeColor="text1"/>
                <w:sz w:val="20"/>
                <w:szCs w:val="20"/>
              </w:rPr>
              <w:t xml:space="preserve"> профицит (+)</w:t>
            </w:r>
          </w:p>
        </w:tc>
        <w:tc>
          <w:tcPr>
            <w:tcW w:w="1276" w:type="dxa"/>
            <w:vAlign w:val="bottom"/>
          </w:tcPr>
          <w:p w:rsidR="008371A4" w:rsidRPr="008371A4" w:rsidRDefault="008371A4" w:rsidP="008371A4">
            <w:pPr>
              <w:ind w:hanging="108"/>
              <w:jc w:val="center"/>
              <w:rPr>
                <w:b/>
                <w:color w:val="000000" w:themeColor="text1"/>
                <w:sz w:val="20"/>
                <w:szCs w:val="20"/>
              </w:rPr>
            </w:pPr>
          </w:p>
          <w:p w:rsidR="008371A4" w:rsidRPr="008371A4" w:rsidRDefault="008371A4" w:rsidP="008371A4">
            <w:pPr>
              <w:ind w:hanging="108"/>
              <w:jc w:val="center"/>
              <w:rPr>
                <w:b/>
                <w:color w:val="000000" w:themeColor="text1"/>
                <w:sz w:val="20"/>
                <w:szCs w:val="20"/>
              </w:rPr>
            </w:pPr>
            <w:r w:rsidRPr="008371A4">
              <w:rPr>
                <w:b/>
                <w:color w:val="000000" w:themeColor="text1"/>
                <w:sz w:val="20"/>
                <w:szCs w:val="20"/>
              </w:rPr>
              <w:t>- 120 552,8</w:t>
            </w:r>
          </w:p>
        </w:tc>
        <w:tc>
          <w:tcPr>
            <w:tcW w:w="1525" w:type="dxa"/>
            <w:vAlign w:val="bottom"/>
          </w:tcPr>
          <w:p w:rsidR="008371A4" w:rsidRPr="008371A4" w:rsidRDefault="008371A4" w:rsidP="008371A4">
            <w:pPr>
              <w:jc w:val="center"/>
              <w:rPr>
                <w:b/>
                <w:bCs/>
                <w:sz w:val="20"/>
                <w:szCs w:val="20"/>
              </w:rPr>
            </w:pPr>
            <w:r w:rsidRPr="008371A4">
              <w:rPr>
                <w:b/>
                <w:bCs/>
                <w:sz w:val="20"/>
                <w:szCs w:val="20"/>
              </w:rPr>
              <w:t>- 70 240,6</w:t>
            </w:r>
          </w:p>
        </w:tc>
        <w:tc>
          <w:tcPr>
            <w:tcW w:w="1451" w:type="dxa"/>
            <w:vAlign w:val="bottom"/>
          </w:tcPr>
          <w:p w:rsidR="008371A4" w:rsidRPr="008371A4" w:rsidRDefault="008371A4" w:rsidP="008371A4">
            <w:pPr>
              <w:jc w:val="center"/>
              <w:rPr>
                <w:b/>
                <w:bCs/>
                <w:sz w:val="20"/>
                <w:szCs w:val="20"/>
              </w:rPr>
            </w:pPr>
            <w:r w:rsidRPr="008371A4">
              <w:rPr>
                <w:b/>
                <w:bCs/>
                <w:sz w:val="20"/>
                <w:szCs w:val="20"/>
              </w:rPr>
              <w:t>- 149 004,9</w:t>
            </w:r>
          </w:p>
        </w:tc>
        <w:tc>
          <w:tcPr>
            <w:tcW w:w="1242" w:type="dxa"/>
            <w:vAlign w:val="bottom"/>
          </w:tcPr>
          <w:p w:rsidR="008371A4" w:rsidRPr="008371A4" w:rsidRDefault="008371A4" w:rsidP="008371A4">
            <w:pPr>
              <w:jc w:val="center"/>
              <w:rPr>
                <w:bCs/>
                <w:sz w:val="20"/>
                <w:szCs w:val="20"/>
              </w:rPr>
            </w:pPr>
            <w:r w:rsidRPr="008371A4">
              <w:rPr>
                <w:bCs/>
                <w:sz w:val="20"/>
                <w:szCs w:val="20"/>
              </w:rPr>
              <w:t>- 78 764,3</w:t>
            </w:r>
          </w:p>
        </w:tc>
        <w:tc>
          <w:tcPr>
            <w:tcW w:w="1452" w:type="dxa"/>
            <w:vAlign w:val="bottom"/>
          </w:tcPr>
          <w:p w:rsidR="008371A4" w:rsidRPr="008371A4" w:rsidRDefault="008371A4" w:rsidP="008371A4">
            <w:pPr>
              <w:jc w:val="center"/>
              <w:rPr>
                <w:b/>
                <w:bCs/>
                <w:sz w:val="20"/>
                <w:szCs w:val="20"/>
              </w:rPr>
            </w:pPr>
            <w:r w:rsidRPr="008371A4">
              <w:rPr>
                <w:b/>
                <w:bCs/>
                <w:sz w:val="20"/>
                <w:szCs w:val="20"/>
              </w:rPr>
              <w:t>- 20 585,1</w:t>
            </w:r>
          </w:p>
        </w:tc>
        <w:tc>
          <w:tcPr>
            <w:tcW w:w="1099" w:type="dxa"/>
            <w:vAlign w:val="bottom"/>
          </w:tcPr>
          <w:p w:rsidR="008371A4" w:rsidRPr="008371A4" w:rsidRDefault="008371A4" w:rsidP="008371A4">
            <w:pPr>
              <w:jc w:val="center"/>
              <w:rPr>
                <w:b/>
                <w:bCs/>
                <w:sz w:val="20"/>
                <w:szCs w:val="20"/>
              </w:rPr>
            </w:pPr>
            <w:r w:rsidRPr="008371A4">
              <w:rPr>
                <w:b/>
                <w:bCs/>
                <w:sz w:val="20"/>
                <w:szCs w:val="20"/>
              </w:rPr>
              <w:t>-</w:t>
            </w:r>
          </w:p>
        </w:tc>
      </w:tr>
    </w:tbl>
    <w:p w:rsidR="00424961" w:rsidRPr="007F6B5B" w:rsidRDefault="00424961" w:rsidP="00424961">
      <w:pPr>
        <w:jc w:val="center"/>
        <w:rPr>
          <w:b/>
          <w:color w:val="000000" w:themeColor="text1"/>
        </w:rPr>
      </w:pPr>
    </w:p>
    <w:p w:rsidR="00850D9A" w:rsidRDefault="00850D9A" w:rsidP="008371A4">
      <w:pPr>
        <w:ind w:firstLine="708"/>
        <w:jc w:val="both"/>
      </w:pPr>
      <w:r>
        <w:t>Б</w:t>
      </w:r>
      <w:r w:rsidRPr="00DA2196">
        <w:t xml:space="preserve">юджет городского округа </w:t>
      </w:r>
      <w:r>
        <w:t xml:space="preserve">город Урай </w:t>
      </w:r>
      <w:r w:rsidRPr="00DA2196">
        <w:t>на 201</w:t>
      </w:r>
      <w:r>
        <w:t>8</w:t>
      </w:r>
      <w:r w:rsidRPr="00DA2196">
        <w:t xml:space="preserve"> год и на плановый период 201</w:t>
      </w:r>
      <w:r>
        <w:t>9</w:t>
      </w:r>
      <w:r w:rsidRPr="00DA2196">
        <w:t xml:space="preserve"> и 20</w:t>
      </w:r>
      <w:r>
        <w:t>20</w:t>
      </w:r>
      <w:r w:rsidRPr="00DA2196">
        <w:t xml:space="preserve"> годов сформирован в установленные сроки </w:t>
      </w:r>
      <w:r w:rsidRPr="00541E9D">
        <w:t>и утвержден решением Думы города Урай от 26.12.2017 года №105</w:t>
      </w:r>
      <w:r>
        <w:t xml:space="preserve">. </w:t>
      </w:r>
    </w:p>
    <w:p w:rsidR="00850D9A" w:rsidRPr="008371A4" w:rsidRDefault="00850D9A" w:rsidP="008371A4">
      <w:pPr>
        <w:pStyle w:val="a3"/>
        <w:ind w:firstLine="708"/>
        <w:jc w:val="both"/>
        <w:rPr>
          <w:b w:val="0"/>
        </w:rPr>
      </w:pPr>
      <w:r w:rsidRPr="00850D9A">
        <w:rPr>
          <w:b w:val="0"/>
        </w:rPr>
        <w:lastRenderedPageBreak/>
        <w:t xml:space="preserve">В течение года </w:t>
      </w:r>
      <w:r>
        <w:rPr>
          <w:b w:val="0"/>
          <w:color w:val="000000" w:themeColor="text1"/>
        </w:rPr>
        <w:t>специалистами Комитета подготовлены 3 поправки</w:t>
      </w:r>
      <w:r w:rsidR="004565E9">
        <w:rPr>
          <w:b w:val="0"/>
          <w:color w:val="000000" w:themeColor="text1"/>
        </w:rPr>
        <w:t xml:space="preserve"> (р</w:t>
      </w:r>
      <w:r w:rsidRPr="008371A4">
        <w:rPr>
          <w:b w:val="0"/>
        </w:rPr>
        <w:t>ешения</w:t>
      </w:r>
      <w:r w:rsidR="008371A4" w:rsidRPr="008371A4">
        <w:rPr>
          <w:b w:val="0"/>
        </w:rPr>
        <w:t>ми</w:t>
      </w:r>
      <w:r w:rsidRPr="008371A4">
        <w:rPr>
          <w:b w:val="0"/>
        </w:rPr>
        <w:t xml:space="preserve"> Думы города Урай от 22.03.2018 №13, от 20.09.2018 №45 и от 30.11.2018 №76 в бюджет городского округа на 2018 год и на плановый период 2019 и 2020 годов внесены изменения</w:t>
      </w:r>
      <w:r w:rsidR="004565E9">
        <w:rPr>
          <w:b w:val="0"/>
        </w:rPr>
        <w:t>)</w:t>
      </w:r>
      <w:r w:rsidRPr="008371A4">
        <w:rPr>
          <w:b w:val="0"/>
        </w:rPr>
        <w:t xml:space="preserve">. </w:t>
      </w:r>
    </w:p>
    <w:p w:rsidR="002205DC" w:rsidRDefault="002205DC" w:rsidP="008371A4">
      <w:pPr>
        <w:spacing w:line="276" w:lineRule="auto"/>
        <w:ind w:firstLine="709"/>
        <w:jc w:val="both"/>
        <w:rPr>
          <w:b/>
        </w:rPr>
      </w:pPr>
    </w:p>
    <w:p w:rsidR="008371A4" w:rsidRPr="002A74D1" w:rsidRDefault="008371A4" w:rsidP="008371A4">
      <w:pPr>
        <w:spacing w:line="276" w:lineRule="auto"/>
        <w:ind w:firstLine="709"/>
        <w:jc w:val="both"/>
      </w:pPr>
      <w:r>
        <w:rPr>
          <w:b/>
        </w:rPr>
        <w:t>О</w:t>
      </w:r>
      <w:r w:rsidRPr="002A74D1">
        <w:rPr>
          <w:b/>
        </w:rPr>
        <w:t>снову доходной базы бюджета</w:t>
      </w:r>
      <w:r w:rsidRPr="002A74D1">
        <w:t xml:space="preserve"> города составляют безвозмездные поступления, предоставляемые из бюджета автономного округа на исполнение переданных государственных полномочий (субвенции), софинансирование расходных обязательств в рамках реализации целевых программ (субсидии), дотации.</w:t>
      </w:r>
    </w:p>
    <w:p w:rsidR="008371A4" w:rsidRPr="009779E7" w:rsidRDefault="008371A4" w:rsidP="008371A4">
      <w:pPr>
        <w:spacing w:line="276" w:lineRule="auto"/>
        <w:ind w:firstLine="709"/>
        <w:jc w:val="both"/>
      </w:pPr>
      <w:r w:rsidRPr="002A74D1">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A32D58">
        <w:rPr>
          <w:color w:val="FF0000"/>
        </w:rPr>
        <w:t xml:space="preserve"> </w:t>
      </w:r>
      <w:r w:rsidRPr="009779E7">
        <w:t>по итогам 2018 года составила 36,6%</w:t>
      </w:r>
      <w:r>
        <w:t>.</w:t>
      </w:r>
    </w:p>
    <w:p w:rsidR="008371A4" w:rsidRPr="009779E7" w:rsidRDefault="008371A4" w:rsidP="008371A4">
      <w:pPr>
        <w:spacing w:line="276" w:lineRule="auto"/>
        <w:ind w:firstLine="709"/>
        <w:jc w:val="both"/>
      </w:pPr>
      <w:r w:rsidRPr="009779E7">
        <w:t>По итогам 2018 года налоговые и неналоговые доходы исполнены в сумме 811</w:t>
      </w:r>
      <w:r>
        <w:t> 721,6</w:t>
      </w:r>
      <w:r w:rsidRPr="009779E7">
        <w:t xml:space="preserve"> тыс.рублей, или 102,</w:t>
      </w:r>
      <w:r>
        <w:t>5</w:t>
      </w:r>
      <w:r w:rsidRPr="009779E7">
        <w:t>% к уточненному плану и на 111,8 % к первоначальном плану, в том числе:</w:t>
      </w:r>
    </w:p>
    <w:p w:rsidR="008371A4" w:rsidRDefault="008371A4" w:rsidP="00DE3833">
      <w:pPr>
        <w:tabs>
          <w:tab w:val="left" w:pos="709"/>
        </w:tabs>
        <w:spacing w:line="276" w:lineRule="auto"/>
        <w:ind w:firstLine="709"/>
        <w:jc w:val="both"/>
        <w:rPr>
          <w:color w:val="000000" w:themeColor="text1"/>
        </w:rPr>
      </w:pPr>
      <w:r w:rsidRPr="00A85F46">
        <w:t>1. Налоговые доходы</w:t>
      </w:r>
      <w:r w:rsidRPr="009779E7">
        <w:rPr>
          <w:b/>
        </w:rPr>
        <w:t xml:space="preserve"> </w:t>
      </w:r>
      <w:r w:rsidRPr="009779E7">
        <w:t>исполнены в сумме 656</w:t>
      </w:r>
      <w:r>
        <w:t> 500,3</w:t>
      </w:r>
      <w:r w:rsidRPr="009779E7">
        <w:t xml:space="preserve"> тыс.рублей, или на 102,2% к уточненному плану и на 109,2% к первоначальному плану. </w:t>
      </w:r>
      <w:r w:rsidRPr="00EA2C7B">
        <w:t xml:space="preserve">Наблюдается увеличение налоговых доходов </w:t>
      </w:r>
      <w:r w:rsidR="00DE3833" w:rsidRPr="00EA2C7B">
        <w:t xml:space="preserve">по таким налогам: </w:t>
      </w:r>
      <w:r w:rsidR="00DE3833" w:rsidRPr="002A74D1">
        <w:rPr>
          <w:i/>
        </w:rPr>
        <w:t>НДФЛ</w:t>
      </w:r>
      <w:r w:rsidR="00DE3833">
        <w:rPr>
          <w:i/>
        </w:rPr>
        <w:t xml:space="preserve">, </w:t>
      </w:r>
      <w:r w:rsidR="00DE3833" w:rsidRPr="00CC528E">
        <w:rPr>
          <w:i/>
        </w:rPr>
        <w:t>Акцизы</w:t>
      </w:r>
      <w:r w:rsidR="00DE3833">
        <w:rPr>
          <w:i/>
        </w:rPr>
        <w:t>, УСН.</w:t>
      </w:r>
    </w:p>
    <w:p w:rsidR="00DE3833" w:rsidRDefault="008371A4" w:rsidP="00A85F46">
      <w:pPr>
        <w:tabs>
          <w:tab w:val="left" w:pos="567"/>
          <w:tab w:val="left" w:pos="709"/>
          <w:tab w:val="left" w:pos="851"/>
        </w:tabs>
        <w:spacing w:line="276" w:lineRule="auto"/>
        <w:jc w:val="both"/>
      </w:pPr>
      <w:r>
        <w:rPr>
          <w:b/>
        </w:rPr>
        <w:tab/>
      </w:r>
      <w:r w:rsidR="00DE3833">
        <w:rPr>
          <w:b/>
        </w:rPr>
        <w:tab/>
      </w:r>
      <w:r w:rsidRPr="00A85F46">
        <w:t>2. Неналоговые доходы</w:t>
      </w:r>
      <w:r w:rsidRPr="00AC34A6">
        <w:rPr>
          <w:b/>
        </w:rPr>
        <w:t xml:space="preserve"> </w:t>
      </w:r>
      <w:r w:rsidRPr="00AC34A6">
        <w:t>исполнены в сумме 155</w:t>
      </w:r>
      <w:r>
        <w:t> 221,3</w:t>
      </w:r>
      <w:r w:rsidRPr="00AC34A6">
        <w:t xml:space="preserve"> тыс.рублей, или на 103,4% к уточненному плану и на 124,0%</w:t>
      </w:r>
      <w:r>
        <w:t xml:space="preserve"> </w:t>
      </w:r>
      <w:r w:rsidRPr="00AC34A6">
        <w:t xml:space="preserve">от первоначального плана. Основная причина высокого процента роста среди неналоговых доходов – </w:t>
      </w:r>
      <w:r>
        <w:t>сдача в аренду муниципального имущества, реализации</w:t>
      </w:r>
      <w:r w:rsidRPr="00AC34A6">
        <w:t xml:space="preserve"> муниципального имущества, находящегося в муниципальной собственности городского округа город Урай, а также дополнительного поступления иных неналоговых доходов</w:t>
      </w:r>
      <w:r w:rsidR="00DE3833">
        <w:t>.</w:t>
      </w:r>
    </w:p>
    <w:p w:rsidR="00DE3833" w:rsidRPr="002A74D1" w:rsidRDefault="00DE3833" w:rsidP="00DE3833">
      <w:pPr>
        <w:tabs>
          <w:tab w:val="left" w:pos="709"/>
        </w:tabs>
        <w:spacing w:line="276" w:lineRule="auto"/>
        <w:jc w:val="both"/>
      </w:pPr>
      <w:r>
        <w:tab/>
      </w:r>
      <w:r w:rsidRPr="002A74D1">
        <w:t xml:space="preserve">В целях развития собственной доходной базы, изыскания дополнительных резервов поступлений в бюджет города и сокращения размера дефицита бюджета города: </w:t>
      </w:r>
    </w:p>
    <w:p w:rsidR="00DE3833" w:rsidRPr="002A74D1" w:rsidRDefault="00DE3833" w:rsidP="00DE3833">
      <w:pPr>
        <w:spacing w:line="276" w:lineRule="auto"/>
        <w:ind w:firstLine="708"/>
        <w:jc w:val="both"/>
      </w:pPr>
      <w:r w:rsidRPr="002A74D1">
        <w:t>1</w:t>
      </w:r>
      <w:r>
        <w:t>.</w:t>
      </w:r>
      <w:r w:rsidRPr="002A74D1">
        <w:t xml:space="preserve"> Продолжена работа:</w:t>
      </w:r>
    </w:p>
    <w:p w:rsidR="00DE3833" w:rsidRPr="002A74D1" w:rsidRDefault="00DE3833" w:rsidP="00DE3833">
      <w:pPr>
        <w:spacing w:line="276" w:lineRule="auto"/>
        <w:ind w:firstLine="567"/>
        <w:jc w:val="both"/>
      </w:pPr>
      <w:r w:rsidRPr="002A74D1">
        <w:t xml:space="preserve">  - комиссии по мобилизации доходов (проведено </w:t>
      </w:r>
      <w:r>
        <w:t>2</w:t>
      </w:r>
      <w:r w:rsidRPr="002A74D1">
        <w:t xml:space="preserve"> совещания); </w:t>
      </w:r>
    </w:p>
    <w:p w:rsidR="00DE3833" w:rsidRPr="008066A3" w:rsidRDefault="00DE3833" w:rsidP="00DE3833">
      <w:pPr>
        <w:tabs>
          <w:tab w:val="left" w:pos="709"/>
        </w:tabs>
        <w:spacing w:line="276" w:lineRule="auto"/>
        <w:ind w:firstLine="567"/>
        <w:jc w:val="both"/>
      </w:pPr>
      <w:r w:rsidRPr="002A74D1">
        <w:t xml:space="preserve">  - рабочей группы в целях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(проведено </w:t>
      </w:r>
      <w:r w:rsidRPr="008066A3">
        <w:t>5 совещаний).</w:t>
      </w:r>
    </w:p>
    <w:p w:rsidR="00DE3833" w:rsidRPr="00DE3833" w:rsidRDefault="00DE3833" w:rsidP="00DE3833">
      <w:pPr>
        <w:tabs>
          <w:tab w:val="left" w:pos="709"/>
        </w:tabs>
        <w:spacing w:line="276" w:lineRule="auto"/>
        <w:ind w:firstLine="360"/>
        <w:jc w:val="both"/>
      </w:pPr>
      <w:r w:rsidRPr="002A74D1">
        <w:tab/>
        <w:t xml:space="preserve">  </w:t>
      </w:r>
      <w:r w:rsidRPr="00DE3833">
        <w:t>- по урегулированию задолженности по уплате налогов (сборов) и комиссии по легализации налоговой базы (проведено 40 совещаний, приглашены 113, заслушаны 86 налогоплательщиков).</w:t>
      </w:r>
    </w:p>
    <w:p w:rsidR="00DE3833" w:rsidRPr="00C415E0" w:rsidRDefault="00DE3833" w:rsidP="00DE3833">
      <w:pPr>
        <w:tabs>
          <w:tab w:val="left" w:pos="709"/>
        </w:tabs>
        <w:spacing w:line="276" w:lineRule="auto"/>
        <w:ind w:firstLine="360"/>
        <w:jc w:val="both"/>
      </w:pPr>
      <w:r w:rsidRPr="00DE3833">
        <w:tab/>
        <w:t>Общая сумма задолженности по налогам, погашенная по результатам работы комиссий, составила 10 275,0 тыс.рублей.</w:t>
      </w:r>
      <w:r w:rsidRPr="00C415E0">
        <w:t xml:space="preserve"> </w:t>
      </w:r>
    </w:p>
    <w:p w:rsidR="00DE3833" w:rsidRPr="002A74D1" w:rsidRDefault="00DE3833" w:rsidP="00DE3833">
      <w:pPr>
        <w:tabs>
          <w:tab w:val="left" w:pos="709"/>
        </w:tabs>
        <w:spacing w:line="276" w:lineRule="auto"/>
        <w:ind w:firstLine="360"/>
        <w:jc w:val="both"/>
      </w:pPr>
      <w:r w:rsidRPr="002A74D1">
        <w:t xml:space="preserve">      2</w:t>
      </w:r>
      <w:r>
        <w:t>.</w:t>
      </w:r>
      <w:r w:rsidRPr="002A74D1">
        <w:t xml:space="preserve"> Продолжена работа совместно с налоговой инспекцией и другими задействованными структурами по выявлению организаций и предприятий (налогоплательщиков), осуществляющих деятельность на территории городского округа город Урай без постановки на учет в налоговом органе. Нарушителей – налогоплательщиков в 201</w:t>
      </w:r>
      <w:r>
        <w:t>8</w:t>
      </w:r>
      <w:r w:rsidRPr="002A74D1">
        <w:t xml:space="preserve"> году не выявлено.</w:t>
      </w:r>
    </w:p>
    <w:p w:rsidR="008371A4" w:rsidRDefault="00DE3833" w:rsidP="00DE3833">
      <w:pPr>
        <w:tabs>
          <w:tab w:val="left" w:pos="709"/>
        </w:tabs>
        <w:spacing w:line="276" w:lineRule="auto"/>
        <w:jc w:val="both"/>
      </w:pPr>
      <w:r>
        <w:tab/>
      </w:r>
      <w:r w:rsidRPr="002A74D1">
        <w:t>3</w:t>
      </w:r>
      <w:r>
        <w:t>.</w:t>
      </w:r>
      <w:r w:rsidRPr="002A74D1">
        <w:t xml:space="preserve"> В целях оплаты задолженности по имущественным налогам</w:t>
      </w:r>
      <w:r>
        <w:t xml:space="preserve"> за 2017 год</w:t>
      </w:r>
      <w:r w:rsidRPr="002A74D1">
        <w:t xml:space="preserve"> и проведения мероприятий, направленных на обеспечение декларирования гражданами доходов, полученных в 201</w:t>
      </w:r>
      <w:r>
        <w:t>7</w:t>
      </w:r>
      <w:r w:rsidRPr="002A74D1">
        <w:t xml:space="preserve"> году, администрацией города</w:t>
      </w:r>
      <w:r>
        <w:t xml:space="preserve"> </w:t>
      </w:r>
      <w:r w:rsidRPr="005D7EED">
        <w:t xml:space="preserve">совместно с Комитетом </w:t>
      </w:r>
      <w:r>
        <w:t xml:space="preserve">в течение всего года велась активная работа. </w:t>
      </w:r>
    </w:p>
    <w:p w:rsidR="00DE3833" w:rsidRDefault="00DE3833" w:rsidP="00DE3833">
      <w:pPr>
        <w:tabs>
          <w:tab w:val="left" w:pos="567"/>
          <w:tab w:val="left" w:pos="709"/>
        </w:tabs>
        <w:spacing w:line="276" w:lineRule="auto"/>
        <w:jc w:val="both"/>
        <w:rPr>
          <w:b/>
          <w:sz w:val="36"/>
          <w:szCs w:val="36"/>
        </w:rPr>
      </w:pPr>
      <w:r>
        <w:lastRenderedPageBreak/>
        <w:tab/>
      </w:r>
      <w:r>
        <w:tab/>
      </w:r>
      <w:r w:rsidRPr="002A74D1">
        <w:t>В 201</w:t>
      </w:r>
      <w:r>
        <w:t>9</w:t>
      </w:r>
      <w:r w:rsidRPr="002A74D1">
        <w:t xml:space="preserve"> году </w:t>
      </w:r>
      <w:r>
        <w:t xml:space="preserve">муниципальным образованием городской округ город Урай </w:t>
      </w:r>
      <w:r w:rsidRPr="002A74D1">
        <w:t>будет продолжена практика совместной деятельности органов местного самоуправления города с непосредственным участием специалистов Комитета с налоговыми и другими контролирующими органами, направленная на соблюдение налогоплательщиками действующего финансового законодательства и увеличение поступлений собственных доходов бюджета города для устойчивого развития экономики города.</w:t>
      </w:r>
      <w:r w:rsidRPr="002A74D1">
        <w:rPr>
          <w:b/>
          <w:sz w:val="36"/>
          <w:szCs w:val="36"/>
        </w:rPr>
        <w:t xml:space="preserve">      </w:t>
      </w:r>
    </w:p>
    <w:p w:rsidR="00DE3833" w:rsidRDefault="00DE3833" w:rsidP="00DE3833">
      <w:pPr>
        <w:tabs>
          <w:tab w:val="left" w:pos="567"/>
          <w:tab w:val="left" w:pos="709"/>
        </w:tabs>
        <w:spacing w:line="276" w:lineRule="auto"/>
        <w:jc w:val="both"/>
        <w:rPr>
          <w:rFonts w:eastAsiaTheme="minorHAnsi"/>
          <w:lang w:eastAsia="en-US"/>
        </w:rPr>
      </w:pPr>
      <w:r>
        <w:rPr>
          <w:b/>
          <w:sz w:val="36"/>
          <w:szCs w:val="36"/>
        </w:rPr>
        <w:tab/>
      </w:r>
      <w:r>
        <w:rPr>
          <w:b/>
          <w:sz w:val="36"/>
          <w:szCs w:val="36"/>
        </w:rPr>
        <w:tab/>
      </w:r>
      <w:r>
        <w:t>В</w:t>
      </w:r>
      <w:r>
        <w:rPr>
          <w:rFonts w:eastAsiaTheme="minorHAnsi"/>
          <w:lang w:eastAsia="en-US"/>
        </w:rPr>
        <w:t xml:space="preserve"> 2018 году в целях стимулирования роста налогового потенциала и качества планирования доходов, постановлением Правительства</w:t>
      </w:r>
      <w:r w:rsidRPr="00C832A8">
        <w:rPr>
          <w:rFonts w:eastAsiaTheme="minorHAnsi"/>
          <w:lang w:eastAsia="en-US"/>
        </w:rPr>
        <w:t xml:space="preserve"> </w:t>
      </w:r>
      <w:r>
        <w:rPr>
          <w:rFonts w:eastAsiaTheme="minorHAnsi"/>
          <w:lang w:eastAsia="en-US"/>
        </w:rPr>
        <w:t>Ханты-Мансийского автономного округа – Югры от 10.09.2018 №285-п определен Порядок предоставления в 2018 году бюджетам городских округов и муниципальных районов Ханты-Мансийского автономного округа–Югры дотаций, предусматривающий новый вид грантовой поддержки муниципалитетов в целях стимулирования роста налогового потенциала и качества планирования доходов городских округов и муниципальных районов автономного округа.</w:t>
      </w:r>
    </w:p>
    <w:p w:rsidR="00DE3833" w:rsidRPr="001034D1" w:rsidRDefault="00DE3833" w:rsidP="00DE3833">
      <w:pPr>
        <w:tabs>
          <w:tab w:val="left" w:pos="709"/>
        </w:tabs>
        <w:spacing w:line="276" w:lineRule="auto"/>
        <w:jc w:val="both"/>
      </w:pPr>
      <w:r>
        <w:rPr>
          <w:rFonts w:eastAsiaTheme="minorHAnsi"/>
          <w:lang w:eastAsia="en-US"/>
        </w:rPr>
        <w:t xml:space="preserve">           </w:t>
      </w:r>
      <w:r w:rsidRPr="00704422">
        <w:rPr>
          <w:rFonts w:eastAsiaTheme="minorHAnsi"/>
          <w:lang w:eastAsia="en-US"/>
        </w:rPr>
        <w:t>В результате</w:t>
      </w:r>
      <w:r>
        <w:rPr>
          <w:rFonts w:eastAsiaTheme="minorHAnsi"/>
          <w:lang w:eastAsia="en-US"/>
        </w:rPr>
        <w:t xml:space="preserve"> исполненных критериев, определенных Порядком, </w:t>
      </w:r>
      <w:r w:rsidRPr="00704422">
        <w:rPr>
          <w:rFonts w:eastAsiaTheme="minorHAnsi"/>
          <w:lang w:eastAsia="en-US"/>
        </w:rPr>
        <w:t xml:space="preserve">бюджетам муниципальных районов и городских округов </w:t>
      </w:r>
      <w:r>
        <w:rPr>
          <w:rFonts w:eastAsiaTheme="minorHAnsi"/>
          <w:lang w:eastAsia="en-US"/>
        </w:rPr>
        <w:t xml:space="preserve">в 2018 году </w:t>
      </w:r>
      <w:r w:rsidRPr="00704422">
        <w:rPr>
          <w:rFonts w:eastAsiaTheme="minorHAnsi"/>
          <w:lang w:eastAsia="en-US"/>
        </w:rPr>
        <w:t>были выделены средства в виде дотации</w:t>
      </w:r>
      <w:r>
        <w:rPr>
          <w:rFonts w:eastAsiaTheme="minorHAnsi"/>
          <w:lang w:eastAsia="en-US"/>
        </w:rPr>
        <w:t>, в том числе</w:t>
      </w:r>
      <w:r w:rsidRPr="00704422">
        <w:rPr>
          <w:rFonts w:eastAsiaTheme="minorHAnsi"/>
          <w:lang w:eastAsia="en-US"/>
        </w:rPr>
        <w:t xml:space="preserve"> </w:t>
      </w:r>
      <w:r w:rsidRPr="00704422">
        <w:t xml:space="preserve">муниципальным образованием городской округ город Урай </w:t>
      </w:r>
      <w:r w:rsidRPr="001034D1">
        <w:t>получен грант в сумме 7 771,3 тыс.рублей.</w:t>
      </w:r>
    </w:p>
    <w:p w:rsidR="00424961" w:rsidRPr="00C30990" w:rsidRDefault="00DE3833" w:rsidP="00DE3833">
      <w:pPr>
        <w:tabs>
          <w:tab w:val="left" w:pos="709"/>
        </w:tabs>
        <w:spacing w:line="276" w:lineRule="auto"/>
        <w:jc w:val="both"/>
        <w:rPr>
          <w:color w:val="000000" w:themeColor="text1"/>
        </w:rPr>
      </w:pPr>
      <w:r w:rsidRPr="001034D1">
        <w:t xml:space="preserve">           </w:t>
      </w:r>
      <w:r w:rsidR="00424961">
        <w:rPr>
          <w:color w:val="000000" w:themeColor="text1"/>
        </w:rPr>
        <w:tab/>
      </w:r>
    </w:p>
    <w:p w:rsidR="00F16D7D" w:rsidRPr="00F16D7D" w:rsidRDefault="00424961" w:rsidP="00A85F46">
      <w:pPr>
        <w:pStyle w:val="a5"/>
        <w:spacing w:after="0" w:line="276" w:lineRule="auto"/>
        <w:ind w:left="0" w:firstLine="709"/>
        <w:jc w:val="both"/>
        <w:rPr>
          <w:color w:val="000000" w:themeColor="text1"/>
          <w:sz w:val="24"/>
          <w:szCs w:val="24"/>
        </w:rPr>
      </w:pPr>
      <w:r w:rsidRPr="00F16D7D">
        <w:rPr>
          <w:color w:val="000000" w:themeColor="text1"/>
          <w:sz w:val="24"/>
          <w:szCs w:val="24"/>
        </w:rPr>
        <w:t xml:space="preserve">Проведя анализ </w:t>
      </w:r>
      <w:r w:rsidRPr="00F16D7D">
        <w:rPr>
          <w:b/>
          <w:color w:val="000000" w:themeColor="text1"/>
          <w:sz w:val="24"/>
          <w:szCs w:val="24"/>
        </w:rPr>
        <w:t>по расходам</w:t>
      </w:r>
      <w:r w:rsidRPr="00F16D7D">
        <w:rPr>
          <w:color w:val="000000" w:themeColor="text1"/>
          <w:sz w:val="24"/>
          <w:szCs w:val="24"/>
        </w:rPr>
        <w:t xml:space="preserve">, в целом расходы бюджета увеличены на </w:t>
      </w:r>
      <w:r w:rsidR="00F16D7D" w:rsidRPr="00F16D7D">
        <w:rPr>
          <w:color w:val="000000" w:themeColor="text1"/>
          <w:sz w:val="24"/>
          <w:szCs w:val="24"/>
        </w:rPr>
        <w:t>766 690,4</w:t>
      </w:r>
      <w:r w:rsidRPr="00F16D7D">
        <w:rPr>
          <w:color w:val="000000" w:themeColor="text1"/>
          <w:sz w:val="24"/>
          <w:szCs w:val="24"/>
        </w:rPr>
        <w:t xml:space="preserve"> тыс.рублей с учетом остатков на счете по учету средств местного бюджета, в том числе за счет безвозмездных поступлений </w:t>
      </w:r>
      <w:r w:rsidR="00F16D7D" w:rsidRPr="00F16D7D">
        <w:rPr>
          <w:color w:val="000000" w:themeColor="text1"/>
          <w:sz w:val="24"/>
          <w:szCs w:val="24"/>
        </w:rPr>
        <w:t xml:space="preserve">от других бюджетов бюджетной системы </w:t>
      </w:r>
      <w:r w:rsidRPr="00F16D7D">
        <w:rPr>
          <w:color w:val="000000" w:themeColor="text1"/>
          <w:sz w:val="24"/>
          <w:szCs w:val="24"/>
        </w:rPr>
        <w:t xml:space="preserve">– </w:t>
      </w:r>
      <w:r w:rsidR="00F16D7D" w:rsidRPr="00F16D7D">
        <w:rPr>
          <w:color w:val="000000" w:themeColor="text1"/>
          <w:sz w:val="24"/>
          <w:szCs w:val="24"/>
        </w:rPr>
        <w:t>569 710,3</w:t>
      </w:r>
      <w:r w:rsidRPr="00F16D7D">
        <w:rPr>
          <w:color w:val="000000" w:themeColor="text1"/>
          <w:sz w:val="24"/>
          <w:szCs w:val="24"/>
        </w:rPr>
        <w:t xml:space="preserve"> тыс.рублей (дотаций – </w:t>
      </w:r>
      <w:r w:rsidR="00F16D7D" w:rsidRPr="00F16D7D">
        <w:rPr>
          <w:color w:val="000000" w:themeColor="text1"/>
          <w:sz w:val="24"/>
          <w:szCs w:val="24"/>
        </w:rPr>
        <w:t>32 265,8</w:t>
      </w:r>
      <w:r w:rsidRPr="00F16D7D">
        <w:rPr>
          <w:color w:val="000000" w:themeColor="text1"/>
          <w:sz w:val="24"/>
          <w:szCs w:val="24"/>
        </w:rPr>
        <w:t xml:space="preserve"> тыс.рублей, субвенций – </w:t>
      </w:r>
      <w:r w:rsidR="00F16D7D" w:rsidRPr="00F16D7D">
        <w:rPr>
          <w:color w:val="000000" w:themeColor="text1"/>
          <w:sz w:val="24"/>
          <w:szCs w:val="24"/>
        </w:rPr>
        <w:t>49 055,9</w:t>
      </w:r>
      <w:r w:rsidRPr="00F16D7D">
        <w:rPr>
          <w:color w:val="000000" w:themeColor="text1"/>
          <w:sz w:val="24"/>
          <w:szCs w:val="24"/>
        </w:rPr>
        <w:t xml:space="preserve"> тыс.рублей, субсидий – </w:t>
      </w:r>
      <w:r w:rsidR="00F16D7D" w:rsidRPr="00F16D7D">
        <w:rPr>
          <w:color w:val="000000" w:themeColor="text1"/>
          <w:sz w:val="24"/>
          <w:szCs w:val="24"/>
        </w:rPr>
        <w:t>448 139,8</w:t>
      </w:r>
      <w:r w:rsidRPr="00F16D7D">
        <w:rPr>
          <w:color w:val="000000" w:themeColor="text1"/>
          <w:sz w:val="24"/>
          <w:szCs w:val="24"/>
        </w:rPr>
        <w:t xml:space="preserve"> тыс.рублей, иных межбюджетных трансфертов – </w:t>
      </w:r>
      <w:r w:rsidR="00F16D7D" w:rsidRPr="00F16D7D">
        <w:rPr>
          <w:color w:val="000000" w:themeColor="text1"/>
          <w:sz w:val="24"/>
          <w:szCs w:val="24"/>
        </w:rPr>
        <w:t>40 248,8</w:t>
      </w:r>
      <w:r w:rsidRPr="00F16D7D">
        <w:rPr>
          <w:color w:val="000000" w:themeColor="text1"/>
          <w:sz w:val="24"/>
          <w:szCs w:val="24"/>
        </w:rPr>
        <w:t xml:space="preserve"> тыс.рублей), за счет средств местного бюджета – </w:t>
      </w:r>
      <w:r w:rsidR="00F16D7D" w:rsidRPr="00F16D7D">
        <w:rPr>
          <w:sz w:val="24"/>
          <w:szCs w:val="24"/>
        </w:rPr>
        <w:t>196 980,1</w:t>
      </w:r>
      <w:r w:rsidRPr="00F16D7D">
        <w:rPr>
          <w:color w:val="000000" w:themeColor="text1"/>
          <w:sz w:val="24"/>
          <w:szCs w:val="24"/>
        </w:rPr>
        <w:t xml:space="preserve"> тыс.рублей, что характеризуется вышеназванными показателями, достигнутыми в 201</w:t>
      </w:r>
      <w:r w:rsidR="00F16D7D" w:rsidRPr="00F16D7D">
        <w:rPr>
          <w:color w:val="000000" w:themeColor="text1"/>
          <w:sz w:val="24"/>
          <w:szCs w:val="24"/>
        </w:rPr>
        <w:t>8</w:t>
      </w:r>
      <w:r w:rsidRPr="00F16D7D">
        <w:rPr>
          <w:color w:val="000000" w:themeColor="text1"/>
          <w:sz w:val="24"/>
          <w:szCs w:val="24"/>
        </w:rPr>
        <w:t xml:space="preserve"> году. </w:t>
      </w:r>
    </w:p>
    <w:p w:rsidR="00424961" w:rsidRDefault="00424961" w:rsidP="00A85F46">
      <w:pPr>
        <w:pStyle w:val="a5"/>
        <w:spacing w:after="0" w:line="276" w:lineRule="auto"/>
        <w:ind w:left="0" w:firstLine="709"/>
        <w:jc w:val="both"/>
        <w:rPr>
          <w:color w:val="000000" w:themeColor="text1"/>
          <w:sz w:val="24"/>
          <w:szCs w:val="24"/>
        </w:rPr>
      </w:pPr>
      <w:r w:rsidRPr="00F16D7D">
        <w:rPr>
          <w:color w:val="000000" w:themeColor="text1"/>
          <w:sz w:val="24"/>
          <w:szCs w:val="24"/>
        </w:rPr>
        <w:t xml:space="preserve">Исполнение составило </w:t>
      </w:r>
      <w:r w:rsidRPr="00F16D7D">
        <w:rPr>
          <w:bCs/>
          <w:color w:val="000000" w:themeColor="text1"/>
          <w:sz w:val="24"/>
          <w:szCs w:val="24"/>
        </w:rPr>
        <w:t>3</w:t>
      </w:r>
      <w:r w:rsidR="00F16D7D" w:rsidRPr="00F16D7D">
        <w:rPr>
          <w:bCs/>
          <w:color w:val="000000" w:themeColor="text1"/>
          <w:sz w:val="24"/>
          <w:szCs w:val="24"/>
        </w:rPr>
        <w:t> 427 092,4</w:t>
      </w:r>
      <w:r w:rsidRPr="00F16D7D">
        <w:rPr>
          <w:bCs/>
          <w:color w:val="000000" w:themeColor="text1"/>
          <w:sz w:val="22"/>
          <w:szCs w:val="22"/>
        </w:rPr>
        <w:t xml:space="preserve"> </w:t>
      </w:r>
      <w:r w:rsidRPr="00F16D7D">
        <w:rPr>
          <w:color w:val="000000" w:themeColor="text1"/>
          <w:sz w:val="24"/>
          <w:szCs w:val="24"/>
        </w:rPr>
        <w:t xml:space="preserve">тыс. рублей, или </w:t>
      </w:r>
      <w:r w:rsidR="00F16D7D" w:rsidRPr="00F16D7D">
        <w:rPr>
          <w:color w:val="000000" w:themeColor="text1"/>
          <w:sz w:val="24"/>
          <w:szCs w:val="24"/>
        </w:rPr>
        <w:t>96,5</w:t>
      </w:r>
      <w:r w:rsidRPr="00F16D7D">
        <w:rPr>
          <w:color w:val="000000" w:themeColor="text1"/>
          <w:sz w:val="24"/>
          <w:szCs w:val="24"/>
        </w:rPr>
        <w:t xml:space="preserve">% от уточненного плана на год, к первоначально утвержденному плану – </w:t>
      </w:r>
      <w:r w:rsidR="00F16D7D" w:rsidRPr="00F16D7D">
        <w:rPr>
          <w:color w:val="000000" w:themeColor="text1"/>
          <w:sz w:val="24"/>
          <w:szCs w:val="24"/>
        </w:rPr>
        <w:t>123,1</w:t>
      </w:r>
      <w:r w:rsidRPr="00F16D7D">
        <w:rPr>
          <w:color w:val="000000" w:themeColor="text1"/>
          <w:sz w:val="24"/>
          <w:szCs w:val="24"/>
        </w:rPr>
        <w:t>%.</w:t>
      </w:r>
      <w:r w:rsidRPr="007F6B5B">
        <w:rPr>
          <w:color w:val="000000" w:themeColor="text1"/>
          <w:sz w:val="24"/>
          <w:szCs w:val="24"/>
        </w:rPr>
        <w:t xml:space="preserve"> </w:t>
      </w:r>
    </w:p>
    <w:p w:rsidR="00B059C0" w:rsidRDefault="00B059C0" w:rsidP="00A85F46">
      <w:pPr>
        <w:spacing w:line="276" w:lineRule="auto"/>
        <w:ind w:firstLine="708"/>
        <w:jc w:val="both"/>
        <w:rPr>
          <w:color w:val="000000"/>
        </w:rPr>
      </w:pPr>
      <w:r>
        <w:rPr>
          <w:color w:val="000000"/>
        </w:rPr>
        <w:t>Б</w:t>
      </w:r>
      <w:r w:rsidRPr="007A7D35">
        <w:rPr>
          <w:color w:val="000000"/>
        </w:rPr>
        <w:t xml:space="preserve">юджет городского округа </w:t>
      </w:r>
      <w:r>
        <w:rPr>
          <w:color w:val="000000"/>
        </w:rPr>
        <w:t>в</w:t>
      </w:r>
      <w:r w:rsidRPr="007A7D35">
        <w:rPr>
          <w:color w:val="000000"/>
        </w:rPr>
        <w:t xml:space="preserve"> 2018 год</w:t>
      </w:r>
      <w:r>
        <w:rPr>
          <w:color w:val="000000"/>
        </w:rPr>
        <w:t>у</w:t>
      </w:r>
      <w:r w:rsidRPr="007A7D35">
        <w:rPr>
          <w:color w:val="000000"/>
        </w:rPr>
        <w:t xml:space="preserve"> </w:t>
      </w:r>
      <w:r>
        <w:rPr>
          <w:color w:val="000000"/>
        </w:rPr>
        <w:t>исполнялся в рамках</w:t>
      </w:r>
      <w:r w:rsidRPr="007A7D35">
        <w:rPr>
          <w:color w:val="000000"/>
        </w:rPr>
        <w:t xml:space="preserve"> реализаци</w:t>
      </w:r>
      <w:r>
        <w:rPr>
          <w:color w:val="000000"/>
        </w:rPr>
        <w:t>и</w:t>
      </w:r>
      <w:r w:rsidRPr="007A7D35">
        <w:rPr>
          <w:color w:val="000000"/>
        </w:rPr>
        <w:t xml:space="preserve"> 19 муниципальных программ, незначительную долю расходов бюджета </w:t>
      </w:r>
      <w:r>
        <w:rPr>
          <w:color w:val="000000"/>
        </w:rPr>
        <w:t xml:space="preserve">(0,8%) </w:t>
      </w:r>
      <w:r w:rsidRPr="007A7D35">
        <w:rPr>
          <w:color w:val="000000"/>
        </w:rPr>
        <w:t>состав</w:t>
      </w:r>
      <w:r>
        <w:rPr>
          <w:color w:val="000000"/>
        </w:rPr>
        <w:t>или</w:t>
      </w:r>
      <w:r w:rsidRPr="007A7D35">
        <w:rPr>
          <w:color w:val="000000"/>
        </w:rPr>
        <w:t xml:space="preserve"> непрограммные направления деятельности</w:t>
      </w:r>
      <w:r>
        <w:rPr>
          <w:color w:val="000000"/>
        </w:rPr>
        <w:t>.</w:t>
      </w:r>
    </w:p>
    <w:p w:rsidR="00424961" w:rsidRPr="007F6B5B" w:rsidRDefault="00424961" w:rsidP="00A85F46">
      <w:pPr>
        <w:spacing w:line="276" w:lineRule="auto"/>
        <w:ind w:firstLine="708"/>
        <w:jc w:val="both"/>
        <w:rPr>
          <w:color w:val="000000" w:themeColor="text1"/>
        </w:rPr>
      </w:pPr>
      <w:r w:rsidRPr="007F6B5B">
        <w:rPr>
          <w:bCs/>
          <w:color w:val="000000" w:themeColor="text1"/>
        </w:rPr>
        <w:t xml:space="preserve">Специалистами </w:t>
      </w:r>
      <w:r w:rsidR="004565E9">
        <w:rPr>
          <w:bCs/>
          <w:color w:val="000000" w:themeColor="text1"/>
        </w:rPr>
        <w:t>К</w:t>
      </w:r>
      <w:r w:rsidRPr="007F6B5B">
        <w:rPr>
          <w:bCs/>
          <w:color w:val="000000" w:themeColor="text1"/>
        </w:rPr>
        <w:t>омитета е</w:t>
      </w:r>
      <w:r w:rsidRPr="007F6B5B">
        <w:rPr>
          <w:color w:val="000000" w:themeColor="text1"/>
        </w:rPr>
        <w:t xml:space="preserve">жемесячно проводился анализ исполнения по целевым программам, осуществлялся контроль по исполнению целевых программ в соответствии с сетевыми графиками. </w:t>
      </w:r>
    </w:p>
    <w:p w:rsidR="00B059C0" w:rsidRPr="00A57853" w:rsidRDefault="00424961" w:rsidP="00A85F46">
      <w:pPr>
        <w:spacing w:line="276" w:lineRule="auto"/>
        <w:ind w:firstLine="709"/>
        <w:jc w:val="both"/>
        <w:rPr>
          <w:bCs/>
        </w:rPr>
      </w:pPr>
      <w:r>
        <w:rPr>
          <w:bCs/>
          <w:color w:val="000000" w:themeColor="text1"/>
        </w:rPr>
        <w:t>С</w:t>
      </w:r>
      <w:r w:rsidRPr="007F6B5B">
        <w:rPr>
          <w:bCs/>
          <w:color w:val="000000" w:themeColor="text1"/>
        </w:rPr>
        <w:t xml:space="preserve"> целью соблюдения норматива на содержание органов местного самоуправления Комитетом ежемесячно осуществлялся контроль по расходам на обеспечение деятельности органов местного самоуправления. </w:t>
      </w:r>
      <w:r w:rsidR="00B059C0" w:rsidRPr="00A57853">
        <w:rPr>
          <w:bCs/>
          <w:color w:val="000000"/>
        </w:rPr>
        <w:t xml:space="preserve">Норматив формирования расходов на содержание органов местного самоуправления в 2018 году для города Урай определен в сумме 312 832,7 тыс.рублей. </w:t>
      </w:r>
      <w:r w:rsidR="00B059C0" w:rsidRPr="00B36100">
        <w:rPr>
          <w:bCs/>
          <w:color w:val="000000"/>
        </w:rPr>
        <w:t xml:space="preserve">В бюджете городского округа расходы на содержание органов местного самоуправления утверждены в </w:t>
      </w:r>
      <w:r w:rsidR="00B059C0" w:rsidRPr="00B36100">
        <w:rPr>
          <w:bCs/>
        </w:rPr>
        <w:t>сумме 295 836,0 тыс.рублей, исполнение составило 290 500,7 тыс.рублей, или 98,2% от плана.</w:t>
      </w:r>
      <w:r w:rsidR="00B059C0" w:rsidRPr="00A57853">
        <w:rPr>
          <w:bCs/>
        </w:rPr>
        <w:t xml:space="preserve"> </w:t>
      </w:r>
    </w:p>
    <w:p w:rsidR="00B059C0" w:rsidRPr="00F82571" w:rsidRDefault="00B059C0" w:rsidP="00A85F46">
      <w:pPr>
        <w:spacing w:line="276" w:lineRule="auto"/>
        <w:ind w:firstLine="708"/>
        <w:jc w:val="both"/>
        <w:rPr>
          <w:bCs/>
          <w:color w:val="000000"/>
        </w:rPr>
      </w:pPr>
      <w:r>
        <w:rPr>
          <w:color w:val="000000" w:themeColor="text1"/>
        </w:rPr>
        <w:t>З</w:t>
      </w:r>
      <w:r w:rsidRPr="007F6B5B">
        <w:rPr>
          <w:color w:val="000000" w:themeColor="text1"/>
        </w:rPr>
        <w:t>а 201</w:t>
      </w:r>
      <w:r>
        <w:rPr>
          <w:color w:val="000000" w:themeColor="text1"/>
        </w:rPr>
        <w:t>8</w:t>
      </w:r>
      <w:r w:rsidRPr="007F6B5B">
        <w:rPr>
          <w:color w:val="000000" w:themeColor="text1"/>
        </w:rPr>
        <w:t xml:space="preserve"> год предельный объем дефицита </w:t>
      </w:r>
      <w:r w:rsidRPr="00F82571">
        <w:rPr>
          <w:color w:val="000000"/>
        </w:rPr>
        <w:t xml:space="preserve">бюджета </w:t>
      </w:r>
      <w:r>
        <w:rPr>
          <w:color w:val="000000"/>
        </w:rPr>
        <w:t xml:space="preserve">городского округа </w:t>
      </w:r>
      <w:r w:rsidRPr="007F6B5B">
        <w:rPr>
          <w:color w:val="000000" w:themeColor="text1"/>
        </w:rPr>
        <w:t>не превышен, источники его покрытия определены в полном объеме</w:t>
      </w:r>
      <w:r>
        <w:rPr>
          <w:color w:val="000000" w:themeColor="text1"/>
        </w:rPr>
        <w:t xml:space="preserve"> (</w:t>
      </w:r>
      <w:r w:rsidRPr="00F82571">
        <w:rPr>
          <w:color w:val="000000"/>
        </w:rPr>
        <w:t xml:space="preserve">дефицит </w:t>
      </w:r>
      <w:r>
        <w:rPr>
          <w:color w:val="000000"/>
        </w:rPr>
        <w:t>составил</w:t>
      </w:r>
      <w:r w:rsidRPr="00F82571">
        <w:rPr>
          <w:color w:val="000000"/>
        </w:rPr>
        <w:t xml:space="preserve"> </w:t>
      </w:r>
      <w:r>
        <w:rPr>
          <w:color w:val="000000"/>
        </w:rPr>
        <w:t>149 004,9</w:t>
      </w:r>
      <w:r w:rsidRPr="00F82571">
        <w:rPr>
          <w:color w:val="000000"/>
        </w:rPr>
        <w:t xml:space="preserve"> тыс.рублей, </w:t>
      </w:r>
      <w:r>
        <w:rPr>
          <w:color w:val="000000"/>
        </w:rPr>
        <w:t>который покрывается</w:t>
      </w:r>
      <w:r w:rsidRPr="00F82571">
        <w:rPr>
          <w:color w:val="000000"/>
        </w:rPr>
        <w:t xml:space="preserve"> остатко</w:t>
      </w:r>
      <w:r>
        <w:rPr>
          <w:color w:val="000000"/>
        </w:rPr>
        <w:t>м</w:t>
      </w:r>
      <w:r w:rsidRPr="00F82571">
        <w:rPr>
          <w:color w:val="000000"/>
        </w:rPr>
        <w:t xml:space="preserve"> средств на счете по учету средств местного бюджета</w:t>
      </w:r>
      <w:r>
        <w:rPr>
          <w:color w:val="000000"/>
        </w:rPr>
        <w:t xml:space="preserve">, сложившегося по состоянию </w:t>
      </w:r>
      <w:r w:rsidRPr="00F82571">
        <w:rPr>
          <w:color w:val="000000"/>
        </w:rPr>
        <w:t xml:space="preserve">на 01.01.2018 </w:t>
      </w:r>
      <w:r>
        <w:rPr>
          <w:color w:val="000000"/>
        </w:rPr>
        <w:t xml:space="preserve">года </w:t>
      </w:r>
      <w:r w:rsidRPr="00F82571">
        <w:rPr>
          <w:color w:val="000000"/>
        </w:rPr>
        <w:t xml:space="preserve">в сумме 110 482,6 тыс.рублей, </w:t>
      </w:r>
      <w:r>
        <w:rPr>
          <w:color w:val="000000"/>
        </w:rPr>
        <w:t xml:space="preserve">а </w:t>
      </w:r>
      <w:r>
        <w:rPr>
          <w:color w:val="000000"/>
        </w:rPr>
        <w:lastRenderedPageBreak/>
        <w:t xml:space="preserve">также </w:t>
      </w:r>
      <w:r w:rsidRPr="00F82571">
        <w:rPr>
          <w:color w:val="000000"/>
        </w:rPr>
        <w:t xml:space="preserve">за счет средств, поступивших от продажи акций и иных форм участия в капитале, находящихся в собственности городских округов, в сумме </w:t>
      </w:r>
      <w:r>
        <w:rPr>
          <w:color w:val="000000"/>
        </w:rPr>
        <w:t>38 670,9</w:t>
      </w:r>
      <w:r w:rsidRPr="00F82571">
        <w:rPr>
          <w:color w:val="000000"/>
        </w:rPr>
        <w:t xml:space="preserve"> тыс.рублей</w:t>
      </w:r>
      <w:r>
        <w:rPr>
          <w:color w:val="000000"/>
        </w:rPr>
        <w:t>)</w:t>
      </w:r>
      <w:r w:rsidRPr="00F82571">
        <w:rPr>
          <w:bCs/>
          <w:color w:val="000000"/>
        </w:rPr>
        <w:t xml:space="preserve">.           </w:t>
      </w:r>
    </w:p>
    <w:p w:rsidR="00424961" w:rsidRPr="000A3790" w:rsidRDefault="00424961" w:rsidP="00A85F46">
      <w:pPr>
        <w:pStyle w:val="a3"/>
        <w:spacing w:line="276" w:lineRule="auto"/>
        <w:ind w:firstLine="360"/>
        <w:jc w:val="both"/>
        <w:rPr>
          <w:b w:val="0"/>
          <w:color w:val="000000" w:themeColor="text1"/>
        </w:rPr>
      </w:pPr>
      <w:r>
        <w:rPr>
          <w:color w:val="000000" w:themeColor="text1"/>
        </w:rPr>
        <w:tab/>
      </w:r>
      <w:r w:rsidRPr="000A3790">
        <w:rPr>
          <w:b w:val="0"/>
          <w:color w:val="000000" w:themeColor="text1"/>
        </w:rPr>
        <w:t>В 201</w:t>
      </w:r>
      <w:r w:rsidR="00B059C0">
        <w:rPr>
          <w:b w:val="0"/>
          <w:color w:val="000000" w:themeColor="text1"/>
        </w:rPr>
        <w:t>8</w:t>
      </w:r>
      <w:r w:rsidRPr="000A3790">
        <w:rPr>
          <w:b w:val="0"/>
          <w:color w:val="000000" w:themeColor="text1"/>
        </w:rPr>
        <w:t xml:space="preserve"> году при исполнении бюджета города кредитные средства не привлекались. По состоянию на 01.01.201</w:t>
      </w:r>
      <w:r w:rsidR="00B059C0">
        <w:rPr>
          <w:b w:val="0"/>
          <w:color w:val="000000" w:themeColor="text1"/>
        </w:rPr>
        <w:t>9</w:t>
      </w:r>
      <w:r w:rsidRPr="000A3790">
        <w:rPr>
          <w:b w:val="0"/>
          <w:color w:val="000000" w:themeColor="text1"/>
        </w:rPr>
        <w:t xml:space="preserve"> года долговые обязательства у муниципального образования отсутствуют.</w:t>
      </w:r>
    </w:p>
    <w:p w:rsidR="003335B7" w:rsidRPr="00187563" w:rsidRDefault="003335B7" w:rsidP="003335B7">
      <w:pPr>
        <w:spacing w:line="276" w:lineRule="auto"/>
        <w:ind w:firstLine="709"/>
        <w:jc w:val="both"/>
        <w:rPr>
          <w:highlight w:val="yellow"/>
        </w:rPr>
      </w:pPr>
      <w:proofErr w:type="gramStart"/>
      <w:r w:rsidRPr="00187563">
        <w:t>В целях реализации решения о бюджете городского округа город Урай  на 2018 год и на плановый период 2019 и 2020 годов, финансовым органом были разработаны мероприятия, утвержденные постановлением администрации города от 28.12.2017 №3909 «О мерах по реализации Решения Думы города Урай от 26.12.2017 №105 «О бюджете городского округа город Урай на 2018 год и на плановый период 2019 и 2020</w:t>
      </w:r>
      <w:proofErr w:type="gramEnd"/>
      <w:r w:rsidRPr="00187563">
        <w:t xml:space="preserve"> годов». </w:t>
      </w:r>
    </w:p>
    <w:p w:rsidR="003335B7" w:rsidRPr="00187563" w:rsidRDefault="003335B7" w:rsidP="003335B7">
      <w:pPr>
        <w:pStyle w:val="a3"/>
        <w:spacing w:line="276" w:lineRule="auto"/>
        <w:ind w:firstLine="709"/>
        <w:jc w:val="both"/>
        <w:rPr>
          <w:b w:val="0"/>
        </w:rPr>
      </w:pPr>
      <w:r w:rsidRPr="00187563">
        <w:rPr>
          <w:b w:val="0"/>
          <w:bCs w:val="0"/>
        </w:rPr>
        <w:t xml:space="preserve">Бюджетный эффект от реализации мероприятий по росту доходов бюджета городского округа город Урай </w:t>
      </w:r>
      <w:r>
        <w:rPr>
          <w:b w:val="0"/>
          <w:bCs w:val="0"/>
        </w:rPr>
        <w:t xml:space="preserve">в 2018 году </w:t>
      </w:r>
      <w:r w:rsidRPr="00187563">
        <w:rPr>
          <w:b w:val="0"/>
          <w:bCs w:val="0"/>
        </w:rPr>
        <w:t xml:space="preserve">составил </w:t>
      </w:r>
      <w:r w:rsidRPr="00187563">
        <w:rPr>
          <w:b w:val="0"/>
          <w:color w:val="000000"/>
        </w:rPr>
        <w:t>11 315,1 тыс.рублей при плане</w:t>
      </w:r>
      <w:r w:rsidRPr="00187563">
        <w:rPr>
          <w:b w:val="0"/>
        </w:rPr>
        <w:t xml:space="preserve"> 2 597,2 тыс.рублей.</w:t>
      </w:r>
    </w:p>
    <w:p w:rsidR="003335B7" w:rsidRPr="00187563" w:rsidRDefault="003335B7" w:rsidP="003335B7">
      <w:pPr>
        <w:widowControl w:val="0"/>
        <w:autoSpaceDE w:val="0"/>
        <w:autoSpaceDN w:val="0"/>
        <w:adjustRightInd w:val="0"/>
        <w:spacing w:line="276" w:lineRule="auto"/>
        <w:ind w:firstLine="709"/>
        <w:jc w:val="both"/>
      </w:pPr>
      <w:r>
        <w:rPr>
          <w:bCs/>
        </w:rPr>
        <w:t>Б</w:t>
      </w:r>
      <w:r w:rsidRPr="00187563">
        <w:rPr>
          <w:bCs/>
        </w:rPr>
        <w:t xml:space="preserve">юджетный эффект от реализации мероприятий по оптимизации расходов бюджета городского округа город Урай составил </w:t>
      </w:r>
      <w:r w:rsidRPr="00187563">
        <w:rPr>
          <w:color w:val="000000"/>
        </w:rPr>
        <w:t>33 318,6 тыс.рублей при плане</w:t>
      </w:r>
      <w:r w:rsidRPr="00187563">
        <w:t xml:space="preserve"> 2 350,0 тыс.рублей.</w:t>
      </w:r>
    </w:p>
    <w:p w:rsidR="003335B7" w:rsidRDefault="003335B7" w:rsidP="00A85F46">
      <w:pPr>
        <w:pStyle w:val="a3"/>
        <w:spacing w:line="276" w:lineRule="auto"/>
        <w:ind w:firstLine="709"/>
        <w:jc w:val="both"/>
        <w:rPr>
          <w:b w:val="0"/>
          <w:color w:val="000000" w:themeColor="text1"/>
        </w:rPr>
      </w:pPr>
    </w:p>
    <w:p w:rsidR="00AC60BC" w:rsidRDefault="00AC60BC" w:rsidP="00AC60BC">
      <w:pPr>
        <w:spacing w:line="276" w:lineRule="auto"/>
        <w:ind w:firstLine="708"/>
        <w:jc w:val="both"/>
        <w:rPr>
          <w:b/>
          <w:color w:val="000000" w:themeColor="text1"/>
        </w:rPr>
      </w:pPr>
      <w:r>
        <w:rPr>
          <w:color w:val="000000" w:themeColor="text1"/>
        </w:rPr>
        <w:t xml:space="preserve">В 2018 году Комитетом велась работа по формированию и заключению соглашений </w:t>
      </w:r>
      <w:r w:rsidR="00533F4C">
        <w:rPr>
          <w:color w:val="000000" w:themeColor="text1"/>
        </w:rPr>
        <w:t xml:space="preserve">(с отраслевыми Департаментами ХМАО – Югры) </w:t>
      </w:r>
      <w:r>
        <w:rPr>
          <w:color w:val="000000" w:themeColor="text1"/>
        </w:rPr>
        <w:t xml:space="preserve">о предоставлении субсидий </w:t>
      </w:r>
      <w:r w:rsidR="00533F4C">
        <w:rPr>
          <w:color w:val="000000" w:themeColor="text1"/>
        </w:rPr>
        <w:t xml:space="preserve">местному </w:t>
      </w:r>
      <w:r>
        <w:rPr>
          <w:color w:val="000000" w:themeColor="text1"/>
        </w:rPr>
        <w:t>бюджету из бюджета автономного округа в подсистеме «Реестр соглашений»</w:t>
      </w:r>
      <w:r w:rsidR="00533F4C">
        <w:rPr>
          <w:color w:val="000000" w:themeColor="text1"/>
        </w:rPr>
        <w:t xml:space="preserve"> автоматизированной системы </w:t>
      </w:r>
      <w:r>
        <w:rPr>
          <w:color w:val="000000" w:themeColor="text1"/>
        </w:rPr>
        <w:t>АС «Бюджет» и и</w:t>
      </w:r>
      <w:r w:rsidRPr="00FE2F1C">
        <w:rPr>
          <w:color w:val="000000" w:themeColor="text1"/>
        </w:rPr>
        <w:t>нтегрированн</w:t>
      </w:r>
      <w:r>
        <w:rPr>
          <w:color w:val="000000" w:themeColor="text1"/>
        </w:rPr>
        <w:t>ой</w:t>
      </w:r>
      <w:r w:rsidRPr="00FE2F1C">
        <w:rPr>
          <w:color w:val="000000" w:themeColor="text1"/>
        </w:rPr>
        <w:t xml:space="preserve"> </w:t>
      </w:r>
      <w:r w:rsidR="00533F4C">
        <w:rPr>
          <w:color w:val="000000" w:themeColor="text1"/>
        </w:rPr>
        <w:t xml:space="preserve">информационной </w:t>
      </w:r>
      <w:r w:rsidRPr="00FE2F1C">
        <w:rPr>
          <w:color w:val="000000" w:themeColor="text1"/>
        </w:rPr>
        <w:t>систем</w:t>
      </w:r>
      <w:r>
        <w:rPr>
          <w:color w:val="000000" w:themeColor="text1"/>
        </w:rPr>
        <w:t>е</w:t>
      </w:r>
      <w:r w:rsidRPr="00FE2F1C">
        <w:rPr>
          <w:color w:val="000000" w:themeColor="text1"/>
        </w:rPr>
        <w:t xml:space="preserve"> «Электронный бюджет»</w:t>
      </w:r>
      <w:r w:rsidR="00533F4C">
        <w:rPr>
          <w:color w:val="000000" w:themeColor="text1"/>
        </w:rPr>
        <w:t>.</w:t>
      </w:r>
    </w:p>
    <w:p w:rsidR="00B032B8" w:rsidRPr="00B032B8" w:rsidRDefault="00B032B8" w:rsidP="00A85F46">
      <w:pPr>
        <w:pStyle w:val="a3"/>
        <w:spacing w:line="276" w:lineRule="auto"/>
        <w:ind w:firstLine="709"/>
        <w:jc w:val="both"/>
        <w:rPr>
          <w:b w:val="0"/>
        </w:rPr>
      </w:pPr>
      <w:r w:rsidRPr="00B032B8">
        <w:rPr>
          <w:b w:val="0"/>
          <w:color w:val="000000" w:themeColor="text1"/>
        </w:rPr>
        <w:t>Результатом деятельности Комитета за 2017 год, направленной на качественное управление муниципальными финансами, является мониторинг, по итогам которого муниципальн</w:t>
      </w:r>
      <w:r w:rsidR="004565E9">
        <w:rPr>
          <w:b w:val="0"/>
          <w:color w:val="000000" w:themeColor="text1"/>
        </w:rPr>
        <w:t>ым</w:t>
      </w:r>
      <w:r w:rsidRPr="00B032B8">
        <w:rPr>
          <w:b w:val="0"/>
          <w:color w:val="000000" w:themeColor="text1"/>
        </w:rPr>
        <w:t xml:space="preserve"> образование</w:t>
      </w:r>
      <w:r w:rsidR="004565E9">
        <w:rPr>
          <w:b w:val="0"/>
          <w:color w:val="000000" w:themeColor="text1"/>
        </w:rPr>
        <w:t>м</w:t>
      </w:r>
      <w:r w:rsidRPr="00B032B8">
        <w:rPr>
          <w:b w:val="0"/>
          <w:color w:val="000000" w:themeColor="text1"/>
        </w:rPr>
        <w:t xml:space="preserve"> город Урай заня</w:t>
      </w:r>
      <w:r w:rsidR="004565E9">
        <w:rPr>
          <w:b w:val="0"/>
          <w:color w:val="000000" w:themeColor="text1"/>
        </w:rPr>
        <w:t>т</w:t>
      </w:r>
      <w:r w:rsidRPr="00B032B8">
        <w:rPr>
          <w:b w:val="0"/>
          <w:color w:val="000000" w:themeColor="text1"/>
        </w:rPr>
        <w:t>о 5-е место в рейтинге</w:t>
      </w:r>
      <w:r w:rsidRPr="00B032B8">
        <w:rPr>
          <w:b w:val="0"/>
        </w:rPr>
        <w:t xml:space="preserve"> </w:t>
      </w:r>
      <w:r>
        <w:rPr>
          <w:b w:val="0"/>
        </w:rPr>
        <w:t>(п</w:t>
      </w:r>
      <w:r w:rsidRPr="00B032B8">
        <w:rPr>
          <w:b w:val="0"/>
        </w:rPr>
        <w:t>риказ Департамента финансов ХМАО-Югры от 29.06.2018 №95-о</w:t>
      </w:r>
      <w:r>
        <w:rPr>
          <w:b w:val="0"/>
        </w:rPr>
        <w:t>)</w:t>
      </w:r>
      <w:r w:rsidRPr="00B032B8">
        <w:rPr>
          <w:b w:val="0"/>
          <w:color w:val="000000" w:themeColor="text1"/>
        </w:rPr>
        <w:t xml:space="preserve">. </w:t>
      </w:r>
      <w:r w:rsidRPr="00B032B8">
        <w:rPr>
          <w:b w:val="0"/>
          <w:color w:val="000000"/>
        </w:rPr>
        <w:t>За достижение высоких показателей</w:t>
      </w:r>
      <w:r w:rsidRPr="00B032B8">
        <w:rPr>
          <w:b w:val="0"/>
        </w:rPr>
        <w:t xml:space="preserve"> муниципальным образованием </w:t>
      </w:r>
      <w:r w:rsidRPr="00B032B8">
        <w:rPr>
          <w:b w:val="0"/>
          <w:bCs w:val="0"/>
          <w:color w:val="000000" w:themeColor="text1"/>
        </w:rPr>
        <w:t xml:space="preserve">из бюджета автономного </w:t>
      </w:r>
      <w:r>
        <w:rPr>
          <w:b w:val="0"/>
          <w:bCs w:val="0"/>
          <w:color w:val="000000" w:themeColor="text1"/>
        </w:rPr>
        <w:t xml:space="preserve">округа </w:t>
      </w:r>
      <w:r w:rsidRPr="00B032B8">
        <w:rPr>
          <w:b w:val="0"/>
        </w:rPr>
        <w:t xml:space="preserve">в 2018 году получен грант </w:t>
      </w:r>
      <w:r w:rsidRPr="00B032B8">
        <w:rPr>
          <w:b w:val="0"/>
          <w:bCs w:val="0"/>
          <w:color w:val="000000" w:themeColor="text1"/>
        </w:rPr>
        <w:t xml:space="preserve">в виде дотации </w:t>
      </w:r>
      <w:r w:rsidRPr="00B032B8">
        <w:rPr>
          <w:b w:val="0"/>
        </w:rPr>
        <w:t>в сумме 10 000,0 тыс.рублей.</w:t>
      </w:r>
    </w:p>
    <w:p w:rsidR="004565E9" w:rsidRDefault="00424961" w:rsidP="00A85F46">
      <w:pPr>
        <w:spacing w:line="276" w:lineRule="auto"/>
        <w:ind w:firstLine="708"/>
        <w:jc w:val="both"/>
        <w:rPr>
          <w:color w:val="000000" w:themeColor="text1"/>
        </w:rPr>
      </w:pPr>
      <w:r>
        <w:rPr>
          <w:color w:val="000000" w:themeColor="text1"/>
        </w:rPr>
        <w:t xml:space="preserve">Начиная с 2016 года Департаментом финансов </w:t>
      </w:r>
      <w:r w:rsidR="00F16D7D">
        <w:rPr>
          <w:color w:val="000000" w:themeColor="text1"/>
        </w:rPr>
        <w:t xml:space="preserve">ХМАО – Югры </w:t>
      </w:r>
      <w:r>
        <w:rPr>
          <w:color w:val="000000" w:themeColor="text1"/>
        </w:rPr>
        <w:t xml:space="preserve">проводится оценка </w:t>
      </w:r>
      <w:r w:rsidRPr="003E4E3E">
        <w:rPr>
          <w:color w:val="000000" w:themeColor="text1"/>
        </w:rPr>
        <w:t>уровня открытости бюджетных данных и участия граждан в бюджетном процессе в городских округах и муниципальных районах Ханты-Мансийского автономного округа</w:t>
      </w:r>
      <w:r>
        <w:rPr>
          <w:color w:val="000000" w:themeColor="text1"/>
        </w:rPr>
        <w:t>–</w:t>
      </w:r>
      <w:r w:rsidRPr="003E4E3E">
        <w:rPr>
          <w:color w:val="000000" w:themeColor="text1"/>
        </w:rPr>
        <w:t>Югры</w:t>
      </w:r>
      <w:r>
        <w:rPr>
          <w:color w:val="000000" w:themeColor="text1"/>
        </w:rPr>
        <w:t xml:space="preserve">. </w:t>
      </w:r>
    </w:p>
    <w:p w:rsidR="00424961" w:rsidRDefault="00424961" w:rsidP="00A85F46">
      <w:pPr>
        <w:spacing w:line="276" w:lineRule="auto"/>
        <w:ind w:firstLine="708"/>
        <w:jc w:val="both"/>
        <w:rPr>
          <w:color w:val="000000" w:themeColor="text1"/>
        </w:rPr>
      </w:pPr>
      <w:r>
        <w:rPr>
          <w:color w:val="000000" w:themeColor="text1"/>
        </w:rPr>
        <w:t>В</w:t>
      </w:r>
      <w:r w:rsidRPr="003E4E3E">
        <w:rPr>
          <w:color w:val="000000" w:themeColor="text1"/>
        </w:rPr>
        <w:t xml:space="preserve"> целях достижения высоких показателей открытости бюджетных данных, показателей деятельности органов местного самоуправления, а так же учитывая результаты оценки уровня открытости бюджетных данных по городу Урай за 2016 год, </w:t>
      </w:r>
      <w:r>
        <w:rPr>
          <w:color w:val="000000" w:themeColor="text1"/>
        </w:rPr>
        <w:t xml:space="preserve">специалистами </w:t>
      </w:r>
      <w:r w:rsidR="004565E9">
        <w:rPr>
          <w:color w:val="000000" w:themeColor="text1"/>
        </w:rPr>
        <w:t>К</w:t>
      </w:r>
      <w:r>
        <w:rPr>
          <w:color w:val="000000" w:themeColor="text1"/>
        </w:rPr>
        <w:t>омитета</w:t>
      </w:r>
      <w:r w:rsidRPr="003E4E3E">
        <w:rPr>
          <w:color w:val="000000" w:themeColor="text1"/>
        </w:rPr>
        <w:t xml:space="preserve"> на протяжении 201</w:t>
      </w:r>
      <w:r w:rsidR="00B032B8">
        <w:rPr>
          <w:color w:val="000000" w:themeColor="text1"/>
        </w:rPr>
        <w:t>8</w:t>
      </w:r>
      <w:r w:rsidRPr="003E4E3E">
        <w:rPr>
          <w:color w:val="000000" w:themeColor="text1"/>
        </w:rPr>
        <w:t xml:space="preserve"> года была продела</w:t>
      </w:r>
      <w:r>
        <w:rPr>
          <w:color w:val="000000" w:themeColor="text1"/>
        </w:rPr>
        <w:t xml:space="preserve">на </w:t>
      </w:r>
      <w:r w:rsidRPr="003E4E3E">
        <w:rPr>
          <w:color w:val="000000" w:themeColor="text1"/>
        </w:rPr>
        <w:t>огромная работа в части наполняемости</w:t>
      </w:r>
      <w:r>
        <w:rPr>
          <w:color w:val="000000" w:themeColor="text1"/>
        </w:rPr>
        <w:t xml:space="preserve"> </w:t>
      </w:r>
      <w:r w:rsidRPr="003E4E3E">
        <w:rPr>
          <w:color w:val="000000" w:themeColor="text1"/>
        </w:rPr>
        <w:t>самостоятельн</w:t>
      </w:r>
      <w:r>
        <w:rPr>
          <w:color w:val="000000" w:themeColor="text1"/>
        </w:rPr>
        <w:t>о созданного</w:t>
      </w:r>
      <w:r w:rsidRPr="003E4E3E">
        <w:rPr>
          <w:color w:val="000000" w:themeColor="text1"/>
        </w:rPr>
        <w:t xml:space="preserve"> </w:t>
      </w:r>
      <w:r w:rsidR="00187563" w:rsidRPr="00FE79C4">
        <w:rPr>
          <w:color w:val="000000"/>
        </w:rPr>
        <w:t xml:space="preserve">на официальном сайте </w:t>
      </w:r>
      <w:r w:rsidR="00187563" w:rsidRPr="00FE79C4">
        <w:t>органов местного самоуправления города Урай в информационно-телекоммуникационной сети «Интернет»</w:t>
      </w:r>
      <w:r w:rsidR="00187563">
        <w:t xml:space="preserve"> </w:t>
      </w:r>
      <w:r w:rsidRPr="003E4E3E">
        <w:rPr>
          <w:color w:val="000000" w:themeColor="text1"/>
        </w:rPr>
        <w:t>портал</w:t>
      </w:r>
      <w:r>
        <w:rPr>
          <w:color w:val="000000" w:themeColor="text1"/>
        </w:rPr>
        <w:t>а</w:t>
      </w:r>
      <w:r w:rsidRPr="003E4E3E">
        <w:rPr>
          <w:color w:val="000000" w:themeColor="text1"/>
        </w:rPr>
        <w:t xml:space="preserve"> </w:t>
      </w:r>
      <w:hyperlink r:id="rId8" w:history="1">
        <w:r w:rsidRPr="00F16D7D">
          <w:rPr>
            <w:rStyle w:val="af1"/>
            <w:color w:val="000000" w:themeColor="text1"/>
          </w:rPr>
          <w:t>http://budget.uray.ru</w:t>
        </w:r>
      </w:hyperlink>
      <w:r w:rsidRPr="00F16D7D">
        <w:rPr>
          <w:u w:val="single"/>
        </w:rPr>
        <w:t xml:space="preserve"> «Бюджет для граждан»</w:t>
      </w:r>
      <w:r w:rsidRPr="003E4E3E">
        <w:rPr>
          <w:color w:val="000000" w:themeColor="text1"/>
        </w:rPr>
        <w:t xml:space="preserve">. </w:t>
      </w:r>
    </w:p>
    <w:p w:rsidR="00B032B8" w:rsidRPr="00F16D7D" w:rsidRDefault="00B032B8" w:rsidP="00F16D7D">
      <w:pPr>
        <w:pStyle w:val="a5"/>
        <w:spacing w:after="0" w:line="276" w:lineRule="auto"/>
        <w:ind w:left="0" w:firstLine="708"/>
        <w:jc w:val="both"/>
        <w:rPr>
          <w:sz w:val="24"/>
          <w:szCs w:val="24"/>
        </w:rPr>
      </w:pPr>
      <w:r w:rsidRPr="00187563">
        <w:rPr>
          <w:sz w:val="24"/>
          <w:szCs w:val="24"/>
        </w:rPr>
        <w:t>Приказом Департамента финансов ХМАО - Югры от 28.12.2018 №188-о утверждены результаты оценки уровня открытости бюджетных данных и участия граждан в бюджетном процессе в городских округах и муниципальных районах Ханты-Мансийского автономного округа – Югры и их рейтинг в 2018 году (город Урай - 7 место в рейтинге</w:t>
      </w:r>
      <w:r w:rsidR="00187563" w:rsidRPr="00187563">
        <w:rPr>
          <w:sz w:val="24"/>
          <w:szCs w:val="24"/>
        </w:rPr>
        <w:t xml:space="preserve"> среди 22 территорий</w:t>
      </w:r>
      <w:r w:rsidRPr="00187563">
        <w:rPr>
          <w:sz w:val="24"/>
          <w:szCs w:val="24"/>
        </w:rPr>
        <w:t xml:space="preserve">). </w:t>
      </w:r>
      <w:r w:rsidR="00187563">
        <w:rPr>
          <w:color w:val="000000" w:themeColor="text1"/>
          <w:sz w:val="24"/>
          <w:szCs w:val="24"/>
        </w:rPr>
        <w:t>П</w:t>
      </w:r>
      <w:r w:rsidR="00187563" w:rsidRPr="00187563">
        <w:rPr>
          <w:color w:val="000000" w:themeColor="text1"/>
          <w:sz w:val="24"/>
          <w:szCs w:val="24"/>
        </w:rPr>
        <w:t>ри максимально возможн</w:t>
      </w:r>
      <w:r w:rsidR="00187563">
        <w:rPr>
          <w:color w:val="000000" w:themeColor="text1"/>
          <w:sz w:val="24"/>
          <w:szCs w:val="24"/>
        </w:rPr>
        <w:t>ом</w:t>
      </w:r>
      <w:r w:rsidR="00187563" w:rsidRPr="00187563">
        <w:rPr>
          <w:color w:val="000000" w:themeColor="text1"/>
          <w:sz w:val="24"/>
          <w:szCs w:val="24"/>
        </w:rPr>
        <w:t xml:space="preserve"> количеств</w:t>
      </w:r>
      <w:r w:rsidR="00187563">
        <w:rPr>
          <w:color w:val="000000" w:themeColor="text1"/>
          <w:sz w:val="24"/>
          <w:szCs w:val="24"/>
        </w:rPr>
        <w:t>е</w:t>
      </w:r>
      <w:r w:rsidR="00187563" w:rsidRPr="00187563">
        <w:rPr>
          <w:color w:val="000000" w:themeColor="text1"/>
          <w:sz w:val="24"/>
          <w:szCs w:val="24"/>
        </w:rPr>
        <w:t xml:space="preserve"> баллов </w:t>
      </w:r>
      <w:r w:rsidR="00187563">
        <w:rPr>
          <w:color w:val="000000" w:themeColor="text1"/>
          <w:sz w:val="24"/>
          <w:szCs w:val="24"/>
        </w:rPr>
        <w:t xml:space="preserve">– </w:t>
      </w:r>
      <w:r w:rsidR="00187563" w:rsidRPr="00187563">
        <w:rPr>
          <w:color w:val="000000" w:themeColor="text1"/>
          <w:sz w:val="24"/>
          <w:szCs w:val="24"/>
        </w:rPr>
        <w:t>125</w:t>
      </w:r>
      <w:r w:rsidR="00187563">
        <w:rPr>
          <w:color w:val="000000" w:themeColor="text1"/>
          <w:sz w:val="24"/>
          <w:szCs w:val="24"/>
        </w:rPr>
        <w:t>,0</w:t>
      </w:r>
      <w:r w:rsidR="00187563" w:rsidRPr="00187563">
        <w:rPr>
          <w:color w:val="000000" w:themeColor="text1"/>
          <w:sz w:val="24"/>
          <w:szCs w:val="24"/>
        </w:rPr>
        <w:t xml:space="preserve"> город Урай набрал 119,0 баллов</w:t>
      </w:r>
      <w:r w:rsidR="00187563">
        <w:rPr>
          <w:color w:val="000000" w:themeColor="text1"/>
          <w:sz w:val="24"/>
          <w:szCs w:val="24"/>
        </w:rPr>
        <w:t xml:space="preserve"> (с</w:t>
      </w:r>
      <w:r w:rsidR="00187563" w:rsidRPr="00187563">
        <w:rPr>
          <w:color w:val="000000" w:themeColor="text1"/>
          <w:sz w:val="24"/>
          <w:szCs w:val="24"/>
        </w:rPr>
        <w:t>нижение бал</w:t>
      </w:r>
      <w:r w:rsidR="00187563">
        <w:rPr>
          <w:color w:val="000000" w:themeColor="text1"/>
          <w:sz w:val="24"/>
          <w:szCs w:val="24"/>
        </w:rPr>
        <w:t>л</w:t>
      </w:r>
      <w:r w:rsidR="00187563" w:rsidRPr="00187563">
        <w:rPr>
          <w:color w:val="000000" w:themeColor="text1"/>
          <w:sz w:val="24"/>
          <w:szCs w:val="24"/>
        </w:rPr>
        <w:t>ов по ряду показателей, по которым применен понижающий коэффициент</w:t>
      </w:r>
      <w:r w:rsidR="00187563">
        <w:rPr>
          <w:color w:val="000000" w:themeColor="text1"/>
          <w:sz w:val="24"/>
          <w:szCs w:val="24"/>
        </w:rPr>
        <w:t>,</w:t>
      </w:r>
      <w:r w:rsidR="00187563" w:rsidRPr="00187563">
        <w:rPr>
          <w:color w:val="000000" w:themeColor="text1"/>
          <w:sz w:val="24"/>
          <w:szCs w:val="24"/>
        </w:rPr>
        <w:t xml:space="preserve"> объясняется нарушением требования по количеству переходов («кликов»)</w:t>
      </w:r>
      <w:r w:rsidR="00187563">
        <w:rPr>
          <w:color w:val="000000" w:themeColor="text1"/>
          <w:sz w:val="24"/>
          <w:szCs w:val="24"/>
        </w:rPr>
        <w:t>)</w:t>
      </w:r>
      <w:r w:rsidR="00187563" w:rsidRPr="00187563">
        <w:rPr>
          <w:color w:val="000000" w:themeColor="text1"/>
          <w:sz w:val="24"/>
          <w:szCs w:val="24"/>
        </w:rPr>
        <w:t>.</w:t>
      </w:r>
      <w:r w:rsidR="00F16D7D">
        <w:rPr>
          <w:color w:val="000000" w:themeColor="text1"/>
          <w:sz w:val="24"/>
          <w:szCs w:val="24"/>
        </w:rPr>
        <w:t xml:space="preserve"> </w:t>
      </w:r>
      <w:r w:rsidRPr="00F16D7D">
        <w:rPr>
          <w:sz w:val="24"/>
          <w:szCs w:val="24"/>
        </w:rPr>
        <w:t xml:space="preserve">Данный показатель будет учтен при определении сводной оценки </w:t>
      </w:r>
      <w:r w:rsidRPr="00F16D7D">
        <w:rPr>
          <w:sz w:val="24"/>
          <w:szCs w:val="24"/>
        </w:rPr>
        <w:lastRenderedPageBreak/>
        <w:t>качества организации и осуществления бюджетного процесса в городских округах и муниципальных районах Ханты-Мансийского автономного округа – Югры по итогам 2018 года.</w:t>
      </w:r>
    </w:p>
    <w:p w:rsidR="003335B7" w:rsidRPr="00AC60BC" w:rsidRDefault="003335B7" w:rsidP="003335B7">
      <w:pPr>
        <w:shd w:val="clear" w:color="auto" w:fill="FFFFFF"/>
        <w:tabs>
          <w:tab w:val="left" w:pos="0"/>
          <w:tab w:val="left" w:pos="709"/>
        </w:tabs>
        <w:spacing w:line="276" w:lineRule="auto"/>
        <w:jc w:val="both"/>
        <w:rPr>
          <w:u w:val="single"/>
        </w:rPr>
      </w:pPr>
      <w:r>
        <w:tab/>
        <w:t xml:space="preserve">В 2018 году Комитетом принято участие в региональном этапе Всероссийского конкурса «Лучшая муниципальная практика» (постановление Правительства Ханты-Мансийского автономного округа - Югры от 19.05.2017 №195-п «О региональном этапе всероссийского конкурса «Лучшая муниципальная практика в Ханты-Мансийском автономном округе – Югре»). Конкурс организуется и проводится в целях выявления, поощрения и распространения примеров наиболее успешного опыта муниципального управления. </w:t>
      </w:r>
      <w:r w:rsidRPr="00AC60BC">
        <w:rPr>
          <w:u w:val="single"/>
        </w:rPr>
        <w:t>В номинации «Муниципальная экономическая политика и управление муниципальными финансами» городской округ город Урай признан победителем (1 место).</w:t>
      </w:r>
    </w:p>
    <w:p w:rsidR="00424961" w:rsidRPr="00187563" w:rsidRDefault="00424961" w:rsidP="007D193C">
      <w:pPr>
        <w:ind w:firstLine="709"/>
        <w:jc w:val="both"/>
        <w:rPr>
          <w:color w:val="000000" w:themeColor="text1"/>
        </w:rPr>
      </w:pPr>
    </w:p>
    <w:p w:rsidR="00424961" w:rsidRPr="007F6B5B" w:rsidRDefault="00424961" w:rsidP="00C63A54">
      <w:pPr>
        <w:tabs>
          <w:tab w:val="left" w:pos="554"/>
        </w:tabs>
        <w:autoSpaceDE w:val="0"/>
        <w:autoSpaceDN w:val="0"/>
        <w:adjustRightInd w:val="0"/>
        <w:spacing w:line="276" w:lineRule="auto"/>
        <w:jc w:val="both"/>
        <w:outlineLvl w:val="3"/>
        <w:rPr>
          <w:b/>
          <w:color w:val="000000" w:themeColor="text1"/>
        </w:rPr>
      </w:pPr>
      <w:r w:rsidRPr="00F32AD8">
        <w:rPr>
          <w:color w:val="7030A0"/>
        </w:rPr>
        <w:tab/>
      </w:r>
      <w:r w:rsidR="007D193C">
        <w:rPr>
          <w:color w:val="7030A0"/>
        </w:rPr>
        <w:tab/>
      </w:r>
      <w:r w:rsidRPr="007F6B5B">
        <w:rPr>
          <w:b/>
          <w:color w:val="000000" w:themeColor="text1"/>
        </w:rPr>
        <w:t>Совершенствование системы оценки качества финансового менеджмента, осуществляемого главными распорядителями бюджетных средств и качества организации и осуществления бюджетного процесса в городском округе</w:t>
      </w:r>
      <w:r w:rsidR="00C1081D">
        <w:rPr>
          <w:b/>
          <w:color w:val="000000" w:themeColor="text1"/>
        </w:rPr>
        <w:t>.</w:t>
      </w:r>
    </w:p>
    <w:p w:rsidR="00424961" w:rsidRPr="007F6B5B" w:rsidRDefault="00424961" w:rsidP="00C63A54">
      <w:pPr>
        <w:spacing w:line="276" w:lineRule="auto"/>
        <w:ind w:firstLine="708"/>
        <w:jc w:val="both"/>
        <w:rPr>
          <w:b/>
          <w:color w:val="000000" w:themeColor="text1"/>
        </w:rPr>
      </w:pPr>
    </w:p>
    <w:p w:rsidR="00424961" w:rsidRPr="007F6B5B" w:rsidRDefault="00424961" w:rsidP="00C63A54">
      <w:pPr>
        <w:spacing w:line="276" w:lineRule="auto"/>
        <w:ind w:firstLine="708"/>
        <w:jc w:val="both"/>
        <w:rPr>
          <w:color w:val="000000" w:themeColor="text1"/>
        </w:rPr>
      </w:pPr>
      <w:r w:rsidRPr="007F6B5B">
        <w:rPr>
          <w:color w:val="000000" w:themeColor="text1"/>
        </w:rPr>
        <w:t>В 201</w:t>
      </w:r>
      <w:r w:rsidR="00C63A54">
        <w:rPr>
          <w:color w:val="000000" w:themeColor="text1"/>
        </w:rPr>
        <w:t>8</w:t>
      </w:r>
      <w:r w:rsidRPr="007F6B5B">
        <w:rPr>
          <w:color w:val="000000" w:themeColor="text1"/>
        </w:rPr>
        <w:t xml:space="preserve"> году Комитетом в целях повышения качества организации и осуществления бюджетного процесса провод</w:t>
      </w:r>
      <w:r w:rsidR="00FA21C5">
        <w:rPr>
          <w:color w:val="000000" w:themeColor="text1"/>
        </w:rPr>
        <w:t>ился</w:t>
      </w:r>
      <w:r w:rsidRPr="007F6B5B">
        <w:rPr>
          <w:color w:val="000000" w:themeColor="text1"/>
        </w:rPr>
        <w:t xml:space="preserve"> мониторинг качества финансового менеджмента, осуществляемого главными распорядителями бюджетных средств по итогам 201</w:t>
      </w:r>
      <w:r w:rsidR="00C63A54">
        <w:rPr>
          <w:color w:val="000000" w:themeColor="text1"/>
        </w:rPr>
        <w:t>7</w:t>
      </w:r>
      <w:r w:rsidRPr="007F6B5B">
        <w:rPr>
          <w:color w:val="000000" w:themeColor="text1"/>
        </w:rPr>
        <w:t xml:space="preserve"> года. Оценка проводится </w:t>
      </w:r>
      <w:r w:rsidR="00FA21C5" w:rsidRPr="003E4E3E">
        <w:rPr>
          <w:color w:val="000000" w:themeColor="text1"/>
        </w:rPr>
        <w:t xml:space="preserve">по 2 оцениваемым </w:t>
      </w:r>
      <w:r w:rsidR="00FA21C5">
        <w:rPr>
          <w:color w:val="000000" w:themeColor="text1"/>
        </w:rPr>
        <w:t>ГРБС,</w:t>
      </w:r>
      <w:r w:rsidR="00FA21C5" w:rsidRPr="007F6B5B">
        <w:rPr>
          <w:color w:val="000000" w:themeColor="text1"/>
        </w:rPr>
        <w:t xml:space="preserve"> </w:t>
      </w:r>
      <w:r w:rsidRPr="007F6B5B">
        <w:rPr>
          <w:color w:val="000000" w:themeColor="text1"/>
        </w:rPr>
        <w:t>1 раз в год, в срок до 30 апреля текущего финансового года.</w:t>
      </w:r>
    </w:p>
    <w:p w:rsidR="00424961" w:rsidRPr="007F6B5B" w:rsidRDefault="00424961" w:rsidP="00C63A54">
      <w:pPr>
        <w:pStyle w:val="ConsPlusNormal"/>
        <w:spacing w:line="276" w:lineRule="auto"/>
        <w:ind w:firstLine="709"/>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Оценка качества финансового менеджмента главных распорядителей бюджетных средств проводится в целях:</w:t>
      </w:r>
    </w:p>
    <w:p w:rsidR="00424961" w:rsidRPr="007F6B5B" w:rsidRDefault="00424961" w:rsidP="00C63A54">
      <w:pPr>
        <w:pStyle w:val="ConsPlusNormal"/>
        <w:spacing w:line="276" w:lineRule="auto"/>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определения уровня качества финансового менеджмента;</w:t>
      </w:r>
    </w:p>
    <w:p w:rsidR="00424961" w:rsidRPr="007F6B5B" w:rsidRDefault="00424961" w:rsidP="00C63A54">
      <w:pPr>
        <w:pStyle w:val="ConsPlusNormal"/>
        <w:spacing w:line="276" w:lineRule="auto"/>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анализа изменений качества финансового менеджмента;</w:t>
      </w:r>
    </w:p>
    <w:p w:rsidR="00424961" w:rsidRPr="007F6B5B" w:rsidRDefault="00424961" w:rsidP="00C63A54">
      <w:pPr>
        <w:pStyle w:val="ConsPlusNormal"/>
        <w:spacing w:line="276" w:lineRule="auto"/>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определения областей финансового менеджмента, требующих совершенствования;</w:t>
      </w:r>
    </w:p>
    <w:p w:rsidR="00424961" w:rsidRPr="007F6B5B" w:rsidRDefault="00424961" w:rsidP="00C63A54">
      <w:pPr>
        <w:pStyle w:val="ConsPlusNormal"/>
        <w:spacing w:line="276" w:lineRule="auto"/>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оценки среднего уровня качества финансового менеджмента.</w:t>
      </w:r>
    </w:p>
    <w:p w:rsidR="00424961" w:rsidRPr="007F6B5B" w:rsidRDefault="00424961" w:rsidP="00C63A54">
      <w:pPr>
        <w:spacing w:line="276" w:lineRule="auto"/>
        <w:ind w:firstLine="708"/>
        <w:jc w:val="both"/>
        <w:rPr>
          <w:color w:val="000000" w:themeColor="text1"/>
        </w:rPr>
      </w:pPr>
      <w:r w:rsidRPr="007F6B5B">
        <w:rPr>
          <w:color w:val="000000" w:themeColor="text1"/>
        </w:rPr>
        <w:t>В Методику включены следующие показатели:</w:t>
      </w:r>
    </w:p>
    <w:p w:rsidR="00424961" w:rsidRPr="007F6B5B" w:rsidRDefault="00424961" w:rsidP="00C63A54">
      <w:pPr>
        <w:pStyle w:val="ConsPlusNormal"/>
        <w:spacing w:line="276" w:lineRule="auto"/>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оценка механизмов планирования расходов бюджета городского округа город Урай;</w:t>
      </w:r>
    </w:p>
    <w:p w:rsidR="00424961" w:rsidRPr="007F6B5B" w:rsidRDefault="00424961" w:rsidP="00C63A54">
      <w:pPr>
        <w:pStyle w:val="ConsPlusNormal"/>
        <w:spacing w:line="276" w:lineRule="auto"/>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оценка результатов исполнения бюджета в части расходов;</w:t>
      </w:r>
    </w:p>
    <w:p w:rsidR="00424961" w:rsidRPr="007F6B5B" w:rsidRDefault="00424961" w:rsidP="00C63A54">
      <w:pPr>
        <w:pStyle w:val="ConsPlusNormal"/>
        <w:spacing w:line="276" w:lineRule="auto"/>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оценка управления обязательствами в процессе исполнения бюджета;</w:t>
      </w:r>
    </w:p>
    <w:p w:rsidR="00424961" w:rsidRPr="007F6B5B" w:rsidRDefault="00424961" w:rsidP="00C63A54">
      <w:pPr>
        <w:pStyle w:val="ConsPlusNormal"/>
        <w:spacing w:line="276" w:lineRule="auto"/>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оценка состояния учета и отчетности;</w:t>
      </w:r>
    </w:p>
    <w:p w:rsidR="00424961" w:rsidRPr="007F6B5B" w:rsidRDefault="00424961" w:rsidP="00C63A54">
      <w:pPr>
        <w:pStyle w:val="ConsPlusNormal"/>
        <w:spacing w:line="276" w:lineRule="auto"/>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оценка организации контроля;</w:t>
      </w:r>
    </w:p>
    <w:p w:rsidR="00424961" w:rsidRPr="007F6B5B" w:rsidRDefault="00424961" w:rsidP="00C63A54">
      <w:pPr>
        <w:pStyle w:val="ConsPlusNormal"/>
        <w:spacing w:line="276" w:lineRule="auto"/>
        <w:ind w:firstLine="540"/>
        <w:jc w:val="both"/>
        <w:rPr>
          <w:rFonts w:ascii="Times New Roman" w:hAnsi="Times New Roman" w:cs="Times New Roman"/>
          <w:color w:val="000000" w:themeColor="text1"/>
          <w:sz w:val="24"/>
          <w:szCs w:val="24"/>
        </w:rPr>
      </w:pPr>
      <w:r w:rsidRPr="007F6B5B">
        <w:rPr>
          <w:rFonts w:ascii="Times New Roman" w:hAnsi="Times New Roman" w:cs="Times New Roman"/>
          <w:color w:val="000000" w:themeColor="text1"/>
          <w:sz w:val="24"/>
          <w:szCs w:val="24"/>
        </w:rPr>
        <w:t>- оценка исполнения судебных актов.</w:t>
      </w:r>
    </w:p>
    <w:p w:rsidR="00424961" w:rsidRDefault="00424961" w:rsidP="00C63A54">
      <w:pPr>
        <w:spacing w:line="276" w:lineRule="auto"/>
        <w:ind w:firstLine="708"/>
        <w:jc w:val="both"/>
        <w:rPr>
          <w:color w:val="000000" w:themeColor="text1"/>
        </w:rPr>
      </w:pPr>
      <w:r w:rsidRPr="003E4E3E">
        <w:rPr>
          <w:color w:val="000000" w:themeColor="text1"/>
        </w:rPr>
        <w:t xml:space="preserve">Результаты мониторинга с предложениями </w:t>
      </w:r>
      <w:r>
        <w:rPr>
          <w:color w:val="000000" w:themeColor="text1"/>
        </w:rPr>
        <w:t>были</w:t>
      </w:r>
      <w:r w:rsidRPr="003E4E3E">
        <w:rPr>
          <w:color w:val="000000" w:themeColor="text1"/>
        </w:rPr>
        <w:t xml:space="preserve"> направлены ГРБС. </w:t>
      </w:r>
    </w:p>
    <w:p w:rsidR="00C47D68" w:rsidRPr="003E4E3E" w:rsidRDefault="00C47D68" w:rsidP="00C63A54">
      <w:pPr>
        <w:spacing w:line="276" w:lineRule="auto"/>
        <w:ind w:firstLine="708"/>
        <w:jc w:val="both"/>
        <w:rPr>
          <w:color w:val="000000" w:themeColor="text1"/>
        </w:rPr>
      </w:pPr>
    </w:p>
    <w:p w:rsidR="00424961" w:rsidRDefault="00424961" w:rsidP="00C47D68">
      <w:pPr>
        <w:ind w:firstLine="708"/>
        <w:jc w:val="center"/>
        <w:rPr>
          <w:color w:val="000000" w:themeColor="text1"/>
        </w:rPr>
      </w:pPr>
      <w:r w:rsidRPr="00C47D68">
        <w:rPr>
          <w:color w:val="000000" w:themeColor="text1"/>
        </w:rPr>
        <w:t>Сводный рейтинг главных распорядителей бюджетных средств городского округа город Урай по качеству финансового менеджмента за период 201</w:t>
      </w:r>
      <w:r w:rsidR="00C47D68" w:rsidRPr="00C47D68">
        <w:rPr>
          <w:color w:val="000000" w:themeColor="text1"/>
        </w:rPr>
        <w:t>6</w:t>
      </w:r>
      <w:r w:rsidRPr="00C47D68">
        <w:rPr>
          <w:color w:val="000000" w:themeColor="text1"/>
        </w:rPr>
        <w:t>-201</w:t>
      </w:r>
      <w:r w:rsidR="00C47D68" w:rsidRPr="00C47D68">
        <w:rPr>
          <w:color w:val="000000" w:themeColor="text1"/>
        </w:rPr>
        <w:t>8</w:t>
      </w:r>
      <w:r w:rsidRPr="00C47D68">
        <w:rPr>
          <w:color w:val="000000" w:themeColor="text1"/>
        </w:rPr>
        <w:t xml:space="preserve"> годы:</w:t>
      </w:r>
    </w:p>
    <w:p w:rsidR="00C47D68" w:rsidRPr="00C47D68" w:rsidRDefault="00C47D68" w:rsidP="00C47D68">
      <w:pPr>
        <w:ind w:firstLine="708"/>
        <w:jc w:val="center"/>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6"/>
        <w:gridCol w:w="1643"/>
        <w:gridCol w:w="1701"/>
        <w:gridCol w:w="2126"/>
      </w:tblGrid>
      <w:tr w:rsidR="00424961" w:rsidRPr="00C47D68" w:rsidTr="00C47D68">
        <w:tc>
          <w:tcPr>
            <w:tcW w:w="3886" w:type="dxa"/>
          </w:tcPr>
          <w:p w:rsidR="00424961" w:rsidRPr="00C47D68" w:rsidRDefault="00424961" w:rsidP="00F32C47">
            <w:pPr>
              <w:jc w:val="center"/>
              <w:rPr>
                <w:color w:val="000000" w:themeColor="text1"/>
              </w:rPr>
            </w:pPr>
            <w:proofErr w:type="spellStart"/>
            <w:r w:rsidRPr="00C47D68">
              <w:rPr>
                <w:color w:val="000000" w:themeColor="text1"/>
                <w:sz w:val="22"/>
                <w:szCs w:val="22"/>
                <w:lang w:val="en-US"/>
              </w:rPr>
              <w:t>Наименование</w:t>
            </w:r>
            <w:proofErr w:type="spellEnd"/>
            <w:r w:rsidRPr="00C47D68">
              <w:rPr>
                <w:color w:val="000000" w:themeColor="text1"/>
                <w:sz w:val="22"/>
                <w:szCs w:val="22"/>
              </w:rPr>
              <w:t xml:space="preserve"> ГРБС</w:t>
            </w:r>
          </w:p>
        </w:tc>
        <w:tc>
          <w:tcPr>
            <w:tcW w:w="1643" w:type="dxa"/>
          </w:tcPr>
          <w:p w:rsidR="00424961" w:rsidRPr="00C47D68" w:rsidRDefault="00424961" w:rsidP="00FA21C5">
            <w:pPr>
              <w:jc w:val="center"/>
              <w:rPr>
                <w:color w:val="000000" w:themeColor="text1"/>
              </w:rPr>
            </w:pPr>
            <w:r w:rsidRPr="00C47D68">
              <w:rPr>
                <w:color w:val="000000" w:themeColor="text1"/>
                <w:sz w:val="22"/>
                <w:szCs w:val="22"/>
              </w:rPr>
              <w:t>Рейтинговая оценка за 201</w:t>
            </w:r>
            <w:r w:rsidR="00FA21C5" w:rsidRPr="00C47D68">
              <w:rPr>
                <w:color w:val="000000" w:themeColor="text1"/>
                <w:sz w:val="22"/>
                <w:szCs w:val="22"/>
              </w:rPr>
              <w:t>6</w:t>
            </w:r>
            <w:r w:rsidRPr="00C47D68">
              <w:rPr>
                <w:color w:val="000000" w:themeColor="text1"/>
                <w:sz w:val="22"/>
                <w:szCs w:val="22"/>
              </w:rPr>
              <w:t xml:space="preserve"> год</w:t>
            </w:r>
          </w:p>
        </w:tc>
        <w:tc>
          <w:tcPr>
            <w:tcW w:w="1701" w:type="dxa"/>
          </w:tcPr>
          <w:p w:rsidR="00424961" w:rsidRPr="00C47D68" w:rsidRDefault="00424961" w:rsidP="00FA21C5">
            <w:pPr>
              <w:jc w:val="center"/>
              <w:rPr>
                <w:color w:val="000000" w:themeColor="text1"/>
              </w:rPr>
            </w:pPr>
            <w:r w:rsidRPr="00C47D68">
              <w:rPr>
                <w:color w:val="000000" w:themeColor="text1"/>
                <w:sz w:val="22"/>
                <w:szCs w:val="22"/>
              </w:rPr>
              <w:t>Рейтинговая оценка за 201</w:t>
            </w:r>
            <w:r w:rsidR="00FA21C5" w:rsidRPr="00C47D68">
              <w:rPr>
                <w:color w:val="000000" w:themeColor="text1"/>
                <w:sz w:val="22"/>
                <w:szCs w:val="22"/>
              </w:rPr>
              <w:t>7</w:t>
            </w:r>
            <w:r w:rsidRPr="00C47D68">
              <w:rPr>
                <w:color w:val="000000" w:themeColor="text1"/>
                <w:sz w:val="22"/>
                <w:szCs w:val="22"/>
              </w:rPr>
              <w:t xml:space="preserve"> год</w:t>
            </w:r>
          </w:p>
        </w:tc>
        <w:tc>
          <w:tcPr>
            <w:tcW w:w="2126" w:type="dxa"/>
          </w:tcPr>
          <w:p w:rsidR="00424961" w:rsidRPr="00C47D68" w:rsidRDefault="00424961" w:rsidP="00FA21C5">
            <w:pPr>
              <w:jc w:val="center"/>
              <w:rPr>
                <w:color w:val="000000" w:themeColor="text1"/>
              </w:rPr>
            </w:pPr>
            <w:r w:rsidRPr="00C47D68">
              <w:rPr>
                <w:color w:val="000000" w:themeColor="text1"/>
                <w:sz w:val="22"/>
                <w:szCs w:val="22"/>
              </w:rPr>
              <w:t>Предварительная рейтинговая оценка за 201</w:t>
            </w:r>
            <w:r w:rsidR="00FA21C5" w:rsidRPr="00C47D68">
              <w:rPr>
                <w:color w:val="000000" w:themeColor="text1"/>
                <w:sz w:val="22"/>
                <w:szCs w:val="22"/>
              </w:rPr>
              <w:t>8</w:t>
            </w:r>
            <w:r w:rsidRPr="00C47D68">
              <w:rPr>
                <w:color w:val="000000" w:themeColor="text1"/>
                <w:sz w:val="22"/>
                <w:szCs w:val="22"/>
              </w:rPr>
              <w:t xml:space="preserve"> год</w:t>
            </w:r>
          </w:p>
        </w:tc>
      </w:tr>
      <w:tr w:rsidR="00C47D68" w:rsidRPr="00C47D68" w:rsidTr="00C47D68">
        <w:tc>
          <w:tcPr>
            <w:tcW w:w="3886" w:type="dxa"/>
          </w:tcPr>
          <w:p w:rsidR="00C47D68" w:rsidRPr="00C47D68" w:rsidRDefault="00C47D68" w:rsidP="00F32C47">
            <w:pPr>
              <w:rPr>
                <w:color w:val="000000" w:themeColor="text1"/>
              </w:rPr>
            </w:pPr>
            <w:r w:rsidRPr="00C47D68">
              <w:rPr>
                <w:color w:val="000000" w:themeColor="text1"/>
                <w:sz w:val="22"/>
                <w:szCs w:val="22"/>
              </w:rPr>
              <w:t>Управление образования</w:t>
            </w:r>
          </w:p>
        </w:tc>
        <w:tc>
          <w:tcPr>
            <w:tcW w:w="1643" w:type="dxa"/>
            <w:vAlign w:val="center"/>
          </w:tcPr>
          <w:p w:rsidR="00C47D68" w:rsidRPr="00C47D68" w:rsidRDefault="00C47D68" w:rsidP="00C47D68">
            <w:pPr>
              <w:jc w:val="center"/>
              <w:rPr>
                <w:color w:val="000000" w:themeColor="text1"/>
              </w:rPr>
            </w:pPr>
            <w:r w:rsidRPr="00C47D68">
              <w:rPr>
                <w:color w:val="000000" w:themeColor="text1"/>
                <w:sz w:val="22"/>
                <w:szCs w:val="22"/>
              </w:rPr>
              <w:t>4</w:t>
            </w:r>
          </w:p>
        </w:tc>
        <w:tc>
          <w:tcPr>
            <w:tcW w:w="1701" w:type="dxa"/>
            <w:vAlign w:val="center"/>
          </w:tcPr>
          <w:p w:rsidR="00C47D68" w:rsidRPr="00C47D68" w:rsidRDefault="00C47D68" w:rsidP="00C47D68">
            <w:pPr>
              <w:jc w:val="center"/>
              <w:rPr>
                <w:color w:val="000000" w:themeColor="text1"/>
              </w:rPr>
            </w:pPr>
            <w:r w:rsidRPr="00C47D68">
              <w:rPr>
                <w:color w:val="000000" w:themeColor="text1"/>
                <w:sz w:val="22"/>
                <w:szCs w:val="22"/>
              </w:rPr>
              <w:t>5</w:t>
            </w:r>
          </w:p>
        </w:tc>
        <w:tc>
          <w:tcPr>
            <w:tcW w:w="2126" w:type="dxa"/>
            <w:vAlign w:val="center"/>
          </w:tcPr>
          <w:p w:rsidR="00C47D68" w:rsidRPr="00C47D68" w:rsidRDefault="00377680" w:rsidP="003B1485">
            <w:pPr>
              <w:jc w:val="center"/>
              <w:rPr>
                <w:color w:val="000000" w:themeColor="text1"/>
              </w:rPr>
            </w:pPr>
            <w:r>
              <w:rPr>
                <w:color w:val="000000" w:themeColor="text1"/>
              </w:rPr>
              <w:t>5</w:t>
            </w:r>
          </w:p>
        </w:tc>
      </w:tr>
      <w:tr w:rsidR="00C47D68" w:rsidRPr="00C47D68" w:rsidTr="00C47D68">
        <w:tc>
          <w:tcPr>
            <w:tcW w:w="3886" w:type="dxa"/>
          </w:tcPr>
          <w:p w:rsidR="00C47D68" w:rsidRPr="00C47D68" w:rsidRDefault="00C47D68" w:rsidP="00F32C47">
            <w:pPr>
              <w:rPr>
                <w:color w:val="000000" w:themeColor="text1"/>
              </w:rPr>
            </w:pPr>
            <w:r w:rsidRPr="00C47D68">
              <w:rPr>
                <w:color w:val="000000" w:themeColor="text1"/>
                <w:sz w:val="22"/>
                <w:szCs w:val="22"/>
              </w:rPr>
              <w:t xml:space="preserve">Администрация города Урай </w:t>
            </w:r>
          </w:p>
        </w:tc>
        <w:tc>
          <w:tcPr>
            <w:tcW w:w="1643" w:type="dxa"/>
            <w:vAlign w:val="center"/>
          </w:tcPr>
          <w:p w:rsidR="00C47D68" w:rsidRPr="00C47D68" w:rsidRDefault="00C47D68" w:rsidP="00C47D68">
            <w:pPr>
              <w:jc w:val="center"/>
              <w:rPr>
                <w:color w:val="000000" w:themeColor="text1"/>
              </w:rPr>
            </w:pPr>
            <w:r w:rsidRPr="00C47D68">
              <w:rPr>
                <w:color w:val="000000" w:themeColor="text1"/>
                <w:sz w:val="22"/>
                <w:szCs w:val="22"/>
              </w:rPr>
              <w:t>4</w:t>
            </w:r>
          </w:p>
        </w:tc>
        <w:tc>
          <w:tcPr>
            <w:tcW w:w="1701" w:type="dxa"/>
            <w:vAlign w:val="center"/>
          </w:tcPr>
          <w:p w:rsidR="00C47D68" w:rsidRPr="00C47D68" w:rsidRDefault="00C47D68" w:rsidP="00C47D68">
            <w:pPr>
              <w:jc w:val="center"/>
              <w:rPr>
                <w:color w:val="000000" w:themeColor="text1"/>
              </w:rPr>
            </w:pPr>
            <w:r w:rsidRPr="00C47D68">
              <w:rPr>
                <w:color w:val="000000" w:themeColor="text1"/>
                <w:sz w:val="22"/>
                <w:szCs w:val="22"/>
              </w:rPr>
              <w:t>4</w:t>
            </w:r>
          </w:p>
        </w:tc>
        <w:tc>
          <w:tcPr>
            <w:tcW w:w="2126" w:type="dxa"/>
            <w:vAlign w:val="center"/>
          </w:tcPr>
          <w:p w:rsidR="00C47D68" w:rsidRPr="00C47D68" w:rsidRDefault="00377680" w:rsidP="003B1485">
            <w:pPr>
              <w:jc w:val="center"/>
              <w:rPr>
                <w:color w:val="000000" w:themeColor="text1"/>
              </w:rPr>
            </w:pPr>
            <w:r>
              <w:rPr>
                <w:color w:val="000000" w:themeColor="text1"/>
              </w:rPr>
              <w:t>3</w:t>
            </w:r>
          </w:p>
        </w:tc>
      </w:tr>
      <w:tr w:rsidR="00C47D68" w:rsidRPr="00C47D68" w:rsidTr="00C47D68">
        <w:tc>
          <w:tcPr>
            <w:tcW w:w="3886" w:type="dxa"/>
          </w:tcPr>
          <w:p w:rsidR="00C47D68" w:rsidRPr="00C47D68" w:rsidRDefault="00C47D68" w:rsidP="00F32C47">
            <w:pPr>
              <w:rPr>
                <w:color w:val="000000" w:themeColor="text1"/>
              </w:rPr>
            </w:pPr>
            <w:r w:rsidRPr="00C47D68">
              <w:rPr>
                <w:color w:val="000000" w:themeColor="text1"/>
                <w:sz w:val="22"/>
                <w:szCs w:val="22"/>
              </w:rPr>
              <w:t xml:space="preserve">Максимально возможная рейтинговая </w:t>
            </w:r>
            <w:r w:rsidRPr="00C47D68">
              <w:rPr>
                <w:color w:val="000000" w:themeColor="text1"/>
                <w:sz w:val="22"/>
                <w:szCs w:val="22"/>
              </w:rPr>
              <w:lastRenderedPageBreak/>
              <w:t>оценка</w:t>
            </w:r>
          </w:p>
        </w:tc>
        <w:tc>
          <w:tcPr>
            <w:tcW w:w="1643" w:type="dxa"/>
            <w:vAlign w:val="center"/>
          </w:tcPr>
          <w:p w:rsidR="00C47D68" w:rsidRPr="00C47D68" w:rsidRDefault="00C47D68" w:rsidP="00C47D68">
            <w:pPr>
              <w:jc w:val="center"/>
              <w:rPr>
                <w:color w:val="000000" w:themeColor="text1"/>
              </w:rPr>
            </w:pPr>
            <w:r w:rsidRPr="00C47D68">
              <w:rPr>
                <w:color w:val="000000" w:themeColor="text1"/>
                <w:sz w:val="22"/>
                <w:szCs w:val="22"/>
              </w:rPr>
              <w:lastRenderedPageBreak/>
              <w:t>5</w:t>
            </w:r>
          </w:p>
        </w:tc>
        <w:tc>
          <w:tcPr>
            <w:tcW w:w="1701" w:type="dxa"/>
            <w:vAlign w:val="center"/>
          </w:tcPr>
          <w:p w:rsidR="00C47D68" w:rsidRPr="00C47D68" w:rsidRDefault="00C47D68" w:rsidP="00C47D68">
            <w:pPr>
              <w:jc w:val="center"/>
              <w:rPr>
                <w:color w:val="000000" w:themeColor="text1"/>
              </w:rPr>
            </w:pPr>
            <w:r w:rsidRPr="00C47D68">
              <w:rPr>
                <w:color w:val="000000" w:themeColor="text1"/>
                <w:sz w:val="22"/>
                <w:szCs w:val="22"/>
              </w:rPr>
              <w:t>5</w:t>
            </w:r>
          </w:p>
        </w:tc>
        <w:tc>
          <w:tcPr>
            <w:tcW w:w="2126" w:type="dxa"/>
            <w:vAlign w:val="center"/>
          </w:tcPr>
          <w:p w:rsidR="00C47D68" w:rsidRPr="00C47D68" w:rsidRDefault="00C47D68" w:rsidP="003B1485">
            <w:pPr>
              <w:jc w:val="center"/>
              <w:rPr>
                <w:color w:val="000000" w:themeColor="text1"/>
              </w:rPr>
            </w:pPr>
            <w:r w:rsidRPr="00C47D68">
              <w:rPr>
                <w:color w:val="000000" w:themeColor="text1"/>
                <w:sz w:val="22"/>
                <w:szCs w:val="22"/>
              </w:rPr>
              <w:t>5</w:t>
            </w:r>
          </w:p>
        </w:tc>
      </w:tr>
      <w:tr w:rsidR="00C47D68" w:rsidRPr="003E4E3E" w:rsidTr="00C47D68">
        <w:trPr>
          <w:trHeight w:val="570"/>
        </w:trPr>
        <w:tc>
          <w:tcPr>
            <w:tcW w:w="3886" w:type="dxa"/>
          </w:tcPr>
          <w:p w:rsidR="00C47D68" w:rsidRPr="00C47D68" w:rsidRDefault="00C47D68" w:rsidP="00F32C47">
            <w:pPr>
              <w:jc w:val="both"/>
              <w:rPr>
                <w:b/>
                <w:color w:val="000000" w:themeColor="text1"/>
              </w:rPr>
            </w:pPr>
            <w:r w:rsidRPr="00C47D68">
              <w:rPr>
                <w:b/>
                <w:color w:val="000000" w:themeColor="text1"/>
                <w:sz w:val="22"/>
                <w:szCs w:val="22"/>
              </w:rPr>
              <w:lastRenderedPageBreak/>
              <w:t xml:space="preserve">Оценка среднего уровня качества финансового менеджмента </w:t>
            </w:r>
          </w:p>
        </w:tc>
        <w:tc>
          <w:tcPr>
            <w:tcW w:w="1643" w:type="dxa"/>
            <w:vAlign w:val="center"/>
          </w:tcPr>
          <w:p w:rsidR="00C47D68" w:rsidRPr="00C47D68" w:rsidRDefault="00C47D68" w:rsidP="00C47D68">
            <w:pPr>
              <w:jc w:val="center"/>
              <w:rPr>
                <w:b/>
                <w:color w:val="000000" w:themeColor="text1"/>
              </w:rPr>
            </w:pPr>
            <w:r w:rsidRPr="00C47D68">
              <w:rPr>
                <w:b/>
                <w:color w:val="000000" w:themeColor="text1"/>
                <w:sz w:val="22"/>
                <w:szCs w:val="22"/>
              </w:rPr>
              <w:t>45</w:t>
            </w:r>
          </w:p>
        </w:tc>
        <w:tc>
          <w:tcPr>
            <w:tcW w:w="1701" w:type="dxa"/>
            <w:vAlign w:val="center"/>
          </w:tcPr>
          <w:p w:rsidR="00C47D68" w:rsidRPr="00C47D68" w:rsidRDefault="00C47D68" w:rsidP="00C47D68">
            <w:pPr>
              <w:pStyle w:val="ConsPlusNormal"/>
              <w:widowControl/>
              <w:ind w:firstLine="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46</w:t>
            </w:r>
          </w:p>
        </w:tc>
        <w:tc>
          <w:tcPr>
            <w:tcW w:w="2126" w:type="dxa"/>
            <w:vAlign w:val="center"/>
          </w:tcPr>
          <w:p w:rsidR="00C47D68" w:rsidRPr="00C47D68" w:rsidRDefault="00377680" w:rsidP="003B1485">
            <w:pPr>
              <w:pStyle w:val="ConsPlusNormal"/>
              <w:widowControl/>
              <w:ind w:firstLine="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45</w:t>
            </w:r>
          </w:p>
        </w:tc>
      </w:tr>
    </w:tbl>
    <w:p w:rsidR="00424961" w:rsidRDefault="00424961" w:rsidP="00424961">
      <w:pPr>
        <w:autoSpaceDE w:val="0"/>
        <w:autoSpaceDN w:val="0"/>
        <w:adjustRightInd w:val="0"/>
        <w:ind w:firstLine="540"/>
        <w:jc w:val="both"/>
        <w:outlineLvl w:val="1"/>
        <w:rPr>
          <w:color w:val="000000" w:themeColor="text1"/>
        </w:rPr>
      </w:pPr>
    </w:p>
    <w:p w:rsidR="00424961" w:rsidRPr="00377680" w:rsidRDefault="00424961" w:rsidP="00C63A54">
      <w:pPr>
        <w:autoSpaceDE w:val="0"/>
        <w:autoSpaceDN w:val="0"/>
        <w:adjustRightInd w:val="0"/>
        <w:spacing w:line="276" w:lineRule="auto"/>
        <w:ind w:firstLine="540"/>
        <w:jc w:val="both"/>
        <w:outlineLvl w:val="1"/>
        <w:rPr>
          <w:color w:val="000000" w:themeColor="text1"/>
        </w:rPr>
      </w:pPr>
      <w:r w:rsidRPr="00377680">
        <w:rPr>
          <w:color w:val="000000" w:themeColor="text1"/>
        </w:rPr>
        <w:t xml:space="preserve">По результатам </w:t>
      </w:r>
      <w:r w:rsidRPr="00377680">
        <w:rPr>
          <w:b/>
          <w:color w:val="000000" w:themeColor="text1"/>
        </w:rPr>
        <w:t>анализа</w:t>
      </w:r>
      <w:r w:rsidRPr="00377680">
        <w:rPr>
          <w:color w:val="000000" w:themeColor="text1"/>
        </w:rPr>
        <w:t xml:space="preserve"> качества финансового менеджмента, осуществляемого главными распорядителями бюджетных средств городского округа город Урай </w:t>
      </w:r>
      <w:r w:rsidRPr="00377680">
        <w:rPr>
          <w:b/>
          <w:color w:val="000000" w:themeColor="text1"/>
        </w:rPr>
        <w:t>за 201</w:t>
      </w:r>
      <w:r w:rsidR="00C63A54" w:rsidRPr="00377680">
        <w:rPr>
          <w:b/>
          <w:color w:val="000000" w:themeColor="text1"/>
        </w:rPr>
        <w:t>8</w:t>
      </w:r>
      <w:r w:rsidRPr="00377680">
        <w:rPr>
          <w:b/>
          <w:color w:val="000000" w:themeColor="text1"/>
        </w:rPr>
        <w:t xml:space="preserve"> год</w:t>
      </w:r>
      <w:r w:rsidRPr="00377680">
        <w:rPr>
          <w:color w:val="000000" w:themeColor="text1"/>
        </w:rPr>
        <w:t xml:space="preserve">, рейтинговая оценка </w:t>
      </w:r>
      <w:r w:rsidR="00A021C6" w:rsidRPr="00377680">
        <w:rPr>
          <w:color w:val="000000" w:themeColor="text1"/>
        </w:rPr>
        <w:t>Администрации</w:t>
      </w:r>
      <w:r w:rsidRPr="00377680">
        <w:rPr>
          <w:color w:val="000000" w:themeColor="text1"/>
        </w:rPr>
        <w:t xml:space="preserve"> города Урай </w:t>
      </w:r>
      <w:r w:rsidR="00377680" w:rsidRPr="00377680">
        <w:rPr>
          <w:color w:val="000000" w:themeColor="text1"/>
        </w:rPr>
        <w:t>понизилась</w:t>
      </w:r>
      <w:r w:rsidRPr="00377680">
        <w:rPr>
          <w:color w:val="000000" w:themeColor="text1"/>
        </w:rPr>
        <w:t xml:space="preserve"> по отношению к предыдущим периодам 201</w:t>
      </w:r>
      <w:r w:rsidR="00C47D68" w:rsidRPr="00377680">
        <w:rPr>
          <w:color w:val="000000" w:themeColor="text1"/>
        </w:rPr>
        <w:t>6</w:t>
      </w:r>
      <w:r w:rsidRPr="00377680">
        <w:rPr>
          <w:color w:val="000000" w:themeColor="text1"/>
        </w:rPr>
        <w:t>-201</w:t>
      </w:r>
      <w:r w:rsidR="00C47D68" w:rsidRPr="00377680">
        <w:rPr>
          <w:color w:val="000000" w:themeColor="text1"/>
        </w:rPr>
        <w:t>7</w:t>
      </w:r>
      <w:r w:rsidRPr="00377680">
        <w:rPr>
          <w:color w:val="000000" w:themeColor="text1"/>
        </w:rPr>
        <w:t xml:space="preserve"> годов.</w:t>
      </w:r>
    </w:p>
    <w:p w:rsidR="00424961" w:rsidRPr="00377680" w:rsidRDefault="00424961" w:rsidP="00C63A54">
      <w:pPr>
        <w:autoSpaceDE w:val="0"/>
        <w:autoSpaceDN w:val="0"/>
        <w:adjustRightInd w:val="0"/>
        <w:spacing w:line="276" w:lineRule="auto"/>
        <w:ind w:firstLine="540"/>
        <w:jc w:val="both"/>
        <w:outlineLvl w:val="1"/>
        <w:rPr>
          <w:color w:val="000000" w:themeColor="text1"/>
        </w:rPr>
      </w:pPr>
      <w:r w:rsidRPr="00377680">
        <w:rPr>
          <w:color w:val="000000" w:themeColor="text1"/>
        </w:rPr>
        <w:t xml:space="preserve">На оценку главного распорядителя </w:t>
      </w:r>
      <w:r w:rsidRPr="00377680">
        <w:rPr>
          <w:b/>
          <w:i/>
          <w:color w:val="000000" w:themeColor="text1"/>
        </w:rPr>
        <w:t>администрация города Урай</w:t>
      </w:r>
      <w:r w:rsidRPr="00377680">
        <w:rPr>
          <w:color w:val="000000" w:themeColor="text1"/>
        </w:rPr>
        <w:t xml:space="preserve"> повлияло не исполнение по двум показателям:</w:t>
      </w:r>
    </w:p>
    <w:p w:rsidR="00377680" w:rsidRDefault="00424961" w:rsidP="00377680">
      <w:pPr>
        <w:pStyle w:val="ab"/>
        <w:numPr>
          <w:ilvl w:val="0"/>
          <w:numId w:val="3"/>
        </w:numPr>
        <w:autoSpaceDE w:val="0"/>
        <w:autoSpaceDN w:val="0"/>
        <w:adjustRightInd w:val="0"/>
        <w:spacing w:line="276" w:lineRule="auto"/>
        <w:jc w:val="both"/>
        <w:outlineLvl w:val="1"/>
        <w:rPr>
          <w:color w:val="000000" w:themeColor="text1"/>
          <w:sz w:val="24"/>
          <w:szCs w:val="24"/>
        </w:rPr>
      </w:pPr>
      <w:r w:rsidRPr="00377680">
        <w:rPr>
          <w:color w:val="000000" w:themeColor="text1"/>
          <w:sz w:val="24"/>
          <w:szCs w:val="24"/>
        </w:rPr>
        <w:t>количество утвержденных корректировок бюджета ГРБС в сводной бюджетной росписи в отчетном году, произведенных по инициативе ГРБС, за исключением корректировок, вызванных изменением решения Думы города Урай о бюджете городского округа город Урай на очередной     финансовый год и плановый период (1</w:t>
      </w:r>
      <w:r w:rsidR="00377680" w:rsidRPr="00377680">
        <w:rPr>
          <w:color w:val="000000" w:themeColor="text1"/>
          <w:sz w:val="24"/>
          <w:szCs w:val="24"/>
        </w:rPr>
        <w:t>38</w:t>
      </w:r>
      <w:r w:rsidRPr="00377680">
        <w:rPr>
          <w:color w:val="000000" w:themeColor="text1"/>
          <w:sz w:val="24"/>
          <w:szCs w:val="24"/>
        </w:rPr>
        <w:t xml:space="preserve"> обращение ГРБС);</w:t>
      </w:r>
    </w:p>
    <w:p w:rsidR="00377680" w:rsidRDefault="00424961" w:rsidP="00377680">
      <w:pPr>
        <w:pStyle w:val="ab"/>
        <w:numPr>
          <w:ilvl w:val="0"/>
          <w:numId w:val="3"/>
        </w:numPr>
        <w:autoSpaceDE w:val="0"/>
        <w:autoSpaceDN w:val="0"/>
        <w:adjustRightInd w:val="0"/>
        <w:spacing w:line="276" w:lineRule="auto"/>
        <w:jc w:val="both"/>
        <w:outlineLvl w:val="1"/>
        <w:rPr>
          <w:color w:val="000000" w:themeColor="text1"/>
          <w:sz w:val="24"/>
          <w:szCs w:val="24"/>
        </w:rPr>
      </w:pPr>
      <w:r w:rsidRPr="00377680">
        <w:rPr>
          <w:color w:val="000000" w:themeColor="text1"/>
          <w:sz w:val="24"/>
          <w:szCs w:val="24"/>
        </w:rPr>
        <w:t xml:space="preserve">сумма, взысканная за счет средств  бюджета города Урай по  </w:t>
      </w:r>
      <w:proofErr w:type="gramStart"/>
      <w:r w:rsidRPr="00377680">
        <w:rPr>
          <w:color w:val="000000" w:themeColor="text1"/>
          <w:sz w:val="24"/>
          <w:szCs w:val="24"/>
        </w:rPr>
        <w:t>поступившим</w:t>
      </w:r>
      <w:proofErr w:type="gramEnd"/>
      <w:r w:rsidRPr="00377680">
        <w:rPr>
          <w:color w:val="000000" w:themeColor="text1"/>
          <w:sz w:val="24"/>
          <w:szCs w:val="24"/>
        </w:rPr>
        <w:t xml:space="preserve"> в адрес </w:t>
      </w:r>
    </w:p>
    <w:p w:rsidR="00377680" w:rsidRDefault="00424961" w:rsidP="00377680">
      <w:pPr>
        <w:pStyle w:val="ab"/>
        <w:autoSpaceDE w:val="0"/>
        <w:autoSpaceDN w:val="0"/>
        <w:adjustRightInd w:val="0"/>
        <w:spacing w:line="276" w:lineRule="auto"/>
        <w:ind w:left="788"/>
        <w:jc w:val="both"/>
        <w:outlineLvl w:val="1"/>
        <w:rPr>
          <w:color w:val="000000" w:themeColor="text1"/>
          <w:sz w:val="24"/>
          <w:szCs w:val="24"/>
        </w:rPr>
      </w:pPr>
      <w:r w:rsidRPr="00377680">
        <w:rPr>
          <w:color w:val="000000" w:themeColor="text1"/>
          <w:sz w:val="24"/>
          <w:szCs w:val="24"/>
        </w:rPr>
        <w:t xml:space="preserve">учреждений исполнительным   документам по состоянию на  конец  </w:t>
      </w:r>
      <w:proofErr w:type="gramStart"/>
      <w:r w:rsidRPr="00377680">
        <w:rPr>
          <w:color w:val="000000" w:themeColor="text1"/>
          <w:sz w:val="24"/>
          <w:szCs w:val="24"/>
        </w:rPr>
        <w:t>отчетного</w:t>
      </w:r>
      <w:proofErr w:type="gramEnd"/>
      <w:r w:rsidRPr="00377680">
        <w:rPr>
          <w:color w:val="000000" w:themeColor="text1"/>
          <w:sz w:val="24"/>
          <w:szCs w:val="24"/>
        </w:rPr>
        <w:t xml:space="preserve"> </w:t>
      </w:r>
    </w:p>
    <w:p w:rsidR="00424961" w:rsidRPr="00377680" w:rsidRDefault="00424961" w:rsidP="00377680">
      <w:pPr>
        <w:pStyle w:val="ab"/>
        <w:autoSpaceDE w:val="0"/>
        <w:autoSpaceDN w:val="0"/>
        <w:adjustRightInd w:val="0"/>
        <w:spacing w:line="276" w:lineRule="auto"/>
        <w:ind w:left="788"/>
        <w:outlineLvl w:val="1"/>
        <w:rPr>
          <w:color w:val="000000" w:themeColor="text1"/>
          <w:sz w:val="24"/>
          <w:szCs w:val="24"/>
        </w:rPr>
      </w:pPr>
      <w:r w:rsidRPr="00377680">
        <w:rPr>
          <w:color w:val="000000" w:themeColor="text1"/>
          <w:sz w:val="24"/>
          <w:szCs w:val="24"/>
        </w:rPr>
        <w:t>периода</w:t>
      </w:r>
      <w:r w:rsidR="00377680">
        <w:rPr>
          <w:color w:val="000000" w:themeColor="text1"/>
          <w:sz w:val="24"/>
          <w:szCs w:val="24"/>
        </w:rPr>
        <w:t xml:space="preserve"> </w:t>
      </w:r>
      <w:r w:rsidRPr="00377680">
        <w:rPr>
          <w:color w:val="000000" w:themeColor="text1"/>
          <w:sz w:val="24"/>
          <w:szCs w:val="24"/>
        </w:rPr>
        <w:t>(</w:t>
      </w:r>
      <w:r w:rsidR="00377680" w:rsidRPr="00377680">
        <w:rPr>
          <w:color w:val="000000" w:themeColor="text1"/>
          <w:sz w:val="24"/>
          <w:szCs w:val="24"/>
        </w:rPr>
        <w:t>1857,5</w:t>
      </w:r>
      <w:r w:rsidR="00377680">
        <w:rPr>
          <w:color w:val="000000" w:themeColor="text1"/>
          <w:sz w:val="24"/>
          <w:szCs w:val="24"/>
        </w:rPr>
        <w:t xml:space="preserve"> </w:t>
      </w:r>
      <w:r w:rsidRPr="00377680">
        <w:rPr>
          <w:sz w:val="24"/>
          <w:szCs w:val="24"/>
        </w:rPr>
        <w:t>тыс</w:t>
      </w:r>
      <w:proofErr w:type="gramStart"/>
      <w:r w:rsidRPr="00377680">
        <w:rPr>
          <w:sz w:val="24"/>
          <w:szCs w:val="24"/>
        </w:rPr>
        <w:t>.р</w:t>
      </w:r>
      <w:proofErr w:type="gramEnd"/>
      <w:r w:rsidRPr="00377680">
        <w:rPr>
          <w:sz w:val="24"/>
          <w:szCs w:val="24"/>
        </w:rPr>
        <w:t>ублей).</w:t>
      </w:r>
      <w:r w:rsidRPr="00377680">
        <w:rPr>
          <w:color w:val="000000" w:themeColor="text1"/>
          <w:sz w:val="24"/>
          <w:szCs w:val="24"/>
        </w:rPr>
        <w:t xml:space="preserve">                       </w:t>
      </w:r>
      <w:r w:rsidRPr="00377680">
        <w:rPr>
          <w:color w:val="000000" w:themeColor="text1"/>
          <w:sz w:val="24"/>
          <w:szCs w:val="24"/>
          <w:highlight w:val="yellow"/>
        </w:rPr>
        <w:br/>
      </w:r>
    </w:p>
    <w:p w:rsidR="00424961" w:rsidRPr="003E4E3E" w:rsidRDefault="00424961" w:rsidP="00C63A54">
      <w:pPr>
        <w:autoSpaceDE w:val="0"/>
        <w:autoSpaceDN w:val="0"/>
        <w:adjustRightInd w:val="0"/>
        <w:spacing w:line="276" w:lineRule="auto"/>
        <w:ind w:firstLine="540"/>
        <w:jc w:val="both"/>
        <w:outlineLvl w:val="1"/>
        <w:rPr>
          <w:color w:val="000000" w:themeColor="text1"/>
        </w:rPr>
      </w:pPr>
      <w:r w:rsidRPr="003E4E3E">
        <w:rPr>
          <w:color w:val="000000" w:themeColor="text1"/>
        </w:rPr>
        <w:t xml:space="preserve"> С целью </w:t>
      </w:r>
      <w:r w:rsidRPr="003E4E3E">
        <w:rPr>
          <w:b/>
          <w:color w:val="000000" w:themeColor="text1"/>
        </w:rPr>
        <w:t xml:space="preserve">повышения качества организации бюджетного процесса на уровне главных распорядителей средств бюджета </w:t>
      </w:r>
      <w:r w:rsidRPr="003E4E3E">
        <w:rPr>
          <w:color w:val="000000" w:themeColor="text1"/>
        </w:rPr>
        <w:t xml:space="preserve">по результатам мониторинга финансовым органом </w:t>
      </w:r>
      <w:r>
        <w:rPr>
          <w:color w:val="000000" w:themeColor="text1"/>
        </w:rPr>
        <w:t>будут</w:t>
      </w:r>
      <w:r w:rsidRPr="003E4E3E">
        <w:rPr>
          <w:color w:val="000000" w:themeColor="text1"/>
        </w:rPr>
        <w:t xml:space="preserve"> направлены рекомендации по повышению качества (совершенствованию) финансового менеджмента по проблемным показателям, на которые необходимо обратить внимание в процессе исполнения бюджета. </w:t>
      </w:r>
    </w:p>
    <w:p w:rsidR="00424961" w:rsidRPr="003E4E3E" w:rsidRDefault="00424961" w:rsidP="00424961">
      <w:pPr>
        <w:ind w:firstLine="708"/>
        <w:jc w:val="both"/>
        <w:rPr>
          <w:color w:val="000000" w:themeColor="text1"/>
        </w:rPr>
      </w:pPr>
    </w:p>
    <w:p w:rsidR="00424961" w:rsidRPr="003E4E3E" w:rsidRDefault="00424961" w:rsidP="00C63A54">
      <w:pPr>
        <w:spacing w:line="276" w:lineRule="auto"/>
        <w:ind w:firstLine="708"/>
        <w:jc w:val="both"/>
        <w:rPr>
          <w:b/>
          <w:color w:val="000000" w:themeColor="text1"/>
        </w:rPr>
      </w:pPr>
      <w:r w:rsidRPr="003E4E3E">
        <w:rPr>
          <w:b/>
          <w:color w:val="000000" w:themeColor="text1"/>
        </w:rPr>
        <w:t xml:space="preserve">Обеспечение своевременного контроля над операциями с бюджетными средствами, кассовое обслуживание исполнения бюджета города  </w:t>
      </w:r>
    </w:p>
    <w:p w:rsidR="00424961" w:rsidRPr="003E4E3E" w:rsidRDefault="00424961" w:rsidP="00424961">
      <w:pPr>
        <w:ind w:firstLine="708"/>
        <w:jc w:val="both"/>
        <w:rPr>
          <w:color w:val="000000" w:themeColor="text1"/>
        </w:rPr>
      </w:pPr>
    </w:p>
    <w:p w:rsidR="00424961" w:rsidRDefault="004565E9" w:rsidP="004565E9">
      <w:pPr>
        <w:ind w:firstLine="708"/>
        <w:jc w:val="center"/>
        <w:rPr>
          <w:color w:val="000000" w:themeColor="text1"/>
        </w:rPr>
      </w:pPr>
      <w:r>
        <w:rPr>
          <w:color w:val="000000" w:themeColor="text1"/>
        </w:rPr>
        <w:t>Динамика количества учреждений, лицевых счетов, платежных поручений за период 2016-2018 годы:</w:t>
      </w:r>
    </w:p>
    <w:p w:rsidR="007F0A0D" w:rsidRPr="007F0A0D" w:rsidRDefault="007F0A0D" w:rsidP="007F0A0D">
      <w:pPr>
        <w:ind w:firstLine="708"/>
        <w:jc w:val="right"/>
        <w:rPr>
          <w:color w:val="000000" w:themeColor="text1"/>
          <w:sz w:val="22"/>
          <w:szCs w:val="22"/>
        </w:rPr>
      </w:pPr>
      <w:r w:rsidRPr="007F0A0D">
        <w:rPr>
          <w:color w:val="000000" w:themeColor="text1"/>
          <w:sz w:val="22"/>
          <w:szCs w:val="22"/>
        </w:rPr>
        <w:t>шт.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418"/>
        <w:gridCol w:w="1559"/>
        <w:gridCol w:w="1701"/>
      </w:tblGrid>
      <w:tr w:rsidR="004565E9" w:rsidRPr="007F0A0D" w:rsidTr="00F32C47">
        <w:trPr>
          <w:trHeight w:val="355"/>
        </w:trPr>
        <w:tc>
          <w:tcPr>
            <w:tcW w:w="4678" w:type="dxa"/>
            <w:tcBorders>
              <w:top w:val="single" w:sz="4" w:space="0" w:color="auto"/>
              <w:left w:val="single" w:sz="4" w:space="0" w:color="auto"/>
              <w:bottom w:val="single" w:sz="4" w:space="0" w:color="auto"/>
              <w:right w:val="single" w:sz="4" w:space="0" w:color="auto"/>
            </w:tcBorders>
          </w:tcPr>
          <w:p w:rsidR="004565E9" w:rsidRPr="007F0A0D" w:rsidRDefault="004565E9" w:rsidP="00F32C47">
            <w:pPr>
              <w:jc w:val="center"/>
              <w:rPr>
                <w:color w:val="000000" w:themeColor="text1"/>
              </w:rPr>
            </w:pPr>
            <w:r w:rsidRPr="007F0A0D">
              <w:rPr>
                <w:color w:val="000000" w:themeColor="text1"/>
                <w:sz w:val="22"/>
                <w:szCs w:val="22"/>
              </w:rPr>
              <w:t>Количество</w:t>
            </w:r>
          </w:p>
        </w:tc>
        <w:tc>
          <w:tcPr>
            <w:tcW w:w="1418"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2016 год</w:t>
            </w:r>
          </w:p>
        </w:tc>
        <w:tc>
          <w:tcPr>
            <w:tcW w:w="1559"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2017 год</w:t>
            </w:r>
          </w:p>
        </w:tc>
        <w:tc>
          <w:tcPr>
            <w:tcW w:w="1701"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2018 год</w:t>
            </w:r>
          </w:p>
        </w:tc>
      </w:tr>
      <w:tr w:rsidR="004565E9" w:rsidRPr="007F0A0D" w:rsidTr="00F32C47">
        <w:tc>
          <w:tcPr>
            <w:tcW w:w="4678"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rPr>
                <w:color w:val="000000" w:themeColor="text1"/>
              </w:rPr>
            </w:pPr>
            <w:r w:rsidRPr="007F0A0D">
              <w:rPr>
                <w:color w:val="000000" w:themeColor="text1"/>
                <w:sz w:val="22"/>
                <w:szCs w:val="22"/>
              </w:rPr>
              <w:t>Учреждений (по состоянию на 31 декабря)</w:t>
            </w:r>
          </w:p>
        </w:tc>
        <w:tc>
          <w:tcPr>
            <w:tcW w:w="1418"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34</w:t>
            </w:r>
          </w:p>
        </w:tc>
        <w:tc>
          <w:tcPr>
            <w:tcW w:w="1559"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34</w:t>
            </w:r>
          </w:p>
        </w:tc>
        <w:tc>
          <w:tcPr>
            <w:tcW w:w="1701"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32</w:t>
            </w:r>
          </w:p>
        </w:tc>
      </w:tr>
      <w:tr w:rsidR="004565E9" w:rsidRPr="007F0A0D" w:rsidTr="00F32C47">
        <w:tc>
          <w:tcPr>
            <w:tcW w:w="4678"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rPr>
                <w:color w:val="000000" w:themeColor="text1"/>
              </w:rPr>
            </w:pPr>
            <w:r w:rsidRPr="007F0A0D">
              <w:rPr>
                <w:color w:val="000000" w:themeColor="text1"/>
                <w:sz w:val="22"/>
                <w:szCs w:val="22"/>
              </w:rPr>
              <w:t>Лицевые счета (по состоянию на 31 декабря)</w:t>
            </w:r>
          </w:p>
        </w:tc>
        <w:tc>
          <w:tcPr>
            <w:tcW w:w="1418"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173</w:t>
            </w:r>
          </w:p>
        </w:tc>
        <w:tc>
          <w:tcPr>
            <w:tcW w:w="1559"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173</w:t>
            </w:r>
          </w:p>
        </w:tc>
        <w:tc>
          <w:tcPr>
            <w:tcW w:w="1701"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162</w:t>
            </w:r>
          </w:p>
        </w:tc>
      </w:tr>
      <w:tr w:rsidR="004565E9" w:rsidRPr="007F0A0D" w:rsidTr="00F32C47">
        <w:tc>
          <w:tcPr>
            <w:tcW w:w="4678" w:type="dxa"/>
            <w:tcBorders>
              <w:top w:val="single" w:sz="4" w:space="0" w:color="auto"/>
              <w:left w:val="single" w:sz="4" w:space="0" w:color="auto"/>
              <w:bottom w:val="single" w:sz="4" w:space="0" w:color="auto"/>
              <w:right w:val="single" w:sz="4" w:space="0" w:color="auto"/>
            </w:tcBorders>
          </w:tcPr>
          <w:p w:rsidR="004565E9" w:rsidRPr="007F0A0D" w:rsidRDefault="004565E9" w:rsidP="00F32C47">
            <w:pPr>
              <w:rPr>
                <w:b/>
                <w:color w:val="000000" w:themeColor="text1"/>
              </w:rPr>
            </w:pPr>
            <w:r w:rsidRPr="007F0A0D">
              <w:rPr>
                <w:color w:val="000000" w:themeColor="text1"/>
                <w:sz w:val="22"/>
                <w:szCs w:val="22"/>
              </w:rPr>
              <w:t>Платежных документов, всего</w:t>
            </w:r>
          </w:p>
          <w:p w:rsidR="004565E9" w:rsidRPr="007F0A0D" w:rsidRDefault="004565E9" w:rsidP="00F32C47">
            <w:pPr>
              <w:rPr>
                <w:color w:val="000000" w:themeColor="text1"/>
              </w:rPr>
            </w:pPr>
            <w:r w:rsidRPr="007F0A0D">
              <w:rPr>
                <w:color w:val="000000" w:themeColor="text1"/>
                <w:sz w:val="22"/>
                <w:szCs w:val="22"/>
              </w:rPr>
              <w:t>из них:</w:t>
            </w:r>
          </w:p>
        </w:tc>
        <w:tc>
          <w:tcPr>
            <w:tcW w:w="1418"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42 437</w:t>
            </w:r>
          </w:p>
        </w:tc>
        <w:tc>
          <w:tcPr>
            <w:tcW w:w="1559"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44 656</w:t>
            </w:r>
          </w:p>
        </w:tc>
        <w:tc>
          <w:tcPr>
            <w:tcW w:w="1701"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44 347</w:t>
            </w:r>
          </w:p>
        </w:tc>
      </w:tr>
      <w:tr w:rsidR="004565E9" w:rsidRPr="007F0A0D" w:rsidTr="00F32C47">
        <w:tc>
          <w:tcPr>
            <w:tcW w:w="4678" w:type="dxa"/>
            <w:tcBorders>
              <w:top w:val="single" w:sz="4" w:space="0" w:color="auto"/>
              <w:left w:val="single" w:sz="4" w:space="0" w:color="auto"/>
              <w:bottom w:val="single" w:sz="4" w:space="0" w:color="auto"/>
              <w:right w:val="single" w:sz="4" w:space="0" w:color="auto"/>
            </w:tcBorders>
          </w:tcPr>
          <w:p w:rsidR="004565E9" w:rsidRPr="007F0A0D" w:rsidRDefault="004565E9" w:rsidP="00F32C47">
            <w:pPr>
              <w:jc w:val="center"/>
              <w:rPr>
                <w:color w:val="000000" w:themeColor="text1"/>
              </w:rPr>
            </w:pPr>
            <w:r w:rsidRPr="007F0A0D">
              <w:rPr>
                <w:color w:val="000000" w:themeColor="text1"/>
                <w:sz w:val="22"/>
                <w:szCs w:val="22"/>
              </w:rPr>
              <w:t>отклонено</w:t>
            </w:r>
          </w:p>
        </w:tc>
        <w:tc>
          <w:tcPr>
            <w:tcW w:w="1418"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1 171</w:t>
            </w:r>
          </w:p>
        </w:tc>
        <w:tc>
          <w:tcPr>
            <w:tcW w:w="1559"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1 110</w:t>
            </w:r>
          </w:p>
        </w:tc>
        <w:tc>
          <w:tcPr>
            <w:tcW w:w="1701" w:type="dxa"/>
            <w:tcBorders>
              <w:top w:val="single" w:sz="4" w:space="0" w:color="auto"/>
              <w:left w:val="single" w:sz="4" w:space="0" w:color="auto"/>
              <w:bottom w:val="single" w:sz="4" w:space="0" w:color="auto"/>
              <w:right w:val="single" w:sz="4" w:space="0" w:color="auto"/>
            </w:tcBorders>
          </w:tcPr>
          <w:p w:rsidR="004565E9" w:rsidRPr="007F0A0D" w:rsidRDefault="004565E9" w:rsidP="00F32C47">
            <w:pPr>
              <w:jc w:val="center"/>
              <w:rPr>
                <w:color w:val="000000" w:themeColor="text1"/>
              </w:rPr>
            </w:pPr>
            <w:r w:rsidRPr="007F0A0D">
              <w:rPr>
                <w:color w:val="000000" w:themeColor="text1"/>
                <w:sz w:val="22"/>
                <w:szCs w:val="22"/>
              </w:rPr>
              <w:t>969</w:t>
            </w:r>
          </w:p>
        </w:tc>
      </w:tr>
      <w:tr w:rsidR="004565E9" w:rsidRPr="003E4E3E" w:rsidTr="00F32C47">
        <w:tc>
          <w:tcPr>
            <w:tcW w:w="4678" w:type="dxa"/>
            <w:tcBorders>
              <w:top w:val="single" w:sz="4" w:space="0" w:color="auto"/>
              <w:left w:val="single" w:sz="4" w:space="0" w:color="auto"/>
              <w:bottom w:val="single" w:sz="4" w:space="0" w:color="auto"/>
              <w:right w:val="single" w:sz="4" w:space="0" w:color="auto"/>
            </w:tcBorders>
          </w:tcPr>
          <w:p w:rsidR="004565E9" w:rsidRPr="007F0A0D" w:rsidRDefault="004565E9" w:rsidP="00F32C47">
            <w:pPr>
              <w:jc w:val="center"/>
              <w:rPr>
                <w:color w:val="000000" w:themeColor="text1"/>
              </w:rPr>
            </w:pPr>
            <w:r w:rsidRPr="007F0A0D">
              <w:rPr>
                <w:color w:val="000000" w:themeColor="text1"/>
                <w:sz w:val="22"/>
                <w:szCs w:val="22"/>
              </w:rPr>
              <w:t>исполнено</w:t>
            </w:r>
          </w:p>
        </w:tc>
        <w:tc>
          <w:tcPr>
            <w:tcW w:w="1418"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41 266</w:t>
            </w:r>
          </w:p>
        </w:tc>
        <w:tc>
          <w:tcPr>
            <w:tcW w:w="1559"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43 546</w:t>
            </w:r>
          </w:p>
        </w:tc>
        <w:tc>
          <w:tcPr>
            <w:tcW w:w="1701" w:type="dxa"/>
            <w:tcBorders>
              <w:top w:val="single" w:sz="4" w:space="0" w:color="auto"/>
              <w:left w:val="single" w:sz="4" w:space="0" w:color="auto"/>
              <w:bottom w:val="single" w:sz="4" w:space="0" w:color="auto"/>
              <w:right w:val="single" w:sz="4" w:space="0" w:color="auto"/>
            </w:tcBorders>
          </w:tcPr>
          <w:p w:rsidR="004565E9" w:rsidRPr="007F0A0D" w:rsidRDefault="004565E9" w:rsidP="004565E9">
            <w:pPr>
              <w:jc w:val="center"/>
              <w:rPr>
                <w:color w:val="000000" w:themeColor="text1"/>
              </w:rPr>
            </w:pPr>
            <w:r w:rsidRPr="007F0A0D">
              <w:rPr>
                <w:color w:val="000000" w:themeColor="text1"/>
                <w:sz w:val="22"/>
                <w:szCs w:val="22"/>
              </w:rPr>
              <w:t>43 378</w:t>
            </w:r>
          </w:p>
        </w:tc>
      </w:tr>
    </w:tbl>
    <w:p w:rsidR="00424961" w:rsidRPr="0078217F" w:rsidRDefault="00424961" w:rsidP="00C63A54">
      <w:pPr>
        <w:spacing w:line="276" w:lineRule="auto"/>
        <w:ind w:firstLine="708"/>
        <w:jc w:val="both"/>
        <w:rPr>
          <w:color w:val="000000" w:themeColor="text1"/>
        </w:rPr>
      </w:pPr>
      <w:r w:rsidRPr="003E4E3E">
        <w:rPr>
          <w:color w:val="000000" w:themeColor="text1"/>
        </w:rPr>
        <w:t>С целью обеспечения целевого и эффективного использования средств бюджета города, специалистами отдела казначейского контроля обеспечивалось санкционирование расходов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w:t>
      </w:r>
      <w:r w:rsidRPr="0078217F">
        <w:rPr>
          <w:color w:val="000000" w:themeColor="text1"/>
        </w:rPr>
        <w:t xml:space="preserve">, утвержденным приказом Комитета от 30.12.2008 №141-од.  </w:t>
      </w:r>
    </w:p>
    <w:p w:rsidR="00A17337" w:rsidRPr="00C154DF" w:rsidRDefault="00424961" w:rsidP="00A17337">
      <w:pPr>
        <w:spacing w:line="276" w:lineRule="auto"/>
        <w:ind w:firstLine="708"/>
        <w:jc w:val="both"/>
      </w:pPr>
      <w:r w:rsidRPr="007F0A0D">
        <w:rPr>
          <w:color w:val="000000" w:themeColor="text1"/>
        </w:rPr>
        <w:t xml:space="preserve">За отчетный </w:t>
      </w:r>
      <w:r w:rsidR="007F0A0D" w:rsidRPr="007F0A0D">
        <w:rPr>
          <w:color w:val="000000" w:themeColor="text1"/>
        </w:rPr>
        <w:t>год</w:t>
      </w:r>
      <w:r w:rsidRPr="007F0A0D">
        <w:rPr>
          <w:color w:val="000000" w:themeColor="text1"/>
        </w:rPr>
        <w:t xml:space="preserve"> в отдел на проверку было представлено </w:t>
      </w:r>
      <w:r w:rsidR="007F0A0D" w:rsidRPr="007F0A0D">
        <w:rPr>
          <w:color w:val="000000" w:themeColor="text1"/>
        </w:rPr>
        <w:t>45 133</w:t>
      </w:r>
      <w:r w:rsidRPr="007F0A0D">
        <w:rPr>
          <w:color w:val="000000" w:themeColor="text1"/>
        </w:rPr>
        <w:t xml:space="preserve"> платежных </w:t>
      </w:r>
      <w:r w:rsidR="007F0A0D" w:rsidRPr="007F0A0D">
        <w:rPr>
          <w:color w:val="000000" w:themeColor="text1"/>
        </w:rPr>
        <w:t>документа</w:t>
      </w:r>
      <w:r w:rsidR="00A17337">
        <w:t>, из них</w:t>
      </w:r>
      <w:r w:rsidR="00A17337" w:rsidRPr="00C154DF">
        <w:t>:</w:t>
      </w:r>
    </w:p>
    <w:p w:rsidR="00A17337" w:rsidRDefault="00A17337" w:rsidP="00A17337">
      <w:pPr>
        <w:spacing w:line="276" w:lineRule="auto"/>
        <w:ind w:firstLine="708"/>
        <w:jc w:val="both"/>
      </w:pPr>
      <w:r w:rsidRPr="003674C9">
        <w:t xml:space="preserve">- </w:t>
      </w:r>
      <w:r>
        <w:t>4</w:t>
      </w:r>
      <w:r w:rsidRPr="00934FDC">
        <w:t>4</w:t>
      </w:r>
      <w:r>
        <w:t xml:space="preserve"> </w:t>
      </w:r>
      <w:r w:rsidRPr="00934FDC">
        <w:t>347</w:t>
      </w:r>
      <w:r>
        <w:t xml:space="preserve"> платежных поручений, предназначенных для отправки в кредитные организации, </w:t>
      </w:r>
    </w:p>
    <w:p w:rsidR="00A17337" w:rsidRDefault="00A17337" w:rsidP="00A17337">
      <w:pPr>
        <w:spacing w:line="276" w:lineRule="auto"/>
        <w:ind w:firstLine="708"/>
        <w:jc w:val="both"/>
      </w:pPr>
      <w:r w:rsidRPr="003674C9">
        <w:lastRenderedPageBreak/>
        <w:t xml:space="preserve">-  </w:t>
      </w:r>
      <w:r>
        <w:t>786 внутренних документов, проведение которых осуществляется в комитете по финансам внутри одного расчетного счета между лицевыми счетами учреждений.</w:t>
      </w:r>
    </w:p>
    <w:p w:rsidR="00424961" w:rsidRPr="003E4E3E" w:rsidRDefault="00424961" w:rsidP="00A17337">
      <w:pPr>
        <w:spacing w:line="276" w:lineRule="auto"/>
        <w:ind w:firstLine="708"/>
        <w:jc w:val="both"/>
        <w:rPr>
          <w:color w:val="000000" w:themeColor="text1"/>
        </w:rPr>
      </w:pPr>
      <w:r w:rsidRPr="007F0A0D">
        <w:rPr>
          <w:color w:val="000000" w:themeColor="text1"/>
        </w:rPr>
        <w:t>Результатом текущего финансового контроля является:</w:t>
      </w:r>
    </w:p>
    <w:p w:rsidR="00424961" w:rsidRPr="003E4E3E" w:rsidRDefault="00424961" w:rsidP="00C63A54">
      <w:pPr>
        <w:numPr>
          <w:ilvl w:val="0"/>
          <w:numId w:val="6"/>
        </w:numPr>
        <w:spacing w:line="276" w:lineRule="auto"/>
        <w:jc w:val="both"/>
        <w:rPr>
          <w:color w:val="000000" w:themeColor="text1"/>
          <w:lang w:val="en-US"/>
        </w:rPr>
      </w:pPr>
      <w:r w:rsidRPr="003E4E3E">
        <w:rPr>
          <w:color w:val="000000" w:themeColor="text1"/>
        </w:rPr>
        <w:t>соблюдение учреждениями кассовой дисциплины</w:t>
      </w:r>
      <w:r w:rsidRPr="003E4E3E">
        <w:rPr>
          <w:color w:val="000000" w:themeColor="text1"/>
          <w:lang w:val="en-US"/>
        </w:rPr>
        <w:t>;</w:t>
      </w:r>
    </w:p>
    <w:p w:rsidR="00424961" w:rsidRPr="003E4E3E" w:rsidRDefault="00424961" w:rsidP="00C63A54">
      <w:pPr>
        <w:numPr>
          <w:ilvl w:val="0"/>
          <w:numId w:val="6"/>
        </w:numPr>
        <w:spacing w:line="276" w:lineRule="auto"/>
        <w:jc w:val="both"/>
        <w:rPr>
          <w:color w:val="000000" w:themeColor="text1"/>
        </w:rPr>
      </w:pPr>
      <w:r w:rsidRPr="003E4E3E">
        <w:rPr>
          <w:color w:val="000000" w:themeColor="text1"/>
        </w:rPr>
        <w:t>своевременность расчетов с бюджетом и государственными внебюджетными фондами;</w:t>
      </w:r>
    </w:p>
    <w:p w:rsidR="00424961" w:rsidRPr="003E4E3E" w:rsidRDefault="00424961" w:rsidP="00C63A54">
      <w:pPr>
        <w:numPr>
          <w:ilvl w:val="0"/>
          <w:numId w:val="6"/>
        </w:numPr>
        <w:spacing w:line="276" w:lineRule="auto"/>
        <w:jc w:val="both"/>
        <w:rPr>
          <w:color w:val="000000" w:themeColor="text1"/>
        </w:rPr>
      </w:pPr>
      <w:r w:rsidRPr="003E4E3E">
        <w:rPr>
          <w:color w:val="000000" w:themeColor="text1"/>
        </w:rPr>
        <w:t>соответствие проводимых операций бюджетной классификации Российской Федерации;</w:t>
      </w:r>
    </w:p>
    <w:p w:rsidR="00424961" w:rsidRPr="003E4E3E" w:rsidRDefault="00424961" w:rsidP="00C63A54">
      <w:pPr>
        <w:numPr>
          <w:ilvl w:val="0"/>
          <w:numId w:val="6"/>
        </w:numPr>
        <w:spacing w:line="276" w:lineRule="auto"/>
        <w:jc w:val="both"/>
        <w:rPr>
          <w:color w:val="000000" w:themeColor="text1"/>
        </w:rPr>
      </w:pPr>
      <w:r w:rsidRPr="003E4E3E">
        <w:rPr>
          <w:color w:val="000000" w:themeColor="text1"/>
        </w:rPr>
        <w:t>получение достоверной информации об исполнении бюджета.</w:t>
      </w:r>
    </w:p>
    <w:p w:rsidR="007F0A0D" w:rsidRDefault="00424961" w:rsidP="00C63A54">
      <w:pPr>
        <w:spacing w:line="276" w:lineRule="auto"/>
        <w:ind w:firstLine="708"/>
        <w:jc w:val="both"/>
        <w:rPr>
          <w:color w:val="000000" w:themeColor="text1"/>
        </w:rPr>
      </w:pPr>
      <w:r w:rsidRPr="003E4E3E">
        <w:rPr>
          <w:color w:val="000000" w:themeColor="text1"/>
        </w:rPr>
        <w:t>Контроль платежных документов осуществлялся на предмет целевого использования бюджетных сре</w:t>
      </w:r>
      <w:proofErr w:type="gramStart"/>
      <w:r w:rsidRPr="003E4E3E">
        <w:rPr>
          <w:color w:val="000000" w:themeColor="text1"/>
        </w:rPr>
        <w:t>дств в с</w:t>
      </w:r>
      <w:proofErr w:type="gramEnd"/>
      <w:r w:rsidRPr="003E4E3E">
        <w:rPr>
          <w:color w:val="000000" w:themeColor="text1"/>
        </w:rPr>
        <w:t xml:space="preserve">оответствии с бюджетной классификацией Российской Федерации, наличия достаточного остатка лимита бюджетных ассигнований, остатка по конкретному бюджетному обязательству, соблюдения установленных правил расчетов, правильности указанных в платежных документах реквизитов. Если платежное поручение и (или) прилагаемые к нему подтверждающие документы не проходят контроль, специалист отдела отказывает в санкционировании оплаты денежных обязательств. </w:t>
      </w:r>
    </w:p>
    <w:p w:rsidR="00424961" w:rsidRPr="00882B81" w:rsidRDefault="00424961" w:rsidP="00C63A54">
      <w:pPr>
        <w:spacing w:line="276" w:lineRule="auto"/>
        <w:ind w:firstLine="708"/>
        <w:jc w:val="both"/>
        <w:rPr>
          <w:color w:val="000000" w:themeColor="text1"/>
        </w:rPr>
      </w:pPr>
      <w:r w:rsidRPr="00882B81">
        <w:rPr>
          <w:color w:val="000000" w:themeColor="text1"/>
        </w:rPr>
        <w:t xml:space="preserve">В результате было отклонено </w:t>
      </w:r>
      <w:r w:rsidR="00A17337" w:rsidRPr="00882B81">
        <w:rPr>
          <w:color w:val="000000" w:themeColor="text1"/>
        </w:rPr>
        <w:t>969</w:t>
      </w:r>
      <w:r w:rsidRPr="00882B81">
        <w:rPr>
          <w:color w:val="000000" w:themeColor="text1"/>
        </w:rPr>
        <w:t xml:space="preserve"> документов (2,5%), в том числе:</w:t>
      </w:r>
    </w:p>
    <w:p w:rsidR="00424961" w:rsidRPr="00882B81" w:rsidRDefault="00424961" w:rsidP="00A17337">
      <w:pPr>
        <w:spacing w:line="276" w:lineRule="auto"/>
        <w:ind w:firstLine="708"/>
        <w:jc w:val="both"/>
        <w:rPr>
          <w:color w:val="000000" w:themeColor="text1"/>
        </w:rPr>
      </w:pPr>
      <w:r w:rsidRPr="00882B81">
        <w:rPr>
          <w:color w:val="000000" w:themeColor="text1"/>
        </w:rPr>
        <w:t xml:space="preserve">-  специалистами отдела </w:t>
      </w:r>
      <w:r w:rsidR="008A5C70" w:rsidRPr="00882B81">
        <w:rPr>
          <w:color w:val="000000" w:themeColor="text1"/>
        </w:rPr>
        <w:t xml:space="preserve">- </w:t>
      </w:r>
      <w:r w:rsidRPr="00882B81">
        <w:rPr>
          <w:color w:val="000000" w:themeColor="text1"/>
        </w:rPr>
        <w:t>5</w:t>
      </w:r>
      <w:r w:rsidR="00A17337" w:rsidRPr="00882B81">
        <w:rPr>
          <w:color w:val="000000" w:themeColor="text1"/>
        </w:rPr>
        <w:t>63</w:t>
      </w:r>
      <w:r w:rsidRPr="00882B81">
        <w:rPr>
          <w:color w:val="000000" w:themeColor="text1"/>
        </w:rPr>
        <w:t xml:space="preserve"> документ</w:t>
      </w:r>
      <w:r w:rsidR="008A5C70" w:rsidRPr="00882B81">
        <w:rPr>
          <w:color w:val="000000" w:themeColor="text1"/>
        </w:rPr>
        <w:t>а</w:t>
      </w:r>
      <w:r w:rsidRPr="00882B81">
        <w:rPr>
          <w:color w:val="000000" w:themeColor="text1"/>
        </w:rPr>
        <w:t xml:space="preserve"> (</w:t>
      </w:r>
      <w:r w:rsidR="008A5C70" w:rsidRPr="00882B81">
        <w:rPr>
          <w:color w:val="000000" w:themeColor="text1"/>
        </w:rPr>
        <w:t>58,1</w:t>
      </w:r>
      <w:r w:rsidRPr="00882B81">
        <w:rPr>
          <w:color w:val="000000" w:themeColor="text1"/>
        </w:rPr>
        <w:t xml:space="preserve">%), </w:t>
      </w:r>
    </w:p>
    <w:p w:rsidR="00424961" w:rsidRPr="00882B81" w:rsidRDefault="00424961" w:rsidP="00A17337">
      <w:pPr>
        <w:spacing w:line="276" w:lineRule="auto"/>
        <w:ind w:firstLine="708"/>
        <w:jc w:val="both"/>
        <w:rPr>
          <w:color w:val="000000" w:themeColor="text1"/>
        </w:rPr>
      </w:pPr>
      <w:r w:rsidRPr="00882B81">
        <w:rPr>
          <w:color w:val="000000" w:themeColor="text1"/>
        </w:rPr>
        <w:t xml:space="preserve">- отсутствие КБК в справочнике УФК </w:t>
      </w:r>
      <w:r w:rsidR="008A5C70" w:rsidRPr="00882B81">
        <w:rPr>
          <w:color w:val="000000" w:themeColor="text1"/>
        </w:rPr>
        <w:t>- 20</w:t>
      </w:r>
      <w:r w:rsidRPr="00882B81">
        <w:rPr>
          <w:color w:val="000000" w:themeColor="text1"/>
        </w:rPr>
        <w:t xml:space="preserve"> </w:t>
      </w:r>
      <w:r w:rsidR="00202B40" w:rsidRPr="00882B81">
        <w:rPr>
          <w:color w:val="000000" w:themeColor="text1"/>
        </w:rPr>
        <w:t xml:space="preserve">документов </w:t>
      </w:r>
      <w:r w:rsidRPr="00882B81">
        <w:rPr>
          <w:color w:val="000000" w:themeColor="text1"/>
        </w:rPr>
        <w:t>(</w:t>
      </w:r>
      <w:r w:rsidR="008A5C70" w:rsidRPr="00882B81">
        <w:rPr>
          <w:color w:val="000000" w:themeColor="text1"/>
        </w:rPr>
        <w:t>2</w:t>
      </w:r>
      <w:r w:rsidRPr="00882B81">
        <w:rPr>
          <w:color w:val="000000" w:themeColor="text1"/>
        </w:rPr>
        <w:t>,0%),</w:t>
      </w:r>
    </w:p>
    <w:p w:rsidR="00424961" w:rsidRPr="00882B81" w:rsidRDefault="00424961" w:rsidP="00A17337">
      <w:pPr>
        <w:spacing w:line="276" w:lineRule="auto"/>
        <w:ind w:firstLine="708"/>
        <w:jc w:val="both"/>
        <w:rPr>
          <w:color w:val="000000" w:themeColor="text1"/>
        </w:rPr>
      </w:pPr>
      <w:r w:rsidRPr="00882B81">
        <w:rPr>
          <w:color w:val="000000" w:themeColor="text1"/>
        </w:rPr>
        <w:t xml:space="preserve">-  кредитными учреждениями и программным комплексом АС–Бюджет (проблемы с электронной цифровой подписью) </w:t>
      </w:r>
      <w:r w:rsidR="008A5C70" w:rsidRPr="00882B81">
        <w:rPr>
          <w:color w:val="000000" w:themeColor="text1"/>
        </w:rPr>
        <w:t>- 69</w:t>
      </w:r>
      <w:r w:rsidRPr="00882B81">
        <w:rPr>
          <w:color w:val="000000" w:themeColor="text1"/>
        </w:rPr>
        <w:t xml:space="preserve"> документов (</w:t>
      </w:r>
      <w:r w:rsidR="008A5C70" w:rsidRPr="00882B81">
        <w:rPr>
          <w:color w:val="000000" w:themeColor="text1"/>
        </w:rPr>
        <w:t>7,1</w:t>
      </w:r>
      <w:r w:rsidRPr="00882B81">
        <w:rPr>
          <w:color w:val="000000" w:themeColor="text1"/>
        </w:rPr>
        <w:t>%),</w:t>
      </w:r>
    </w:p>
    <w:p w:rsidR="00424961" w:rsidRPr="00882B81" w:rsidRDefault="00424961" w:rsidP="00A17337">
      <w:pPr>
        <w:spacing w:line="276" w:lineRule="auto"/>
        <w:ind w:firstLine="708"/>
        <w:jc w:val="both"/>
        <w:rPr>
          <w:color w:val="000000" w:themeColor="text1"/>
        </w:rPr>
      </w:pPr>
      <w:r w:rsidRPr="00882B81">
        <w:rPr>
          <w:color w:val="000000" w:themeColor="text1"/>
        </w:rPr>
        <w:t xml:space="preserve">- главными распорядителями бюджетных средств (ГРБС) </w:t>
      </w:r>
      <w:r w:rsidR="008A5C70" w:rsidRPr="00882B81">
        <w:rPr>
          <w:color w:val="000000" w:themeColor="text1"/>
        </w:rPr>
        <w:t>- 6</w:t>
      </w:r>
      <w:r w:rsidRPr="00882B81">
        <w:rPr>
          <w:color w:val="000000" w:themeColor="text1"/>
        </w:rPr>
        <w:t xml:space="preserve"> документ</w:t>
      </w:r>
      <w:r w:rsidR="008A5C70" w:rsidRPr="00882B81">
        <w:rPr>
          <w:color w:val="000000" w:themeColor="text1"/>
        </w:rPr>
        <w:t>ов</w:t>
      </w:r>
      <w:r w:rsidRPr="00882B81">
        <w:rPr>
          <w:color w:val="000000" w:themeColor="text1"/>
        </w:rPr>
        <w:t xml:space="preserve"> (0,</w:t>
      </w:r>
      <w:r w:rsidR="008A5C70" w:rsidRPr="00882B81">
        <w:rPr>
          <w:color w:val="000000" w:themeColor="text1"/>
        </w:rPr>
        <w:t>6</w:t>
      </w:r>
      <w:r w:rsidRPr="00882B81">
        <w:rPr>
          <w:color w:val="000000" w:themeColor="text1"/>
        </w:rPr>
        <w:t>%),</w:t>
      </w:r>
    </w:p>
    <w:p w:rsidR="00424961" w:rsidRPr="003E4E3E" w:rsidRDefault="00424961" w:rsidP="00A17337">
      <w:pPr>
        <w:spacing w:line="276" w:lineRule="auto"/>
        <w:ind w:firstLine="708"/>
        <w:jc w:val="both"/>
        <w:rPr>
          <w:color w:val="000000" w:themeColor="text1"/>
        </w:rPr>
      </w:pPr>
      <w:r w:rsidRPr="00882B81">
        <w:rPr>
          <w:color w:val="000000" w:themeColor="text1"/>
        </w:rPr>
        <w:t xml:space="preserve">- по просьбе учреждений </w:t>
      </w:r>
      <w:r w:rsidR="008A5C70" w:rsidRPr="00882B81">
        <w:rPr>
          <w:color w:val="000000" w:themeColor="text1"/>
        </w:rPr>
        <w:t>- 311</w:t>
      </w:r>
      <w:r w:rsidRPr="00882B81">
        <w:rPr>
          <w:color w:val="000000" w:themeColor="text1"/>
        </w:rPr>
        <w:t xml:space="preserve"> документов (</w:t>
      </w:r>
      <w:r w:rsidR="008A5C70" w:rsidRPr="00882B81">
        <w:rPr>
          <w:color w:val="000000" w:themeColor="text1"/>
        </w:rPr>
        <w:t>32,1</w:t>
      </w:r>
      <w:r w:rsidRPr="00882B81">
        <w:rPr>
          <w:color w:val="000000" w:themeColor="text1"/>
        </w:rPr>
        <w:t>%).</w:t>
      </w:r>
    </w:p>
    <w:p w:rsidR="00424961" w:rsidRPr="003E4E3E" w:rsidRDefault="00424961" w:rsidP="00C63A54">
      <w:pPr>
        <w:spacing w:line="276" w:lineRule="auto"/>
        <w:jc w:val="both"/>
        <w:rPr>
          <w:color w:val="000000" w:themeColor="text1"/>
        </w:rPr>
      </w:pPr>
      <w:r w:rsidRPr="003E4E3E">
        <w:rPr>
          <w:color w:val="000000" w:themeColor="text1"/>
        </w:rPr>
        <w:t xml:space="preserve">           Основными причинами отклонения специалистами казначейского отдела платежных документов являются: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993"/>
        <w:gridCol w:w="992"/>
        <w:gridCol w:w="992"/>
        <w:gridCol w:w="992"/>
        <w:gridCol w:w="993"/>
        <w:gridCol w:w="992"/>
        <w:gridCol w:w="1134"/>
      </w:tblGrid>
      <w:tr w:rsidR="00C63A54" w:rsidRPr="003E4E3E" w:rsidTr="004565E9">
        <w:tc>
          <w:tcPr>
            <w:tcW w:w="567" w:type="dxa"/>
            <w:vMerge w:val="restart"/>
          </w:tcPr>
          <w:p w:rsidR="00C63A54" w:rsidRPr="00C63A54" w:rsidRDefault="00C63A54" w:rsidP="00F32C47">
            <w:pPr>
              <w:jc w:val="center"/>
              <w:rPr>
                <w:bCs/>
                <w:color w:val="000000" w:themeColor="text1"/>
              </w:rPr>
            </w:pPr>
            <w:r w:rsidRPr="00C63A54">
              <w:rPr>
                <w:bCs/>
                <w:color w:val="000000" w:themeColor="text1"/>
                <w:sz w:val="22"/>
                <w:szCs w:val="22"/>
              </w:rPr>
              <w:t>№</w:t>
            </w:r>
          </w:p>
          <w:p w:rsidR="00C63A54" w:rsidRPr="00C63A54" w:rsidRDefault="00C63A54" w:rsidP="00F32C47">
            <w:pPr>
              <w:jc w:val="center"/>
              <w:rPr>
                <w:bCs/>
                <w:color w:val="000000" w:themeColor="text1"/>
              </w:rPr>
            </w:pPr>
            <w:r w:rsidRPr="00C63A54">
              <w:rPr>
                <w:bCs/>
                <w:color w:val="000000" w:themeColor="text1"/>
                <w:sz w:val="22"/>
                <w:szCs w:val="22"/>
              </w:rPr>
              <w:t>п/п</w:t>
            </w:r>
          </w:p>
        </w:tc>
        <w:tc>
          <w:tcPr>
            <w:tcW w:w="2977" w:type="dxa"/>
            <w:vMerge w:val="restart"/>
          </w:tcPr>
          <w:p w:rsidR="00C63A54" w:rsidRPr="00C63A54" w:rsidRDefault="00C63A54" w:rsidP="00F32C47">
            <w:pPr>
              <w:jc w:val="center"/>
              <w:rPr>
                <w:bCs/>
                <w:color w:val="000000" w:themeColor="text1"/>
              </w:rPr>
            </w:pPr>
          </w:p>
          <w:p w:rsidR="00C63A54" w:rsidRPr="00C63A54" w:rsidRDefault="00C63A54" w:rsidP="00F32C47">
            <w:pPr>
              <w:jc w:val="center"/>
              <w:rPr>
                <w:bCs/>
                <w:color w:val="000000" w:themeColor="text1"/>
              </w:rPr>
            </w:pPr>
            <w:r w:rsidRPr="00C63A54">
              <w:rPr>
                <w:bCs/>
                <w:color w:val="000000" w:themeColor="text1"/>
                <w:sz w:val="22"/>
                <w:szCs w:val="22"/>
              </w:rPr>
              <w:t>Причина отклонения</w:t>
            </w:r>
          </w:p>
        </w:tc>
        <w:tc>
          <w:tcPr>
            <w:tcW w:w="1985" w:type="dxa"/>
            <w:gridSpan w:val="2"/>
          </w:tcPr>
          <w:p w:rsidR="00C63A54" w:rsidRPr="00C63A54" w:rsidRDefault="00C63A54" w:rsidP="00F32C47">
            <w:pPr>
              <w:jc w:val="center"/>
              <w:rPr>
                <w:bCs/>
                <w:color w:val="000000" w:themeColor="text1"/>
              </w:rPr>
            </w:pPr>
            <w:r w:rsidRPr="00C63A54">
              <w:rPr>
                <w:bCs/>
                <w:color w:val="000000" w:themeColor="text1"/>
                <w:sz w:val="22"/>
                <w:szCs w:val="22"/>
              </w:rPr>
              <w:t>2016 год</w:t>
            </w:r>
          </w:p>
        </w:tc>
        <w:tc>
          <w:tcPr>
            <w:tcW w:w="1984" w:type="dxa"/>
            <w:gridSpan w:val="2"/>
          </w:tcPr>
          <w:p w:rsidR="00C63A54" w:rsidRPr="00C63A54" w:rsidRDefault="00C63A54" w:rsidP="00F32C47">
            <w:pPr>
              <w:jc w:val="center"/>
              <w:rPr>
                <w:bCs/>
                <w:color w:val="000000" w:themeColor="text1"/>
              </w:rPr>
            </w:pPr>
            <w:r w:rsidRPr="00C63A54">
              <w:rPr>
                <w:bCs/>
                <w:color w:val="000000" w:themeColor="text1"/>
                <w:sz w:val="22"/>
                <w:szCs w:val="22"/>
              </w:rPr>
              <w:t>2017 год</w:t>
            </w:r>
          </w:p>
        </w:tc>
        <w:tc>
          <w:tcPr>
            <w:tcW w:w="1985" w:type="dxa"/>
            <w:gridSpan w:val="2"/>
          </w:tcPr>
          <w:p w:rsidR="00C63A54" w:rsidRPr="00C63A54" w:rsidRDefault="00C63A54" w:rsidP="00C63A54">
            <w:pPr>
              <w:jc w:val="center"/>
              <w:rPr>
                <w:bCs/>
                <w:color w:val="000000" w:themeColor="text1"/>
              </w:rPr>
            </w:pPr>
            <w:r w:rsidRPr="00C63A54">
              <w:rPr>
                <w:bCs/>
                <w:color w:val="000000" w:themeColor="text1"/>
                <w:sz w:val="22"/>
                <w:szCs w:val="22"/>
              </w:rPr>
              <w:t>2018 год</w:t>
            </w:r>
          </w:p>
        </w:tc>
        <w:tc>
          <w:tcPr>
            <w:tcW w:w="1134" w:type="dxa"/>
            <w:vMerge w:val="restart"/>
          </w:tcPr>
          <w:p w:rsidR="00C63A54" w:rsidRPr="00742218" w:rsidRDefault="00C63A54" w:rsidP="00C63A54">
            <w:pPr>
              <w:jc w:val="center"/>
              <w:rPr>
                <w:bCs/>
                <w:color w:val="000000" w:themeColor="text1"/>
                <w:sz w:val="21"/>
                <w:szCs w:val="21"/>
              </w:rPr>
            </w:pPr>
            <w:r w:rsidRPr="00742218">
              <w:rPr>
                <w:bCs/>
                <w:color w:val="000000" w:themeColor="text1"/>
                <w:sz w:val="21"/>
                <w:szCs w:val="21"/>
              </w:rPr>
              <w:t>Темп роста (%) 2018/2017</w:t>
            </w:r>
          </w:p>
        </w:tc>
      </w:tr>
      <w:tr w:rsidR="00C63A54" w:rsidRPr="003E4E3E" w:rsidTr="00C63A54">
        <w:tc>
          <w:tcPr>
            <w:tcW w:w="567" w:type="dxa"/>
            <w:vMerge/>
          </w:tcPr>
          <w:p w:rsidR="00C63A54" w:rsidRPr="00C63A54" w:rsidRDefault="00C63A54" w:rsidP="00F32C47">
            <w:pPr>
              <w:jc w:val="center"/>
              <w:rPr>
                <w:bCs/>
                <w:color w:val="000000" w:themeColor="text1"/>
              </w:rPr>
            </w:pPr>
          </w:p>
        </w:tc>
        <w:tc>
          <w:tcPr>
            <w:tcW w:w="2977" w:type="dxa"/>
            <w:vMerge/>
          </w:tcPr>
          <w:p w:rsidR="00C63A54" w:rsidRPr="00C63A54" w:rsidRDefault="00C63A54" w:rsidP="00F32C47">
            <w:pPr>
              <w:jc w:val="center"/>
              <w:rPr>
                <w:bCs/>
                <w:color w:val="000000" w:themeColor="text1"/>
              </w:rPr>
            </w:pPr>
          </w:p>
        </w:tc>
        <w:tc>
          <w:tcPr>
            <w:tcW w:w="993" w:type="dxa"/>
          </w:tcPr>
          <w:p w:rsidR="00C63A54" w:rsidRPr="00C63A54" w:rsidRDefault="00C63A54" w:rsidP="00F32C47">
            <w:pPr>
              <w:jc w:val="center"/>
              <w:rPr>
                <w:bCs/>
                <w:color w:val="000000" w:themeColor="text1"/>
              </w:rPr>
            </w:pPr>
            <w:r w:rsidRPr="00C63A54">
              <w:rPr>
                <w:bCs/>
                <w:color w:val="000000" w:themeColor="text1"/>
                <w:sz w:val="22"/>
                <w:szCs w:val="22"/>
              </w:rPr>
              <w:t>Кол-во      (шт.)</w:t>
            </w:r>
          </w:p>
        </w:tc>
        <w:tc>
          <w:tcPr>
            <w:tcW w:w="992" w:type="dxa"/>
          </w:tcPr>
          <w:p w:rsidR="00C63A54" w:rsidRPr="00C63A54" w:rsidRDefault="00C63A54" w:rsidP="00F32C47">
            <w:pPr>
              <w:jc w:val="center"/>
              <w:rPr>
                <w:bCs/>
                <w:color w:val="000000" w:themeColor="text1"/>
              </w:rPr>
            </w:pPr>
            <w:proofErr w:type="spellStart"/>
            <w:r w:rsidRPr="00C63A54">
              <w:rPr>
                <w:bCs/>
                <w:color w:val="000000" w:themeColor="text1"/>
                <w:sz w:val="22"/>
                <w:szCs w:val="22"/>
              </w:rPr>
              <w:t>Уд.вес</w:t>
            </w:r>
            <w:proofErr w:type="spellEnd"/>
            <w:r w:rsidRPr="00C63A54">
              <w:rPr>
                <w:bCs/>
                <w:color w:val="000000" w:themeColor="text1"/>
                <w:sz w:val="22"/>
                <w:szCs w:val="22"/>
              </w:rPr>
              <w:t xml:space="preserve"> (%)</w:t>
            </w:r>
          </w:p>
        </w:tc>
        <w:tc>
          <w:tcPr>
            <w:tcW w:w="992" w:type="dxa"/>
          </w:tcPr>
          <w:p w:rsidR="00C63A54" w:rsidRPr="00C63A54" w:rsidRDefault="00C63A54" w:rsidP="00F32C47">
            <w:pPr>
              <w:jc w:val="center"/>
              <w:rPr>
                <w:bCs/>
                <w:color w:val="000000" w:themeColor="text1"/>
              </w:rPr>
            </w:pPr>
            <w:r w:rsidRPr="00C63A54">
              <w:rPr>
                <w:bCs/>
                <w:color w:val="000000" w:themeColor="text1"/>
                <w:sz w:val="22"/>
                <w:szCs w:val="22"/>
              </w:rPr>
              <w:t>Кол-во      (шт.)</w:t>
            </w:r>
          </w:p>
        </w:tc>
        <w:tc>
          <w:tcPr>
            <w:tcW w:w="992" w:type="dxa"/>
          </w:tcPr>
          <w:p w:rsidR="00C63A54" w:rsidRPr="00C63A54" w:rsidRDefault="00C63A54" w:rsidP="00F32C47">
            <w:pPr>
              <w:jc w:val="center"/>
              <w:rPr>
                <w:bCs/>
                <w:color w:val="000000" w:themeColor="text1"/>
              </w:rPr>
            </w:pPr>
            <w:proofErr w:type="spellStart"/>
            <w:r w:rsidRPr="00C63A54">
              <w:rPr>
                <w:bCs/>
                <w:color w:val="000000" w:themeColor="text1"/>
                <w:sz w:val="22"/>
                <w:szCs w:val="22"/>
              </w:rPr>
              <w:t>Уд.вес</w:t>
            </w:r>
            <w:proofErr w:type="spellEnd"/>
            <w:r w:rsidRPr="00C63A54">
              <w:rPr>
                <w:bCs/>
                <w:color w:val="000000" w:themeColor="text1"/>
                <w:sz w:val="22"/>
                <w:szCs w:val="22"/>
              </w:rPr>
              <w:t xml:space="preserve"> (%)</w:t>
            </w:r>
          </w:p>
        </w:tc>
        <w:tc>
          <w:tcPr>
            <w:tcW w:w="993" w:type="dxa"/>
          </w:tcPr>
          <w:p w:rsidR="00C63A54" w:rsidRPr="00C63A54" w:rsidRDefault="00C63A54" w:rsidP="004565E9">
            <w:pPr>
              <w:jc w:val="center"/>
              <w:rPr>
                <w:bCs/>
                <w:color w:val="000000" w:themeColor="text1"/>
                <w:highlight w:val="yellow"/>
              </w:rPr>
            </w:pPr>
            <w:r w:rsidRPr="00C63A54">
              <w:rPr>
                <w:bCs/>
                <w:color w:val="000000" w:themeColor="text1"/>
                <w:sz w:val="22"/>
                <w:szCs w:val="22"/>
              </w:rPr>
              <w:t>Кол-во      (шт.)</w:t>
            </w:r>
          </w:p>
        </w:tc>
        <w:tc>
          <w:tcPr>
            <w:tcW w:w="992" w:type="dxa"/>
          </w:tcPr>
          <w:p w:rsidR="00C63A54" w:rsidRPr="00C63A54" w:rsidRDefault="00C63A54" w:rsidP="004565E9">
            <w:pPr>
              <w:jc w:val="center"/>
              <w:rPr>
                <w:bCs/>
                <w:color w:val="000000" w:themeColor="text1"/>
              </w:rPr>
            </w:pPr>
            <w:proofErr w:type="spellStart"/>
            <w:r w:rsidRPr="00C63A54">
              <w:rPr>
                <w:bCs/>
                <w:color w:val="000000" w:themeColor="text1"/>
                <w:sz w:val="22"/>
                <w:szCs w:val="22"/>
              </w:rPr>
              <w:t>Уд.вес</w:t>
            </w:r>
            <w:proofErr w:type="spellEnd"/>
            <w:r w:rsidRPr="00C63A54">
              <w:rPr>
                <w:bCs/>
                <w:color w:val="000000" w:themeColor="text1"/>
                <w:sz w:val="22"/>
                <w:szCs w:val="22"/>
              </w:rPr>
              <w:t xml:space="preserve"> (%)</w:t>
            </w:r>
          </w:p>
        </w:tc>
        <w:tc>
          <w:tcPr>
            <w:tcW w:w="1134" w:type="dxa"/>
            <w:vMerge/>
          </w:tcPr>
          <w:p w:rsidR="00C63A54" w:rsidRPr="00742218" w:rsidRDefault="00C63A54" w:rsidP="00F32C47">
            <w:pPr>
              <w:jc w:val="center"/>
              <w:rPr>
                <w:bCs/>
                <w:color w:val="000000" w:themeColor="text1"/>
              </w:rPr>
            </w:pPr>
          </w:p>
        </w:tc>
      </w:tr>
      <w:tr w:rsidR="00882B81" w:rsidRPr="003E4E3E" w:rsidTr="00742218">
        <w:tc>
          <w:tcPr>
            <w:tcW w:w="567" w:type="dxa"/>
            <w:vAlign w:val="center"/>
          </w:tcPr>
          <w:p w:rsidR="00882B81" w:rsidRPr="00C63A54" w:rsidRDefault="00882B81" w:rsidP="00F32C47">
            <w:pPr>
              <w:jc w:val="center"/>
              <w:rPr>
                <w:bCs/>
                <w:color w:val="000000" w:themeColor="text1"/>
              </w:rPr>
            </w:pPr>
            <w:r w:rsidRPr="00C63A54">
              <w:rPr>
                <w:bCs/>
                <w:color w:val="000000" w:themeColor="text1"/>
              </w:rPr>
              <w:t>1</w:t>
            </w:r>
          </w:p>
        </w:tc>
        <w:tc>
          <w:tcPr>
            <w:tcW w:w="2977" w:type="dxa"/>
          </w:tcPr>
          <w:p w:rsidR="00882B81" w:rsidRPr="00C63A54" w:rsidRDefault="00882B81" w:rsidP="00F32C47">
            <w:pPr>
              <w:rPr>
                <w:bCs/>
                <w:color w:val="000000" w:themeColor="text1"/>
              </w:rPr>
            </w:pPr>
            <w:r w:rsidRPr="00C63A54">
              <w:rPr>
                <w:bCs/>
                <w:color w:val="000000" w:themeColor="text1"/>
                <w:sz w:val="22"/>
                <w:szCs w:val="22"/>
              </w:rPr>
              <w:t>Получатель пл.поручения не соответствует получателю бюджетного обязательства</w:t>
            </w:r>
          </w:p>
        </w:tc>
        <w:tc>
          <w:tcPr>
            <w:tcW w:w="993" w:type="dxa"/>
            <w:vAlign w:val="center"/>
          </w:tcPr>
          <w:p w:rsidR="00882B81" w:rsidRPr="00C63A54" w:rsidRDefault="00882B81" w:rsidP="00A17337">
            <w:pPr>
              <w:jc w:val="center"/>
              <w:rPr>
                <w:bCs/>
                <w:color w:val="000000" w:themeColor="text1"/>
              </w:rPr>
            </w:pPr>
          </w:p>
          <w:p w:rsidR="00882B81" w:rsidRPr="00C63A54" w:rsidRDefault="00882B81" w:rsidP="00A17337">
            <w:pPr>
              <w:jc w:val="center"/>
              <w:rPr>
                <w:bCs/>
                <w:color w:val="000000" w:themeColor="text1"/>
              </w:rPr>
            </w:pPr>
            <w:r w:rsidRPr="00C63A54">
              <w:rPr>
                <w:bCs/>
                <w:color w:val="000000" w:themeColor="text1"/>
                <w:sz w:val="22"/>
                <w:szCs w:val="22"/>
              </w:rPr>
              <w:t>37</w:t>
            </w:r>
          </w:p>
        </w:tc>
        <w:tc>
          <w:tcPr>
            <w:tcW w:w="992" w:type="dxa"/>
            <w:vAlign w:val="center"/>
          </w:tcPr>
          <w:p w:rsidR="00882B81" w:rsidRPr="00C63A54" w:rsidRDefault="00882B81" w:rsidP="00A17337">
            <w:pPr>
              <w:jc w:val="center"/>
              <w:rPr>
                <w:bCs/>
                <w:color w:val="000000" w:themeColor="text1"/>
              </w:rPr>
            </w:pPr>
          </w:p>
          <w:p w:rsidR="00882B81" w:rsidRPr="00C63A54" w:rsidRDefault="00882B81" w:rsidP="00A17337">
            <w:pPr>
              <w:jc w:val="center"/>
              <w:rPr>
                <w:bCs/>
                <w:color w:val="000000" w:themeColor="text1"/>
              </w:rPr>
            </w:pPr>
            <w:r w:rsidRPr="00C63A54">
              <w:rPr>
                <w:bCs/>
                <w:color w:val="000000" w:themeColor="text1"/>
                <w:sz w:val="22"/>
                <w:szCs w:val="22"/>
              </w:rPr>
              <w:t>5,8</w:t>
            </w:r>
          </w:p>
        </w:tc>
        <w:tc>
          <w:tcPr>
            <w:tcW w:w="992" w:type="dxa"/>
            <w:vAlign w:val="center"/>
          </w:tcPr>
          <w:p w:rsidR="00882B81" w:rsidRPr="00C63A54" w:rsidRDefault="00882B81" w:rsidP="00A17337">
            <w:pPr>
              <w:jc w:val="center"/>
              <w:rPr>
                <w:bCs/>
                <w:color w:val="000000" w:themeColor="text1"/>
              </w:rPr>
            </w:pPr>
          </w:p>
          <w:p w:rsidR="00882B81" w:rsidRPr="00C63A54" w:rsidRDefault="00882B81" w:rsidP="00A17337">
            <w:pPr>
              <w:jc w:val="center"/>
              <w:rPr>
                <w:bCs/>
                <w:color w:val="000000" w:themeColor="text1"/>
              </w:rPr>
            </w:pPr>
            <w:r w:rsidRPr="00C63A54">
              <w:rPr>
                <w:bCs/>
                <w:color w:val="000000" w:themeColor="text1"/>
                <w:sz w:val="22"/>
                <w:szCs w:val="22"/>
              </w:rPr>
              <w:t>34</w:t>
            </w:r>
          </w:p>
        </w:tc>
        <w:tc>
          <w:tcPr>
            <w:tcW w:w="992" w:type="dxa"/>
            <w:vAlign w:val="center"/>
          </w:tcPr>
          <w:p w:rsidR="00882B81" w:rsidRPr="00C63A54" w:rsidRDefault="00882B81" w:rsidP="00A17337">
            <w:pPr>
              <w:jc w:val="center"/>
              <w:rPr>
                <w:bCs/>
                <w:color w:val="000000" w:themeColor="text1"/>
              </w:rPr>
            </w:pPr>
          </w:p>
          <w:p w:rsidR="00882B81" w:rsidRPr="00C63A54" w:rsidRDefault="00882B81" w:rsidP="00A17337">
            <w:pPr>
              <w:jc w:val="center"/>
              <w:rPr>
                <w:bCs/>
                <w:color w:val="000000" w:themeColor="text1"/>
              </w:rPr>
            </w:pPr>
            <w:r w:rsidRPr="00C63A54">
              <w:rPr>
                <w:bCs/>
                <w:color w:val="000000" w:themeColor="text1"/>
                <w:sz w:val="22"/>
                <w:szCs w:val="22"/>
              </w:rPr>
              <w:t>5,8</w:t>
            </w:r>
          </w:p>
        </w:tc>
        <w:tc>
          <w:tcPr>
            <w:tcW w:w="993" w:type="dxa"/>
            <w:vAlign w:val="center"/>
          </w:tcPr>
          <w:p w:rsidR="00882B81" w:rsidRPr="00C63A54" w:rsidRDefault="00882B81" w:rsidP="003B1485">
            <w:pPr>
              <w:jc w:val="center"/>
              <w:rPr>
                <w:bCs/>
                <w:color w:val="000000" w:themeColor="text1"/>
              </w:rPr>
            </w:pPr>
          </w:p>
          <w:p w:rsidR="00882B81" w:rsidRPr="00C63A54" w:rsidRDefault="00882B81" w:rsidP="003B1485">
            <w:pPr>
              <w:jc w:val="center"/>
              <w:rPr>
                <w:bCs/>
                <w:color w:val="000000" w:themeColor="text1"/>
              </w:rPr>
            </w:pPr>
            <w:r>
              <w:rPr>
                <w:bCs/>
                <w:color w:val="000000" w:themeColor="text1"/>
                <w:sz w:val="22"/>
                <w:szCs w:val="22"/>
              </w:rPr>
              <w:t>18</w:t>
            </w:r>
          </w:p>
        </w:tc>
        <w:tc>
          <w:tcPr>
            <w:tcW w:w="992" w:type="dxa"/>
            <w:vAlign w:val="center"/>
          </w:tcPr>
          <w:p w:rsidR="00882B81" w:rsidRPr="00C63A54" w:rsidRDefault="00882B81" w:rsidP="003B1485">
            <w:pPr>
              <w:jc w:val="center"/>
              <w:rPr>
                <w:bCs/>
                <w:color w:val="000000" w:themeColor="text1"/>
              </w:rPr>
            </w:pPr>
          </w:p>
          <w:p w:rsidR="00882B81" w:rsidRPr="00C63A54" w:rsidRDefault="00882B81" w:rsidP="003B1485">
            <w:pPr>
              <w:jc w:val="center"/>
              <w:rPr>
                <w:bCs/>
                <w:color w:val="000000" w:themeColor="text1"/>
              </w:rPr>
            </w:pPr>
            <w:r>
              <w:rPr>
                <w:bCs/>
                <w:color w:val="000000" w:themeColor="text1"/>
                <w:sz w:val="22"/>
                <w:szCs w:val="22"/>
              </w:rPr>
              <w:t>3,2</w:t>
            </w:r>
          </w:p>
        </w:tc>
        <w:tc>
          <w:tcPr>
            <w:tcW w:w="1134" w:type="dxa"/>
            <w:vAlign w:val="center"/>
          </w:tcPr>
          <w:p w:rsidR="00882B81" w:rsidRPr="00742218" w:rsidRDefault="00FD1134" w:rsidP="00742218">
            <w:pPr>
              <w:jc w:val="center"/>
              <w:rPr>
                <w:bCs/>
                <w:color w:val="000000" w:themeColor="text1"/>
              </w:rPr>
            </w:pPr>
            <w:r w:rsidRPr="00FD1134">
              <w:rPr>
                <w:bCs/>
                <w:noProof/>
                <w:color w:val="000000" w:themeColor="text1"/>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1.3pt;margin-top:13.25pt;width:9.6pt;height:16.85pt;z-index:251693056;mso-position-horizontal-relative:text;mso-position-vertical-relative:text">
                  <v:textbox style="layout-flow:vertical-ideographic"/>
                </v:shape>
              </w:pict>
            </w:r>
          </w:p>
          <w:p w:rsidR="00882B81" w:rsidRPr="00742218" w:rsidRDefault="00882B81" w:rsidP="00742218">
            <w:pPr>
              <w:jc w:val="center"/>
              <w:rPr>
                <w:bCs/>
                <w:color w:val="000000" w:themeColor="text1"/>
              </w:rPr>
            </w:pPr>
            <w:r w:rsidRPr="00742218">
              <w:rPr>
                <w:bCs/>
                <w:color w:val="000000" w:themeColor="text1"/>
                <w:sz w:val="22"/>
                <w:szCs w:val="22"/>
              </w:rPr>
              <w:t>47,1</w:t>
            </w:r>
          </w:p>
        </w:tc>
      </w:tr>
      <w:tr w:rsidR="00882B81" w:rsidRPr="003E4E3E" w:rsidTr="00742218">
        <w:tc>
          <w:tcPr>
            <w:tcW w:w="567" w:type="dxa"/>
            <w:vAlign w:val="center"/>
          </w:tcPr>
          <w:p w:rsidR="00882B81" w:rsidRPr="00C63A54" w:rsidRDefault="00882B81" w:rsidP="003B132B">
            <w:pPr>
              <w:jc w:val="center"/>
              <w:rPr>
                <w:bCs/>
                <w:color w:val="000000" w:themeColor="text1"/>
              </w:rPr>
            </w:pPr>
            <w:r w:rsidRPr="00C63A54">
              <w:rPr>
                <w:bCs/>
                <w:color w:val="000000" w:themeColor="text1"/>
              </w:rPr>
              <w:t>2</w:t>
            </w:r>
          </w:p>
          <w:p w:rsidR="00882B81" w:rsidRPr="00C63A54" w:rsidRDefault="00882B81" w:rsidP="003B132B">
            <w:pPr>
              <w:jc w:val="center"/>
              <w:rPr>
                <w:bCs/>
                <w:color w:val="000000" w:themeColor="text1"/>
              </w:rPr>
            </w:pPr>
          </w:p>
        </w:tc>
        <w:tc>
          <w:tcPr>
            <w:tcW w:w="2977" w:type="dxa"/>
          </w:tcPr>
          <w:p w:rsidR="00882B81" w:rsidRPr="00C63A54" w:rsidRDefault="00882B81" w:rsidP="00F32C47">
            <w:pPr>
              <w:rPr>
                <w:bCs/>
                <w:color w:val="000000" w:themeColor="text1"/>
              </w:rPr>
            </w:pPr>
            <w:r w:rsidRPr="00C63A54">
              <w:rPr>
                <w:bCs/>
                <w:color w:val="000000" w:themeColor="text1"/>
                <w:sz w:val="22"/>
                <w:szCs w:val="22"/>
              </w:rPr>
              <w:t>Неверно указана бюджетная классификация</w:t>
            </w:r>
          </w:p>
        </w:tc>
        <w:tc>
          <w:tcPr>
            <w:tcW w:w="993" w:type="dxa"/>
            <w:vAlign w:val="center"/>
          </w:tcPr>
          <w:p w:rsidR="00882B81" w:rsidRPr="00C63A54" w:rsidRDefault="00882B81" w:rsidP="00A17337">
            <w:pPr>
              <w:jc w:val="center"/>
              <w:rPr>
                <w:bCs/>
                <w:color w:val="000000" w:themeColor="text1"/>
              </w:rPr>
            </w:pPr>
            <w:r w:rsidRPr="00C63A54">
              <w:rPr>
                <w:bCs/>
                <w:color w:val="000000" w:themeColor="text1"/>
                <w:sz w:val="22"/>
                <w:szCs w:val="22"/>
              </w:rPr>
              <w:t>138</w:t>
            </w:r>
          </w:p>
        </w:tc>
        <w:tc>
          <w:tcPr>
            <w:tcW w:w="992" w:type="dxa"/>
            <w:vAlign w:val="center"/>
          </w:tcPr>
          <w:p w:rsidR="00882B81" w:rsidRPr="00C63A54" w:rsidRDefault="00882B81" w:rsidP="00A17337">
            <w:pPr>
              <w:jc w:val="center"/>
              <w:rPr>
                <w:bCs/>
                <w:color w:val="000000" w:themeColor="text1"/>
              </w:rPr>
            </w:pPr>
            <w:r w:rsidRPr="00C63A54">
              <w:rPr>
                <w:bCs/>
                <w:color w:val="000000" w:themeColor="text1"/>
                <w:sz w:val="22"/>
                <w:szCs w:val="22"/>
              </w:rPr>
              <w:t>21,6</w:t>
            </w:r>
          </w:p>
        </w:tc>
        <w:tc>
          <w:tcPr>
            <w:tcW w:w="992" w:type="dxa"/>
            <w:vAlign w:val="center"/>
          </w:tcPr>
          <w:p w:rsidR="00882B81" w:rsidRPr="00C63A54" w:rsidRDefault="00882B81" w:rsidP="00A17337">
            <w:pPr>
              <w:jc w:val="center"/>
              <w:rPr>
                <w:bCs/>
                <w:color w:val="000000" w:themeColor="text1"/>
              </w:rPr>
            </w:pPr>
            <w:r>
              <w:rPr>
                <w:bCs/>
                <w:color w:val="000000" w:themeColor="text1"/>
                <w:sz w:val="22"/>
                <w:szCs w:val="22"/>
              </w:rPr>
              <w:t>242</w:t>
            </w:r>
          </w:p>
        </w:tc>
        <w:tc>
          <w:tcPr>
            <w:tcW w:w="992" w:type="dxa"/>
            <w:vAlign w:val="center"/>
          </w:tcPr>
          <w:p w:rsidR="00882B81" w:rsidRPr="00C63A54" w:rsidRDefault="00882B81" w:rsidP="00A17337">
            <w:pPr>
              <w:jc w:val="center"/>
              <w:rPr>
                <w:bCs/>
                <w:color w:val="000000" w:themeColor="text1"/>
              </w:rPr>
            </w:pPr>
            <w:r>
              <w:rPr>
                <w:bCs/>
                <w:color w:val="000000" w:themeColor="text1"/>
                <w:sz w:val="22"/>
                <w:szCs w:val="22"/>
              </w:rPr>
              <w:t>41,4</w:t>
            </w:r>
          </w:p>
        </w:tc>
        <w:tc>
          <w:tcPr>
            <w:tcW w:w="993" w:type="dxa"/>
            <w:vAlign w:val="center"/>
          </w:tcPr>
          <w:p w:rsidR="00882B81" w:rsidRPr="00C63A54" w:rsidRDefault="00882B81" w:rsidP="003B1485">
            <w:pPr>
              <w:jc w:val="center"/>
              <w:rPr>
                <w:bCs/>
                <w:color w:val="000000" w:themeColor="text1"/>
              </w:rPr>
            </w:pPr>
            <w:r>
              <w:rPr>
                <w:bCs/>
                <w:color w:val="000000" w:themeColor="text1"/>
                <w:sz w:val="22"/>
                <w:szCs w:val="22"/>
              </w:rPr>
              <w:t>111</w:t>
            </w:r>
          </w:p>
        </w:tc>
        <w:tc>
          <w:tcPr>
            <w:tcW w:w="992" w:type="dxa"/>
            <w:vAlign w:val="center"/>
          </w:tcPr>
          <w:p w:rsidR="00882B81" w:rsidRPr="00C63A54" w:rsidRDefault="00882B81" w:rsidP="003B1485">
            <w:pPr>
              <w:jc w:val="center"/>
              <w:rPr>
                <w:bCs/>
                <w:color w:val="000000" w:themeColor="text1"/>
              </w:rPr>
            </w:pPr>
            <w:r>
              <w:rPr>
                <w:bCs/>
                <w:color w:val="000000" w:themeColor="text1"/>
                <w:sz w:val="22"/>
                <w:szCs w:val="22"/>
              </w:rPr>
              <w:t>19,7</w:t>
            </w:r>
          </w:p>
        </w:tc>
        <w:tc>
          <w:tcPr>
            <w:tcW w:w="1134" w:type="dxa"/>
            <w:vAlign w:val="center"/>
          </w:tcPr>
          <w:p w:rsidR="00882B81" w:rsidRPr="00742218" w:rsidRDefault="00FD1134" w:rsidP="00742218">
            <w:pPr>
              <w:jc w:val="center"/>
              <w:rPr>
                <w:bCs/>
                <w:color w:val="000000" w:themeColor="text1"/>
              </w:rPr>
            </w:pPr>
            <w:r w:rsidRPr="00FD1134">
              <w:rPr>
                <w:bCs/>
                <w:noProof/>
                <w:color w:val="000000" w:themeColor="text1"/>
                <w:sz w:val="22"/>
                <w:szCs w:val="22"/>
              </w:rPr>
              <w:pict>
                <v:shape id="_x0000_s1061" type="#_x0000_t67" style="position:absolute;left:0;text-align:left;margin-left:-.3pt;margin-top:-3.1pt;width:9.6pt;height:16.85pt;z-index:251700224;mso-position-horizontal-relative:text;mso-position-vertical-relative:text">
                  <v:textbox style="layout-flow:vertical-ideographic"/>
                </v:shape>
              </w:pict>
            </w:r>
            <w:r w:rsidR="00882B81" w:rsidRPr="00742218">
              <w:rPr>
                <w:bCs/>
                <w:color w:val="000000" w:themeColor="text1"/>
                <w:sz w:val="22"/>
                <w:szCs w:val="22"/>
              </w:rPr>
              <w:t>54,1</w:t>
            </w:r>
          </w:p>
        </w:tc>
      </w:tr>
      <w:tr w:rsidR="00882B81" w:rsidRPr="003E4E3E" w:rsidTr="00742218">
        <w:tc>
          <w:tcPr>
            <w:tcW w:w="567" w:type="dxa"/>
            <w:vAlign w:val="center"/>
          </w:tcPr>
          <w:p w:rsidR="00882B81" w:rsidRPr="00C63A54" w:rsidRDefault="00882B81" w:rsidP="00F32C47">
            <w:pPr>
              <w:jc w:val="center"/>
              <w:rPr>
                <w:bCs/>
                <w:color w:val="000000" w:themeColor="text1"/>
              </w:rPr>
            </w:pPr>
            <w:r w:rsidRPr="00C63A54">
              <w:rPr>
                <w:bCs/>
                <w:color w:val="000000" w:themeColor="text1"/>
              </w:rPr>
              <w:t>3</w:t>
            </w:r>
          </w:p>
        </w:tc>
        <w:tc>
          <w:tcPr>
            <w:tcW w:w="2977" w:type="dxa"/>
          </w:tcPr>
          <w:p w:rsidR="00882B81" w:rsidRPr="00C63A54" w:rsidRDefault="00882B81" w:rsidP="00F32C47">
            <w:pPr>
              <w:rPr>
                <w:bCs/>
                <w:color w:val="000000" w:themeColor="text1"/>
              </w:rPr>
            </w:pPr>
            <w:r w:rsidRPr="00C63A54">
              <w:rPr>
                <w:bCs/>
                <w:color w:val="000000" w:themeColor="text1"/>
                <w:sz w:val="22"/>
                <w:szCs w:val="22"/>
              </w:rPr>
              <w:t>Неверно заполнено налоговое поле</w:t>
            </w:r>
          </w:p>
        </w:tc>
        <w:tc>
          <w:tcPr>
            <w:tcW w:w="993" w:type="dxa"/>
            <w:vAlign w:val="center"/>
          </w:tcPr>
          <w:p w:rsidR="00882B81" w:rsidRPr="00C63A54" w:rsidRDefault="00882B81" w:rsidP="00A17337">
            <w:pPr>
              <w:jc w:val="center"/>
              <w:rPr>
                <w:bCs/>
                <w:color w:val="000000" w:themeColor="text1"/>
              </w:rPr>
            </w:pPr>
            <w:r w:rsidRPr="00C63A54">
              <w:rPr>
                <w:bCs/>
                <w:color w:val="000000" w:themeColor="text1"/>
                <w:sz w:val="22"/>
                <w:szCs w:val="22"/>
              </w:rPr>
              <w:t>136</w:t>
            </w:r>
          </w:p>
        </w:tc>
        <w:tc>
          <w:tcPr>
            <w:tcW w:w="992" w:type="dxa"/>
            <w:vAlign w:val="center"/>
          </w:tcPr>
          <w:p w:rsidR="00882B81" w:rsidRPr="00C63A54" w:rsidRDefault="00882B81" w:rsidP="00A17337">
            <w:pPr>
              <w:jc w:val="center"/>
              <w:rPr>
                <w:bCs/>
                <w:color w:val="000000" w:themeColor="text1"/>
              </w:rPr>
            </w:pPr>
            <w:r w:rsidRPr="00C63A54">
              <w:rPr>
                <w:bCs/>
                <w:color w:val="000000" w:themeColor="text1"/>
                <w:sz w:val="22"/>
                <w:szCs w:val="22"/>
              </w:rPr>
              <w:t>21,3</w:t>
            </w:r>
          </w:p>
        </w:tc>
        <w:tc>
          <w:tcPr>
            <w:tcW w:w="992" w:type="dxa"/>
            <w:vAlign w:val="center"/>
          </w:tcPr>
          <w:p w:rsidR="00882B81" w:rsidRPr="00C63A54" w:rsidRDefault="00882B81" w:rsidP="00A17337">
            <w:pPr>
              <w:jc w:val="center"/>
              <w:rPr>
                <w:bCs/>
                <w:color w:val="000000" w:themeColor="text1"/>
              </w:rPr>
            </w:pPr>
            <w:r w:rsidRPr="00C63A54">
              <w:rPr>
                <w:bCs/>
                <w:color w:val="000000" w:themeColor="text1"/>
                <w:sz w:val="22"/>
                <w:szCs w:val="22"/>
              </w:rPr>
              <w:t>57</w:t>
            </w:r>
          </w:p>
        </w:tc>
        <w:tc>
          <w:tcPr>
            <w:tcW w:w="992" w:type="dxa"/>
            <w:vAlign w:val="center"/>
          </w:tcPr>
          <w:p w:rsidR="00882B81" w:rsidRPr="00C63A54" w:rsidRDefault="00882B81" w:rsidP="00A17337">
            <w:pPr>
              <w:jc w:val="center"/>
              <w:rPr>
                <w:bCs/>
                <w:color w:val="000000" w:themeColor="text1"/>
              </w:rPr>
            </w:pPr>
            <w:r w:rsidRPr="00C63A54">
              <w:rPr>
                <w:bCs/>
                <w:color w:val="000000" w:themeColor="text1"/>
                <w:sz w:val="22"/>
                <w:szCs w:val="22"/>
              </w:rPr>
              <w:t>9,7</w:t>
            </w:r>
          </w:p>
        </w:tc>
        <w:tc>
          <w:tcPr>
            <w:tcW w:w="993" w:type="dxa"/>
            <w:vAlign w:val="center"/>
          </w:tcPr>
          <w:p w:rsidR="00882B81" w:rsidRPr="00C63A54" w:rsidRDefault="00882B81" w:rsidP="003B1485">
            <w:pPr>
              <w:jc w:val="center"/>
              <w:rPr>
                <w:bCs/>
                <w:color w:val="000000" w:themeColor="text1"/>
              </w:rPr>
            </w:pPr>
            <w:r>
              <w:rPr>
                <w:bCs/>
                <w:color w:val="000000" w:themeColor="text1"/>
                <w:sz w:val="22"/>
                <w:szCs w:val="22"/>
              </w:rPr>
              <w:t>44</w:t>
            </w:r>
          </w:p>
        </w:tc>
        <w:tc>
          <w:tcPr>
            <w:tcW w:w="992" w:type="dxa"/>
            <w:vAlign w:val="center"/>
          </w:tcPr>
          <w:p w:rsidR="00882B81" w:rsidRPr="00C63A54" w:rsidRDefault="00882B81" w:rsidP="003B1485">
            <w:pPr>
              <w:jc w:val="center"/>
              <w:rPr>
                <w:bCs/>
                <w:color w:val="000000" w:themeColor="text1"/>
              </w:rPr>
            </w:pPr>
            <w:r>
              <w:rPr>
                <w:bCs/>
                <w:color w:val="000000" w:themeColor="text1"/>
                <w:sz w:val="22"/>
                <w:szCs w:val="22"/>
              </w:rPr>
              <w:t>8,0</w:t>
            </w:r>
          </w:p>
        </w:tc>
        <w:tc>
          <w:tcPr>
            <w:tcW w:w="1134" w:type="dxa"/>
            <w:vAlign w:val="center"/>
          </w:tcPr>
          <w:p w:rsidR="00882B81" w:rsidRPr="00742218" w:rsidRDefault="00FD1134" w:rsidP="00742218">
            <w:pPr>
              <w:jc w:val="center"/>
              <w:rPr>
                <w:bCs/>
                <w:color w:val="000000" w:themeColor="text1"/>
              </w:rPr>
            </w:pPr>
            <w:r w:rsidRPr="00FD1134">
              <w:rPr>
                <w:bCs/>
                <w:noProof/>
                <w:color w:val="000000" w:themeColor="text1"/>
                <w:sz w:val="22"/>
                <w:szCs w:val="22"/>
              </w:rPr>
              <w:pict>
                <v:shape id="_x0000_s1055" type="#_x0000_t67" style="position:absolute;left:0;text-align:left;margin-left:-1.3pt;margin-top:-1.75pt;width:9.6pt;height:16.85pt;z-index:251694080;mso-position-horizontal-relative:text;mso-position-vertical-relative:text">
                  <v:textbox style="layout-flow:vertical-ideographic"/>
                </v:shape>
              </w:pict>
            </w:r>
            <w:r w:rsidR="00C22813" w:rsidRPr="00742218">
              <w:rPr>
                <w:bCs/>
                <w:color w:val="000000" w:themeColor="text1"/>
                <w:sz w:val="22"/>
                <w:szCs w:val="22"/>
              </w:rPr>
              <w:t>22,8</w:t>
            </w:r>
          </w:p>
        </w:tc>
      </w:tr>
      <w:tr w:rsidR="00882B81" w:rsidRPr="003E4E3E" w:rsidTr="00742218">
        <w:tc>
          <w:tcPr>
            <w:tcW w:w="567" w:type="dxa"/>
            <w:vAlign w:val="center"/>
          </w:tcPr>
          <w:p w:rsidR="00882B81" w:rsidRPr="00C63A54" w:rsidRDefault="00882B81" w:rsidP="00F32C47">
            <w:pPr>
              <w:jc w:val="center"/>
              <w:rPr>
                <w:bCs/>
                <w:color w:val="000000" w:themeColor="text1"/>
              </w:rPr>
            </w:pPr>
            <w:r w:rsidRPr="00C63A54">
              <w:rPr>
                <w:bCs/>
                <w:color w:val="000000" w:themeColor="text1"/>
              </w:rPr>
              <w:t>4</w:t>
            </w:r>
          </w:p>
        </w:tc>
        <w:tc>
          <w:tcPr>
            <w:tcW w:w="2977" w:type="dxa"/>
          </w:tcPr>
          <w:p w:rsidR="00882B81" w:rsidRPr="00C63A54" w:rsidRDefault="00882B81" w:rsidP="00F32C47">
            <w:pPr>
              <w:rPr>
                <w:bCs/>
                <w:color w:val="000000" w:themeColor="text1"/>
              </w:rPr>
            </w:pPr>
            <w:r w:rsidRPr="00C63A54">
              <w:rPr>
                <w:bCs/>
                <w:color w:val="000000" w:themeColor="text1"/>
                <w:sz w:val="22"/>
                <w:szCs w:val="22"/>
              </w:rPr>
              <w:t>Недостаточно средств на лицевом счете</w:t>
            </w:r>
          </w:p>
        </w:tc>
        <w:tc>
          <w:tcPr>
            <w:tcW w:w="993" w:type="dxa"/>
            <w:vAlign w:val="center"/>
          </w:tcPr>
          <w:p w:rsidR="00882B81" w:rsidRPr="00C63A54" w:rsidRDefault="00882B81" w:rsidP="00A17337">
            <w:pPr>
              <w:jc w:val="center"/>
              <w:rPr>
                <w:bCs/>
                <w:color w:val="000000" w:themeColor="text1"/>
              </w:rPr>
            </w:pPr>
            <w:r w:rsidRPr="00C63A54">
              <w:rPr>
                <w:bCs/>
                <w:color w:val="000000" w:themeColor="text1"/>
                <w:sz w:val="22"/>
                <w:szCs w:val="22"/>
              </w:rPr>
              <w:t>26</w:t>
            </w:r>
          </w:p>
        </w:tc>
        <w:tc>
          <w:tcPr>
            <w:tcW w:w="992" w:type="dxa"/>
            <w:vAlign w:val="center"/>
          </w:tcPr>
          <w:p w:rsidR="00882B81" w:rsidRPr="00C63A54" w:rsidRDefault="00882B81" w:rsidP="00A17337">
            <w:pPr>
              <w:jc w:val="center"/>
              <w:rPr>
                <w:bCs/>
                <w:color w:val="000000" w:themeColor="text1"/>
              </w:rPr>
            </w:pPr>
            <w:r w:rsidRPr="00C63A54">
              <w:rPr>
                <w:bCs/>
                <w:color w:val="000000" w:themeColor="text1"/>
                <w:sz w:val="22"/>
                <w:szCs w:val="22"/>
              </w:rPr>
              <w:t>4,1</w:t>
            </w:r>
          </w:p>
        </w:tc>
        <w:tc>
          <w:tcPr>
            <w:tcW w:w="992" w:type="dxa"/>
            <w:vAlign w:val="center"/>
          </w:tcPr>
          <w:p w:rsidR="00882B81" w:rsidRPr="00C63A54" w:rsidRDefault="00882B81" w:rsidP="00A17337">
            <w:pPr>
              <w:jc w:val="center"/>
              <w:rPr>
                <w:bCs/>
                <w:color w:val="000000" w:themeColor="text1"/>
              </w:rPr>
            </w:pPr>
            <w:r w:rsidRPr="00C63A54">
              <w:rPr>
                <w:bCs/>
                <w:color w:val="000000" w:themeColor="text1"/>
                <w:sz w:val="22"/>
                <w:szCs w:val="22"/>
              </w:rPr>
              <w:t>49</w:t>
            </w:r>
          </w:p>
        </w:tc>
        <w:tc>
          <w:tcPr>
            <w:tcW w:w="992" w:type="dxa"/>
            <w:vAlign w:val="center"/>
          </w:tcPr>
          <w:p w:rsidR="00882B81" w:rsidRPr="00C63A54" w:rsidRDefault="00882B81" w:rsidP="00C22813">
            <w:pPr>
              <w:jc w:val="center"/>
              <w:rPr>
                <w:bCs/>
                <w:color w:val="000000" w:themeColor="text1"/>
              </w:rPr>
            </w:pPr>
            <w:r w:rsidRPr="00C63A54">
              <w:rPr>
                <w:bCs/>
                <w:color w:val="000000" w:themeColor="text1"/>
                <w:sz w:val="22"/>
                <w:szCs w:val="22"/>
              </w:rPr>
              <w:t>8,</w:t>
            </w:r>
            <w:r w:rsidR="00C22813">
              <w:rPr>
                <w:bCs/>
                <w:color w:val="000000" w:themeColor="text1"/>
                <w:sz w:val="22"/>
                <w:szCs w:val="22"/>
              </w:rPr>
              <w:t>4</w:t>
            </w:r>
          </w:p>
        </w:tc>
        <w:tc>
          <w:tcPr>
            <w:tcW w:w="993" w:type="dxa"/>
            <w:vAlign w:val="center"/>
          </w:tcPr>
          <w:p w:rsidR="00882B81" w:rsidRPr="00C63A54" w:rsidRDefault="00C22813" w:rsidP="003B1485">
            <w:pPr>
              <w:jc w:val="center"/>
              <w:rPr>
                <w:bCs/>
                <w:color w:val="000000" w:themeColor="text1"/>
              </w:rPr>
            </w:pPr>
            <w:r>
              <w:rPr>
                <w:bCs/>
                <w:color w:val="000000" w:themeColor="text1"/>
                <w:sz w:val="22"/>
                <w:szCs w:val="22"/>
              </w:rPr>
              <w:t>66</w:t>
            </w:r>
          </w:p>
        </w:tc>
        <w:tc>
          <w:tcPr>
            <w:tcW w:w="992" w:type="dxa"/>
            <w:vAlign w:val="center"/>
          </w:tcPr>
          <w:p w:rsidR="00882B81" w:rsidRPr="00C63A54" w:rsidRDefault="00C22813" w:rsidP="003B1485">
            <w:pPr>
              <w:jc w:val="center"/>
              <w:rPr>
                <w:bCs/>
                <w:color w:val="000000" w:themeColor="text1"/>
              </w:rPr>
            </w:pPr>
            <w:r>
              <w:rPr>
                <w:bCs/>
                <w:color w:val="000000" w:themeColor="text1"/>
                <w:sz w:val="22"/>
                <w:szCs w:val="22"/>
              </w:rPr>
              <w:t>11,7</w:t>
            </w:r>
          </w:p>
        </w:tc>
        <w:tc>
          <w:tcPr>
            <w:tcW w:w="1134" w:type="dxa"/>
            <w:vAlign w:val="center"/>
          </w:tcPr>
          <w:p w:rsidR="00882B81" w:rsidRPr="00742218" w:rsidRDefault="00FD1134" w:rsidP="00742218">
            <w:pPr>
              <w:jc w:val="center"/>
              <w:rPr>
                <w:bCs/>
                <w:color w:val="000000" w:themeColor="text1"/>
              </w:rPr>
            </w:pPr>
            <w:r w:rsidRPr="00FD1134">
              <w:rPr>
                <w:bCs/>
                <w:noProof/>
                <w:color w:val="000000" w:themeColor="text1"/>
                <w:sz w:val="22"/>
                <w:szCs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9" type="#_x0000_t68" style="position:absolute;left:0;text-align:left;margin-left:-.8pt;margin-top:-2pt;width:9.6pt;height:15pt;z-index:251698176;mso-position-horizontal-relative:text;mso-position-vertical-relative:text">
                  <v:textbox style="layout-flow:vertical-ideographic"/>
                </v:shape>
              </w:pict>
            </w:r>
            <w:r w:rsidR="00C22813" w:rsidRPr="00742218">
              <w:rPr>
                <w:bCs/>
                <w:color w:val="000000" w:themeColor="text1"/>
                <w:sz w:val="22"/>
                <w:szCs w:val="22"/>
              </w:rPr>
              <w:t>34,7</w:t>
            </w:r>
          </w:p>
        </w:tc>
      </w:tr>
      <w:tr w:rsidR="00882B81" w:rsidRPr="003E4E3E" w:rsidTr="00742218">
        <w:tc>
          <w:tcPr>
            <w:tcW w:w="567" w:type="dxa"/>
            <w:vAlign w:val="center"/>
          </w:tcPr>
          <w:p w:rsidR="00882B81" w:rsidRPr="00C63A54" w:rsidRDefault="00882B81" w:rsidP="00F32C47">
            <w:pPr>
              <w:jc w:val="center"/>
              <w:rPr>
                <w:bCs/>
                <w:color w:val="000000" w:themeColor="text1"/>
              </w:rPr>
            </w:pPr>
            <w:r w:rsidRPr="00C63A54">
              <w:rPr>
                <w:bCs/>
                <w:color w:val="000000" w:themeColor="text1"/>
              </w:rPr>
              <w:t>5</w:t>
            </w:r>
          </w:p>
        </w:tc>
        <w:tc>
          <w:tcPr>
            <w:tcW w:w="2977" w:type="dxa"/>
          </w:tcPr>
          <w:p w:rsidR="00882B81" w:rsidRPr="00C63A54" w:rsidRDefault="00882B81" w:rsidP="00F32C47">
            <w:pPr>
              <w:rPr>
                <w:bCs/>
                <w:color w:val="000000" w:themeColor="text1"/>
              </w:rPr>
            </w:pPr>
            <w:r w:rsidRPr="00C63A54">
              <w:rPr>
                <w:bCs/>
                <w:color w:val="000000" w:themeColor="text1"/>
                <w:sz w:val="22"/>
                <w:szCs w:val="22"/>
              </w:rPr>
              <w:t>Неверно назначение платежа</w:t>
            </w:r>
          </w:p>
          <w:p w:rsidR="00882B81" w:rsidRPr="00C63A54" w:rsidRDefault="00882B81" w:rsidP="00F32C47">
            <w:pPr>
              <w:rPr>
                <w:bCs/>
                <w:color w:val="000000" w:themeColor="text1"/>
              </w:rPr>
            </w:pPr>
            <w:r w:rsidRPr="00C63A54">
              <w:rPr>
                <w:bCs/>
                <w:color w:val="000000" w:themeColor="text1"/>
                <w:sz w:val="22"/>
                <w:szCs w:val="22"/>
              </w:rPr>
              <w:t>(не соответствует первичным документам)</w:t>
            </w:r>
          </w:p>
        </w:tc>
        <w:tc>
          <w:tcPr>
            <w:tcW w:w="993" w:type="dxa"/>
            <w:vAlign w:val="center"/>
          </w:tcPr>
          <w:p w:rsidR="00882B81" w:rsidRPr="00C63A54" w:rsidRDefault="00882B81" w:rsidP="00A17337">
            <w:pPr>
              <w:jc w:val="center"/>
              <w:rPr>
                <w:bCs/>
                <w:color w:val="000000" w:themeColor="text1"/>
              </w:rPr>
            </w:pPr>
          </w:p>
          <w:p w:rsidR="00882B81" w:rsidRPr="00C63A54" w:rsidRDefault="00882B81" w:rsidP="00A17337">
            <w:pPr>
              <w:jc w:val="center"/>
              <w:rPr>
                <w:bCs/>
                <w:color w:val="000000" w:themeColor="text1"/>
              </w:rPr>
            </w:pPr>
            <w:r w:rsidRPr="00C63A54">
              <w:rPr>
                <w:bCs/>
                <w:color w:val="000000" w:themeColor="text1"/>
                <w:sz w:val="22"/>
                <w:szCs w:val="22"/>
              </w:rPr>
              <w:t>170</w:t>
            </w:r>
          </w:p>
        </w:tc>
        <w:tc>
          <w:tcPr>
            <w:tcW w:w="992" w:type="dxa"/>
            <w:vAlign w:val="center"/>
          </w:tcPr>
          <w:p w:rsidR="00882B81" w:rsidRPr="00C63A54" w:rsidRDefault="00882B81" w:rsidP="00A17337">
            <w:pPr>
              <w:jc w:val="center"/>
              <w:rPr>
                <w:bCs/>
                <w:color w:val="000000" w:themeColor="text1"/>
              </w:rPr>
            </w:pPr>
          </w:p>
          <w:p w:rsidR="00882B81" w:rsidRPr="00C63A54" w:rsidRDefault="00882B81" w:rsidP="00A17337">
            <w:pPr>
              <w:jc w:val="center"/>
              <w:rPr>
                <w:bCs/>
                <w:color w:val="000000" w:themeColor="text1"/>
              </w:rPr>
            </w:pPr>
            <w:r w:rsidRPr="00C63A54">
              <w:rPr>
                <w:bCs/>
                <w:color w:val="000000" w:themeColor="text1"/>
                <w:sz w:val="22"/>
                <w:szCs w:val="22"/>
              </w:rPr>
              <w:t>26,6</w:t>
            </w:r>
          </w:p>
        </w:tc>
        <w:tc>
          <w:tcPr>
            <w:tcW w:w="992" w:type="dxa"/>
            <w:vAlign w:val="center"/>
          </w:tcPr>
          <w:p w:rsidR="00882B81" w:rsidRPr="00C63A54" w:rsidRDefault="00882B81" w:rsidP="00A17337">
            <w:pPr>
              <w:jc w:val="center"/>
              <w:rPr>
                <w:bCs/>
                <w:color w:val="000000" w:themeColor="text1"/>
              </w:rPr>
            </w:pPr>
          </w:p>
          <w:p w:rsidR="00882B81" w:rsidRPr="00C63A54" w:rsidRDefault="00882B81" w:rsidP="00A17337">
            <w:pPr>
              <w:jc w:val="center"/>
              <w:rPr>
                <w:bCs/>
                <w:color w:val="000000" w:themeColor="text1"/>
              </w:rPr>
            </w:pPr>
            <w:r w:rsidRPr="00C63A54">
              <w:rPr>
                <w:bCs/>
                <w:color w:val="000000" w:themeColor="text1"/>
                <w:sz w:val="22"/>
                <w:szCs w:val="22"/>
              </w:rPr>
              <w:t>111</w:t>
            </w:r>
          </w:p>
        </w:tc>
        <w:tc>
          <w:tcPr>
            <w:tcW w:w="992" w:type="dxa"/>
            <w:vAlign w:val="center"/>
          </w:tcPr>
          <w:p w:rsidR="00882B81" w:rsidRPr="00C63A54" w:rsidRDefault="00882B81" w:rsidP="00A17337">
            <w:pPr>
              <w:jc w:val="center"/>
              <w:rPr>
                <w:bCs/>
                <w:color w:val="000000" w:themeColor="text1"/>
              </w:rPr>
            </w:pPr>
          </w:p>
          <w:p w:rsidR="00882B81" w:rsidRPr="00C63A54" w:rsidRDefault="00882B81" w:rsidP="00A17337">
            <w:pPr>
              <w:jc w:val="center"/>
              <w:rPr>
                <w:bCs/>
                <w:color w:val="000000" w:themeColor="text1"/>
              </w:rPr>
            </w:pPr>
            <w:r w:rsidRPr="00C63A54">
              <w:rPr>
                <w:bCs/>
                <w:color w:val="000000" w:themeColor="text1"/>
                <w:sz w:val="22"/>
                <w:szCs w:val="22"/>
              </w:rPr>
              <w:t>19,0</w:t>
            </w:r>
          </w:p>
        </w:tc>
        <w:tc>
          <w:tcPr>
            <w:tcW w:w="993" w:type="dxa"/>
            <w:vAlign w:val="center"/>
          </w:tcPr>
          <w:p w:rsidR="00882B81" w:rsidRPr="00C63A54" w:rsidRDefault="00882B81" w:rsidP="003B1485">
            <w:pPr>
              <w:jc w:val="center"/>
              <w:rPr>
                <w:bCs/>
                <w:color w:val="000000" w:themeColor="text1"/>
              </w:rPr>
            </w:pPr>
          </w:p>
          <w:p w:rsidR="00882B81" w:rsidRPr="00C63A54" w:rsidRDefault="00C22813" w:rsidP="003B1485">
            <w:pPr>
              <w:jc w:val="center"/>
              <w:rPr>
                <w:bCs/>
                <w:color w:val="000000" w:themeColor="text1"/>
              </w:rPr>
            </w:pPr>
            <w:r>
              <w:rPr>
                <w:bCs/>
                <w:color w:val="000000" w:themeColor="text1"/>
                <w:sz w:val="22"/>
                <w:szCs w:val="22"/>
              </w:rPr>
              <w:t>203</w:t>
            </w:r>
          </w:p>
        </w:tc>
        <w:tc>
          <w:tcPr>
            <w:tcW w:w="992" w:type="dxa"/>
            <w:vAlign w:val="center"/>
          </w:tcPr>
          <w:p w:rsidR="00882B81" w:rsidRPr="00C63A54" w:rsidRDefault="00882B81" w:rsidP="003B1485">
            <w:pPr>
              <w:jc w:val="center"/>
              <w:rPr>
                <w:bCs/>
                <w:color w:val="000000" w:themeColor="text1"/>
              </w:rPr>
            </w:pPr>
          </w:p>
          <w:p w:rsidR="00882B81" w:rsidRPr="00C63A54" w:rsidRDefault="00C22813" w:rsidP="003B1485">
            <w:pPr>
              <w:jc w:val="center"/>
              <w:rPr>
                <w:bCs/>
                <w:color w:val="000000" w:themeColor="text1"/>
              </w:rPr>
            </w:pPr>
            <w:r>
              <w:rPr>
                <w:bCs/>
                <w:color w:val="000000" w:themeColor="text1"/>
                <w:sz w:val="22"/>
                <w:szCs w:val="22"/>
              </w:rPr>
              <w:t>36</w:t>
            </w:r>
            <w:r w:rsidR="00882B81" w:rsidRPr="00C63A54">
              <w:rPr>
                <w:bCs/>
                <w:color w:val="000000" w:themeColor="text1"/>
                <w:sz w:val="22"/>
                <w:szCs w:val="22"/>
              </w:rPr>
              <w:t>,0</w:t>
            </w:r>
          </w:p>
        </w:tc>
        <w:tc>
          <w:tcPr>
            <w:tcW w:w="1134" w:type="dxa"/>
            <w:vAlign w:val="center"/>
          </w:tcPr>
          <w:p w:rsidR="00882B81" w:rsidRPr="00742218" w:rsidRDefault="00FD1134" w:rsidP="00742218">
            <w:pPr>
              <w:jc w:val="center"/>
              <w:rPr>
                <w:bCs/>
                <w:color w:val="000000" w:themeColor="text1"/>
              </w:rPr>
            </w:pPr>
            <w:r w:rsidRPr="00FD1134">
              <w:rPr>
                <w:bCs/>
                <w:noProof/>
                <w:color w:val="000000" w:themeColor="text1"/>
                <w:sz w:val="22"/>
                <w:szCs w:val="22"/>
              </w:rPr>
              <w:pict>
                <v:shape id="_x0000_s1062" type="#_x0000_t68" style="position:absolute;left:0;text-align:left;margin-left:-.8pt;margin-top:12.15pt;width:9.6pt;height:15pt;z-index:251701248;mso-position-horizontal-relative:text;mso-position-vertical-relative:text">
                  <v:textbox style="layout-flow:vertical-ideographic"/>
                </v:shape>
              </w:pict>
            </w:r>
          </w:p>
          <w:p w:rsidR="00882B81" w:rsidRPr="00742218" w:rsidRDefault="00C22813" w:rsidP="00742218">
            <w:pPr>
              <w:jc w:val="center"/>
              <w:rPr>
                <w:bCs/>
                <w:color w:val="000000" w:themeColor="text1"/>
              </w:rPr>
            </w:pPr>
            <w:r w:rsidRPr="00742218">
              <w:rPr>
                <w:bCs/>
                <w:color w:val="000000" w:themeColor="text1"/>
                <w:sz w:val="22"/>
                <w:szCs w:val="22"/>
              </w:rPr>
              <w:t>82,9</w:t>
            </w:r>
          </w:p>
        </w:tc>
      </w:tr>
      <w:tr w:rsidR="00882B81" w:rsidRPr="003E4E3E" w:rsidTr="00742218">
        <w:tc>
          <w:tcPr>
            <w:tcW w:w="567" w:type="dxa"/>
            <w:vAlign w:val="center"/>
          </w:tcPr>
          <w:p w:rsidR="00882B81" w:rsidRPr="00C63A54" w:rsidRDefault="00882B81" w:rsidP="00F32C47">
            <w:pPr>
              <w:jc w:val="center"/>
              <w:rPr>
                <w:bCs/>
                <w:color w:val="000000" w:themeColor="text1"/>
              </w:rPr>
            </w:pPr>
            <w:r w:rsidRPr="00C63A54">
              <w:rPr>
                <w:bCs/>
                <w:color w:val="000000" w:themeColor="text1"/>
              </w:rPr>
              <w:t>6</w:t>
            </w:r>
          </w:p>
        </w:tc>
        <w:tc>
          <w:tcPr>
            <w:tcW w:w="2977" w:type="dxa"/>
          </w:tcPr>
          <w:p w:rsidR="00882B81" w:rsidRPr="00C63A54" w:rsidRDefault="00882B81" w:rsidP="00F32C47">
            <w:pPr>
              <w:rPr>
                <w:bCs/>
                <w:color w:val="000000" w:themeColor="text1"/>
              </w:rPr>
            </w:pPr>
            <w:r w:rsidRPr="00C63A54">
              <w:rPr>
                <w:bCs/>
                <w:color w:val="000000" w:themeColor="text1"/>
                <w:sz w:val="22"/>
                <w:szCs w:val="22"/>
              </w:rPr>
              <w:t>Прочие (неверно указан код дохода, пункт программы, лицевой счет получателя)</w:t>
            </w:r>
          </w:p>
        </w:tc>
        <w:tc>
          <w:tcPr>
            <w:tcW w:w="993" w:type="dxa"/>
            <w:vAlign w:val="center"/>
          </w:tcPr>
          <w:p w:rsidR="00882B81" w:rsidRPr="00C63A54" w:rsidRDefault="00882B81" w:rsidP="00A17337">
            <w:pPr>
              <w:jc w:val="center"/>
              <w:rPr>
                <w:bCs/>
                <w:color w:val="000000" w:themeColor="text1"/>
              </w:rPr>
            </w:pPr>
            <w:r w:rsidRPr="00C63A54">
              <w:rPr>
                <w:bCs/>
                <w:color w:val="000000" w:themeColor="text1"/>
                <w:sz w:val="22"/>
                <w:szCs w:val="22"/>
              </w:rPr>
              <w:t>132</w:t>
            </w:r>
          </w:p>
        </w:tc>
        <w:tc>
          <w:tcPr>
            <w:tcW w:w="992" w:type="dxa"/>
            <w:vAlign w:val="center"/>
          </w:tcPr>
          <w:p w:rsidR="00882B81" w:rsidRPr="00C63A54" w:rsidRDefault="00882B81" w:rsidP="00A17337">
            <w:pPr>
              <w:jc w:val="center"/>
              <w:rPr>
                <w:bCs/>
                <w:color w:val="000000" w:themeColor="text1"/>
              </w:rPr>
            </w:pPr>
            <w:r w:rsidRPr="00C63A54">
              <w:rPr>
                <w:bCs/>
                <w:color w:val="000000" w:themeColor="text1"/>
                <w:sz w:val="22"/>
                <w:szCs w:val="22"/>
              </w:rPr>
              <w:t>20,6</w:t>
            </w:r>
          </w:p>
        </w:tc>
        <w:tc>
          <w:tcPr>
            <w:tcW w:w="992" w:type="dxa"/>
            <w:vAlign w:val="center"/>
          </w:tcPr>
          <w:p w:rsidR="00882B81" w:rsidRPr="00C63A54" w:rsidRDefault="00C22813" w:rsidP="00A17337">
            <w:pPr>
              <w:jc w:val="center"/>
              <w:rPr>
                <w:bCs/>
                <w:color w:val="000000" w:themeColor="text1"/>
              </w:rPr>
            </w:pPr>
            <w:r>
              <w:rPr>
                <w:bCs/>
                <w:color w:val="000000" w:themeColor="text1"/>
                <w:sz w:val="22"/>
                <w:szCs w:val="22"/>
              </w:rPr>
              <w:t>92</w:t>
            </w:r>
          </w:p>
        </w:tc>
        <w:tc>
          <w:tcPr>
            <w:tcW w:w="992" w:type="dxa"/>
            <w:vAlign w:val="center"/>
          </w:tcPr>
          <w:p w:rsidR="00882B81" w:rsidRPr="00C63A54" w:rsidRDefault="00C22813" w:rsidP="00A17337">
            <w:pPr>
              <w:jc w:val="center"/>
              <w:rPr>
                <w:bCs/>
                <w:color w:val="000000" w:themeColor="text1"/>
              </w:rPr>
            </w:pPr>
            <w:r>
              <w:rPr>
                <w:bCs/>
                <w:color w:val="000000" w:themeColor="text1"/>
                <w:sz w:val="22"/>
                <w:szCs w:val="22"/>
              </w:rPr>
              <w:t>15,7</w:t>
            </w:r>
          </w:p>
        </w:tc>
        <w:tc>
          <w:tcPr>
            <w:tcW w:w="993" w:type="dxa"/>
            <w:vAlign w:val="center"/>
          </w:tcPr>
          <w:p w:rsidR="00882B81" w:rsidRPr="00C63A54" w:rsidRDefault="00C22813" w:rsidP="003B1485">
            <w:pPr>
              <w:jc w:val="center"/>
              <w:rPr>
                <w:bCs/>
                <w:color w:val="000000" w:themeColor="text1"/>
              </w:rPr>
            </w:pPr>
            <w:r>
              <w:rPr>
                <w:bCs/>
                <w:color w:val="000000" w:themeColor="text1"/>
                <w:sz w:val="22"/>
                <w:szCs w:val="22"/>
              </w:rPr>
              <w:t>121</w:t>
            </w:r>
          </w:p>
        </w:tc>
        <w:tc>
          <w:tcPr>
            <w:tcW w:w="992" w:type="dxa"/>
            <w:vAlign w:val="center"/>
          </w:tcPr>
          <w:p w:rsidR="00882B81" w:rsidRPr="00C63A54" w:rsidRDefault="00C22813" w:rsidP="003B1485">
            <w:pPr>
              <w:jc w:val="center"/>
              <w:rPr>
                <w:bCs/>
                <w:color w:val="000000" w:themeColor="text1"/>
              </w:rPr>
            </w:pPr>
            <w:r>
              <w:rPr>
                <w:bCs/>
                <w:color w:val="000000" w:themeColor="text1"/>
                <w:sz w:val="22"/>
                <w:szCs w:val="22"/>
              </w:rPr>
              <w:t>21,4</w:t>
            </w:r>
          </w:p>
        </w:tc>
        <w:tc>
          <w:tcPr>
            <w:tcW w:w="1134" w:type="dxa"/>
            <w:vAlign w:val="center"/>
          </w:tcPr>
          <w:p w:rsidR="00882B81" w:rsidRPr="00742218" w:rsidRDefault="00FD1134" w:rsidP="00742218">
            <w:pPr>
              <w:jc w:val="center"/>
              <w:rPr>
                <w:bCs/>
                <w:color w:val="000000" w:themeColor="text1"/>
              </w:rPr>
            </w:pPr>
            <w:r w:rsidRPr="00FD1134">
              <w:rPr>
                <w:bCs/>
                <w:noProof/>
                <w:color w:val="000000" w:themeColor="text1"/>
                <w:sz w:val="22"/>
                <w:szCs w:val="22"/>
              </w:rPr>
              <w:pict>
                <v:shape id="_x0000_s1060" type="#_x0000_t68" style="position:absolute;left:0;text-align:left;margin-left:-1.05pt;margin-top:10pt;width:9.6pt;height:15pt;z-index:251699200;mso-position-horizontal-relative:text;mso-position-vertical-relative:text">
                  <v:textbox style="layout-flow:vertical-ideographic"/>
                </v:shape>
              </w:pict>
            </w:r>
          </w:p>
          <w:p w:rsidR="00882B81" w:rsidRPr="00742218" w:rsidRDefault="00742218" w:rsidP="00742218">
            <w:pPr>
              <w:jc w:val="center"/>
              <w:rPr>
                <w:bCs/>
                <w:color w:val="000000" w:themeColor="text1"/>
              </w:rPr>
            </w:pPr>
            <w:r w:rsidRPr="00742218">
              <w:rPr>
                <w:bCs/>
                <w:color w:val="000000" w:themeColor="text1"/>
                <w:sz w:val="22"/>
                <w:szCs w:val="22"/>
              </w:rPr>
              <w:t>31,5</w:t>
            </w:r>
          </w:p>
        </w:tc>
      </w:tr>
      <w:tr w:rsidR="00882B81" w:rsidRPr="003E4E3E" w:rsidTr="00742218">
        <w:trPr>
          <w:trHeight w:val="401"/>
        </w:trPr>
        <w:tc>
          <w:tcPr>
            <w:tcW w:w="567" w:type="dxa"/>
          </w:tcPr>
          <w:p w:rsidR="00882B81" w:rsidRPr="00C63A54" w:rsidRDefault="00882B81" w:rsidP="00F32C47">
            <w:pPr>
              <w:jc w:val="center"/>
              <w:rPr>
                <w:b/>
                <w:bCs/>
                <w:color w:val="000000" w:themeColor="text1"/>
              </w:rPr>
            </w:pPr>
          </w:p>
        </w:tc>
        <w:tc>
          <w:tcPr>
            <w:tcW w:w="2977" w:type="dxa"/>
            <w:vAlign w:val="bottom"/>
          </w:tcPr>
          <w:p w:rsidR="00882B81" w:rsidRPr="00C63A54" w:rsidRDefault="00882B81" w:rsidP="00742218">
            <w:pPr>
              <w:rPr>
                <w:b/>
                <w:bCs/>
                <w:color w:val="000000" w:themeColor="text1"/>
              </w:rPr>
            </w:pPr>
            <w:r w:rsidRPr="00C63A54">
              <w:rPr>
                <w:b/>
                <w:bCs/>
                <w:color w:val="000000" w:themeColor="text1"/>
                <w:sz w:val="22"/>
                <w:szCs w:val="22"/>
              </w:rPr>
              <w:t>ИТОГО</w:t>
            </w:r>
          </w:p>
        </w:tc>
        <w:tc>
          <w:tcPr>
            <w:tcW w:w="993" w:type="dxa"/>
            <w:vAlign w:val="bottom"/>
          </w:tcPr>
          <w:p w:rsidR="00882B81" w:rsidRPr="00C63A54" w:rsidRDefault="00882B81" w:rsidP="00742218">
            <w:pPr>
              <w:jc w:val="center"/>
              <w:rPr>
                <w:b/>
                <w:bCs/>
                <w:color w:val="000000" w:themeColor="text1"/>
              </w:rPr>
            </w:pPr>
            <w:r w:rsidRPr="00C63A54">
              <w:rPr>
                <w:b/>
                <w:bCs/>
                <w:color w:val="000000" w:themeColor="text1"/>
                <w:sz w:val="22"/>
                <w:szCs w:val="22"/>
              </w:rPr>
              <w:t>639</w:t>
            </w:r>
          </w:p>
        </w:tc>
        <w:tc>
          <w:tcPr>
            <w:tcW w:w="992" w:type="dxa"/>
            <w:vAlign w:val="bottom"/>
          </w:tcPr>
          <w:p w:rsidR="00882B81" w:rsidRPr="00C63A54" w:rsidRDefault="00882B81" w:rsidP="00742218">
            <w:pPr>
              <w:jc w:val="center"/>
              <w:rPr>
                <w:b/>
                <w:bCs/>
                <w:color w:val="000000" w:themeColor="text1"/>
              </w:rPr>
            </w:pPr>
            <w:r w:rsidRPr="00C63A54">
              <w:rPr>
                <w:b/>
                <w:bCs/>
                <w:color w:val="000000" w:themeColor="text1"/>
                <w:sz w:val="22"/>
                <w:szCs w:val="22"/>
              </w:rPr>
              <w:t>100</w:t>
            </w:r>
          </w:p>
        </w:tc>
        <w:tc>
          <w:tcPr>
            <w:tcW w:w="992" w:type="dxa"/>
            <w:vAlign w:val="bottom"/>
          </w:tcPr>
          <w:p w:rsidR="00882B81" w:rsidRPr="00C63A54" w:rsidRDefault="00882B81" w:rsidP="00742218">
            <w:pPr>
              <w:jc w:val="center"/>
              <w:rPr>
                <w:b/>
                <w:bCs/>
                <w:color w:val="000000" w:themeColor="text1"/>
              </w:rPr>
            </w:pPr>
            <w:r w:rsidRPr="00C63A54">
              <w:rPr>
                <w:b/>
                <w:bCs/>
                <w:color w:val="000000" w:themeColor="text1"/>
                <w:sz w:val="22"/>
                <w:szCs w:val="22"/>
              </w:rPr>
              <w:t>585</w:t>
            </w:r>
          </w:p>
        </w:tc>
        <w:tc>
          <w:tcPr>
            <w:tcW w:w="992" w:type="dxa"/>
            <w:vAlign w:val="bottom"/>
          </w:tcPr>
          <w:p w:rsidR="00882B81" w:rsidRPr="00C63A54" w:rsidRDefault="00882B81" w:rsidP="00742218">
            <w:pPr>
              <w:jc w:val="center"/>
              <w:rPr>
                <w:b/>
                <w:bCs/>
                <w:color w:val="000000" w:themeColor="text1"/>
              </w:rPr>
            </w:pPr>
            <w:r w:rsidRPr="00C63A54">
              <w:rPr>
                <w:b/>
                <w:bCs/>
                <w:color w:val="000000" w:themeColor="text1"/>
                <w:sz w:val="22"/>
                <w:szCs w:val="22"/>
              </w:rPr>
              <w:t>100</w:t>
            </w:r>
          </w:p>
        </w:tc>
        <w:tc>
          <w:tcPr>
            <w:tcW w:w="993" w:type="dxa"/>
            <w:vAlign w:val="bottom"/>
          </w:tcPr>
          <w:p w:rsidR="00882B81" w:rsidRPr="00C63A54" w:rsidRDefault="00742218" w:rsidP="00742218">
            <w:pPr>
              <w:jc w:val="center"/>
              <w:rPr>
                <w:b/>
                <w:bCs/>
                <w:color w:val="000000" w:themeColor="text1"/>
              </w:rPr>
            </w:pPr>
            <w:r>
              <w:rPr>
                <w:b/>
                <w:bCs/>
                <w:color w:val="000000" w:themeColor="text1"/>
                <w:sz w:val="22"/>
                <w:szCs w:val="22"/>
              </w:rPr>
              <w:t>563</w:t>
            </w:r>
          </w:p>
        </w:tc>
        <w:tc>
          <w:tcPr>
            <w:tcW w:w="992" w:type="dxa"/>
            <w:vAlign w:val="bottom"/>
          </w:tcPr>
          <w:p w:rsidR="00882B81" w:rsidRPr="00C63A54" w:rsidRDefault="00882B81" w:rsidP="00742218">
            <w:pPr>
              <w:jc w:val="center"/>
              <w:rPr>
                <w:b/>
                <w:bCs/>
                <w:color w:val="000000" w:themeColor="text1"/>
              </w:rPr>
            </w:pPr>
            <w:r w:rsidRPr="00C63A54">
              <w:rPr>
                <w:b/>
                <w:bCs/>
                <w:color w:val="000000" w:themeColor="text1"/>
                <w:sz w:val="22"/>
                <w:szCs w:val="22"/>
              </w:rPr>
              <w:t>100</w:t>
            </w:r>
          </w:p>
        </w:tc>
        <w:tc>
          <w:tcPr>
            <w:tcW w:w="1134" w:type="dxa"/>
            <w:vAlign w:val="bottom"/>
          </w:tcPr>
          <w:p w:rsidR="00882B81" w:rsidRPr="00742218" w:rsidRDefault="00FD1134" w:rsidP="00742218">
            <w:pPr>
              <w:jc w:val="center"/>
              <w:rPr>
                <w:b/>
                <w:bCs/>
                <w:color w:val="000000" w:themeColor="text1"/>
              </w:rPr>
            </w:pPr>
            <w:r w:rsidRPr="00FD1134">
              <w:rPr>
                <w:b/>
                <w:bCs/>
                <w:noProof/>
                <w:color w:val="000000" w:themeColor="text1"/>
                <w:sz w:val="22"/>
                <w:szCs w:val="22"/>
              </w:rPr>
              <w:pict>
                <v:shape id="_x0000_s1057" type="#_x0000_t67" style="position:absolute;left:0;text-align:left;margin-left:.2pt;margin-top:.65pt;width:9.6pt;height:16.85pt;z-index:251696128;mso-position-horizontal-relative:text;mso-position-vertical-relative:text">
                  <v:textbox style="layout-flow:vertical-ideographic"/>
                </v:shape>
              </w:pict>
            </w:r>
            <w:r w:rsidR="00742218">
              <w:rPr>
                <w:b/>
                <w:bCs/>
                <w:color w:val="000000" w:themeColor="text1"/>
                <w:sz w:val="22"/>
                <w:szCs w:val="22"/>
              </w:rPr>
              <w:t>3,8</w:t>
            </w:r>
          </w:p>
        </w:tc>
      </w:tr>
    </w:tbl>
    <w:p w:rsidR="00424961" w:rsidRPr="003E4E3E" w:rsidRDefault="00424961" w:rsidP="00424961">
      <w:pPr>
        <w:ind w:firstLine="708"/>
        <w:jc w:val="both"/>
        <w:rPr>
          <w:color w:val="000000" w:themeColor="text1"/>
        </w:rPr>
      </w:pPr>
    </w:p>
    <w:p w:rsidR="00424961" w:rsidRPr="003E4E3E" w:rsidRDefault="00424961" w:rsidP="00C63A54">
      <w:pPr>
        <w:spacing w:line="276" w:lineRule="auto"/>
        <w:ind w:firstLine="708"/>
        <w:jc w:val="both"/>
        <w:rPr>
          <w:bCs/>
          <w:color w:val="000000" w:themeColor="text1"/>
        </w:rPr>
      </w:pPr>
      <w:r w:rsidRPr="003E4E3E">
        <w:rPr>
          <w:bCs/>
          <w:color w:val="000000" w:themeColor="text1"/>
        </w:rPr>
        <w:t>В целом по итогам 201</w:t>
      </w:r>
      <w:r w:rsidR="00C63A54">
        <w:rPr>
          <w:bCs/>
          <w:color w:val="000000" w:themeColor="text1"/>
        </w:rPr>
        <w:t>8</w:t>
      </w:r>
      <w:r w:rsidRPr="003E4E3E">
        <w:rPr>
          <w:bCs/>
          <w:color w:val="000000" w:themeColor="text1"/>
        </w:rPr>
        <w:t xml:space="preserve"> года наблюдается улучшение показателей </w:t>
      </w:r>
      <w:r w:rsidRPr="003E4E3E">
        <w:rPr>
          <w:color w:val="000000" w:themeColor="text1"/>
        </w:rPr>
        <w:t>о допущенных нарушениях при предоставлении первичных документов в отдел казначейского контроля. Данные нарушения уменьшаются с каждым годом</w:t>
      </w:r>
      <w:r w:rsidRPr="003E4E3E">
        <w:rPr>
          <w:bCs/>
          <w:color w:val="000000" w:themeColor="text1"/>
        </w:rPr>
        <w:t xml:space="preserve">. Усилен контроль со стороны </w:t>
      </w:r>
      <w:r w:rsidRPr="003E4E3E">
        <w:rPr>
          <w:bCs/>
          <w:color w:val="000000" w:themeColor="text1"/>
        </w:rPr>
        <w:lastRenderedPageBreak/>
        <w:t>получателей бюджетных сре</w:t>
      </w:r>
      <w:proofErr w:type="gramStart"/>
      <w:r w:rsidRPr="003E4E3E">
        <w:rPr>
          <w:bCs/>
          <w:color w:val="000000" w:themeColor="text1"/>
        </w:rPr>
        <w:t>дств в р</w:t>
      </w:r>
      <w:proofErr w:type="gramEnd"/>
      <w:r w:rsidRPr="003E4E3E">
        <w:rPr>
          <w:bCs/>
          <w:color w:val="000000" w:themeColor="text1"/>
        </w:rPr>
        <w:t xml:space="preserve">езультате применения к руководителям учреждений  мер по ежемесячному премированию за финансовые нарушения.       </w:t>
      </w:r>
    </w:p>
    <w:p w:rsidR="00424961" w:rsidRPr="003E4E3E" w:rsidRDefault="00424961" w:rsidP="00C1081D">
      <w:pPr>
        <w:spacing w:line="276" w:lineRule="auto"/>
        <w:jc w:val="both"/>
        <w:rPr>
          <w:color w:val="000000" w:themeColor="text1"/>
        </w:rPr>
      </w:pPr>
      <w:r w:rsidRPr="003E4E3E">
        <w:rPr>
          <w:color w:val="000000" w:themeColor="text1"/>
        </w:rPr>
        <w:t xml:space="preserve">            Кроме того, в соответствии с п.2 ст.219 Бюджетного кодекса РФ исполнение бюджета предусматривает принятие бюджетных обязательств. С целью осуществления предварительного контроля за целевым использованием средств, получатели бюджетных средств при принятии бюджетных обязательств предоставляют первичные документы. Одно из преимуществ предварительного контроля – это контроль за расходованием средств до начала совершения операции, что способствует предотвращению неправомерного и нецелевого расходования бюджетных средств, так как принимаются меры по устранению выявленных нарушений до момента оплаты.</w:t>
      </w:r>
    </w:p>
    <w:p w:rsidR="00424961" w:rsidRPr="00A409C0" w:rsidRDefault="00424961" w:rsidP="00C1081D">
      <w:pPr>
        <w:spacing w:line="276" w:lineRule="auto"/>
        <w:ind w:firstLine="708"/>
        <w:jc w:val="both"/>
        <w:rPr>
          <w:color w:val="000000" w:themeColor="text1"/>
        </w:rPr>
      </w:pPr>
      <w:r w:rsidRPr="00A409C0">
        <w:rPr>
          <w:color w:val="000000" w:themeColor="text1"/>
        </w:rPr>
        <w:t>За 201</w:t>
      </w:r>
      <w:r w:rsidR="00C63A54" w:rsidRPr="00A409C0">
        <w:rPr>
          <w:color w:val="000000" w:themeColor="text1"/>
        </w:rPr>
        <w:t>8</w:t>
      </w:r>
      <w:r w:rsidRPr="00A409C0">
        <w:rPr>
          <w:color w:val="000000" w:themeColor="text1"/>
        </w:rPr>
        <w:t xml:space="preserve"> год получателями бюджетных средств на проверку по учету бюджетных обязательств предоставлено 3</w:t>
      </w:r>
      <w:r w:rsidR="0012493F" w:rsidRPr="00A409C0">
        <w:rPr>
          <w:color w:val="000000" w:themeColor="text1"/>
        </w:rPr>
        <w:t xml:space="preserve"> 050</w:t>
      </w:r>
      <w:r w:rsidRPr="00A409C0">
        <w:rPr>
          <w:color w:val="000000" w:themeColor="text1"/>
        </w:rPr>
        <w:t xml:space="preserve"> документ</w:t>
      </w:r>
      <w:r w:rsidR="0012493F" w:rsidRPr="00A409C0">
        <w:rPr>
          <w:color w:val="000000" w:themeColor="text1"/>
        </w:rPr>
        <w:t>ов</w:t>
      </w:r>
      <w:r w:rsidRPr="00A409C0">
        <w:rPr>
          <w:color w:val="000000" w:themeColor="text1"/>
        </w:rPr>
        <w:t>, из них принято на учет 2</w:t>
      </w:r>
      <w:r w:rsidR="0012493F" w:rsidRPr="00A409C0">
        <w:rPr>
          <w:color w:val="000000" w:themeColor="text1"/>
        </w:rPr>
        <w:t xml:space="preserve"> 107</w:t>
      </w:r>
      <w:r w:rsidRPr="00A409C0">
        <w:rPr>
          <w:color w:val="000000" w:themeColor="text1"/>
        </w:rPr>
        <w:t xml:space="preserve"> бюджетных обязательств по муниципальным контрактам и договорам, подлежащим исполнению за счет средств местного бюджета в 201</w:t>
      </w:r>
      <w:r w:rsidR="00A409C0" w:rsidRPr="00A409C0">
        <w:rPr>
          <w:color w:val="000000" w:themeColor="text1"/>
        </w:rPr>
        <w:t>8</w:t>
      </w:r>
      <w:r w:rsidRPr="00A409C0">
        <w:rPr>
          <w:color w:val="000000" w:themeColor="text1"/>
        </w:rPr>
        <w:t xml:space="preserve"> году, внесено изменений и дополнений в принятые бюджетные обязательства </w:t>
      </w:r>
      <w:r w:rsidR="00A409C0" w:rsidRPr="00A409C0">
        <w:rPr>
          <w:color w:val="000000" w:themeColor="text1"/>
        </w:rPr>
        <w:t>854</w:t>
      </w:r>
      <w:r w:rsidRPr="00A409C0">
        <w:rPr>
          <w:color w:val="000000" w:themeColor="text1"/>
        </w:rPr>
        <w:t xml:space="preserve">, отклонено </w:t>
      </w:r>
      <w:r w:rsidR="00A409C0" w:rsidRPr="00A409C0">
        <w:rPr>
          <w:color w:val="000000" w:themeColor="text1"/>
        </w:rPr>
        <w:t>89</w:t>
      </w:r>
      <w:r w:rsidRPr="00A409C0">
        <w:rPr>
          <w:color w:val="000000" w:themeColor="text1"/>
        </w:rPr>
        <w:t xml:space="preserve"> документ</w:t>
      </w:r>
      <w:r w:rsidR="00A409C0" w:rsidRPr="00A409C0">
        <w:rPr>
          <w:color w:val="000000" w:themeColor="text1"/>
        </w:rPr>
        <w:t>ов</w:t>
      </w:r>
      <w:r w:rsidRPr="00A409C0">
        <w:rPr>
          <w:color w:val="000000" w:themeColor="text1"/>
        </w:rPr>
        <w:t>.</w:t>
      </w:r>
    </w:p>
    <w:p w:rsidR="00424961" w:rsidRPr="003E4E3E" w:rsidRDefault="00424961" w:rsidP="00C63A54">
      <w:pPr>
        <w:spacing w:line="276" w:lineRule="auto"/>
        <w:jc w:val="both"/>
        <w:rPr>
          <w:color w:val="000000" w:themeColor="text1"/>
        </w:rPr>
      </w:pPr>
      <w:r w:rsidRPr="00086265">
        <w:rPr>
          <w:color w:val="000000" w:themeColor="text1"/>
        </w:rPr>
        <w:t xml:space="preserve"> </w:t>
      </w:r>
      <w:r w:rsidR="00C63A54" w:rsidRPr="00086265">
        <w:rPr>
          <w:color w:val="000000" w:themeColor="text1"/>
        </w:rPr>
        <w:tab/>
      </w:r>
      <w:r w:rsidRPr="00086265">
        <w:rPr>
          <w:color w:val="000000" w:themeColor="text1"/>
        </w:rPr>
        <w:t xml:space="preserve">С 2014 года дополнительно отделом казначейского контроля осуществляется проверка расчетных документов, представленных </w:t>
      </w:r>
      <w:r w:rsidRPr="00C1081D">
        <w:rPr>
          <w:color w:val="000000" w:themeColor="text1"/>
        </w:rPr>
        <w:t xml:space="preserve">участниками и </w:t>
      </w:r>
      <w:proofErr w:type="spellStart"/>
      <w:r w:rsidRPr="00C1081D">
        <w:rPr>
          <w:color w:val="000000" w:themeColor="text1"/>
        </w:rPr>
        <w:t>неучастниками</w:t>
      </w:r>
      <w:proofErr w:type="spellEnd"/>
      <w:r w:rsidRPr="00C1081D">
        <w:rPr>
          <w:color w:val="000000" w:themeColor="text1"/>
        </w:rPr>
        <w:t xml:space="preserve"> бюджетного процесса</w:t>
      </w:r>
      <w:r w:rsidRPr="00086265">
        <w:rPr>
          <w:color w:val="000000" w:themeColor="text1"/>
        </w:rPr>
        <w:t xml:space="preserve"> с целью контроля оплаты компенсационных расходов, в соответствии с внесенными дополнения в Порядки осуществления Комитетом по финансам администрации города Урай кассовых выплат за счет средств муниципальных бюджетных и автономных учреждений (</w:t>
      </w:r>
      <w:proofErr w:type="spellStart"/>
      <w:r w:rsidRPr="00086265">
        <w:rPr>
          <w:color w:val="000000" w:themeColor="text1"/>
        </w:rPr>
        <w:t>неучастников</w:t>
      </w:r>
      <w:proofErr w:type="spellEnd"/>
      <w:r w:rsidRPr="00086265">
        <w:rPr>
          <w:color w:val="000000" w:themeColor="text1"/>
        </w:rPr>
        <w:t xml:space="preserve"> бюджетного процесса), </w:t>
      </w:r>
      <w:r w:rsidRPr="0078217F">
        <w:rPr>
          <w:color w:val="000000" w:themeColor="text1"/>
        </w:rPr>
        <w:t xml:space="preserve">утвержденные приказами Комитета по финансам  от 12.01.2011 №14-од и от 03.02.2011 №24-од. </w:t>
      </w:r>
      <w:r w:rsidRPr="00594522">
        <w:rPr>
          <w:color w:val="000000" w:themeColor="text1"/>
        </w:rPr>
        <w:t xml:space="preserve">В </w:t>
      </w:r>
      <w:proofErr w:type="gramStart"/>
      <w:r w:rsidRPr="00594522">
        <w:rPr>
          <w:color w:val="000000" w:themeColor="text1"/>
        </w:rPr>
        <w:t>результате</w:t>
      </w:r>
      <w:proofErr w:type="gramEnd"/>
      <w:r w:rsidRPr="00594522">
        <w:rPr>
          <w:color w:val="000000" w:themeColor="text1"/>
        </w:rPr>
        <w:t xml:space="preserve"> проверки документов, подтверждающих возникновение денежных обязательств для осуществления кассовой выплаты  работникам данных учреждений за отчетный период</w:t>
      </w:r>
      <w:r w:rsidR="00594522">
        <w:rPr>
          <w:color w:val="000000" w:themeColor="text1"/>
        </w:rPr>
        <w:t>,</w:t>
      </w:r>
      <w:r w:rsidRPr="00594522">
        <w:rPr>
          <w:color w:val="000000" w:themeColor="text1"/>
        </w:rPr>
        <w:t xml:space="preserve"> отклонено </w:t>
      </w:r>
      <w:r w:rsidR="00594522">
        <w:rPr>
          <w:color w:val="000000" w:themeColor="text1"/>
        </w:rPr>
        <w:t>73</w:t>
      </w:r>
      <w:r w:rsidRPr="00594522">
        <w:rPr>
          <w:color w:val="000000" w:themeColor="text1"/>
        </w:rPr>
        <w:t xml:space="preserve"> авансовых отчет</w:t>
      </w:r>
      <w:r w:rsidR="00594522">
        <w:rPr>
          <w:color w:val="000000" w:themeColor="text1"/>
        </w:rPr>
        <w:t>а</w:t>
      </w:r>
      <w:r w:rsidRPr="00594522">
        <w:rPr>
          <w:color w:val="000000" w:themeColor="text1"/>
        </w:rPr>
        <w:t xml:space="preserve">, тем самым предотвращено нарушений на сумму </w:t>
      </w:r>
      <w:r w:rsidR="00594522">
        <w:rPr>
          <w:color w:val="000000" w:themeColor="text1"/>
        </w:rPr>
        <w:t>101,3</w:t>
      </w:r>
      <w:r w:rsidRPr="00594522">
        <w:rPr>
          <w:color w:val="000000" w:themeColor="text1"/>
        </w:rPr>
        <w:t xml:space="preserve"> тыс. рублей:</w:t>
      </w:r>
    </w:p>
    <w:p w:rsidR="00424961" w:rsidRPr="003E4E3E" w:rsidRDefault="00424961" w:rsidP="00C63A54">
      <w:pPr>
        <w:spacing w:line="276" w:lineRule="auto"/>
        <w:ind w:firstLine="708"/>
        <w:jc w:val="right"/>
        <w:rPr>
          <w:color w:val="000000" w:themeColor="text1"/>
        </w:rPr>
      </w:pPr>
      <w:r w:rsidRPr="003E4E3E">
        <w:rPr>
          <w:color w:val="000000" w:themeColor="text1"/>
        </w:rPr>
        <w:t>тыс. руб.</w:t>
      </w:r>
    </w:p>
    <w:tbl>
      <w:tblPr>
        <w:tblW w:w="10348" w:type="dxa"/>
        <w:tblInd w:w="-459" w:type="dxa"/>
        <w:tblLayout w:type="fixed"/>
        <w:tblLook w:val="04A0"/>
      </w:tblPr>
      <w:tblGrid>
        <w:gridCol w:w="1560"/>
        <w:gridCol w:w="992"/>
        <w:gridCol w:w="850"/>
        <w:gridCol w:w="851"/>
        <w:gridCol w:w="850"/>
        <w:gridCol w:w="851"/>
        <w:gridCol w:w="992"/>
        <w:gridCol w:w="851"/>
        <w:gridCol w:w="850"/>
        <w:gridCol w:w="851"/>
        <w:gridCol w:w="850"/>
      </w:tblGrid>
      <w:tr w:rsidR="00594522" w:rsidRPr="00C63A54" w:rsidTr="002A0776">
        <w:trPr>
          <w:trHeight w:val="30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4522" w:rsidRPr="00594522" w:rsidRDefault="00594522" w:rsidP="00F32C47">
            <w:pPr>
              <w:ind w:left="176" w:hanging="176"/>
              <w:jc w:val="center"/>
              <w:rPr>
                <w:color w:val="000000" w:themeColor="text1"/>
              </w:rPr>
            </w:pPr>
            <w:r w:rsidRPr="00594522">
              <w:rPr>
                <w:color w:val="000000" w:themeColor="text1"/>
                <w:sz w:val="22"/>
                <w:szCs w:val="22"/>
              </w:rPr>
              <w:t>Учреждения</w:t>
            </w:r>
          </w:p>
        </w:tc>
        <w:tc>
          <w:tcPr>
            <w:tcW w:w="4394" w:type="dxa"/>
            <w:gridSpan w:val="5"/>
            <w:tcBorders>
              <w:top w:val="single" w:sz="4" w:space="0" w:color="auto"/>
              <w:left w:val="nil"/>
              <w:bottom w:val="single" w:sz="4" w:space="0" w:color="auto"/>
              <w:right w:val="single" w:sz="4" w:space="0" w:color="auto"/>
            </w:tcBorders>
            <w:vAlign w:val="center"/>
          </w:tcPr>
          <w:p w:rsidR="00594522" w:rsidRPr="00594522" w:rsidRDefault="00594522" w:rsidP="002A0776">
            <w:pPr>
              <w:jc w:val="center"/>
              <w:rPr>
                <w:b/>
                <w:color w:val="000000" w:themeColor="text1"/>
              </w:rPr>
            </w:pPr>
            <w:r w:rsidRPr="00594522">
              <w:rPr>
                <w:b/>
                <w:color w:val="000000" w:themeColor="text1"/>
                <w:sz w:val="22"/>
                <w:szCs w:val="22"/>
              </w:rPr>
              <w:t>2017 год</w:t>
            </w:r>
          </w:p>
        </w:tc>
        <w:tc>
          <w:tcPr>
            <w:tcW w:w="992" w:type="dxa"/>
            <w:tcBorders>
              <w:top w:val="single" w:sz="4" w:space="0" w:color="auto"/>
              <w:left w:val="nil"/>
              <w:bottom w:val="single" w:sz="4" w:space="0" w:color="auto"/>
              <w:right w:val="nil"/>
            </w:tcBorders>
            <w:vAlign w:val="center"/>
          </w:tcPr>
          <w:p w:rsidR="00594522" w:rsidRPr="00594522" w:rsidRDefault="00594522" w:rsidP="002A0776">
            <w:pPr>
              <w:jc w:val="center"/>
              <w:rPr>
                <w:b/>
                <w:color w:val="000000" w:themeColor="text1"/>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594522" w:rsidRPr="00594522" w:rsidRDefault="00594522" w:rsidP="002A0776">
            <w:pPr>
              <w:jc w:val="center"/>
              <w:rPr>
                <w:b/>
                <w:color w:val="000000" w:themeColor="text1"/>
              </w:rPr>
            </w:pPr>
            <w:r w:rsidRPr="00594522">
              <w:rPr>
                <w:b/>
                <w:color w:val="000000" w:themeColor="text1"/>
                <w:sz w:val="22"/>
                <w:szCs w:val="22"/>
              </w:rPr>
              <w:t>2018 год</w:t>
            </w:r>
          </w:p>
        </w:tc>
      </w:tr>
      <w:tr w:rsidR="00594522" w:rsidRPr="00C63A54" w:rsidTr="00594522">
        <w:trPr>
          <w:trHeight w:val="30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594522" w:rsidRPr="00594522" w:rsidRDefault="00594522" w:rsidP="00F32C47">
            <w:pPr>
              <w:rPr>
                <w:color w:val="000000" w:themeColor="text1"/>
              </w:rPr>
            </w:pPr>
          </w:p>
        </w:tc>
        <w:tc>
          <w:tcPr>
            <w:tcW w:w="992" w:type="dxa"/>
            <w:vMerge w:val="restart"/>
            <w:tcBorders>
              <w:top w:val="single" w:sz="4" w:space="0" w:color="auto"/>
              <w:left w:val="nil"/>
              <w:right w:val="single" w:sz="4" w:space="0" w:color="auto"/>
            </w:tcBorders>
          </w:tcPr>
          <w:p w:rsidR="00594522" w:rsidRPr="00594522" w:rsidRDefault="00594522" w:rsidP="00F32C47">
            <w:pPr>
              <w:jc w:val="center"/>
              <w:rPr>
                <w:color w:val="000000" w:themeColor="text1"/>
              </w:rPr>
            </w:pPr>
            <w:r w:rsidRPr="00594522">
              <w:rPr>
                <w:color w:val="000000" w:themeColor="text1"/>
                <w:sz w:val="22"/>
                <w:szCs w:val="22"/>
              </w:rPr>
              <w:t>Отклонено авансовых отчетов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522" w:rsidRPr="00594522" w:rsidRDefault="00594522" w:rsidP="00F32C47">
            <w:pPr>
              <w:jc w:val="center"/>
              <w:rPr>
                <w:color w:val="000000" w:themeColor="text1"/>
              </w:rPr>
            </w:pPr>
            <w:r w:rsidRPr="00594522">
              <w:rPr>
                <w:color w:val="000000" w:themeColor="text1"/>
                <w:sz w:val="22"/>
                <w:szCs w:val="22"/>
              </w:rPr>
              <w:t>в пользу работника</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4522" w:rsidRPr="00594522" w:rsidRDefault="00594522" w:rsidP="00F32C47">
            <w:pPr>
              <w:jc w:val="center"/>
              <w:rPr>
                <w:color w:val="000000" w:themeColor="text1"/>
              </w:rPr>
            </w:pPr>
            <w:r w:rsidRPr="00594522">
              <w:rPr>
                <w:color w:val="000000" w:themeColor="text1"/>
                <w:sz w:val="22"/>
                <w:szCs w:val="22"/>
              </w:rPr>
              <w:t>в пользу бюджета</w:t>
            </w:r>
          </w:p>
        </w:tc>
        <w:tc>
          <w:tcPr>
            <w:tcW w:w="992" w:type="dxa"/>
            <w:vMerge w:val="restart"/>
            <w:tcBorders>
              <w:top w:val="single" w:sz="4" w:space="0" w:color="auto"/>
              <w:left w:val="nil"/>
              <w:right w:val="single" w:sz="4" w:space="0" w:color="auto"/>
            </w:tcBorders>
          </w:tcPr>
          <w:p w:rsidR="00594522" w:rsidRPr="00594522" w:rsidRDefault="00594522" w:rsidP="00F32C47">
            <w:pPr>
              <w:jc w:val="center"/>
              <w:rPr>
                <w:color w:val="000000" w:themeColor="text1"/>
              </w:rPr>
            </w:pPr>
            <w:r w:rsidRPr="00594522">
              <w:rPr>
                <w:color w:val="000000" w:themeColor="text1"/>
                <w:sz w:val="22"/>
                <w:szCs w:val="22"/>
              </w:rPr>
              <w:t>Отклонено авансовых отчетов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522" w:rsidRPr="00594522" w:rsidRDefault="00594522" w:rsidP="00F32C47">
            <w:pPr>
              <w:jc w:val="center"/>
              <w:rPr>
                <w:color w:val="000000" w:themeColor="text1"/>
              </w:rPr>
            </w:pPr>
            <w:r w:rsidRPr="00594522">
              <w:rPr>
                <w:color w:val="000000" w:themeColor="text1"/>
                <w:sz w:val="22"/>
                <w:szCs w:val="22"/>
              </w:rPr>
              <w:t>в пользу работника</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4522" w:rsidRPr="00594522" w:rsidRDefault="00594522" w:rsidP="00F32C47">
            <w:pPr>
              <w:jc w:val="center"/>
              <w:rPr>
                <w:color w:val="000000" w:themeColor="text1"/>
              </w:rPr>
            </w:pPr>
            <w:r w:rsidRPr="00594522">
              <w:rPr>
                <w:color w:val="000000" w:themeColor="text1"/>
                <w:sz w:val="22"/>
                <w:szCs w:val="22"/>
              </w:rPr>
              <w:t>в пользу бюджета</w:t>
            </w:r>
          </w:p>
        </w:tc>
      </w:tr>
      <w:tr w:rsidR="00594522" w:rsidRPr="00C63A54" w:rsidTr="00594522">
        <w:trPr>
          <w:trHeight w:val="585"/>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594522" w:rsidRPr="00594522" w:rsidRDefault="00594522" w:rsidP="00F32C47">
            <w:pPr>
              <w:rPr>
                <w:color w:val="000000" w:themeColor="text1"/>
              </w:rPr>
            </w:pPr>
          </w:p>
        </w:tc>
        <w:tc>
          <w:tcPr>
            <w:tcW w:w="992" w:type="dxa"/>
            <w:vMerge/>
            <w:tcBorders>
              <w:left w:val="nil"/>
              <w:bottom w:val="single" w:sz="4" w:space="0" w:color="auto"/>
              <w:right w:val="single" w:sz="4" w:space="0" w:color="auto"/>
            </w:tcBorders>
          </w:tcPr>
          <w:p w:rsidR="00594522" w:rsidRPr="00594522" w:rsidRDefault="00594522" w:rsidP="00F32C47">
            <w:pPr>
              <w:jc w:val="center"/>
              <w:rPr>
                <w:color w:val="000000" w:themeColor="text1"/>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94522" w:rsidRPr="00594522" w:rsidRDefault="00594522" w:rsidP="00F32C47">
            <w:pPr>
              <w:jc w:val="center"/>
              <w:rPr>
                <w:color w:val="000000" w:themeColor="text1"/>
              </w:rPr>
            </w:pPr>
            <w:r w:rsidRPr="00594522">
              <w:rPr>
                <w:color w:val="000000" w:themeColor="text1"/>
                <w:sz w:val="22"/>
                <w:szCs w:val="22"/>
              </w:rPr>
              <w:t>кол-во</w:t>
            </w:r>
            <w:r w:rsidRPr="00594522">
              <w:rPr>
                <w:color w:val="000000" w:themeColor="text1"/>
                <w:sz w:val="22"/>
                <w:szCs w:val="22"/>
                <w:lang w:val="en-US"/>
              </w:rPr>
              <w:t xml:space="preserve"> </w:t>
            </w:r>
            <w:proofErr w:type="spellStart"/>
            <w:r w:rsidRPr="00594522">
              <w:rPr>
                <w:color w:val="000000" w:themeColor="text1"/>
                <w:sz w:val="22"/>
                <w:szCs w:val="22"/>
                <w:lang w:val="en-US"/>
              </w:rPr>
              <w:t>док</w:t>
            </w:r>
            <w:proofErr w:type="spellEnd"/>
            <w:r w:rsidRPr="00594522">
              <w:rPr>
                <w:color w:val="000000" w:themeColor="text1"/>
                <w:sz w:val="22"/>
                <w:szCs w:val="22"/>
                <w:lang w:val="en-US"/>
              </w:rPr>
              <w:t>-в</w:t>
            </w:r>
          </w:p>
        </w:tc>
        <w:tc>
          <w:tcPr>
            <w:tcW w:w="851" w:type="dxa"/>
            <w:tcBorders>
              <w:top w:val="nil"/>
              <w:left w:val="nil"/>
              <w:bottom w:val="single" w:sz="4" w:space="0" w:color="auto"/>
              <w:right w:val="single" w:sz="4" w:space="0" w:color="auto"/>
            </w:tcBorders>
            <w:shd w:val="clear" w:color="auto" w:fill="auto"/>
            <w:vAlign w:val="bottom"/>
            <w:hideMark/>
          </w:tcPr>
          <w:p w:rsidR="00594522" w:rsidRPr="00594522" w:rsidRDefault="00594522" w:rsidP="00F32C47">
            <w:pPr>
              <w:jc w:val="center"/>
              <w:rPr>
                <w:color w:val="000000" w:themeColor="text1"/>
              </w:rPr>
            </w:pPr>
            <w:r w:rsidRPr="00594522">
              <w:rPr>
                <w:color w:val="000000" w:themeColor="text1"/>
                <w:sz w:val="22"/>
                <w:szCs w:val="22"/>
              </w:rPr>
              <w:t>Сумма</w:t>
            </w:r>
          </w:p>
        </w:tc>
        <w:tc>
          <w:tcPr>
            <w:tcW w:w="850" w:type="dxa"/>
            <w:tcBorders>
              <w:top w:val="nil"/>
              <w:left w:val="nil"/>
              <w:bottom w:val="single" w:sz="4" w:space="0" w:color="auto"/>
              <w:right w:val="single" w:sz="4" w:space="0" w:color="auto"/>
            </w:tcBorders>
            <w:shd w:val="clear" w:color="auto" w:fill="auto"/>
            <w:vAlign w:val="bottom"/>
            <w:hideMark/>
          </w:tcPr>
          <w:p w:rsidR="00594522" w:rsidRPr="00594522" w:rsidRDefault="00594522" w:rsidP="00F32C47">
            <w:pPr>
              <w:jc w:val="center"/>
              <w:rPr>
                <w:color w:val="000000" w:themeColor="text1"/>
              </w:rPr>
            </w:pPr>
            <w:r w:rsidRPr="00594522">
              <w:rPr>
                <w:color w:val="000000" w:themeColor="text1"/>
                <w:sz w:val="22"/>
                <w:szCs w:val="22"/>
              </w:rPr>
              <w:t>кол-во</w:t>
            </w:r>
            <w:r w:rsidRPr="00594522">
              <w:rPr>
                <w:color w:val="000000" w:themeColor="text1"/>
                <w:sz w:val="22"/>
                <w:szCs w:val="22"/>
                <w:lang w:val="en-US"/>
              </w:rPr>
              <w:t xml:space="preserve"> </w:t>
            </w:r>
            <w:proofErr w:type="spellStart"/>
            <w:r w:rsidRPr="00594522">
              <w:rPr>
                <w:color w:val="000000" w:themeColor="text1"/>
                <w:sz w:val="22"/>
                <w:szCs w:val="22"/>
                <w:lang w:val="en-US"/>
              </w:rPr>
              <w:t>док</w:t>
            </w:r>
            <w:proofErr w:type="spellEnd"/>
            <w:r w:rsidRPr="00594522">
              <w:rPr>
                <w:color w:val="000000" w:themeColor="text1"/>
                <w:sz w:val="22"/>
                <w:szCs w:val="22"/>
                <w:lang w:val="en-US"/>
              </w:rPr>
              <w:t>-в</w:t>
            </w:r>
          </w:p>
        </w:tc>
        <w:tc>
          <w:tcPr>
            <w:tcW w:w="851" w:type="dxa"/>
            <w:tcBorders>
              <w:top w:val="nil"/>
              <w:left w:val="nil"/>
              <w:bottom w:val="single" w:sz="4" w:space="0" w:color="auto"/>
              <w:right w:val="single" w:sz="4" w:space="0" w:color="auto"/>
            </w:tcBorders>
            <w:shd w:val="clear" w:color="auto" w:fill="auto"/>
            <w:vAlign w:val="bottom"/>
            <w:hideMark/>
          </w:tcPr>
          <w:p w:rsidR="00594522" w:rsidRPr="00594522" w:rsidRDefault="00594522" w:rsidP="00F32C47">
            <w:pPr>
              <w:jc w:val="center"/>
              <w:rPr>
                <w:color w:val="000000" w:themeColor="text1"/>
              </w:rPr>
            </w:pPr>
            <w:r w:rsidRPr="00594522">
              <w:rPr>
                <w:color w:val="000000" w:themeColor="text1"/>
                <w:sz w:val="22"/>
                <w:szCs w:val="22"/>
              </w:rPr>
              <w:t>Сумма</w:t>
            </w:r>
          </w:p>
        </w:tc>
        <w:tc>
          <w:tcPr>
            <w:tcW w:w="992" w:type="dxa"/>
            <w:vMerge/>
            <w:tcBorders>
              <w:left w:val="nil"/>
              <w:bottom w:val="single" w:sz="4" w:space="0" w:color="auto"/>
              <w:right w:val="single" w:sz="4" w:space="0" w:color="auto"/>
            </w:tcBorders>
          </w:tcPr>
          <w:p w:rsidR="00594522" w:rsidRPr="00594522" w:rsidRDefault="00594522" w:rsidP="00F32C47">
            <w:pPr>
              <w:jc w:val="center"/>
              <w:rPr>
                <w:color w:val="000000" w:themeColor="text1"/>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594522" w:rsidRPr="00594522" w:rsidRDefault="00594522" w:rsidP="00F32C47">
            <w:pPr>
              <w:jc w:val="center"/>
              <w:rPr>
                <w:color w:val="000000" w:themeColor="text1"/>
              </w:rPr>
            </w:pPr>
            <w:r w:rsidRPr="00594522">
              <w:rPr>
                <w:color w:val="000000" w:themeColor="text1"/>
                <w:sz w:val="22"/>
                <w:szCs w:val="22"/>
              </w:rPr>
              <w:t>кол-во</w:t>
            </w:r>
            <w:r w:rsidRPr="00594522">
              <w:rPr>
                <w:color w:val="000000" w:themeColor="text1"/>
                <w:sz w:val="22"/>
                <w:szCs w:val="22"/>
                <w:lang w:val="en-US"/>
              </w:rPr>
              <w:t xml:space="preserve"> </w:t>
            </w:r>
            <w:proofErr w:type="spellStart"/>
            <w:r w:rsidRPr="00594522">
              <w:rPr>
                <w:color w:val="000000" w:themeColor="text1"/>
                <w:sz w:val="22"/>
                <w:szCs w:val="22"/>
                <w:lang w:val="en-US"/>
              </w:rPr>
              <w:t>док</w:t>
            </w:r>
            <w:proofErr w:type="spellEnd"/>
            <w:r w:rsidRPr="00594522">
              <w:rPr>
                <w:color w:val="000000" w:themeColor="text1"/>
                <w:sz w:val="22"/>
                <w:szCs w:val="22"/>
                <w:lang w:val="en-US"/>
              </w:rPr>
              <w:t>-в</w:t>
            </w:r>
          </w:p>
        </w:tc>
        <w:tc>
          <w:tcPr>
            <w:tcW w:w="850" w:type="dxa"/>
            <w:tcBorders>
              <w:top w:val="nil"/>
              <w:left w:val="nil"/>
              <w:bottom w:val="single" w:sz="4" w:space="0" w:color="auto"/>
              <w:right w:val="single" w:sz="4" w:space="0" w:color="auto"/>
            </w:tcBorders>
            <w:shd w:val="clear" w:color="auto" w:fill="auto"/>
            <w:vAlign w:val="bottom"/>
            <w:hideMark/>
          </w:tcPr>
          <w:p w:rsidR="00594522" w:rsidRPr="00594522" w:rsidRDefault="00594522" w:rsidP="00F32C47">
            <w:pPr>
              <w:jc w:val="center"/>
              <w:rPr>
                <w:color w:val="000000" w:themeColor="text1"/>
              </w:rPr>
            </w:pPr>
            <w:r w:rsidRPr="00594522">
              <w:rPr>
                <w:color w:val="000000" w:themeColor="text1"/>
                <w:sz w:val="22"/>
                <w:szCs w:val="22"/>
              </w:rPr>
              <w:t>Сумма</w:t>
            </w:r>
          </w:p>
        </w:tc>
        <w:tc>
          <w:tcPr>
            <w:tcW w:w="851" w:type="dxa"/>
            <w:tcBorders>
              <w:top w:val="nil"/>
              <w:left w:val="nil"/>
              <w:bottom w:val="single" w:sz="4" w:space="0" w:color="auto"/>
              <w:right w:val="single" w:sz="4" w:space="0" w:color="auto"/>
            </w:tcBorders>
            <w:shd w:val="clear" w:color="auto" w:fill="auto"/>
            <w:vAlign w:val="bottom"/>
            <w:hideMark/>
          </w:tcPr>
          <w:p w:rsidR="00594522" w:rsidRPr="00594522" w:rsidRDefault="00594522" w:rsidP="00F32C47">
            <w:pPr>
              <w:jc w:val="center"/>
              <w:rPr>
                <w:color w:val="000000" w:themeColor="text1"/>
              </w:rPr>
            </w:pPr>
            <w:r w:rsidRPr="00594522">
              <w:rPr>
                <w:color w:val="000000" w:themeColor="text1"/>
                <w:sz w:val="22"/>
                <w:szCs w:val="22"/>
              </w:rPr>
              <w:t>кол-во</w:t>
            </w:r>
            <w:r w:rsidRPr="00594522">
              <w:rPr>
                <w:color w:val="000000" w:themeColor="text1"/>
                <w:sz w:val="22"/>
                <w:szCs w:val="22"/>
                <w:lang w:val="en-US"/>
              </w:rPr>
              <w:t xml:space="preserve"> </w:t>
            </w:r>
            <w:proofErr w:type="spellStart"/>
            <w:r w:rsidRPr="00594522">
              <w:rPr>
                <w:color w:val="000000" w:themeColor="text1"/>
                <w:sz w:val="22"/>
                <w:szCs w:val="22"/>
                <w:lang w:val="en-US"/>
              </w:rPr>
              <w:t>док</w:t>
            </w:r>
            <w:proofErr w:type="spellEnd"/>
            <w:r w:rsidRPr="00594522">
              <w:rPr>
                <w:color w:val="000000" w:themeColor="text1"/>
                <w:sz w:val="22"/>
                <w:szCs w:val="22"/>
                <w:lang w:val="en-US"/>
              </w:rPr>
              <w:t>-в</w:t>
            </w:r>
          </w:p>
        </w:tc>
        <w:tc>
          <w:tcPr>
            <w:tcW w:w="850" w:type="dxa"/>
            <w:tcBorders>
              <w:top w:val="nil"/>
              <w:left w:val="nil"/>
              <w:bottom w:val="single" w:sz="4" w:space="0" w:color="auto"/>
              <w:right w:val="single" w:sz="4" w:space="0" w:color="auto"/>
            </w:tcBorders>
            <w:shd w:val="clear" w:color="auto" w:fill="auto"/>
            <w:vAlign w:val="bottom"/>
            <w:hideMark/>
          </w:tcPr>
          <w:p w:rsidR="00594522" w:rsidRPr="00594522" w:rsidRDefault="00594522" w:rsidP="00F32C47">
            <w:pPr>
              <w:jc w:val="center"/>
              <w:rPr>
                <w:color w:val="000000" w:themeColor="text1"/>
              </w:rPr>
            </w:pPr>
            <w:r w:rsidRPr="00594522">
              <w:rPr>
                <w:color w:val="000000" w:themeColor="text1"/>
                <w:sz w:val="22"/>
                <w:szCs w:val="22"/>
              </w:rPr>
              <w:t>Сумма</w:t>
            </w:r>
          </w:p>
        </w:tc>
      </w:tr>
      <w:tr w:rsidR="00594522" w:rsidRPr="00C63A54" w:rsidTr="00533F4C">
        <w:trPr>
          <w:trHeight w:val="702"/>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594522" w:rsidRPr="00594522" w:rsidRDefault="00594522" w:rsidP="00F32C47">
            <w:pPr>
              <w:rPr>
                <w:color w:val="000000" w:themeColor="text1"/>
              </w:rPr>
            </w:pPr>
            <w:r w:rsidRPr="00594522">
              <w:rPr>
                <w:color w:val="000000" w:themeColor="text1"/>
                <w:sz w:val="22"/>
                <w:szCs w:val="22"/>
              </w:rPr>
              <w:t>Участники бюджетного процесса</w:t>
            </w:r>
          </w:p>
        </w:tc>
        <w:tc>
          <w:tcPr>
            <w:tcW w:w="992" w:type="dxa"/>
            <w:tcBorders>
              <w:top w:val="single" w:sz="4" w:space="0" w:color="auto"/>
              <w:left w:val="nil"/>
              <w:bottom w:val="single" w:sz="4" w:space="0" w:color="auto"/>
              <w:right w:val="single" w:sz="4" w:space="0" w:color="auto"/>
            </w:tcBorders>
            <w:vAlign w:val="bottom"/>
          </w:tcPr>
          <w:p w:rsidR="00594522" w:rsidRPr="00594522" w:rsidRDefault="00594522" w:rsidP="003B1485">
            <w:pPr>
              <w:jc w:val="center"/>
              <w:rPr>
                <w:color w:val="000000" w:themeColor="text1"/>
              </w:rPr>
            </w:pPr>
            <w:r w:rsidRPr="00594522">
              <w:rPr>
                <w:color w:val="000000" w:themeColor="text1"/>
                <w:sz w:val="22"/>
                <w:szCs w:val="22"/>
              </w:rPr>
              <w:t>13</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4</w:t>
            </w:r>
          </w:p>
        </w:tc>
        <w:tc>
          <w:tcPr>
            <w:tcW w:w="851"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1,0</w:t>
            </w:r>
          </w:p>
        </w:tc>
        <w:tc>
          <w:tcPr>
            <w:tcW w:w="850"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9</w:t>
            </w:r>
          </w:p>
        </w:tc>
        <w:tc>
          <w:tcPr>
            <w:tcW w:w="851"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114,4</w:t>
            </w:r>
          </w:p>
        </w:tc>
        <w:tc>
          <w:tcPr>
            <w:tcW w:w="992" w:type="dxa"/>
            <w:tcBorders>
              <w:top w:val="nil"/>
              <w:left w:val="nil"/>
              <w:bottom w:val="single" w:sz="4" w:space="0" w:color="auto"/>
              <w:right w:val="single" w:sz="4" w:space="0" w:color="auto"/>
            </w:tcBorders>
            <w:vAlign w:val="bottom"/>
          </w:tcPr>
          <w:p w:rsidR="00594522" w:rsidRPr="00594522" w:rsidRDefault="00594522" w:rsidP="003B1485">
            <w:pPr>
              <w:jc w:val="center"/>
              <w:rPr>
                <w:color w:val="000000" w:themeColor="text1"/>
              </w:rPr>
            </w:pPr>
            <w:r w:rsidRPr="00594522">
              <w:rPr>
                <w:color w:val="000000" w:themeColor="text1"/>
                <w:sz w:val="22"/>
                <w:szCs w:val="22"/>
              </w:rPr>
              <w:t>13</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1</w:t>
            </w:r>
          </w:p>
        </w:tc>
        <w:tc>
          <w:tcPr>
            <w:tcW w:w="850" w:type="dxa"/>
            <w:tcBorders>
              <w:top w:val="nil"/>
              <w:left w:val="nil"/>
              <w:bottom w:val="single" w:sz="4" w:space="0" w:color="auto"/>
              <w:right w:val="single" w:sz="4" w:space="0" w:color="auto"/>
            </w:tcBorders>
            <w:shd w:val="clear" w:color="auto" w:fill="auto"/>
            <w:noWrap/>
            <w:vAlign w:val="bottom"/>
          </w:tcPr>
          <w:p w:rsidR="00594522" w:rsidRPr="00594522" w:rsidRDefault="00594522" w:rsidP="00594522">
            <w:pPr>
              <w:jc w:val="center"/>
              <w:rPr>
                <w:color w:val="000000" w:themeColor="text1"/>
              </w:rPr>
            </w:pPr>
            <w:r w:rsidRPr="00594522">
              <w:rPr>
                <w:color w:val="000000" w:themeColor="text1"/>
                <w:sz w:val="22"/>
                <w:szCs w:val="22"/>
              </w:rPr>
              <w:t>0,1</w:t>
            </w:r>
          </w:p>
        </w:tc>
        <w:tc>
          <w:tcPr>
            <w:tcW w:w="851"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12</w:t>
            </w:r>
          </w:p>
        </w:tc>
        <w:tc>
          <w:tcPr>
            <w:tcW w:w="850"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11,1</w:t>
            </w:r>
          </w:p>
        </w:tc>
      </w:tr>
      <w:tr w:rsidR="00594522" w:rsidRPr="00C63A54" w:rsidTr="00533F4C">
        <w:trPr>
          <w:trHeight w:val="78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594522" w:rsidRPr="00594522" w:rsidRDefault="00594522" w:rsidP="00F32C47">
            <w:pPr>
              <w:rPr>
                <w:color w:val="000000" w:themeColor="text1"/>
              </w:rPr>
            </w:pPr>
            <w:proofErr w:type="spellStart"/>
            <w:r w:rsidRPr="00594522">
              <w:rPr>
                <w:color w:val="000000" w:themeColor="text1"/>
                <w:sz w:val="22"/>
                <w:szCs w:val="22"/>
              </w:rPr>
              <w:t>Неучастники</w:t>
            </w:r>
            <w:proofErr w:type="spellEnd"/>
            <w:r w:rsidRPr="00594522">
              <w:rPr>
                <w:color w:val="000000" w:themeColor="text1"/>
                <w:sz w:val="22"/>
                <w:szCs w:val="22"/>
              </w:rPr>
              <w:t xml:space="preserve"> бюджетного процесса</w:t>
            </w:r>
          </w:p>
        </w:tc>
        <w:tc>
          <w:tcPr>
            <w:tcW w:w="992" w:type="dxa"/>
            <w:tcBorders>
              <w:top w:val="single" w:sz="4" w:space="0" w:color="auto"/>
              <w:left w:val="nil"/>
              <w:bottom w:val="single" w:sz="4" w:space="0" w:color="auto"/>
              <w:right w:val="single" w:sz="4" w:space="0" w:color="auto"/>
            </w:tcBorders>
            <w:vAlign w:val="bottom"/>
          </w:tcPr>
          <w:p w:rsidR="00594522" w:rsidRPr="00594522" w:rsidRDefault="00594522" w:rsidP="003B1485">
            <w:pPr>
              <w:jc w:val="center"/>
              <w:rPr>
                <w:color w:val="000000" w:themeColor="text1"/>
              </w:rPr>
            </w:pPr>
            <w:r w:rsidRPr="00594522">
              <w:rPr>
                <w:color w:val="000000" w:themeColor="text1"/>
                <w:sz w:val="22"/>
                <w:szCs w:val="22"/>
              </w:rPr>
              <w:t>33</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5</w:t>
            </w:r>
          </w:p>
        </w:tc>
        <w:tc>
          <w:tcPr>
            <w:tcW w:w="851"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0,9</w:t>
            </w:r>
          </w:p>
        </w:tc>
        <w:tc>
          <w:tcPr>
            <w:tcW w:w="850"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28</w:t>
            </w:r>
          </w:p>
        </w:tc>
        <w:tc>
          <w:tcPr>
            <w:tcW w:w="851"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72,7</w:t>
            </w:r>
          </w:p>
        </w:tc>
        <w:tc>
          <w:tcPr>
            <w:tcW w:w="992" w:type="dxa"/>
            <w:tcBorders>
              <w:top w:val="nil"/>
              <w:left w:val="nil"/>
              <w:bottom w:val="single" w:sz="4" w:space="0" w:color="auto"/>
              <w:right w:val="single" w:sz="4" w:space="0" w:color="auto"/>
            </w:tcBorders>
            <w:vAlign w:val="bottom"/>
          </w:tcPr>
          <w:p w:rsidR="00594522" w:rsidRPr="00594522" w:rsidRDefault="00594522" w:rsidP="003B1485">
            <w:pPr>
              <w:jc w:val="center"/>
              <w:rPr>
                <w:color w:val="000000" w:themeColor="text1"/>
              </w:rPr>
            </w:pPr>
            <w:r w:rsidRPr="00594522">
              <w:rPr>
                <w:color w:val="000000" w:themeColor="text1"/>
                <w:sz w:val="22"/>
                <w:szCs w:val="22"/>
              </w:rPr>
              <w:t>60</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14</w:t>
            </w:r>
          </w:p>
        </w:tc>
        <w:tc>
          <w:tcPr>
            <w:tcW w:w="850"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17,6</w:t>
            </w:r>
          </w:p>
        </w:tc>
        <w:tc>
          <w:tcPr>
            <w:tcW w:w="851"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46</w:t>
            </w:r>
          </w:p>
        </w:tc>
        <w:tc>
          <w:tcPr>
            <w:tcW w:w="850"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color w:val="000000" w:themeColor="text1"/>
              </w:rPr>
            </w:pPr>
            <w:r w:rsidRPr="00594522">
              <w:rPr>
                <w:color w:val="000000" w:themeColor="text1"/>
                <w:sz w:val="22"/>
                <w:szCs w:val="22"/>
              </w:rPr>
              <w:t>90,2</w:t>
            </w:r>
          </w:p>
        </w:tc>
      </w:tr>
      <w:tr w:rsidR="00594522" w:rsidRPr="00C63A54" w:rsidTr="00533F4C">
        <w:trPr>
          <w:trHeight w:val="271"/>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94522" w:rsidRPr="00594522" w:rsidRDefault="00594522" w:rsidP="00F32C47">
            <w:pPr>
              <w:rPr>
                <w:b/>
                <w:bCs/>
                <w:color w:val="000000" w:themeColor="text1"/>
              </w:rPr>
            </w:pPr>
            <w:r w:rsidRPr="00594522">
              <w:rPr>
                <w:b/>
                <w:bCs/>
                <w:color w:val="000000" w:themeColor="text1"/>
                <w:sz w:val="22"/>
                <w:szCs w:val="22"/>
              </w:rPr>
              <w:t>Итого</w:t>
            </w:r>
          </w:p>
        </w:tc>
        <w:tc>
          <w:tcPr>
            <w:tcW w:w="992" w:type="dxa"/>
            <w:tcBorders>
              <w:top w:val="single" w:sz="4" w:space="0" w:color="auto"/>
              <w:left w:val="nil"/>
              <w:bottom w:val="single" w:sz="4" w:space="0" w:color="auto"/>
              <w:right w:val="single" w:sz="4" w:space="0" w:color="auto"/>
            </w:tcBorders>
            <w:vAlign w:val="bottom"/>
          </w:tcPr>
          <w:p w:rsidR="00594522" w:rsidRPr="00594522" w:rsidRDefault="00594522" w:rsidP="003B1485">
            <w:pPr>
              <w:jc w:val="center"/>
              <w:rPr>
                <w:b/>
                <w:bCs/>
                <w:color w:val="000000" w:themeColor="text1"/>
              </w:rPr>
            </w:pPr>
            <w:r w:rsidRPr="00594522">
              <w:rPr>
                <w:b/>
                <w:bCs/>
                <w:color w:val="000000" w:themeColor="text1"/>
                <w:sz w:val="22"/>
                <w:szCs w:val="22"/>
              </w:rPr>
              <w:t>46</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594522" w:rsidRPr="00594522" w:rsidRDefault="00594522" w:rsidP="00F32C47">
            <w:pPr>
              <w:jc w:val="center"/>
              <w:rPr>
                <w:b/>
                <w:bCs/>
                <w:color w:val="000000" w:themeColor="text1"/>
              </w:rPr>
            </w:pPr>
            <w:r w:rsidRPr="00594522">
              <w:rPr>
                <w:b/>
                <w:bCs/>
                <w:color w:val="000000" w:themeColor="text1"/>
                <w:sz w:val="22"/>
                <w:szCs w:val="22"/>
              </w:rPr>
              <w:t>9</w:t>
            </w:r>
          </w:p>
        </w:tc>
        <w:tc>
          <w:tcPr>
            <w:tcW w:w="851"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b/>
                <w:bCs/>
                <w:color w:val="000000" w:themeColor="text1"/>
              </w:rPr>
            </w:pPr>
            <w:r w:rsidRPr="00594522">
              <w:rPr>
                <w:b/>
                <w:bCs/>
                <w:color w:val="000000" w:themeColor="text1"/>
                <w:sz w:val="22"/>
                <w:szCs w:val="22"/>
              </w:rPr>
              <w:t>1,9</w:t>
            </w:r>
          </w:p>
        </w:tc>
        <w:tc>
          <w:tcPr>
            <w:tcW w:w="850"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b/>
                <w:bCs/>
                <w:color w:val="000000" w:themeColor="text1"/>
              </w:rPr>
            </w:pPr>
            <w:r w:rsidRPr="00594522">
              <w:rPr>
                <w:b/>
                <w:bCs/>
                <w:color w:val="000000" w:themeColor="text1"/>
                <w:sz w:val="22"/>
                <w:szCs w:val="22"/>
              </w:rPr>
              <w:t>37</w:t>
            </w:r>
          </w:p>
        </w:tc>
        <w:tc>
          <w:tcPr>
            <w:tcW w:w="851"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b/>
                <w:bCs/>
                <w:color w:val="000000" w:themeColor="text1"/>
              </w:rPr>
            </w:pPr>
            <w:r w:rsidRPr="00594522">
              <w:rPr>
                <w:b/>
                <w:bCs/>
                <w:color w:val="000000" w:themeColor="text1"/>
                <w:sz w:val="22"/>
                <w:szCs w:val="22"/>
              </w:rPr>
              <w:t>187,1</w:t>
            </w:r>
          </w:p>
        </w:tc>
        <w:tc>
          <w:tcPr>
            <w:tcW w:w="992" w:type="dxa"/>
            <w:tcBorders>
              <w:top w:val="nil"/>
              <w:left w:val="nil"/>
              <w:bottom w:val="single" w:sz="4" w:space="0" w:color="auto"/>
              <w:right w:val="single" w:sz="4" w:space="0" w:color="auto"/>
            </w:tcBorders>
            <w:vAlign w:val="bottom"/>
          </w:tcPr>
          <w:p w:rsidR="00594522" w:rsidRPr="00594522" w:rsidRDefault="00594522" w:rsidP="003B1485">
            <w:pPr>
              <w:jc w:val="center"/>
              <w:rPr>
                <w:b/>
                <w:bCs/>
                <w:color w:val="000000" w:themeColor="text1"/>
              </w:rPr>
            </w:pPr>
            <w:r w:rsidRPr="00594522">
              <w:rPr>
                <w:b/>
                <w:bCs/>
                <w:color w:val="000000" w:themeColor="text1"/>
                <w:sz w:val="22"/>
                <w:szCs w:val="22"/>
              </w:rPr>
              <w:t>73</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594522" w:rsidRPr="00594522" w:rsidRDefault="00594522" w:rsidP="00F32C47">
            <w:pPr>
              <w:jc w:val="center"/>
              <w:rPr>
                <w:b/>
                <w:bCs/>
                <w:color w:val="000000" w:themeColor="text1"/>
              </w:rPr>
            </w:pPr>
            <w:r w:rsidRPr="00594522">
              <w:rPr>
                <w:b/>
                <w:bCs/>
                <w:color w:val="000000" w:themeColor="text1"/>
                <w:sz w:val="22"/>
                <w:szCs w:val="22"/>
              </w:rPr>
              <w:t>15</w:t>
            </w:r>
          </w:p>
        </w:tc>
        <w:tc>
          <w:tcPr>
            <w:tcW w:w="850"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b/>
                <w:bCs/>
                <w:color w:val="000000" w:themeColor="text1"/>
              </w:rPr>
            </w:pPr>
            <w:r w:rsidRPr="00594522">
              <w:rPr>
                <w:b/>
                <w:bCs/>
                <w:color w:val="000000" w:themeColor="text1"/>
                <w:sz w:val="22"/>
                <w:szCs w:val="22"/>
              </w:rPr>
              <w:t>17,7</w:t>
            </w:r>
          </w:p>
        </w:tc>
        <w:tc>
          <w:tcPr>
            <w:tcW w:w="851"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b/>
                <w:bCs/>
                <w:color w:val="000000" w:themeColor="text1"/>
              </w:rPr>
            </w:pPr>
            <w:r w:rsidRPr="00594522">
              <w:rPr>
                <w:b/>
                <w:bCs/>
                <w:color w:val="000000" w:themeColor="text1"/>
                <w:sz w:val="22"/>
                <w:szCs w:val="22"/>
              </w:rPr>
              <w:t>58</w:t>
            </w:r>
          </w:p>
        </w:tc>
        <w:tc>
          <w:tcPr>
            <w:tcW w:w="850" w:type="dxa"/>
            <w:tcBorders>
              <w:top w:val="nil"/>
              <w:left w:val="nil"/>
              <w:bottom w:val="single" w:sz="4" w:space="0" w:color="auto"/>
              <w:right w:val="single" w:sz="4" w:space="0" w:color="auto"/>
            </w:tcBorders>
            <w:shd w:val="clear" w:color="auto" w:fill="auto"/>
            <w:noWrap/>
            <w:vAlign w:val="bottom"/>
          </w:tcPr>
          <w:p w:rsidR="00594522" w:rsidRPr="00594522" w:rsidRDefault="00594522" w:rsidP="00F32C47">
            <w:pPr>
              <w:jc w:val="center"/>
              <w:rPr>
                <w:b/>
                <w:bCs/>
                <w:color w:val="000000" w:themeColor="text1"/>
              </w:rPr>
            </w:pPr>
            <w:r w:rsidRPr="00594522">
              <w:rPr>
                <w:b/>
                <w:bCs/>
                <w:color w:val="000000" w:themeColor="text1"/>
                <w:sz w:val="22"/>
                <w:szCs w:val="22"/>
              </w:rPr>
              <w:t>101,3</w:t>
            </w:r>
          </w:p>
        </w:tc>
      </w:tr>
    </w:tbl>
    <w:p w:rsidR="00424961" w:rsidRPr="00554F22" w:rsidRDefault="00424961" w:rsidP="00C63A54">
      <w:pPr>
        <w:tabs>
          <w:tab w:val="left" w:pos="851"/>
        </w:tabs>
        <w:spacing w:line="276" w:lineRule="auto"/>
        <w:jc w:val="both"/>
        <w:rPr>
          <w:color w:val="000000" w:themeColor="text1"/>
        </w:rPr>
      </w:pPr>
      <w:r w:rsidRPr="00554F22">
        <w:rPr>
          <w:color w:val="000000" w:themeColor="text1"/>
        </w:rPr>
        <w:t xml:space="preserve">        </w:t>
      </w:r>
      <w:r w:rsidR="00C63A54" w:rsidRPr="00554F22">
        <w:rPr>
          <w:color w:val="000000" w:themeColor="text1"/>
        </w:rPr>
        <w:tab/>
      </w:r>
      <w:r w:rsidRPr="00554F22">
        <w:rPr>
          <w:color w:val="000000" w:themeColor="text1"/>
        </w:rPr>
        <w:t>С 01 января 2017 года изменился порядок оплаты денежных обязательств по расходам муниципальных учреждений города, источником финансового обеспечения которых являются межбюджетные трансферты, предоставляемые в форме субсидий.</w:t>
      </w:r>
    </w:p>
    <w:p w:rsidR="00424961" w:rsidRPr="00CF284C" w:rsidRDefault="00424961" w:rsidP="00C63A54">
      <w:pPr>
        <w:autoSpaceDE w:val="0"/>
        <w:autoSpaceDN w:val="0"/>
        <w:adjustRightInd w:val="0"/>
        <w:spacing w:line="276" w:lineRule="auto"/>
        <w:ind w:firstLine="851"/>
        <w:jc w:val="both"/>
        <w:rPr>
          <w:rFonts w:eastAsiaTheme="minorHAnsi"/>
          <w:color w:val="000000" w:themeColor="text1"/>
          <w:lang w:eastAsia="en-US"/>
        </w:rPr>
      </w:pPr>
      <w:r w:rsidRPr="00CF284C">
        <w:rPr>
          <w:color w:val="000000" w:themeColor="text1"/>
        </w:rPr>
        <w:t xml:space="preserve">В </w:t>
      </w:r>
      <w:r w:rsidR="00CF284C">
        <w:rPr>
          <w:color w:val="000000" w:themeColor="text1"/>
        </w:rPr>
        <w:t xml:space="preserve">2018 году в </w:t>
      </w:r>
      <w:r w:rsidRPr="00CF284C">
        <w:rPr>
          <w:color w:val="000000" w:themeColor="text1"/>
        </w:rPr>
        <w:t xml:space="preserve">рамках исполнения </w:t>
      </w:r>
      <w:r w:rsidRPr="00CF284C">
        <w:rPr>
          <w:rFonts w:eastAsiaTheme="minorHAnsi"/>
          <w:color w:val="000000" w:themeColor="text1"/>
          <w:lang w:eastAsia="en-US"/>
        </w:rPr>
        <w:t>Соглашени</w:t>
      </w:r>
      <w:r w:rsidR="00554F22" w:rsidRPr="00CF284C">
        <w:rPr>
          <w:rFonts w:eastAsiaTheme="minorHAnsi"/>
          <w:color w:val="000000" w:themeColor="text1"/>
          <w:lang w:eastAsia="en-US"/>
        </w:rPr>
        <w:t>й</w:t>
      </w:r>
      <w:r w:rsidRPr="00CF284C">
        <w:rPr>
          <w:rFonts w:eastAsiaTheme="minorHAnsi"/>
          <w:color w:val="000000" w:themeColor="text1"/>
          <w:lang w:eastAsia="en-US"/>
        </w:rPr>
        <w:t xml:space="preserve"> на перечисление межбюджетных трансфертов из бюджета автономного округа</w:t>
      </w:r>
      <w:r w:rsidR="00CF284C">
        <w:rPr>
          <w:rFonts w:eastAsiaTheme="minorHAnsi"/>
          <w:color w:val="000000" w:themeColor="text1"/>
          <w:lang w:eastAsia="en-US"/>
        </w:rPr>
        <w:t xml:space="preserve"> </w:t>
      </w:r>
      <w:r w:rsidRPr="00CF284C">
        <w:rPr>
          <w:rFonts w:eastAsiaTheme="minorHAnsi"/>
          <w:color w:val="000000" w:themeColor="text1"/>
          <w:lang w:eastAsia="en-US"/>
        </w:rPr>
        <w:t>в бюджет муниципального образования</w:t>
      </w:r>
      <w:r w:rsidR="00CF284C">
        <w:rPr>
          <w:rFonts w:eastAsiaTheme="minorHAnsi"/>
          <w:color w:val="000000" w:themeColor="text1"/>
          <w:lang w:eastAsia="en-US"/>
        </w:rPr>
        <w:t xml:space="preserve"> </w:t>
      </w:r>
      <w:r w:rsidRPr="00CF284C">
        <w:rPr>
          <w:color w:val="000000" w:themeColor="text1"/>
        </w:rPr>
        <w:t xml:space="preserve">в </w:t>
      </w:r>
      <w:r w:rsidRPr="00CF284C">
        <w:rPr>
          <w:rFonts w:eastAsiaTheme="minorHAnsi"/>
          <w:color w:val="000000" w:themeColor="text1"/>
          <w:lang w:eastAsia="en-US"/>
        </w:rPr>
        <w:t xml:space="preserve">Департамент финансов Ханты-Мансийского автономного округа – Югры было предоставлено </w:t>
      </w:r>
      <w:r w:rsidR="00CF284C" w:rsidRPr="00CF284C">
        <w:rPr>
          <w:rFonts w:eastAsiaTheme="minorHAnsi"/>
          <w:color w:val="000000" w:themeColor="text1"/>
          <w:lang w:eastAsia="en-US"/>
        </w:rPr>
        <w:t>282</w:t>
      </w:r>
      <w:r w:rsidRPr="00CF284C">
        <w:rPr>
          <w:rFonts w:eastAsiaTheme="minorHAnsi"/>
          <w:color w:val="000000" w:themeColor="text1"/>
          <w:lang w:eastAsia="en-US"/>
        </w:rPr>
        <w:t xml:space="preserve"> реестр</w:t>
      </w:r>
      <w:r w:rsidR="00CF284C" w:rsidRPr="00CF284C">
        <w:rPr>
          <w:rFonts w:eastAsiaTheme="minorHAnsi"/>
          <w:color w:val="000000" w:themeColor="text1"/>
          <w:lang w:eastAsia="en-US"/>
        </w:rPr>
        <w:t>а</w:t>
      </w:r>
      <w:r w:rsidRPr="00CF284C">
        <w:rPr>
          <w:rFonts w:eastAsiaTheme="minorHAnsi"/>
          <w:color w:val="000000" w:themeColor="text1"/>
          <w:lang w:eastAsia="en-US"/>
        </w:rPr>
        <w:t xml:space="preserve"> заявок на кассовый расход на общую сумму </w:t>
      </w:r>
      <w:r w:rsidR="00CF284C" w:rsidRPr="00CF284C">
        <w:rPr>
          <w:rFonts w:eastAsiaTheme="minorHAnsi"/>
          <w:color w:val="000000" w:themeColor="text1"/>
          <w:lang w:eastAsia="en-US"/>
        </w:rPr>
        <w:t>727 235,4</w:t>
      </w:r>
      <w:r w:rsidRPr="00CF284C">
        <w:rPr>
          <w:rFonts w:eastAsiaTheme="minorHAnsi"/>
          <w:color w:val="000000" w:themeColor="text1"/>
          <w:lang w:eastAsia="en-US"/>
        </w:rPr>
        <w:t xml:space="preserve"> </w:t>
      </w:r>
      <w:r w:rsidR="00CF284C" w:rsidRPr="00CF284C">
        <w:rPr>
          <w:rFonts w:eastAsiaTheme="minorHAnsi"/>
          <w:color w:val="000000" w:themeColor="text1"/>
          <w:lang w:eastAsia="en-US"/>
        </w:rPr>
        <w:t>тыс.рублей</w:t>
      </w:r>
      <w:r w:rsidRPr="00CF284C">
        <w:rPr>
          <w:rFonts w:eastAsiaTheme="minorHAnsi"/>
          <w:color w:val="000000" w:themeColor="text1"/>
          <w:lang w:eastAsia="en-US"/>
        </w:rPr>
        <w:t xml:space="preserve"> по средством УРМ АС «Бюджет».</w:t>
      </w:r>
    </w:p>
    <w:p w:rsidR="00424961" w:rsidRPr="00554F22" w:rsidRDefault="00424961" w:rsidP="00C63A54">
      <w:pPr>
        <w:autoSpaceDE w:val="0"/>
        <w:autoSpaceDN w:val="0"/>
        <w:adjustRightInd w:val="0"/>
        <w:spacing w:line="276" w:lineRule="auto"/>
        <w:ind w:firstLine="851"/>
        <w:jc w:val="both"/>
        <w:rPr>
          <w:rFonts w:eastAsiaTheme="minorHAnsi"/>
          <w:color w:val="000000" w:themeColor="text1"/>
          <w:lang w:eastAsia="en-US"/>
        </w:rPr>
      </w:pPr>
      <w:r w:rsidRPr="00554F22">
        <w:rPr>
          <w:rFonts w:eastAsiaTheme="minorHAnsi"/>
          <w:color w:val="000000" w:themeColor="text1"/>
          <w:lang w:eastAsia="en-US"/>
        </w:rPr>
        <w:lastRenderedPageBreak/>
        <w:t>Средства по данной схеме финансирования предоставлялись под фактическую  потребность, что привело к недопущению образования остатков целевых средств на счете местного бюджета.</w:t>
      </w:r>
    </w:p>
    <w:p w:rsidR="00424961" w:rsidRPr="00D63E54" w:rsidRDefault="00C63A54" w:rsidP="00C63A54">
      <w:pPr>
        <w:tabs>
          <w:tab w:val="left" w:pos="851"/>
        </w:tabs>
        <w:spacing w:line="276" w:lineRule="auto"/>
        <w:jc w:val="both"/>
        <w:rPr>
          <w:color w:val="000000" w:themeColor="text1"/>
        </w:rPr>
      </w:pPr>
      <w:r w:rsidRPr="00D63E54">
        <w:rPr>
          <w:color w:val="000000" w:themeColor="text1"/>
        </w:rPr>
        <w:tab/>
      </w:r>
      <w:proofErr w:type="gramStart"/>
      <w:r w:rsidR="00424961" w:rsidRPr="00D63E54">
        <w:rPr>
          <w:color w:val="000000" w:themeColor="text1"/>
        </w:rPr>
        <w:t>Кроме того, еще одной немаловажной из задач в 201</w:t>
      </w:r>
      <w:r w:rsidR="00D63E54" w:rsidRPr="00D63E54">
        <w:rPr>
          <w:color w:val="000000" w:themeColor="text1"/>
        </w:rPr>
        <w:t>8</w:t>
      </w:r>
      <w:r w:rsidR="00424961" w:rsidRPr="00D63E54">
        <w:rPr>
          <w:color w:val="000000" w:themeColor="text1"/>
        </w:rPr>
        <w:t xml:space="preserve"> году явилось осуществление контроля в соответствии с  постановлением правительства Российской Федерации от 12.12.2015  № 1367 «О порядке осуществления контроля, предусмотренного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End"/>
    </w:p>
    <w:p w:rsidR="00424961" w:rsidRPr="004B55AE" w:rsidRDefault="00424961" w:rsidP="004B55AE">
      <w:pPr>
        <w:spacing w:line="276" w:lineRule="auto"/>
        <w:jc w:val="both"/>
        <w:rPr>
          <w:color w:val="000000" w:themeColor="text1"/>
        </w:rPr>
      </w:pPr>
      <w:r w:rsidRPr="004B55AE">
        <w:rPr>
          <w:color w:val="000000" w:themeColor="text1"/>
        </w:rPr>
        <w:t xml:space="preserve">           В рамках исполнения порядка отделом казначейского контроля осуществлялся контроль: </w:t>
      </w:r>
    </w:p>
    <w:p w:rsidR="00424961" w:rsidRPr="003E4E3E" w:rsidRDefault="00424961" w:rsidP="004B55AE">
      <w:pPr>
        <w:autoSpaceDE w:val="0"/>
        <w:autoSpaceDN w:val="0"/>
        <w:adjustRightInd w:val="0"/>
        <w:spacing w:line="276" w:lineRule="auto"/>
        <w:ind w:firstLine="540"/>
        <w:jc w:val="both"/>
        <w:rPr>
          <w:rFonts w:eastAsiaTheme="minorHAnsi"/>
          <w:color w:val="000000" w:themeColor="text1"/>
          <w:lang w:eastAsia="en-US"/>
        </w:rPr>
      </w:pPr>
      <w:r w:rsidRPr="004B55AE">
        <w:rPr>
          <w:rFonts w:eastAsiaTheme="minorHAnsi"/>
          <w:color w:val="000000" w:themeColor="text1"/>
          <w:lang w:eastAsia="en-US"/>
        </w:rPr>
        <w:t>1) за соответствием</w:t>
      </w:r>
      <w:r w:rsidRPr="003E4E3E">
        <w:rPr>
          <w:rFonts w:eastAsiaTheme="minorHAnsi"/>
          <w:color w:val="000000" w:themeColor="text1"/>
          <w:lang w:eastAsia="en-US"/>
        </w:rPr>
        <w:t xml:space="preserve">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424961" w:rsidRPr="003E4E3E" w:rsidRDefault="00424961" w:rsidP="004B55AE">
      <w:pPr>
        <w:autoSpaceDE w:val="0"/>
        <w:autoSpaceDN w:val="0"/>
        <w:adjustRightInd w:val="0"/>
        <w:spacing w:line="276" w:lineRule="auto"/>
        <w:ind w:firstLine="540"/>
        <w:jc w:val="both"/>
        <w:rPr>
          <w:rFonts w:eastAsiaTheme="minorHAnsi"/>
          <w:color w:val="000000" w:themeColor="text1"/>
          <w:lang w:eastAsia="en-US"/>
        </w:rPr>
      </w:pPr>
      <w:r w:rsidRPr="003E4E3E">
        <w:rPr>
          <w:rFonts w:eastAsiaTheme="minorHAnsi"/>
          <w:color w:val="000000" w:themeColor="text1"/>
          <w:lang w:eastAsia="en-US"/>
        </w:rPr>
        <w:t>2)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424961" w:rsidRPr="003E4E3E" w:rsidRDefault="00424961" w:rsidP="004B55AE">
      <w:pPr>
        <w:autoSpaceDE w:val="0"/>
        <w:autoSpaceDN w:val="0"/>
        <w:adjustRightInd w:val="0"/>
        <w:spacing w:line="276" w:lineRule="auto"/>
        <w:ind w:firstLine="540"/>
        <w:jc w:val="both"/>
        <w:rPr>
          <w:rFonts w:eastAsiaTheme="minorHAnsi"/>
          <w:color w:val="000000" w:themeColor="text1"/>
          <w:lang w:eastAsia="en-US"/>
        </w:rPr>
      </w:pPr>
      <w:r w:rsidRPr="003E4E3E">
        <w:rPr>
          <w:rFonts w:eastAsiaTheme="minorHAnsi"/>
          <w:color w:val="000000" w:themeColor="text1"/>
          <w:lang w:eastAsia="en-US"/>
        </w:rPr>
        <w:t>- в планах-графиках, - информации, содержащейся в планах закупок;</w:t>
      </w:r>
    </w:p>
    <w:p w:rsidR="00424961" w:rsidRPr="003E4E3E" w:rsidRDefault="00424961" w:rsidP="004B55AE">
      <w:pPr>
        <w:autoSpaceDE w:val="0"/>
        <w:autoSpaceDN w:val="0"/>
        <w:adjustRightInd w:val="0"/>
        <w:spacing w:line="276" w:lineRule="auto"/>
        <w:ind w:firstLine="540"/>
        <w:jc w:val="both"/>
        <w:rPr>
          <w:rFonts w:eastAsiaTheme="minorHAnsi"/>
          <w:color w:val="000000" w:themeColor="text1"/>
          <w:lang w:eastAsia="en-US"/>
        </w:rPr>
      </w:pPr>
      <w:r w:rsidRPr="003E4E3E">
        <w:rPr>
          <w:rFonts w:eastAsiaTheme="minorHAnsi"/>
          <w:color w:val="000000" w:themeColor="text1"/>
          <w:lang w:eastAsia="en-US"/>
        </w:rPr>
        <w:t>- в извещениях об осуществлении закупок, в документации о закупках, - информации, содержащейся в планах-графиках;</w:t>
      </w:r>
    </w:p>
    <w:p w:rsidR="00424961" w:rsidRPr="003E4E3E" w:rsidRDefault="00424961" w:rsidP="004B55AE">
      <w:pPr>
        <w:autoSpaceDE w:val="0"/>
        <w:autoSpaceDN w:val="0"/>
        <w:adjustRightInd w:val="0"/>
        <w:spacing w:line="276" w:lineRule="auto"/>
        <w:ind w:firstLine="540"/>
        <w:jc w:val="both"/>
        <w:rPr>
          <w:rFonts w:eastAsiaTheme="minorHAnsi"/>
          <w:color w:val="000000" w:themeColor="text1"/>
          <w:lang w:eastAsia="en-US"/>
        </w:rPr>
      </w:pPr>
      <w:r w:rsidRPr="003E4E3E">
        <w:rPr>
          <w:rFonts w:eastAsiaTheme="minorHAnsi"/>
          <w:color w:val="000000" w:themeColor="text1"/>
          <w:lang w:eastAsia="en-US"/>
        </w:rPr>
        <w:t>- в протоколах определения поставщиков (подрядчиков, исполнителей), - информации, содержащейся в документации о закупках;</w:t>
      </w:r>
    </w:p>
    <w:p w:rsidR="00424961" w:rsidRPr="003E4E3E" w:rsidRDefault="00424961" w:rsidP="004B55AE">
      <w:pPr>
        <w:autoSpaceDE w:val="0"/>
        <w:autoSpaceDN w:val="0"/>
        <w:adjustRightInd w:val="0"/>
        <w:spacing w:line="276" w:lineRule="auto"/>
        <w:ind w:firstLine="540"/>
        <w:jc w:val="both"/>
        <w:rPr>
          <w:rFonts w:eastAsiaTheme="minorHAnsi"/>
          <w:color w:val="000000" w:themeColor="text1"/>
          <w:lang w:eastAsia="en-US"/>
        </w:rPr>
      </w:pPr>
      <w:r w:rsidRPr="003E4E3E">
        <w:rPr>
          <w:rFonts w:eastAsiaTheme="minorHAnsi"/>
          <w:color w:val="000000" w:themeColor="text1"/>
          <w:lang w:eastAsia="en-US"/>
        </w:rPr>
        <w:t>- 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424961" w:rsidRPr="003E4E3E" w:rsidRDefault="00424961" w:rsidP="004B55AE">
      <w:pPr>
        <w:autoSpaceDE w:val="0"/>
        <w:autoSpaceDN w:val="0"/>
        <w:adjustRightInd w:val="0"/>
        <w:spacing w:line="276" w:lineRule="auto"/>
        <w:ind w:firstLine="540"/>
        <w:jc w:val="both"/>
        <w:rPr>
          <w:rFonts w:eastAsiaTheme="minorHAnsi"/>
          <w:color w:val="000000" w:themeColor="text1"/>
          <w:lang w:eastAsia="en-US"/>
        </w:rPr>
      </w:pPr>
      <w:r w:rsidRPr="003E4E3E">
        <w:rPr>
          <w:rFonts w:eastAsiaTheme="minorHAnsi"/>
          <w:color w:val="000000" w:themeColor="text1"/>
          <w:lang w:eastAsia="en-US"/>
        </w:rPr>
        <w:t>- в реестре контрактов, заключенных заказчиками, - условиям контрактов.</w:t>
      </w:r>
    </w:p>
    <w:p w:rsidR="00424961" w:rsidRPr="003E4E3E" w:rsidRDefault="00424961" w:rsidP="00424961">
      <w:pPr>
        <w:autoSpaceDE w:val="0"/>
        <w:autoSpaceDN w:val="0"/>
        <w:adjustRightInd w:val="0"/>
        <w:ind w:firstLine="540"/>
        <w:jc w:val="both"/>
        <w:rPr>
          <w:rFonts w:eastAsiaTheme="minorHAnsi"/>
          <w:color w:val="000000" w:themeColor="text1"/>
          <w:lang w:eastAsia="en-US"/>
        </w:rPr>
      </w:pPr>
    </w:p>
    <w:p w:rsidR="00D63E54" w:rsidRDefault="00424961" w:rsidP="00424961">
      <w:pPr>
        <w:pStyle w:val="ad"/>
        <w:jc w:val="center"/>
        <w:rPr>
          <w:color w:val="000000" w:themeColor="text1"/>
        </w:rPr>
      </w:pPr>
      <w:r w:rsidRPr="003E4E3E">
        <w:rPr>
          <w:color w:val="000000" w:themeColor="text1"/>
        </w:rPr>
        <w:t>Информация о документах для контроля в ЕИС</w:t>
      </w:r>
      <w:r w:rsidR="00E60052">
        <w:rPr>
          <w:color w:val="000000" w:themeColor="text1"/>
        </w:rPr>
        <w:t xml:space="preserve"> за 2018 год</w:t>
      </w:r>
    </w:p>
    <w:p w:rsidR="00424961" w:rsidRPr="003E4E3E" w:rsidRDefault="00424961" w:rsidP="00424961">
      <w:pPr>
        <w:pStyle w:val="ad"/>
        <w:jc w:val="center"/>
        <w:rPr>
          <w:color w:val="000000" w:themeColor="text1"/>
        </w:rPr>
      </w:pPr>
      <w:r>
        <w:rPr>
          <w:color w:val="000000" w:themeColor="text1"/>
        </w:rPr>
        <w:t xml:space="preserve"> </w:t>
      </w:r>
    </w:p>
    <w:tbl>
      <w:tblPr>
        <w:tblStyle w:val="ac"/>
        <w:tblW w:w="10490" w:type="dxa"/>
        <w:tblInd w:w="-743" w:type="dxa"/>
        <w:tblLayout w:type="fixed"/>
        <w:tblLook w:val="04A0"/>
      </w:tblPr>
      <w:tblGrid>
        <w:gridCol w:w="425"/>
        <w:gridCol w:w="1419"/>
        <w:gridCol w:w="992"/>
        <w:gridCol w:w="1134"/>
        <w:gridCol w:w="992"/>
        <w:gridCol w:w="851"/>
        <w:gridCol w:w="1133"/>
        <w:gridCol w:w="1135"/>
        <w:gridCol w:w="1133"/>
        <w:gridCol w:w="1276"/>
      </w:tblGrid>
      <w:tr w:rsidR="00424961" w:rsidRPr="003E4E3E" w:rsidTr="00E60052">
        <w:tc>
          <w:tcPr>
            <w:tcW w:w="425" w:type="dxa"/>
            <w:vMerge w:val="restart"/>
            <w:vAlign w:val="center"/>
          </w:tcPr>
          <w:p w:rsidR="00424961" w:rsidRPr="003E4E3E" w:rsidRDefault="00424961" w:rsidP="00D63E54">
            <w:pPr>
              <w:jc w:val="center"/>
              <w:rPr>
                <w:color w:val="000000" w:themeColor="text1"/>
                <w:sz w:val="20"/>
                <w:szCs w:val="20"/>
              </w:rPr>
            </w:pPr>
          </w:p>
          <w:p w:rsidR="00424961" w:rsidRPr="003E4E3E" w:rsidRDefault="00D63E54" w:rsidP="00D63E54">
            <w:pPr>
              <w:jc w:val="center"/>
              <w:rPr>
                <w:color w:val="000000" w:themeColor="text1"/>
                <w:sz w:val="20"/>
                <w:szCs w:val="20"/>
              </w:rPr>
            </w:pPr>
            <w:r>
              <w:rPr>
                <w:color w:val="000000" w:themeColor="text1"/>
                <w:sz w:val="20"/>
                <w:szCs w:val="20"/>
              </w:rPr>
              <w:t>№ п/п</w:t>
            </w:r>
          </w:p>
        </w:tc>
        <w:tc>
          <w:tcPr>
            <w:tcW w:w="1419" w:type="dxa"/>
            <w:vMerge w:val="restart"/>
            <w:vAlign w:val="center"/>
          </w:tcPr>
          <w:p w:rsidR="00424961" w:rsidRPr="003E4E3E" w:rsidRDefault="00424961" w:rsidP="00D63E54">
            <w:pPr>
              <w:jc w:val="center"/>
              <w:rPr>
                <w:color w:val="000000" w:themeColor="text1"/>
                <w:sz w:val="20"/>
                <w:szCs w:val="20"/>
              </w:rPr>
            </w:pPr>
            <w:r w:rsidRPr="003E4E3E">
              <w:rPr>
                <w:color w:val="000000" w:themeColor="text1"/>
                <w:sz w:val="20"/>
                <w:szCs w:val="20"/>
              </w:rPr>
              <w:t>Документы для контроля</w:t>
            </w:r>
          </w:p>
          <w:p w:rsidR="00424961" w:rsidRPr="003E4E3E" w:rsidRDefault="00424961" w:rsidP="00D63E54">
            <w:pPr>
              <w:jc w:val="center"/>
              <w:rPr>
                <w:color w:val="000000" w:themeColor="text1"/>
                <w:sz w:val="20"/>
                <w:szCs w:val="20"/>
              </w:rPr>
            </w:pPr>
          </w:p>
        </w:tc>
        <w:tc>
          <w:tcPr>
            <w:tcW w:w="992" w:type="dxa"/>
            <w:vMerge w:val="restart"/>
            <w:vAlign w:val="center"/>
          </w:tcPr>
          <w:p w:rsidR="00424961" w:rsidRPr="003E4E3E" w:rsidRDefault="00424961" w:rsidP="00D63E54">
            <w:pPr>
              <w:jc w:val="center"/>
              <w:rPr>
                <w:color w:val="000000" w:themeColor="text1"/>
                <w:sz w:val="20"/>
                <w:szCs w:val="20"/>
              </w:rPr>
            </w:pPr>
            <w:r w:rsidRPr="003E4E3E">
              <w:rPr>
                <w:color w:val="000000" w:themeColor="text1"/>
                <w:sz w:val="20"/>
                <w:szCs w:val="20"/>
              </w:rPr>
              <w:t>Всего документов</w:t>
            </w:r>
          </w:p>
        </w:tc>
        <w:tc>
          <w:tcPr>
            <w:tcW w:w="1134" w:type="dxa"/>
            <w:vMerge w:val="restart"/>
            <w:vAlign w:val="center"/>
          </w:tcPr>
          <w:p w:rsidR="00424961" w:rsidRPr="003E4E3E" w:rsidRDefault="00424961" w:rsidP="00D63E54">
            <w:pPr>
              <w:jc w:val="center"/>
              <w:rPr>
                <w:color w:val="000000" w:themeColor="text1"/>
                <w:sz w:val="20"/>
                <w:szCs w:val="20"/>
              </w:rPr>
            </w:pPr>
            <w:r w:rsidRPr="003E4E3E">
              <w:rPr>
                <w:color w:val="000000" w:themeColor="text1"/>
                <w:sz w:val="20"/>
                <w:szCs w:val="20"/>
              </w:rPr>
              <w:t>Контроль пройден</w:t>
            </w:r>
          </w:p>
        </w:tc>
        <w:tc>
          <w:tcPr>
            <w:tcW w:w="992" w:type="dxa"/>
            <w:vMerge w:val="restart"/>
            <w:vAlign w:val="center"/>
          </w:tcPr>
          <w:p w:rsidR="00424961" w:rsidRPr="003E4E3E" w:rsidRDefault="00424961" w:rsidP="00D63E54">
            <w:pPr>
              <w:jc w:val="center"/>
              <w:rPr>
                <w:color w:val="000000" w:themeColor="text1"/>
                <w:sz w:val="20"/>
                <w:szCs w:val="20"/>
              </w:rPr>
            </w:pPr>
            <w:r w:rsidRPr="003E4E3E">
              <w:rPr>
                <w:color w:val="000000" w:themeColor="text1"/>
                <w:sz w:val="20"/>
                <w:szCs w:val="20"/>
              </w:rPr>
              <w:t>Контроль не пройден</w:t>
            </w:r>
          </w:p>
        </w:tc>
        <w:tc>
          <w:tcPr>
            <w:tcW w:w="851" w:type="dxa"/>
            <w:vMerge w:val="restart"/>
            <w:vAlign w:val="center"/>
          </w:tcPr>
          <w:p w:rsidR="00424961" w:rsidRPr="003E4E3E" w:rsidRDefault="00D63E54" w:rsidP="00D63E54">
            <w:pPr>
              <w:jc w:val="center"/>
              <w:rPr>
                <w:color w:val="000000" w:themeColor="text1"/>
                <w:sz w:val="20"/>
                <w:szCs w:val="20"/>
              </w:rPr>
            </w:pPr>
            <w:r>
              <w:rPr>
                <w:color w:val="000000" w:themeColor="text1"/>
                <w:sz w:val="20"/>
                <w:szCs w:val="20"/>
              </w:rPr>
              <w:t>в</w:t>
            </w:r>
            <w:r w:rsidR="00424961" w:rsidRPr="003E4E3E">
              <w:rPr>
                <w:color w:val="000000" w:themeColor="text1"/>
                <w:sz w:val="20"/>
                <w:szCs w:val="20"/>
              </w:rPr>
              <w:t xml:space="preserve"> (%) соотношении</w:t>
            </w:r>
          </w:p>
        </w:tc>
        <w:tc>
          <w:tcPr>
            <w:tcW w:w="4677" w:type="dxa"/>
            <w:gridSpan w:val="4"/>
            <w:vAlign w:val="center"/>
          </w:tcPr>
          <w:p w:rsidR="00424961" w:rsidRPr="003E4E3E" w:rsidRDefault="00424961" w:rsidP="00D63E54">
            <w:pPr>
              <w:jc w:val="center"/>
              <w:rPr>
                <w:color w:val="000000" w:themeColor="text1"/>
                <w:sz w:val="20"/>
                <w:szCs w:val="20"/>
              </w:rPr>
            </w:pPr>
            <w:r w:rsidRPr="003E4E3E">
              <w:rPr>
                <w:color w:val="000000" w:themeColor="text1"/>
                <w:sz w:val="20"/>
                <w:szCs w:val="20"/>
              </w:rPr>
              <w:t>Причины не прохождения контроля</w:t>
            </w:r>
          </w:p>
        </w:tc>
      </w:tr>
      <w:tr w:rsidR="00424961" w:rsidRPr="003E4E3E" w:rsidTr="00E60052">
        <w:tc>
          <w:tcPr>
            <w:tcW w:w="425" w:type="dxa"/>
            <w:vMerge/>
            <w:vAlign w:val="center"/>
          </w:tcPr>
          <w:p w:rsidR="00424961" w:rsidRPr="003E4E3E" w:rsidRDefault="00424961" w:rsidP="00D63E54">
            <w:pPr>
              <w:jc w:val="center"/>
              <w:rPr>
                <w:color w:val="000000" w:themeColor="text1"/>
                <w:sz w:val="20"/>
                <w:szCs w:val="20"/>
              </w:rPr>
            </w:pPr>
          </w:p>
        </w:tc>
        <w:tc>
          <w:tcPr>
            <w:tcW w:w="1419" w:type="dxa"/>
            <w:vMerge/>
            <w:vAlign w:val="center"/>
          </w:tcPr>
          <w:p w:rsidR="00424961" w:rsidRPr="003E4E3E" w:rsidRDefault="00424961" w:rsidP="00D63E54">
            <w:pPr>
              <w:jc w:val="center"/>
              <w:rPr>
                <w:color w:val="000000" w:themeColor="text1"/>
                <w:sz w:val="20"/>
                <w:szCs w:val="20"/>
              </w:rPr>
            </w:pPr>
          </w:p>
        </w:tc>
        <w:tc>
          <w:tcPr>
            <w:tcW w:w="992" w:type="dxa"/>
            <w:vMerge/>
            <w:vAlign w:val="center"/>
          </w:tcPr>
          <w:p w:rsidR="00424961" w:rsidRPr="003E4E3E" w:rsidRDefault="00424961" w:rsidP="00D63E54">
            <w:pPr>
              <w:jc w:val="center"/>
              <w:rPr>
                <w:color w:val="000000" w:themeColor="text1"/>
                <w:sz w:val="20"/>
                <w:szCs w:val="20"/>
              </w:rPr>
            </w:pPr>
          </w:p>
        </w:tc>
        <w:tc>
          <w:tcPr>
            <w:tcW w:w="1134" w:type="dxa"/>
            <w:vMerge/>
            <w:vAlign w:val="center"/>
          </w:tcPr>
          <w:p w:rsidR="00424961" w:rsidRPr="003E4E3E" w:rsidRDefault="00424961" w:rsidP="00D63E54">
            <w:pPr>
              <w:jc w:val="center"/>
              <w:rPr>
                <w:color w:val="000000" w:themeColor="text1"/>
                <w:sz w:val="20"/>
                <w:szCs w:val="20"/>
              </w:rPr>
            </w:pPr>
          </w:p>
        </w:tc>
        <w:tc>
          <w:tcPr>
            <w:tcW w:w="992" w:type="dxa"/>
            <w:vMerge/>
            <w:vAlign w:val="center"/>
          </w:tcPr>
          <w:p w:rsidR="00424961" w:rsidRPr="003E4E3E" w:rsidRDefault="00424961" w:rsidP="00D63E54">
            <w:pPr>
              <w:jc w:val="center"/>
              <w:rPr>
                <w:color w:val="000000" w:themeColor="text1"/>
                <w:sz w:val="20"/>
                <w:szCs w:val="20"/>
              </w:rPr>
            </w:pPr>
          </w:p>
        </w:tc>
        <w:tc>
          <w:tcPr>
            <w:tcW w:w="851" w:type="dxa"/>
            <w:vMerge/>
            <w:vAlign w:val="center"/>
          </w:tcPr>
          <w:p w:rsidR="00424961" w:rsidRPr="003E4E3E" w:rsidRDefault="00424961" w:rsidP="00D63E54">
            <w:pPr>
              <w:jc w:val="center"/>
              <w:rPr>
                <w:color w:val="000000" w:themeColor="text1"/>
                <w:sz w:val="20"/>
                <w:szCs w:val="20"/>
              </w:rPr>
            </w:pPr>
          </w:p>
        </w:tc>
        <w:tc>
          <w:tcPr>
            <w:tcW w:w="1133" w:type="dxa"/>
            <w:vAlign w:val="center"/>
          </w:tcPr>
          <w:p w:rsidR="00424961" w:rsidRPr="003E4E3E" w:rsidRDefault="00424961" w:rsidP="00D63E54">
            <w:pPr>
              <w:jc w:val="center"/>
              <w:rPr>
                <w:color w:val="000000" w:themeColor="text1"/>
                <w:sz w:val="20"/>
                <w:szCs w:val="20"/>
              </w:rPr>
            </w:pPr>
            <w:r w:rsidRPr="003E4E3E">
              <w:rPr>
                <w:color w:val="000000" w:themeColor="text1"/>
                <w:sz w:val="20"/>
                <w:szCs w:val="20"/>
              </w:rPr>
              <w:t>по просьбе учреждения</w:t>
            </w:r>
          </w:p>
        </w:tc>
        <w:tc>
          <w:tcPr>
            <w:tcW w:w="1135" w:type="dxa"/>
            <w:vAlign w:val="center"/>
          </w:tcPr>
          <w:p w:rsidR="00424961" w:rsidRPr="003E4E3E" w:rsidRDefault="00424961" w:rsidP="00D63E54">
            <w:pPr>
              <w:jc w:val="center"/>
              <w:rPr>
                <w:color w:val="000000" w:themeColor="text1"/>
                <w:sz w:val="20"/>
                <w:szCs w:val="20"/>
              </w:rPr>
            </w:pPr>
            <w:r w:rsidRPr="003E4E3E">
              <w:rPr>
                <w:color w:val="000000" w:themeColor="text1"/>
                <w:sz w:val="20"/>
                <w:szCs w:val="20"/>
              </w:rPr>
              <w:t>соответствие не найдено ИКЗ</w:t>
            </w:r>
          </w:p>
        </w:tc>
        <w:tc>
          <w:tcPr>
            <w:tcW w:w="1133" w:type="dxa"/>
            <w:vAlign w:val="center"/>
          </w:tcPr>
          <w:p w:rsidR="00424961" w:rsidRPr="003E4E3E" w:rsidRDefault="00424961" w:rsidP="00D63E54">
            <w:pPr>
              <w:jc w:val="center"/>
              <w:rPr>
                <w:color w:val="000000" w:themeColor="text1"/>
                <w:sz w:val="20"/>
                <w:szCs w:val="20"/>
              </w:rPr>
            </w:pPr>
            <w:r w:rsidRPr="003E4E3E">
              <w:rPr>
                <w:color w:val="000000" w:themeColor="text1"/>
                <w:sz w:val="20"/>
                <w:szCs w:val="20"/>
              </w:rPr>
              <w:t>превышение ЛБО/ПФХД</w:t>
            </w:r>
          </w:p>
        </w:tc>
        <w:tc>
          <w:tcPr>
            <w:tcW w:w="1276" w:type="dxa"/>
            <w:vAlign w:val="center"/>
          </w:tcPr>
          <w:p w:rsidR="00424961" w:rsidRPr="003E4E3E" w:rsidRDefault="00424961" w:rsidP="00D63E54">
            <w:pPr>
              <w:jc w:val="center"/>
              <w:rPr>
                <w:color w:val="000000" w:themeColor="text1"/>
                <w:sz w:val="20"/>
                <w:szCs w:val="20"/>
              </w:rPr>
            </w:pPr>
            <w:r w:rsidRPr="003E4E3E">
              <w:rPr>
                <w:color w:val="000000" w:themeColor="text1"/>
                <w:sz w:val="20"/>
                <w:szCs w:val="20"/>
              </w:rPr>
              <w:t>не соответствие сведений указанных в контрактах</w:t>
            </w:r>
          </w:p>
        </w:tc>
      </w:tr>
      <w:tr w:rsidR="00424961" w:rsidRPr="003E4E3E" w:rsidTr="00E60052">
        <w:tc>
          <w:tcPr>
            <w:tcW w:w="425" w:type="dxa"/>
          </w:tcPr>
          <w:p w:rsidR="00424961" w:rsidRPr="003E4E3E" w:rsidRDefault="00424961" w:rsidP="00F32C47">
            <w:pPr>
              <w:rPr>
                <w:color w:val="000000" w:themeColor="text1"/>
                <w:sz w:val="18"/>
                <w:szCs w:val="18"/>
              </w:rPr>
            </w:pPr>
            <w:r w:rsidRPr="003E4E3E">
              <w:rPr>
                <w:color w:val="000000" w:themeColor="text1"/>
                <w:sz w:val="18"/>
                <w:szCs w:val="18"/>
              </w:rPr>
              <w:t>1</w:t>
            </w:r>
          </w:p>
        </w:tc>
        <w:tc>
          <w:tcPr>
            <w:tcW w:w="1419" w:type="dxa"/>
          </w:tcPr>
          <w:p w:rsidR="00424961" w:rsidRPr="003E4E3E" w:rsidRDefault="00424961" w:rsidP="00F32C47">
            <w:pPr>
              <w:rPr>
                <w:color w:val="000000" w:themeColor="text1"/>
                <w:sz w:val="18"/>
                <w:szCs w:val="18"/>
              </w:rPr>
            </w:pPr>
            <w:r w:rsidRPr="003E4E3E">
              <w:rPr>
                <w:color w:val="000000" w:themeColor="text1"/>
                <w:sz w:val="18"/>
                <w:szCs w:val="18"/>
              </w:rPr>
              <w:t xml:space="preserve">План закупок </w:t>
            </w:r>
          </w:p>
        </w:tc>
        <w:tc>
          <w:tcPr>
            <w:tcW w:w="992" w:type="dxa"/>
            <w:vAlign w:val="bottom"/>
          </w:tcPr>
          <w:p w:rsidR="00424961" w:rsidRPr="003E4E3E" w:rsidRDefault="00E60052" w:rsidP="00E60052">
            <w:pPr>
              <w:jc w:val="center"/>
              <w:rPr>
                <w:color w:val="000000" w:themeColor="text1"/>
                <w:sz w:val="20"/>
                <w:szCs w:val="20"/>
              </w:rPr>
            </w:pPr>
            <w:r>
              <w:rPr>
                <w:color w:val="000000" w:themeColor="text1"/>
                <w:sz w:val="20"/>
                <w:szCs w:val="20"/>
              </w:rPr>
              <w:t>989</w:t>
            </w:r>
          </w:p>
        </w:tc>
        <w:tc>
          <w:tcPr>
            <w:tcW w:w="1134" w:type="dxa"/>
            <w:vAlign w:val="bottom"/>
          </w:tcPr>
          <w:p w:rsidR="00424961" w:rsidRPr="003E4E3E" w:rsidRDefault="00E60052" w:rsidP="00E60052">
            <w:pPr>
              <w:jc w:val="center"/>
              <w:rPr>
                <w:color w:val="000000" w:themeColor="text1"/>
                <w:sz w:val="20"/>
                <w:szCs w:val="20"/>
              </w:rPr>
            </w:pPr>
            <w:r>
              <w:rPr>
                <w:color w:val="000000" w:themeColor="text1"/>
                <w:sz w:val="20"/>
                <w:szCs w:val="20"/>
              </w:rPr>
              <w:t>881</w:t>
            </w:r>
          </w:p>
        </w:tc>
        <w:tc>
          <w:tcPr>
            <w:tcW w:w="992" w:type="dxa"/>
            <w:vAlign w:val="bottom"/>
          </w:tcPr>
          <w:p w:rsidR="00424961" w:rsidRPr="003E4E3E" w:rsidRDefault="00E60052" w:rsidP="00E60052">
            <w:pPr>
              <w:jc w:val="center"/>
              <w:rPr>
                <w:color w:val="000000" w:themeColor="text1"/>
                <w:sz w:val="20"/>
                <w:szCs w:val="20"/>
              </w:rPr>
            </w:pPr>
            <w:r>
              <w:rPr>
                <w:color w:val="000000" w:themeColor="text1"/>
                <w:sz w:val="20"/>
                <w:szCs w:val="20"/>
              </w:rPr>
              <w:t>108</w:t>
            </w:r>
          </w:p>
        </w:tc>
        <w:tc>
          <w:tcPr>
            <w:tcW w:w="851" w:type="dxa"/>
            <w:vAlign w:val="bottom"/>
          </w:tcPr>
          <w:p w:rsidR="00424961" w:rsidRPr="003E4E3E" w:rsidRDefault="009B7A11" w:rsidP="00E60052">
            <w:pPr>
              <w:jc w:val="center"/>
              <w:rPr>
                <w:color w:val="000000" w:themeColor="text1"/>
                <w:sz w:val="20"/>
                <w:szCs w:val="20"/>
              </w:rPr>
            </w:pPr>
            <w:r>
              <w:rPr>
                <w:color w:val="000000" w:themeColor="text1"/>
                <w:sz w:val="20"/>
                <w:szCs w:val="20"/>
              </w:rPr>
              <w:t>10,9</w:t>
            </w:r>
          </w:p>
        </w:tc>
        <w:tc>
          <w:tcPr>
            <w:tcW w:w="1133" w:type="dxa"/>
            <w:vAlign w:val="bottom"/>
          </w:tcPr>
          <w:p w:rsidR="00424961" w:rsidRPr="003E4E3E" w:rsidRDefault="00E60052" w:rsidP="00E60052">
            <w:pPr>
              <w:jc w:val="center"/>
              <w:rPr>
                <w:color w:val="000000" w:themeColor="text1"/>
                <w:sz w:val="20"/>
                <w:szCs w:val="20"/>
              </w:rPr>
            </w:pPr>
            <w:r>
              <w:rPr>
                <w:color w:val="000000" w:themeColor="text1"/>
                <w:sz w:val="20"/>
                <w:szCs w:val="20"/>
              </w:rPr>
              <w:t>45</w:t>
            </w:r>
          </w:p>
        </w:tc>
        <w:tc>
          <w:tcPr>
            <w:tcW w:w="1135" w:type="dxa"/>
            <w:vAlign w:val="bottom"/>
          </w:tcPr>
          <w:p w:rsidR="00424961" w:rsidRPr="003E4E3E" w:rsidRDefault="00E60052" w:rsidP="00E60052">
            <w:pPr>
              <w:jc w:val="center"/>
              <w:rPr>
                <w:color w:val="000000" w:themeColor="text1"/>
                <w:sz w:val="20"/>
                <w:szCs w:val="20"/>
              </w:rPr>
            </w:pPr>
            <w:r>
              <w:rPr>
                <w:color w:val="000000" w:themeColor="text1"/>
                <w:sz w:val="20"/>
                <w:szCs w:val="20"/>
              </w:rPr>
              <w:t>-</w:t>
            </w:r>
          </w:p>
        </w:tc>
        <w:tc>
          <w:tcPr>
            <w:tcW w:w="1133" w:type="dxa"/>
            <w:vAlign w:val="bottom"/>
          </w:tcPr>
          <w:p w:rsidR="00424961" w:rsidRPr="003E4E3E" w:rsidRDefault="00E60052" w:rsidP="00E60052">
            <w:pPr>
              <w:jc w:val="center"/>
              <w:rPr>
                <w:color w:val="000000" w:themeColor="text1"/>
                <w:sz w:val="20"/>
                <w:szCs w:val="20"/>
              </w:rPr>
            </w:pPr>
            <w:r>
              <w:rPr>
                <w:color w:val="000000" w:themeColor="text1"/>
                <w:sz w:val="20"/>
                <w:szCs w:val="20"/>
              </w:rPr>
              <w:t>46</w:t>
            </w:r>
          </w:p>
        </w:tc>
        <w:tc>
          <w:tcPr>
            <w:tcW w:w="1276" w:type="dxa"/>
            <w:vAlign w:val="bottom"/>
          </w:tcPr>
          <w:p w:rsidR="00424961" w:rsidRPr="003E4E3E" w:rsidRDefault="00E60052" w:rsidP="00E60052">
            <w:pPr>
              <w:jc w:val="center"/>
              <w:rPr>
                <w:color w:val="000000" w:themeColor="text1"/>
                <w:sz w:val="20"/>
                <w:szCs w:val="20"/>
              </w:rPr>
            </w:pPr>
            <w:r>
              <w:rPr>
                <w:color w:val="000000" w:themeColor="text1"/>
                <w:sz w:val="20"/>
                <w:szCs w:val="20"/>
              </w:rPr>
              <w:t>17</w:t>
            </w:r>
          </w:p>
        </w:tc>
      </w:tr>
      <w:tr w:rsidR="00424961" w:rsidRPr="003E4E3E" w:rsidTr="00E60052">
        <w:tc>
          <w:tcPr>
            <w:tcW w:w="425" w:type="dxa"/>
          </w:tcPr>
          <w:p w:rsidR="00424961" w:rsidRPr="003E4E3E" w:rsidRDefault="00424961" w:rsidP="00F32C47">
            <w:pPr>
              <w:rPr>
                <w:color w:val="000000" w:themeColor="text1"/>
                <w:sz w:val="18"/>
                <w:szCs w:val="18"/>
              </w:rPr>
            </w:pPr>
            <w:r w:rsidRPr="003E4E3E">
              <w:rPr>
                <w:color w:val="000000" w:themeColor="text1"/>
                <w:sz w:val="18"/>
                <w:szCs w:val="18"/>
              </w:rPr>
              <w:t>2</w:t>
            </w:r>
          </w:p>
        </w:tc>
        <w:tc>
          <w:tcPr>
            <w:tcW w:w="1419" w:type="dxa"/>
          </w:tcPr>
          <w:p w:rsidR="00424961" w:rsidRPr="003E4E3E" w:rsidRDefault="00424961" w:rsidP="00E60052">
            <w:pPr>
              <w:rPr>
                <w:color w:val="000000" w:themeColor="text1"/>
                <w:sz w:val="18"/>
                <w:szCs w:val="18"/>
              </w:rPr>
            </w:pPr>
            <w:r w:rsidRPr="003E4E3E">
              <w:rPr>
                <w:color w:val="000000" w:themeColor="text1"/>
                <w:sz w:val="18"/>
                <w:szCs w:val="18"/>
              </w:rPr>
              <w:t>План</w:t>
            </w:r>
            <w:r w:rsidR="00E60052">
              <w:rPr>
                <w:color w:val="000000" w:themeColor="text1"/>
                <w:sz w:val="18"/>
                <w:szCs w:val="18"/>
              </w:rPr>
              <w:t>-</w:t>
            </w:r>
            <w:r w:rsidRPr="003E4E3E">
              <w:rPr>
                <w:color w:val="000000" w:themeColor="text1"/>
                <w:sz w:val="18"/>
                <w:szCs w:val="18"/>
              </w:rPr>
              <w:t xml:space="preserve">график закупок </w:t>
            </w:r>
          </w:p>
        </w:tc>
        <w:tc>
          <w:tcPr>
            <w:tcW w:w="992" w:type="dxa"/>
            <w:vAlign w:val="bottom"/>
          </w:tcPr>
          <w:p w:rsidR="00424961" w:rsidRPr="003E4E3E" w:rsidRDefault="00E60052" w:rsidP="00E60052">
            <w:pPr>
              <w:jc w:val="center"/>
              <w:rPr>
                <w:color w:val="000000" w:themeColor="text1"/>
                <w:sz w:val="20"/>
                <w:szCs w:val="20"/>
              </w:rPr>
            </w:pPr>
            <w:r>
              <w:rPr>
                <w:color w:val="000000" w:themeColor="text1"/>
                <w:sz w:val="20"/>
                <w:szCs w:val="20"/>
              </w:rPr>
              <w:t>972</w:t>
            </w:r>
          </w:p>
        </w:tc>
        <w:tc>
          <w:tcPr>
            <w:tcW w:w="1134" w:type="dxa"/>
            <w:vAlign w:val="bottom"/>
          </w:tcPr>
          <w:p w:rsidR="00424961" w:rsidRPr="003E4E3E" w:rsidRDefault="00E60052" w:rsidP="00E60052">
            <w:pPr>
              <w:jc w:val="center"/>
              <w:rPr>
                <w:color w:val="000000" w:themeColor="text1"/>
                <w:sz w:val="20"/>
                <w:szCs w:val="20"/>
              </w:rPr>
            </w:pPr>
            <w:r>
              <w:rPr>
                <w:color w:val="000000" w:themeColor="text1"/>
                <w:sz w:val="20"/>
                <w:szCs w:val="20"/>
              </w:rPr>
              <w:t>927</w:t>
            </w:r>
          </w:p>
        </w:tc>
        <w:tc>
          <w:tcPr>
            <w:tcW w:w="992" w:type="dxa"/>
            <w:vAlign w:val="bottom"/>
          </w:tcPr>
          <w:p w:rsidR="00424961" w:rsidRPr="003E4E3E" w:rsidRDefault="00E60052" w:rsidP="00E60052">
            <w:pPr>
              <w:jc w:val="center"/>
              <w:rPr>
                <w:color w:val="000000" w:themeColor="text1"/>
                <w:sz w:val="20"/>
                <w:szCs w:val="20"/>
              </w:rPr>
            </w:pPr>
            <w:r>
              <w:rPr>
                <w:color w:val="000000" w:themeColor="text1"/>
                <w:sz w:val="20"/>
                <w:szCs w:val="20"/>
              </w:rPr>
              <w:t>45</w:t>
            </w:r>
          </w:p>
        </w:tc>
        <w:tc>
          <w:tcPr>
            <w:tcW w:w="851" w:type="dxa"/>
            <w:vAlign w:val="bottom"/>
          </w:tcPr>
          <w:p w:rsidR="00424961" w:rsidRPr="003E4E3E" w:rsidRDefault="009B7A11" w:rsidP="00E60052">
            <w:pPr>
              <w:jc w:val="center"/>
              <w:rPr>
                <w:color w:val="000000" w:themeColor="text1"/>
                <w:sz w:val="20"/>
                <w:szCs w:val="20"/>
              </w:rPr>
            </w:pPr>
            <w:r>
              <w:rPr>
                <w:color w:val="000000" w:themeColor="text1"/>
                <w:sz w:val="20"/>
                <w:szCs w:val="20"/>
              </w:rPr>
              <w:t>4,6</w:t>
            </w:r>
          </w:p>
        </w:tc>
        <w:tc>
          <w:tcPr>
            <w:tcW w:w="1133" w:type="dxa"/>
            <w:vAlign w:val="bottom"/>
          </w:tcPr>
          <w:p w:rsidR="00424961" w:rsidRPr="003E4E3E" w:rsidRDefault="00E60052" w:rsidP="00E60052">
            <w:pPr>
              <w:jc w:val="center"/>
              <w:rPr>
                <w:color w:val="000000" w:themeColor="text1"/>
                <w:sz w:val="20"/>
                <w:szCs w:val="20"/>
              </w:rPr>
            </w:pPr>
            <w:r>
              <w:rPr>
                <w:color w:val="000000" w:themeColor="text1"/>
                <w:sz w:val="20"/>
                <w:szCs w:val="20"/>
              </w:rPr>
              <w:t>12</w:t>
            </w:r>
          </w:p>
        </w:tc>
        <w:tc>
          <w:tcPr>
            <w:tcW w:w="1135" w:type="dxa"/>
            <w:vAlign w:val="bottom"/>
          </w:tcPr>
          <w:p w:rsidR="00424961" w:rsidRPr="003E4E3E" w:rsidRDefault="00E60052" w:rsidP="00E60052">
            <w:pPr>
              <w:jc w:val="center"/>
              <w:rPr>
                <w:color w:val="000000" w:themeColor="text1"/>
                <w:sz w:val="20"/>
                <w:szCs w:val="20"/>
              </w:rPr>
            </w:pPr>
            <w:r>
              <w:rPr>
                <w:color w:val="000000" w:themeColor="text1"/>
                <w:sz w:val="20"/>
                <w:szCs w:val="20"/>
              </w:rPr>
              <w:t>12</w:t>
            </w:r>
          </w:p>
        </w:tc>
        <w:tc>
          <w:tcPr>
            <w:tcW w:w="1133" w:type="dxa"/>
            <w:vAlign w:val="bottom"/>
          </w:tcPr>
          <w:p w:rsidR="00424961" w:rsidRPr="003E4E3E" w:rsidRDefault="00E60052" w:rsidP="00E60052">
            <w:pPr>
              <w:jc w:val="center"/>
              <w:rPr>
                <w:color w:val="000000" w:themeColor="text1"/>
                <w:sz w:val="20"/>
                <w:szCs w:val="20"/>
              </w:rPr>
            </w:pPr>
            <w:r>
              <w:rPr>
                <w:color w:val="000000" w:themeColor="text1"/>
                <w:sz w:val="20"/>
                <w:szCs w:val="20"/>
              </w:rPr>
              <w:t>18</w:t>
            </w:r>
          </w:p>
        </w:tc>
        <w:tc>
          <w:tcPr>
            <w:tcW w:w="1276" w:type="dxa"/>
            <w:vAlign w:val="bottom"/>
          </w:tcPr>
          <w:p w:rsidR="00424961" w:rsidRPr="003E4E3E" w:rsidRDefault="00E60052" w:rsidP="00E60052">
            <w:pPr>
              <w:jc w:val="center"/>
              <w:rPr>
                <w:color w:val="000000" w:themeColor="text1"/>
                <w:sz w:val="20"/>
                <w:szCs w:val="20"/>
              </w:rPr>
            </w:pPr>
            <w:r>
              <w:rPr>
                <w:color w:val="000000" w:themeColor="text1"/>
                <w:sz w:val="20"/>
                <w:szCs w:val="20"/>
              </w:rPr>
              <w:t>3</w:t>
            </w:r>
          </w:p>
        </w:tc>
      </w:tr>
      <w:tr w:rsidR="00424961" w:rsidRPr="003E4E3E" w:rsidTr="00E60052">
        <w:tc>
          <w:tcPr>
            <w:tcW w:w="425" w:type="dxa"/>
          </w:tcPr>
          <w:p w:rsidR="00424961" w:rsidRPr="003E4E3E" w:rsidRDefault="00424961" w:rsidP="00F32C47">
            <w:pPr>
              <w:rPr>
                <w:color w:val="000000" w:themeColor="text1"/>
                <w:sz w:val="18"/>
                <w:szCs w:val="18"/>
              </w:rPr>
            </w:pPr>
            <w:r w:rsidRPr="003E4E3E">
              <w:rPr>
                <w:color w:val="000000" w:themeColor="text1"/>
                <w:sz w:val="18"/>
                <w:szCs w:val="18"/>
              </w:rPr>
              <w:t>3</w:t>
            </w:r>
          </w:p>
        </w:tc>
        <w:tc>
          <w:tcPr>
            <w:tcW w:w="1419" w:type="dxa"/>
          </w:tcPr>
          <w:p w:rsidR="00424961" w:rsidRPr="003E4E3E" w:rsidRDefault="00424961" w:rsidP="00F32C47">
            <w:pPr>
              <w:rPr>
                <w:color w:val="000000" w:themeColor="text1"/>
                <w:sz w:val="18"/>
                <w:szCs w:val="18"/>
              </w:rPr>
            </w:pPr>
            <w:r w:rsidRPr="003E4E3E">
              <w:rPr>
                <w:color w:val="000000" w:themeColor="text1"/>
                <w:sz w:val="18"/>
                <w:szCs w:val="18"/>
              </w:rPr>
              <w:t>Извещения и документация о закупке</w:t>
            </w:r>
          </w:p>
        </w:tc>
        <w:tc>
          <w:tcPr>
            <w:tcW w:w="992" w:type="dxa"/>
            <w:vAlign w:val="bottom"/>
          </w:tcPr>
          <w:p w:rsidR="00424961" w:rsidRPr="003E4E3E" w:rsidRDefault="00E60052" w:rsidP="00E60052">
            <w:pPr>
              <w:jc w:val="center"/>
              <w:rPr>
                <w:color w:val="000000" w:themeColor="text1"/>
                <w:sz w:val="20"/>
                <w:szCs w:val="20"/>
              </w:rPr>
            </w:pPr>
            <w:r>
              <w:rPr>
                <w:color w:val="000000" w:themeColor="text1"/>
                <w:sz w:val="20"/>
                <w:szCs w:val="20"/>
              </w:rPr>
              <w:t>665</w:t>
            </w:r>
          </w:p>
        </w:tc>
        <w:tc>
          <w:tcPr>
            <w:tcW w:w="1134" w:type="dxa"/>
            <w:vAlign w:val="bottom"/>
          </w:tcPr>
          <w:p w:rsidR="00424961" w:rsidRPr="003E4E3E" w:rsidRDefault="00E60052" w:rsidP="00E60052">
            <w:pPr>
              <w:jc w:val="center"/>
              <w:rPr>
                <w:color w:val="000000" w:themeColor="text1"/>
                <w:sz w:val="20"/>
                <w:szCs w:val="20"/>
              </w:rPr>
            </w:pPr>
            <w:r>
              <w:rPr>
                <w:color w:val="000000" w:themeColor="text1"/>
                <w:sz w:val="20"/>
                <w:szCs w:val="20"/>
              </w:rPr>
              <w:t>660</w:t>
            </w:r>
          </w:p>
        </w:tc>
        <w:tc>
          <w:tcPr>
            <w:tcW w:w="992" w:type="dxa"/>
            <w:vAlign w:val="bottom"/>
          </w:tcPr>
          <w:p w:rsidR="00424961" w:rsidRPr="003E4E3E" w:rsidRDefault="00E60052" w:rsidP="00E60052">
            <w:pPr>
              <w:jc w:val="center"/>
              <w:rPr>
                <w:color w:val="000000" w:themeColor="text1"/>
                <w:sz w:val="20"/>
                <w:szCs w:val="20"/>
              </w:rPr>
            </w:pPr>
            <w:r>
              <w:rPr>
                <w:color w:val="000000" w:themeColor="text1"/>
                <w:sz w:val="20"/>
                <w:szCs w:val="20"/>
              </w:rPr>
              <w:t>5</w:t>
            </w:r>
          </w:p>
        </w:tc>
        <w:tc>
          <w:tcPr>
            <w:tcW w:w="851" w:type="dxa"/>
            <w:vAlign w:val="bottom"/>
          </w:tcPr>
          <w:p w:rsidR="00424961" w:rsidRPr="003E4E3E" w:rsidRDefault="009B7A11" w:rsidP="00E60052">
            <w:pPr>
              <w:jc w:val="center"/>
              <w:rPr>
                <w:color w:val="000000" w:themeColor="text1"/>
                <w:sz w:val="20"/>
                <w:szCs w:val="20"/>
              </w:rPr>
            </w:pPr>
            <w:r>
              <w:rPr>
                <w:color w:val="000000" w:themeColor="text1"/>
                <w:sz w:val="20"/>
                <w:szCs w:val="20"/>
              </w:rPr>
              <w:t>0,7</w:t>
            </w:r>
          </w:p>
        </w:tc>
        <w:tc>
          <w:tcPr>
            <w:tcW w:w="1133" w:type="dxa"/>
            <w:vAlign w:val="bottom"/>
          </w:tcPr>
          <w:p w:rsidR="00424961" w:rsidRPr="003E4E3E" w:rsidRDefault="00E60052" w:rsidP="00E60052">
            <w:pPr>
              <w:jc w:val="center"/>
              <w:rPr>
                <w:color w:val="000000" w:themeColor="text1"/>
                <w:sz w:val="20"/>
                <w:szCs w:val="20"/>
              </w:rPr>
            </w:pPr>
            <w:r>
              <w:rPr>
                <w:color w:val="000000" w:themeColor="text1"/>
                <w:sz w:val="20"/>
                <w:szCs w:val="20"/>
              </w:rPr>
              <w:t>1</w:t>
            </w:r>
          </w:p>
        </w:tc>
        <w:tc>
          <w:tcPr>
            <w:tcW w:w="1135" w:type="dxa"/>
            <w:vAlign w:val="bottom"/>
          </w:tcPr>
          <w:p w:rsidR="00424961" w:rsidRPr="003E4E3E" w:rsidRDefault="00E60052" w:rsidP="00E60052">
            <w:pPr>
              <w:jc w:val="center"/>
              <w:rPr>
                <w:color w:val="000000" w:themeColor="text1"/>
                <w:sz w:val="20"/>
                <w:szCs w:val="20"/>
              </w:rPr>
            </w:pPr>
            <w:r>
              <w:rPr>
                <w:color w:val="000000" w:themeColor="text1"/>
                <w:sz w:val="20"/>
                <w:szCs w:val="20"/>
              </w:rPr>
              <w:t>2</w:t>
            </w:r>
          </w:p>
        </w:tc>
        <w:tc>
          <w:tcPr>
            <w:tcW w:w="1133" w:type="dxa"/>
            <w:vAlign w:val="bottom"/>
          </w:tcPr>
          <w:p w:rsidR="00424961" w:rsidRPr="003E4E3E" w:rsidRDefault="00E60052" w:rsidP="00E60052">
            <w:pPr>
              <w:jc w:val="center"/>
              <w:rPr>
                <w:color w:val="000000" w:themeColor="text1"/>
                <w:sz w:val="20"/>
                <w:szCs w:val="20"/>
              </w:rPr>
            </w:pPr>
            <w:r>
              <w:rPr>
                <w:color w:val="000000" w:themeColor="text1"/>
                <w:sz w:val="20"/>
                <w:szCs w:val="20"/>
              </w:rPr>
              <w:t>-</w:t>
            </w:r>
          </w:p>
        </w:tc>
        <w:tc>
          <w:tcPr>
            <w:tcW w:w="1276" w:type="dxa"/>
            <w:vAlign w:val="bottom"/>
          </w:tcPr>
          <w:p w:rsidR="00424961" w:rsidRPr="003E4E3E" w:rsidRDefault="00E60052" w:rsidP="00E60052">
            <w:pPr>
              <w:jc w:val="center"/>
              <w:rPr>
                <w:color w:val="000000" w:themeColor="text1"/>
                <w:sz w:val="20"/>
                <w:szCs w:val="20"/>
              </w:rPr>
            </w:pPr>
            <w:r>
              <w:rPr>
                <w:color w:val="000000" w:themeColor="text1"/>
                <w:sz w:val="20"/>
                <w:szCs w:val="20"/>
              </w:rPr>
              <w:t>2</w:t>
            </w:r>
          </w:p>
        </w:tc>
      </w:tr>
      <w:tr w:rsidR="00424961" w:rsidRPr="003E4E3E" w:rsidTr="00E60052">
        <w:tc>
          <w:tcPr>
            <w:tcW w:w="425" w:type="dxa"/>
          </w:tcPr>
          <w:p w:rsidR="00424961" w:rsidRPr="003E4E3E" w:rsidRDefault="00424961" w:rsidP="00F32C47">
            <w:pPr>
              <w:rPr>
                <w:color w:val="000000" w:themeColor="text1"/>
                <w:sz w:val="18"/>
                <w:szCs w:val="18"/>
              </w:rPr>
            </w:pPr>
            <w:r w:rsidRPr="003E4E3E">
              <w:rPr>
                <w:color w:val="000000" w:themeColor="text1"/>
                <w:sz w:val="18"/>
                <w:szCs w:val="18"/>
              </w:rPr>
              <w:t>4</w:t>
            </w:r>
          </w:p>
        </w:tc>
        <w:tc>
          <w:tcPr>
            <w:tcW w:w="1419" w:type="dxa"/>
          </w:tcPr>
          <w:p w:rsidR="00424961" w:rsidRPr="003E4E3E" w:rsidRDefault="00424961" w:rsidP="00F32C47">
            <w:pPr>
              <w:rPr>
                <w:color w:val="000000" w:themeColor="text1"/>
                <w:sz w:val="18"/>
                <w:szCs w:val="18"/>
              </w:rPr>
            </w:pPr>
            <w:r w:rsidRPr="003E4E3E">
              <w:rPr>
                <w:color w:val="000000" w:themeColor="text1"/>
                <w:sz w:val="18"/>
                <w:szCs w:val="18"/>
              </w:rPr>
              <w:t>Протоколы ОППИ</w:t>
            </w:r>
          </w:p>
        </w:tc>
        <w:tc>
          <w:tcPr>
            <w:tcW w:w="992" w:type="dxa"/>
            <w:vAlign w:val="bottom"/>
          </w:tcPr>
          <w:p w:rsidR="00424961" w:rsidRPr="003E4E3E" w:rsidRDefault="00E60052" w:rsidP="00E60052">
            <w:pPr>
              <w:jc w:val="center"/>
              <w:rPr>
                <w:color w:val="000000" w:themeColor="text1"/>
                <w:sz w:val="20"/>
                <w:szCs w:val="20"/>
              </w:rPr>
            </w:pPr>
            <w:r>
              <w:rPr>
                <w:color w:val="000000" w:themeColor="text1"/>
                <w:sz w:val="20"/>
                <w:szCs w:val="20"/>
              </w:rPr>
              <w:t>198</w:t>
            </w:r>
          </w:p>
        </w:tc>
        <w:tc>
          <w:tcPr>
            <w:tcW w:w="1134" w:type="dxa"/>
            <w:vAlign w:val="bottom"/>
          </w:tcPr>
          <w:p w:rsidR="00424961" w:rsidRPr="003E4E3E" w:rsidRDefault="00E60052" w:rsidP="00E60052">
            <w:pPr>
              <w:jc w:val="center"/>
              <w:rPr>
                <w:color w:val="000000" w:themeColor="text1"/>
                <w:sz w:val="20"/>
                <w:szCs w:val="20"/>
              </w:rPr>
            </w:pPr>
            <w:r>
              <w:rPr>
                <w:color w:val="000000" w:themeColor="text1"/>
                <w:sz w:val="20"/>
                <w:szCs w:val="20"/>
              </w:rPr>
              <w:t>198</w:t>
            </w:r>
          </w:p>
        </w:tc>
        <w:tc>
          <w:tcPr>
            <w:tcW w:w="992" w:type="dxa"/>
            <w:vAlign w:val="bottom"/>
          </w:tcPr>
          <w:p w:rsidR="00424961" w:rsidRPr="003E4E3E" w:rsidRDefault="00E60052" w:rsidP="00E60052">
            <w:pPr>
              <w:jc w:val="center"/>
              <w:rPr>
                <w:color w:val="000000" w:themeColor="text1"/>
                <w:sz w:val="20"/>
                <w:szCs w:val="20"/>
              </w:rPr>
            </w:pPr>
            <w:r>
              <w:rPr>
                <w:color w:val="000000" w:themeColor="text1"/>
                <w:sz w:val="20"/>
                <w:szCs w:val="20"/>
              </w:rPr>
              <w:t>-</w:t>
            </w:r>
          </w:p>
        </w:tc>
        <w:tc>
          <w:tcPr>
            <w:tcW w:w="851" w:type="dxa"/>
            <w:vAlign w:val="bottom"/>
          </w:tcPr>
          <w:p w:rsidR="00424961" w:rsidRPr="003E4E3E" w:rsidRDefault="009B7A11" w:rsidP="00E60052">
            <w:pPr>
              <w:jc w:val="center"/>
              <w:rPr>
                <w:color w:val="000000" w:themeColor="text1"/>
                <w:sz w:val="20"/>
                <w:szCs w:val="20"/>
              </w:rPr>
            </w:pPr>
            <w:r>
              <w:rPr>
                <w:color w:val="000000" w:themeColor="text1"/>
                <w:sz w:val="20"/>
                <w:szCs w:val="20"/>
              </w:rPr>
              <w:t>-</w:t>
            </w:r>
          </w:p>
        </w:tc>
        <w:tc>
          <w:tcPr>
            <w:tcW w:w="1133" w:type="dxa"/>
            <w:vAlign w:val="bottom"/>
          </w:tcPr>
          <w:p w:rsidR="00424961" w:rsidRPr="003E4E3E" w:rsidRDefault="00E60052" w:rsidP="00E60052">
            <w:pPr>
              <w:jc w:val="center"/>
              <w:rPr>
                <w:color w:val="000000" w:themeColor="text1"/>
                <w:sz w:val="20"/>
                <w:szCs w:val="20"/>
              </w:rPr>
            </w:pPr>
            <w:r>
              <w:rPr>
                <w:color w:val="000000" w:themeColor="text1"/>
                <w:sz w:val="20"/>
                <w:szCs w:val="20"/>
              </w:rPr>
              <w:t>-</w:t>
            </w:r>
          </w:p>
        </w:tc>
        <w:tc>
          <w:tcPr>
            <w:tcW w:w="1135" w:type="dxa"/>
            <w:vAlign w:val="bottom"/>
          </w:tcPr>
          <w:p w:rsidR="00424961" w:rsidRPr="003E4E3E" w:rsidRDefault="00E60052" w:rsidP="00E60052">
            <w:pPr>
              <w:jc w:val="center"/>
              <w:rPr>
                <w:color w:val="000000" w:themeColor="text1"/>
                <w:sz w:val="20"/>
                <w:szCs w:val="20"/>
              </w:rPr>
            </w:pPr>
            <w:r>
              <w:rPr>
                <w:color w:val="000000" w:themeColor="text1"/>
                <w:sz w:val="20"/>
                <w:szCs w:val="20"/>
              </w:rPr>
              <w:t>-</w:t>
            </w:r>
          </w:p>
        </w:tc>
        <w:tc>
          <w:tcPr>
            <w:tcW w:w="1133" w:type="dxa"/>
            <w:vAlign w:val="bottom"/>
          </w:tcPr>
          <w:p w:rsidR="00424961" w:rsidRPr="003E4E3E" w:rsidRDefault="00E60052" w:rsidP="00E60052">
            <w:pPr>
              <w:jc w:val="center"/>
              <w:rPr>
                <w:color w:val="000000" w:themeColor="text1"/>
                <w:sz w:val="20"/>
                <w:szCs w:val="20"/>
              </w:rPr>
            </w:pPr>
            <w:r>
              <w:rPr>
                <w:color w:val="000000" w:themeColor="text1"/>
                <w:sz w:val="20"/>
                <w:szCs w:val="20"/>
              </w:rPr>
              <w:t>-</w:t>
            </w:r>
          </w:p>
        </w:tc>
        <w:tc>
          <w:tcPr>
            <w:tcW w:w="1276" w:type="dxa"/>
            <w:vAlign w:val="bottom"/>
          </w:tcPr>
          <w:p w:rsidR="00424961" w:rsidRPr="003E4E3E" w:rsidRDefault="00E60052" w:rsidP="00E60052">
            <w:pPr>
              <w:jc w:val="center"/>
              <w:rPr>
                <w:color w:val="000000" w:themeColor="text1"/>
                <w:sz w:val="20"/>
                <w:szCs w:val="20"/>
              </w:rPr>
            </w:pPr>
            <w:r>
              <w:rPr>
                <w:color w:val="000000" w:themeColor="text1"/>
                <w:sz w:val="20"/>
                <w:szCs w:val="20"/>
              </w:rPr>
              <w:t>-</w:t>
            </w:r>
          </w:p>
        </w:tc>
      </w:tr>
      <w:tr w:rsidR="00424961" w:rsidRPr="003E4E3E" w:rsidTr="00E60052">
        <w:tc>
          <w:tcPr>
            <w:tcW w:w="425" w:type="dxa"/>
          </w:tcPr>
          <w:p w:rsidR="00424961" w:rsidRPr="003E4E3E" w:rsidRDefault="00424961" w:rsidP="00F32C47">
            <w:pPr>
              <w:rPr>
                <w:color w:val="000000" w:themeColor="text1"/>
                <w:sz w:val="18"/>
                <w:szCs w:val="18"/>
              </w:rPr>
            </w:pPr>
            <w:r w:rsidRPr="003E4E3E">
              <w:rPr>
                <w:color w:val="000000" w:themeColor="text1"/>
                <w:sz w:val="18"/>
                <w:szCs w:val="18"/>
              </w:rPr>
              <w:t>5</w:t>
            </w:r>
          </w:p>
        </w:tc>
        <w:tc>
          <w:tcPr>
            <w:tcW w:w="1419" w:type="dxa"/>
          </w:tcPr>
          <w:p w:rsidR="00424961" w:rsidRPr="003E4E3E" w:rsidRDefault="00424961" w:rsidP="00F32C47">
            <w:pPr>
              <w:rPr>
                <w:color w:val="000000" w:themeColor="text1"/>
                <w:sz w:val="18"/>
                <w:szCs w:val="18"/>
              </w:rPr>
            </w:pPr>
            <w:r w:rsidRPr="003E4E3E">
              <w:rPr>
                <w:color w:val="000000" w:themeColor="text1"/>
                <w:sz w:val="18"/>
                <w:szCs w:val="18"/>
              </w:rPr>
              <w:t>Информация о контрактах</w:t>
            </w:r>
          </w:p>
        </w:tc>
        <w:tc>
          <w:tcPr>
            <w:tcW w:w="992" w:type="dxa"/>
            <w:vAlign w:val="bottom"/>
          </w:tcPr>
          <w:p w:rsidR="00424961" w:rsidRPr="003E4E3E" w:rsidRDefault="00E60052" w:rsidP="00E60052">
            <w:pPr>
              <w:jc w:val="center"/>
              <w:rPr>
                <w:color w:val="000000" w:themeColor="text1"/>
                <w:sz w:val="20"/>
                <w:szCs w:val="20"/>
              </w:rPr>
            </w:pPr>
            <w:r>
              <w:rPr>
                <w:color w:val="000000" w:themeColor="text1"/>
                <w:sz w:val="20"/>
                <w:szCs w:val="20"/>
              </w:rPr>
              <w:t>1 116</w:t>
            </w:r>
          </w:p>
        </w:tc>
        <w:tc>
          <w:tcPr>
            <w:tcW w:w="1134" w:type="dxa"/>
            <w:vAlign w:val="bottom"/>
          </w:tcPr>
          <w:p w:rsidR="00424961" w:rsidRPr="003E4E3E" w:rsidRDefault="00E60052" w:rsidP="00E60052">
            <w:pPr>
              <w:jc w:val="center"/>
              <w:rPr>
                <w:color w:val="000000" w:themeColor="text1"/>
                <w:sz w:val="20"/>
                <w:szCs w:val="20"/>
              </w:rPr>
            </w:pPr>
            <w:r>
              <w:rPr>
                <w:color w:val="000000" w:themeColor="text1"/>
                <w:sz w:val="20"/>
                <w:szCs w:val="20"/>
              </w:rPr>
              <w:t>1 066</w:t>
            </w:r>
          </w:p>
        </w:tc>
        <w:tc>
          <w:tcPr>
            <w:tcW w:w="992" w:type="dxa"/>
            <w:vAlign w:val="bottom"/>
          </w:tcPr>
          <w:p w:rsidR="00424961" w:rsidRPr="003E4E3E" w:rsidRDefault="00E60052" w:rsidP="00E60052">
            <w:pPr>
              <w:jc w:val="center"/>
              <w:rPr>
                <w:color w:val="000000" w:themeColor="text1"/>
                <w:sz w:val="20"/>
                <w:szCs w:val="20"/>
              </w:rPr>
            </w:pPr>
            <w:r>
              <w:rPr>
                <w:color w:val="000000" w:themeColor="text1"/>
                <w:sz w:val="20"/>
                <w:szCs w:val="20"/>
              </w:rPr>
              <w:t>50</w:t>
            </w:r>
          </w:p>
        </w:tc>
        <w:tc>
          <w:tcPr>
            <w:tcW w:w="851" w:type="dxa"/>
            <w:vAlign w:val="bottom"/>
          </w:tcPr>
          <w:p w:rsidR="00424961" w:rsidRPr="003E4E3E" w:rsidRDefault="009B7A11" w:rsidP="00E60052">
            <w:pPr>
              <w:jc w:val="center"/>
              <w:rPr>
                <w:color w:val="000000" w:themeColor="text1"/>
                <w:sz w:val="20"/>
                <w:szCs w:val="20"/>
              </w:rPr>
            </w:pPr>
            <w:r>
              <w:rPr>
                <w:color w:val="000000" w:themeColor="text1"/>
                <w:sz w:val="20"/>
                <w:szCs w:val="20"/>
              </w:rPr>
              <w:t>4,5</w:t>
            </w:r>
          </w:p>
        </w:tc>
        <w:tc>
          <w:tcPr>
            <w:tcW w:w="1133" w:type="dxa"/>
            <w:vAlign w:val="bottom"/>
          </w:tcPr>
          <w:p w:rsidR="00424961" w:rsidRPr="003E4E3E" w:rsidRDefault="00E60052" w:rsidP="00E60052">
            <w:pPr>
              <w:jc w:val="center"/>
              <w:rPr>
                <w:color w:val="000000" w:themeColor="text1"/>
                <w:sz w:val="20"/>
                <w:szCs w:val="20"/>
              </w:rPr>
            </w:pPr>
            <w:r>
              <w:rPr>
                <w:color w:val="000000" w:themeColor="text1"/>
                <w:sz w:val="20"/>
                <w:szCs w:val="20"/>
              </w:rPr>
              <w:t>7</w:t>
            </w:r>
          </w:p>
        </w:tc>
        <w:tc>
          <w:tcPr>
            <w:tcW w:w="1135" w:type="dxa"/>
            <w:vAlign w:val="bottom"/>
          </w:tcPr>
          <w:p w:rsidR="00424961" w:rsidRPr="003E4E3E" w:rsidRDefault="00E60052" w:rsidP="00E60052">
            <w:pPr>
              <w:jc w:val="center"/>
              <w:rPr>
                <w:color w:val="000000" w:themeColor="text1"/>
                <w:sz w:val="20"/>
                <w:szCs w:val="20"/>
              </w:rPr>
            </w:pPr>
            <w:r>
              <w:rPr>
                <w:color w:val="000000" w:themeColor="text1"/>
                <w:sz w:val="20"/>
                <w:szCs w:val="20"/>
              </w:rPr>
              <w:t>4</w:t>
            </w:r>
          </w:p>
        </w:tc>
        <w:tc>
          <w:tcPr>
            <w:tcW w:w="1133" w:type="dxa"/>
            <w:vAlign w:val="bottom"/>
          </w:tcPr>
          <w:p w:rsidR="00424961" w:rsidRPr="003E4E3E" w:rsidRDefault="00E60052" w:rsidP="00E60052">
            <w:pPr>
              <w:jc w:val="center"/>
              <w:rPr>
                <w:color w:val="000000" w:themeColor="text1"/>
                <w:sz w:val="20"/>
                <w:szCs w:val="20"/>
              </w:rPr>
            </w:pPr>
            <w:r>
              <w:rPr>
                <w:color w:val="000000" w:themeColor="text1"/>
                <w:sz w:val="20"/>
                <w:szCs w:val="20"/>
              </w:rPr>
              <w:t>-</w:t>
            </w:r>
          </w:p>
        </w:tc>
        <w:tc>
          <w:tcPr>
            <w:tcW w:w="1276" w:type="dxa"/>
            <w:vAlign w:val="bottom"/>
          </w:tcPr>
          <w:p w:rsidR="00424961" w:rsidRPr="003E4E3E" w:rsidRDefault="00E60052" w:rsidP="00E60052">
            <w:pPr>
              <w:jc w:val="center"/>
              <w:rPr>
                <w:color w:val="000000" w:themeColor="text1"/>
                <w:sz w:val="20"/>
                <w:szCs w:val="20"/>
              </w:rPr>
            </w:pPr>
            <w:r>
              <w:rPr>
                <w:color w:val="000000" w:themeColor="text1"/>
                <w:sz w:val="20"/>
                <w:szCs w:val="20"/>
              </w:rPr>
              <w:t>39</w:t>
            </w:r>
          </w:p>
        </w:tc>
      </w:tr>
      <w:tr w:rsidR="00424961" w:rsidRPr="003E4E3E" w:rsidTr="00E60052">
        <w:tc>
          <w:tcPr>
            <w:tcW w:w="425" w:type="dxa"/>
          </w:tcPr>
          <w:p w:rsidR="00424961" w:rsidRPr="003E4E3E" w:rsidRDefault="00424961" w:rsidP="00F32C47">
            <w:pPr>
              <w:rPr>
                <w:color w:val="000000" w:themeColor="text1"/>
                <w:sz w:val="20"/>
                <w:szCs w:val="20"/>
              </w:rPr>
            </w:pPr>
          </w:p>
        </w:tc>
        <w:tc>
          <w:tcPr>
            <w:tcW w:w="1419" w:type="dxa"/>
          </w:tcPr>
          <w:p w:rsidR="00424961" w:rsidRPr="003E4E3E" w:rsidRDefault="00424961" w:rsidP="00F32C47">
            <w:pPr>
              <w:rPr>
                <w:b/>
                <w:color w:val="000000" w:themeColor="text1"/>
                <w:sz w:val="22"/>
                <w:szCs w:val="22"/>
              </w:rPr>
            </w:pPr>
            <w:r w:rsidRPr="003E4E3E">
              <w:rPr>
                <w:b/>
                <w:color w:val="000000" w:themeColor="text1"/>
              </w:rPr>
              <w:t>И</w:t>
            </w:r>
            <w:r w:rsidRPr="003E4E3E">
              <w:rPr>
                <w:b/>
                <w:color w:val="000000" w:themeColor="text1"/>
                <w:sz w:val="22"/>
                <w:szCs w:val="22"/>
              </w:rPr>
              <w:t>того</w:t>
            </w:r>
            <w:r w:rsidRPr="003E4E3E">
              <w:rPr>
                <w:b/>
                <w:color w:val="000000" w:themeColor="text1"/>
              </w:rPr>
              <w:t>:</w:t>
            </w:r>
          </w:p>
        </w:tc>
        <w:tc>
          <w:tcPr>
            <w:tcW w:w="992" w:type="dxa"/>
            <w:vAlign w:val="bottom"/>
          </w:tcPr>
          <w:p w:rsidR="00424961" w:rsidRPr="003E4E3E" w:rsidRDefault="00E60052" w:rsidP="00E60052">
            <w:pPr>
              <w:jc w:val="center"/>
              <w:rPr>
                <w:b/>
                <w:color w:val="000000" w:themeColor="text1"/>
                <w:sz w:val="20"/>
                <w:szCs w:val="20"/>
              </w:rPr>
            </w:pPr>
            <w:r>
              <w:rPr>
                <w:b/>
                <w:color w:val="000000" w:themeColor="text1"/>
                <w:sz w:val="20"/>
                <w:szCs w:val="20"/>
              </w:rPr>
              <w:t>3 940</w:t>
            </w:r>
          </w:p>
        </w:tc>
        <w:tc>
          <w:tcPr>
            <w:tcW w:w="1134" w:type="dxa"/>
            <w:vAlign w:val="bottom"/>
          </w:tcPr>
          <w:p w:rsidR="00424961" w:rsidRPr="003E4E3E" w:rsidRDefault="00E60052" w:rsidP="00E60052">
            <w:pPr>
              <w:jc w:val="center"/>
              <w:rPr>
                <w:b/>
                <w:color w:val="000000" w:themeColor="text1"/>
                <w:sz w:val="20"/>
                <w:szCs w:val="20"/>
              </w:rPr>
            </w:pPr>
            <w:r>
              <w:rPr>
                <w:b/>
                <w:color w:val="000000" w:themeColor="text1"/>
                <w:sz w:val="20"/>
                <w:szCs w:val="20"/>
              </w:rPr>
              <w:t>3 732</w:t>
            </w:r>
          </w:p>
        </w:tc>
        <w:tc>
          <w:tcPr>
            <w:tcW w:w="992" w:type="dxa"/>
            <w:vAlign w:val="bottom"/>
          </w:tcPr>
          <w:p w:rsidR="00424961" w:rsidRPr="003E4E3E" w:rsidRDefault="00E60052" w:rsidP="00E60052">
            <w:pPr>
              <w:jc w:val="center"/>
              <w:rPr>
                <w:b/>
                <w:color w:val="000000" w:themeColor="text1"/>
                <w:sz w:val="20"/>
                <w:szCs w:val="20"/>
              </w:rPr>
            </w:pPr>
            <w:r>
              <w:rPr>
                <w:b/>
                <w:color w:val="000000" w:themeColor="text1"/>
                <w:sz w:val="20"/>
                <w:szCs w:val="20"/>
              </w:rPr>
              <w:t>208</w:t>
            </w:r>
          </w:p>
        </w:tc>
        <w:tc>
          <w:tcPr>
            <w:tcW w:w="851" w:type="dxa"/>
            <w:vAlign w:val="bottom"/>
          </w:tcPr>
          <w:p w:rsidR="00424961" w:rsidRPr="003E4E3E" w:rsidRDefault="009B7A11" w:rsidP="00E60052">
            <w:pPr>
              <w:jc w:val="center"/>
              <w:rPr>
                <w:b/>
                <w:color w:val="000000" w:themeColor="text1"/>
                <w:sz w:val="20"/>
                <w:szCs w:val="20"/>
              </w:rPr>
            </w:pPr>
            <w:r>
              <w:rPr>
                <w:b/>
                <w:color w:val="000000" w:themeColor="text1"/>
                <w:sz w:val="20"/>
                <w:szCs w:val="20"/>
              </w:rPr>
              <w:t>5,3</w:t>
            </w:r>
          </w:p>
        </w:tc>
        <w:tc>
          <w:tcPr>
            <w:tcW w:w="1133" w:type="dxa"/>
            <w:vAlign w:val="bottom"/>
          </w:tcPr>
          <w:p w:rsidR="00424961" w:rsidRPr="003E4E3E" w:rsidRDefault="00E60052" w:rsidP="00E60052">
            <w:pPr>
              <w:jc w:val="center"/>
              <w:rPr>
                <w:b/>
                <w:color w:val="000000" w:themeColor="text1"/>
                <w:sz w:val="20"/>
                <w:szCs w:val="20"/>
              </w:rPr>
            </w:pPr>
            <w:r>
              <w:rPr>
                <w:b/>
                <w:color w:val="000000" w:themeColor="text1"/>
                <w:sz w:val="20"/>
                <w:szCs w:val="20"/>
              </w:rPr>
              <w:t>65</w:t>
            </w:r>
          </w:p>
        </w:tc>
        <w:tc>
          <w:tcPr>
            <w:tcW w:w="1135" w:type="dxa"/>
            <w:vAlign w:val="bottom"/>
          </w:tcPr>
          <w:p w:rsidR="00424961" w:rsidRPr="003E4E3E" w:rsidRDefault="00E60052" w:rsidP="00E60052">
            <w:pPr>
              <w:jc w:val="center"/>
              <w:rPr>
                <w:b/>
                <w:color w:val="000000" w:themeColor="text1"/>
                <w:sz w:val="20"/>
                <w:szCs w:val="20"/>
              </w:rPr>
            </w:pPr>
            <w:r>
              <w:rPr>
                <w:b/>
                <w:color w:val="000000" w:themeColor="text1"/>
                <w:sz w:val="20"/>
                <w:szCs w:val="20"/>
              </w:rPr>
              <w:t>18</w:t>
            </w:r>
          </w:p>
        </w:tc>
        <w:tc>
          <w:tcPr>
            <w:tcW w:w="1133" w:type="dxa"/>
            <w:vAlign w:val="bottom"/>
          </w:tcPr>
          <w:p w:rsidR="00424961" w:rsidRPr="003E4E3E" w:rsidRDefault="00E60052" w:rsidP="00E60052">
            <w:pPr>
              <w:jc w:val="center"/>
              <w:rPr>
                <w:b/>
                <w:color w:val="000000" w:themeColor="text1"/>
                <w:sz w:val="20"/>
                <w:szCs w:val="20"/>
              </w:rPr>
            </w:pPr>
            <w:r>
              <w:rPr>
                <w:b/>
                <w:color w:val="000000" w:themeColor="text1"/>
                <w:sz w:val="20"/>
                <w:szCs w:val="20"/>
              </w:rPr>
              <w:t>64</w:t>
            </w:r>
          </w:p>
        </w:tc>
        <w:tc>
          <w:tcPr>
            <w:tcW w:w="1276" w:type="dxa"/>
            <w:vAlign w:val="bottom"/>
          </w:tcPr>
          <w:p w:rsidR="00424961" w:rsidRPr="003E4E3E" w:rsidRDefault="00E60052" w:rsidP="00E60052">
            <w:pPr>
              <w:jc w:val="center"/>
              <w:rPr>
                <w:b/>
                <w:color w:val="000000" w:themeColor="text1"/>
                <w:sz w:val="20"/>
                <w:szCs w:val="20"/>
              </w:rPr>
            </w:pPr>
            <w:r>
              <w:rPr>
                <w:b/>
                <w:color w:val="000000" w:themeColor="text1"/>
                <w:sz w:val="20"/>
                <w:szCs w:val="20"/>
              </w:rPr>
              <w:t>61</w:t>
            </w:r>
          </w:p>
        </w:tc>
      </w:tr>
    </w:tbl>
    <w:p w:rsidR="004B55AE" w:rsidRDefault="004B55AE" w:rsidP="00424961">
      <w:pPr>
        <w:autoSpaceDE w:val="0"/>
        <w:autoSpaceDN w:val="0"/>
        <w:adjustRightInd w:val="0"/>
        <w:ind w:firstLine="540"/>
        <w:jc w:val="both"/>
        <w:rPr>
          <w:rFonts w:eastAsiaTheme="minorHAnsi"/>
          <w:color w:val="000000" w:themeColor="text1"/>
          <w:lang w:eastAsia="en-US"/>
        </w:rPr>
      </w:pPr>
    </w:p>
    <w:p w:rsidR="00424961" w:rsidRPr="003E4E3E" w:rsidRDefault="00424961" w:rsidP="004B55AE">
      <w:pPr>
        <w:autoSpaceDE w:val="0"/>
        <w:autoSpaceDN w:val="0"/>
        <w:adjustRightInd w:val="0"/>
        <w:spacing w:line="276" w:lineRule="auto"/>
        <w:ind w:firstLine="540"/>
        <w:jc w:val="both"/>
        <w:rPr>
          <w:rFonts w:eastAsiaTheme="minorHAnsi"/>
          <w:color w:val="000000" w:themeColor="text1"/>
          <w:lang w:eastAsia="en-US"/>
        </w:rPr>
      </w:pPr>
      <w:r w:rsidRPr="003E4E3E">
        <w:rPr>
          <w:rFonts w:eastAsiaTheme="minorHAnsi"/>
          <w:color w:val="000000" w:themeColor="text1"/>
          <w:lang w:eastAsia="en-US"/>
        </w:rPr>
        <w:t>По итогам контроля сформировано:</w:t>
      </w:r>
    </w:p>
    <w:p w:rsidR="00424961" w:rsidRPr="003E4E3E" w:rsidRDefault="00E60052" w:rsidP="004B55AE">
      <w:pPr>
        <w:pStyle w:val="ab"/>
        <w:numPr>
          <w:ilvl w:val="0"/>
          <w:numId w:val="13"/>
        </w:numPr>
        <w:autoSpaceDE w:val="0"/>
        <w:autoSpaceDN w:val="0"/>
        <w:adjustRightInd w:val="0"/>
        <w:spacing w:line="276" w:lineRule="auto"/>
        <w:ind w:left="0" w:firstLine="540"/>
        <w:jc w:val="both"/>
        <w:rPr>
          <w:rFonts w:eastAsiaTheme="minorHAnsi"/>
          <w:color w:val="000000" w:themeColor="text1"/>
          <w:sz w:val="24"/>
          <w:szCs w:val="24"/>
          <w:lang w:eastAsia="en-US"/>
        </w:rPr>
      </w:pPr>
      <w:r>
        <w:rPr>
          <w:rFonts w:eastAsiaTheme="minorHAnsi"/>
          <w:color w:val="000000" w:themeColor="text1"/>
          <w:sz w:val="24"/>
          <w:szCs w:val="24"/>
          <w:lang w:eastAsia="en-US"/>
        </w:rPr>
        <w:t>3 732</w:t>
      </w:r>
      <w:r w:rsidR="00424961" w:rsidRPr="003E4E3E">
        <w:rPr>
          <w:rFonts w:eastAsiaTheme="minorHAnsi"/>
          <w:color w:val="000000" w:themeColor="text1"/>
          <w:sz w:val="24"/>
          <w:szCs w:val="24"/>
          <w:lang w:eastAsia="en-US"/>
        </w:rPr>
        <w:t xml:space="preserve"> уведомлени</w:t>
      </w:r>
      <w:r>
        <w:rPr>
          <w:rFonts w:eastAsiaTheme="minorHAnsi"/>
          <w:color w:val="000000" w:themeColor="text1"/>
          <w:sz w:val="24"/>
          <w:szCs w:val="24"/>
          <w:lang w:eastAsia="en-US"/>
        </w:rPr>
        <w:t>я</w:t>
      </w:r>
      <w:r w:rsidR="00424961" w:rsidRPr="003E4E3E">
        <w:rPr>
          <w:rFonts w:eastAsiaTheme="minorHAnsi"/>
          <w:color w:val="000000" w:themeColor="text1"/>
          <w:sz w:val="24"/>
          <w:szCs w:val="24"/>
          <w:lang w:eastAsia="en-US"/>
        </w:rPr>
        <w:t xml:space="preserve"> о соответствии контролируемой информации требованиям, установленным</w:t>
      </w:r>
      <w:r w:rsidR="00424961" w:rsidRPr="003E4E3E">
        <w:rPr>
          <w:color w:val="000000" w:themeColor="text1"/>
          <w:sz w:val="24"/>
          <w:szCs w:val="24"/>
        </w:rPr>
        <w:t xml:space="preserve">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4961" w:rsidRPr="003E4E3E" w:rsidRDefault="00E60052" w:rsidP="004B55AE">
      <w:pPr>
        <w:pStyle w:val="ab"/>
        <w:numPr>
          <w:ilvl w:val="0"/>
          <w:numId w:val="13"/>
        </w:numPr>
        <w:autoSpaceDE w:val="0"/>
        <w:autoSpaceDN w:val="0"/>
        <w:adjustRightInd w:val="0"/>
        <w:spacing w:line="276" w:lineRule="auto"/>
        <w:ind w:left="0" w:firstLine="540"/>
        <w:jc w:val="both"/>
        <w:rPr>
          <w:rFonts w:eastAsiaTheme="minorHAnsi"/>
          <w:color w:val="000000" w:themeColor="text1"/>
          <w:sz w:val="24"/>
          <w:szCs w:val="24"/>
          <w:lang w:eastAsia="en-US"/>
        </w:rPr>
      </w:pPr>
      <w:r>
        <w:rPr>
          <w:color w:val="000000" w:themeColor="text1"/>
          <w:sz w:val="24"/>
          <w:szCs w:val="24"/>
        </w:rPr>
        <w:lastRenderedPageBreak/>
        <w:t>208</w:t>
      </w:r>
      <w:r w:rsidR="00424961" w:rsidRPr="003E4E3E">
        <w:rPr>
          <w:color w:val="000000" w:themeColor="text1"/>
          <w:sz w:val="24"/>
          <w:szCs w:val="24"/>
        </w:rPr>
        <w:t xml:space="preserve"> протоколов о несоответствии  </w:t>
      </w:r>
      <w:r w:rsidR="00424961" w:rsidRPr="003E4E3E">
        <w:rPr>
          <w:rFonts w:eastAsiaTheme="minorHAnsi"/>
          <w:color w:val="000000" w:themeColor="text1"/>
          <w:sz w:val="24"/>
          <w:szCs w:val="24"/>
          <w:lang w:eastAsia="en-US"/>
        </w:rPr>
        <w:t>контролируемой информации требованиям, установленным</w:t>
      </w:r>
      <w:r w:rsidR="00424961" w:rsidRPr="003E4E3E">
        <w:rPr>
          <w:color w:val="000000" w:themeColor="text1"/>
          <w:sz w:val="24"/>
          <w:szCs w:val="24"/>
        </w:rPr>
        <w:t xml:space="preserve">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4961" w:rsidRPr="003E4E3E" w:rsidRDefault="00424961" w:rsidP="004B55AE">
      <w:pPr>
        <w:autoSpaceDE w:val="0"/>
        <w:autoSpaceDN w:val="0"/>
        <w:adjustRightInd w:val="0"/>
        <w:spacing w:line="276" w:lineRule="auto"/>
        <w:ind w:firstLine="540"/>
        <w:jc w:val="both"/>
        <w:rPr>
          <w:rFonts w:eastAsiaTheme="minorHAnsi"/>
          <w:color w:val="000000" w:themeColor="text1"/>
          <w:lang w:eastAsia="en-US"/>
        </w:rPr>
      </w:pPr>
      <w:r w:rsidRPr="003E4E3E">
        <w:rPr>
          <w:rFonts w:eastAsiaTheme="minorHAnsi"/>
          <w:color w:val="000000" w:themeColor="text1"/>
          <w:lang w:eastAsia="en-US"/>
        </w:rPr>
        <w:t xml:space="preserve">В случае прохождения контроля документы размещаются в ЕИС. В </w:t>
      </w:r>
      <w:proofErr w:type="gramStart"/>
      <w:r w:rsidRPr="003E4E3E">
        <w:rPr>
          <w:rFonts w:eastAsiaTheme="minorHAnsi"/>
          <w:color w:val="000000" w:themeColor="text1"/>
          <w:lang w:eastAsia="en-US"/>
        </w:rPr>
        <w:t>случае</w:t>
      </w:r>
      <w:proofErr w:type="gramEnd"/>
      <w:r w:rsidRPr="003E4E3E">
        <w:rPr>
          <w:rFonts w:eastAsiaTheme="minorHAnsi"/>
          <w:color w:val="000000" w:themeColor="text1"/>
          <w:lang w:eastAsia="en-US"/>
        </w:rPr>
        <w:t xml:space="preserve"> выявления несоответствия  контролируемой информации заказчикам направляется протокол с указанием выявленных нарушений для дальнейшего устранения нарушений и прохождении повторного контроля.</w:t>
      </w:r>
    </w:p>
    <w:p w:rsidR="006C2E7B" w:rsidRDefault="006C2E7B" w:rsidP="006C2E7B">
      <w:pPr>
        <w:autoSpaceDE w:val="0"/>
        <w:autoSpaceDN w:val="0"/>
        <w:adjustRightInd w:val="0"/>
        <w:spacing w:line="276" w:lineRule="auto"/>
        <w:ind w:firstLine="540"/>
        <w:jc w:val="both"/>
        <w:rPr>
          <w:rFonts w:eastAsiaTheme="minorHAnsi"/>
          <w:lang w:eastAsia="en-US"/>
        </w:rPr>
      </w:pPr>
      <w:r>
        <w:rPr>
          <w:rFonts w:eastAsiaTheme="minorHAnsi"/>
          <w:lang w:eastAsia="en-US"/>
        </w:rPr>
        <w:t>В 2018 году продолжил действовать блокирующий контроль, при котором сохрани</w:t>
      </w:r>
      <w:r w:rsidRPr="006026EA">
        <w:rPr>
          <w:rFonts w:eastAsiaTheme="minorHAnsi"/>
          <w:lang w:eastAsia="en-US"/>
        </w:rPr>
        <w:t xml:space="preserve">лась проблема </w:t>
      </w:r>
      <w:r>
        <w:rPr>
          <w:rFonts w:eastAsiaTheme="minorHAnsi"/>
          <w:lang w:eastAsia="en-US"/>
        </w:rPr>
        <w:t>отсутствия результатов автоматического контроля информации в документах</w:t>
      </w:r>
      <w:r w:rsidRPr="00D63745">
        <w:rPr>
          <w:rFonts w:eastAsiaTheme="minorHAnsi"/>
          <w:lang w:eastAsia="en-US"/>
        </w:rPr>
        <w:t xml:space="preserve"> </w:t>
      </w:r>
      <w:r>
        <w:rPr>
          <w:rFonts w:eastAsiaTheme="minorHAnsi"/>
          <w:lang w:eastAsia="en-US"/>
        </w:rPr>
        <w:t>и проверка всех объектов контроля, попавших в личный кабинет финансового органа,</w:t>
      </w:r>
      <w:r>
        <w:t xml:space="preserve"> также осуществлялась</w:t>
      </w:r>
      <w:r w:rsidRPr="00195F3A">
        <w:t xml:space="preserve"> в ручном режиме</w:t>
      </w:r>
      <w:r>
        <w:t>.</w:t>
      </w:r>
      <w:r w:rsidRPr="00FD1099">
        <w:rPr>
          <w:rFonts w:ascii="Fira Sans" w:hAnsi="Fira Sans"/>
          <w:sz w:val="17"/>
          <w:szCs w:val="17"/>
        </w:rPr>
        <w:t xml:space="preserve"> </w:t>
      </w:r>
    </w:p>
    <w:p w:rsidR="00424961" w:rsidRDefault="00424961" w:rsidP="006C2E7B">
      <w:pPr>
        <w:autoSpaceDE w:val="0"/>
        <w:autoSpaceDN w:val="0"/>
        <w:adjustRightInd w:val="0"/>
        <w:spacing w:line="276" w:lineRule="auto"/>
        <w:jc w:val="both"/>
        <w:rPr>
          <w:color w:val="000000" w:themeColor="text1"/>
        </w:rPr>
      </w:pPr>
    </w:p>
    <w:p w:rsidR="00424961" w:rsidRPr="00217FA1" w:rsidRDefault="00424961" w:rsidP="004B55AE">
      <w:pPr>
        <w:spacing w:line="276" w:lineRule="auto"/>
        <w:ind w:firstLine="708"/>
        <w:jc w:val="both"/>
        <w:rPr>
          <w:color w:val="000000" w:themeColor="text1"/>
        </w:rPr>
      </w:pPr>
      <w:r w:rsidRPr="00217FA1">
        <w:rPr>
          <w:color w:val="000000" w:themeColor="text1"/>
        </w:rPr>
        <w:t>Также за отчетный период специалистами отдела учета и отчетности  комитета была проведена следующая работа:</w:t>
      </w:r>
    </w:p>
    <w:p w:rsidR="00424961" w:rsidRPr="00217FA1" w:rsidRDefault="00424961" w:rsidP="004B55AE">
      <w:pPr>
        <w:spacing w:line="276" w:lineRule="auto"/>
        <w:ind w:firstLine="708"/>
        <w:jc w:val="both"/>
        <w:rPr>
          <w:color w:val="000000" w:themeColor="text1"/>
        </w:rPr>
      </w:pPr>
      <w:r w:rsidRPr="00217FA1">
        <w:rPr>
          <w:color w:val="000000" w:themeColor="text1"/>
        </w:rPr>
        <w:t xml:space="preserve">- отражено операций по поступлению доходов в бюджет города на единый счет бюджета – 9 </w:t>
      </w:r>
      <w:r w:rsidR="00217FA1" w:rsidRPr="00217FA1">
        <w:rPr>
          <w:color w:val="000000" w:themeColor="text1"/>
        </w:rPr>
        <w:t>985 платежных документов (в 2017</w:t>
      </w:r>
      <w:r w:rsidRPr="00217FA1">
        <w:rPr>
          <w:color w:val="000000" w:themeColor="text1"/>
        </w:rPr>
        <w:t xml:space="preserve"> – </w:t>
      </w:r>
      <w:r w:rsidR="00217FA1" w:rsidRPr="00217FA1">
        <w:rPr>
          <w:color w:val="000000" w:themeColor="text1"/>
        </w:rPr>
        <w:t>9853</w:t>
      </w:r>
      <w:r w:rsidRPr="00217FA1">
        <w:rPr>
          <w:color w:val="000000" w:themeColor="text1"/>
        </w:rPr>
        <w:t>);</w:t>
      </w:r>
    </w:p>
    <w:p w:rsidR="00424961" w:rsidRPr="00217FA1" w:rsidRDefault="00424961" w:rsidP="004B55AE">
      <w:pPr>
        <w:spacing w:line="276" w:lineRule="auto"/>
        <w:ind w:firstLine="708"/>
        <w:jc w:val="both"/>
        <w:rPr>
          <w:color w:val="000000" w:themeColor="text1"/>
        </w:rPr>
      </w:pPr>
      <w:r w:rsidRPr="00217FA1">
        <w:rPr>
          <w:color w:val="000000" w:themeColor="text1"/>
        </w:rPr>
        <w:t>- возврат неиспользованных межбюджетных трансфертов (составлено 5</w:t>
      </w:r>
      <w:r w:rsidR="00217FA1" w:rsidRPr="00217FA1">
        <w:rPr>
          <w:color w:val="000000" w:themeColor="text1"/>
        </w:rPr>
        <w:t>7</w:t>
      </w:r>
      <w:r w:rsidRPr="00217FA1">
        <w:rPr>
          <w:color w:val="000000" w:themeColor="text1"/>
        </w:rPr>
        <w:t xml:space="preserve"> документов);</w:t>
      </w:r>
    </w:p>
    <w:p w:rsidR="00424961" w:rsidRPr="00217FA1" w:rsidRDefault="00424961" w:rsidP="004B55AE">
      <w:pPr>
        <w:spacing w:line="276" w:lineRule="auto"/>
        <w:ind w:firstLine="708"/>
        <w:jc w:val="both"/>
        <w:rPr>
          <w:color w:val="000000" w:themeColor="text1"/>
        </w:rPr>
      </w:pPr>
      <w:r w:rsidRPr="00217FA1">
        <w:rPr>
          <w:color w:val="000000" w:themeColor="text1"/>
        </w:rPr>
        <w:t xml:space="preserve">- уточнение платежей, поступающих в доход  бюджета города (составлено </w:t>
      </w:r>
      <w:r w:rsidR="00217FA1" w:rsidRPr="00217FA1">
        <w:rPr>
          <w:color w:val="000000" w:themeColor="text1"/>
        </w:rPr>
        <w:t>17</w:t>
      </w:r>
      <w:r w:rsidRPr="00217FA1">
        <w:rPr>
          <w:color w:val="000000" w:themeColor="text1"/>
        </w:rPr>
        <w:t xml:space="preserve"> документов по уточнению реквизитов, КБК); </w:t>
      </w:r>
    </w:p>
    <w:p w:rsidR="00424961" w:rsidRPr="00E21B9D" w:rsidRDefault="00424961" w:rsidP="004B55AE">
      <w:pPr>
        <w:pStyle w:val="ConsPlusNormal"/>
        <w:spacing w:line="276" w:lineRule="auto"/>
        <w:ind w:firstLine="708"/>
        <w:jc w:val="both"/>
        <w:rPr>
          <w:rFonts w:ascii="Times New Roman" w:hAnsi="Times New Roman" w:cs="Times New Roman"/>
          <w:color w:val="000000" w:themeColor="text1"/>
          <w:sz w:val="24"/>
          <w:szCs w:val="24"/>
        </w:rPr>
      </w:pPr>
      <w:r w:rsidRPr="00E21B9D">
        <w:rPr>
          <w:rFonts w:ascii="Times New Roman" w:hAnsi="Times New Roman" w:cs="Times New Roman"/>
          <w:color w:val="000000" w:themeColor="text1"/>
          <w:sz w:val="24"/>
          <w:szCs w:val="24"/>
        </w:rPr>
        <w:t xml:space="preserve">- взаимодействие  с Отделом №7 по </w:t>
      </w:r>
      <w:proofErr w:type="spellStart"/>
      <w:r w:rsidRPr="00E21B9D">
        <w:rPr>
          <w:rFonts w:ascii="Times New Roman" w:hAnsi="Times New Roman" w:cs="Times New Roman"/>
          <w:color w:val="000000" w:themeColor="text1"/>
          <w:sz w:val="24"/>
          <w:szCs w:val="24"/>
        </w:rPr>
        <w:t>г</w:t>
      </w:r>
      <w:proofErr w:type="gramStart"/>
      <w:r w:rsidRPr="00E21B9D">
        <w:rPr>
          <w:rFonts w:ascii="Times New Roman" w:hAnsi="Times New Roman" w:cs="Times New Roman"/>
          <w:color w:val="000000" w:themeColor="text1"/>
          <w:sz w:val="24"/>
          <w:szCs w:val="24"/>
        </w:rPr>
        <w:t>.У</w:t>
      </w:r>
      <w:proofErr w:type="gramEnd"/>
      <w:r w:rsidRPr="00E21B9D">
        <w:rPr>
          <w:rFonts w:ascii="Times New Roman" w:hAnsi="Times New Roman" w:cs="Times New Roman"/>
          <w:color w:val="000000" w:themeColor="text1"/>
          <w:sz w:val="24"/>
          <w:szCs w:val="24"/>
        </w:rPr>
        <w:t>раю</w:t>
      </w:r>
      <w:proofErr w:type="spellEnd"/>
      <w:r w:rsidRPr="00E21B9D">
        <w:rPr>
          <w:rFonts w:ascii="Times New Roman" w:hAnsi="Times New Roman" w:cs="Times New Roman"/>
          <w:color w:val="000000" w:themeColor="text1"/>
          <w:sz w:val="24"/>
          <w:szCs w:val="24"/>
        </w:rPr>
        <w:t xml:space="preserve"> Управления Федерального казначейства по Ханты-Мансийскому автономному округу – Югре, Департаментом финансов Ханты-Мансийского автономного округа - Югры по проведению ежемесячной сверки по доходам бюджета муниципального образования городского округа город Урай – 24 документа;</w:t>
      </w:r>
    </w:p>
    <w:p w:rsidR="00424961" w:rsidRPr="00E21B9D" w:rsidRDefault="00424961" w:rsidP="004B55AE">
      <w:pPr>
        <w:pStyle w:val="ConsPlusNormal"/>
        <w:spacing w:line="276" w:lineRule="auto"/>
        <w:ind w:firstLine="0"/>
        <w:jc w:val="both"/>
        <w:rPr>
          <w:rFonts w:ascii="Times New Roman" w:hAnsi="Times New Roman" w:cs="Times New Roman"/>
          <w:color w:val="000000" w:themeColor="text1"/>
          <w:sz w:val="24"/>
          <w:szCs w:val="24"/>
        </w:rPr>
      </w:pPr>
      <w:r w:rsidRPr="00E21B9D">
        <w:rPr>
          <w:rFonts w:ascii="Times New Roman" w:hAnsi="Times New Roman" w:cs="Times New Roman"/>
          <w:color w:val="000000" w:themeColor="text1"/>
          <w:sz w:val="24"/>
          <w:szCs w:val="24"/>
        </w:rPr>
        <w:t xml:space="preserve">         -  администрирование доходов бюджета города Урай, закрепленных за  Комитетом по финансам администрации города Урай </w:t>
      </w:r>
      <w:proofErr w:type="gramStart"/>
      <w:r w:rsidRPr="00E21B9D">
        <w:rPr>
          <w:rFonts w:ascii="Times New Roman" w:hAnsi="Times New Roman" w:cs="Times New Roman"/>
          <w:color w:val="000000" w:themeColor="text1"/>
          <w:sz w:val="24"/>
          <w:szCs w:val="24"/>
        </w:rPr>
        <w:t>согласно решения</w:t>
      </w:r>
      <w:proofErr w:type="gramEnd"/>
      <w:r w:rsidRPr="00E21B9D">
        <w:rPr>
          <w:rFonts w:ascii="Times New Roman" w:hAnsi="Times New Roman" w:cs="Times New Roman"/>
          <w:color w:val="000000" w:themeColor="text1"/>
          <w:sz w:val="24"/>
          <w:szCs w:val="24"/>
        </w:rPr>
        <w:t xml:space="preserve"> Думы города Урай о бюджете на очередной финансовый год -117</w:t>
      </w:r>
      <w:r w:rsidR="00E21B9D" w:rsidRPr="00E21B9D">
        <w:rPr>
          <w:rFonts w:ascii="Times New Roman" w:hAnsi="Times New Roman" w:cs="Times New Roman"/>
          <w:color w:val="000000" w:themeColor="text1"/>
          <w:sz w:val="24"/>
          <w:szCs w:val="24"/>
        </w:rPr>
        <w:t>6</w:t>
      </w:r>
      <w:r w:rsidRPr="00E21B9D">
        <w:rPr>
          <w:rFonts w:ascii="Times New Roman" w:hAnsi="Times New Roman" w:cs="Times New Roman"/>
          <w:color w:val="000000" w:themeColor="text1"/>
          <w:sz w:val="24"/>
          <w:szCs w:val="24"/>
        </w:rPr>
        <w:t xml:space="preserve"> документов;</w:t>
      </w:r>
    </w:p>
    <w:p w:rsidR="00424961" w:rsidRPr="007E1343" w:rsidRDefault="00424961" w:rsidP="004B55AE">
      <w:pPr>
        <w:spacing w:line="276" w:lineRule="auto"/>
        <w:ind w:firstLine="708"/>
        <w:jc w:val="both"/>
        <w:rPr>
          <w:color w:val="000000" w:themeColor="text1"/>
        </w:rPr>
      </w:pPr>
      <w:r w:rsidRPr="007E1343">
        <w:rPr>
          <w:color w:val="000000" w:themeColor="text1"/>
        </w:rPr>
        <w:t xml:space="preserve">-ведение учета и регистрации исполнительных документов, </w:t>
      </w:r>
      <w:proofErr w:type="gramStart"/>
      <w:r w:rsidRPr="007E1343">
        <w:rPr>
          <w:color w:val="000000" w:themeColor="text1"/>
        </w:rPr>
        <w:t>контроль за</w:t>
      </w:r>
      <w:proofErr w:type="gramEnd"/>
      <w:r w:rsidRPr="007E1343">
        <w:rPr>
          <w:color w:val="000000" w:themeColor="text1"/>
        </w:rPr>
        <w:t xml:space="preserve"> своевременным исполнением исполнительных документов. По</w:t>
      </w:r>
      <w:r w:rsidRPr="007E1343">
        <w:rPr>
          <w:b/>
          <w:color w:val="000000" w:themeColor="text1"/>
        </w:rPr>
        <w:t xml:space="preserve"> </w:t>
      </w:r>
      <w:r w:rsidRPr="007E1343">
        <w:rPr>
          <w:color w:val="000000" w:themeColor="text1"/>
        </w:rPr>
        <w:t xml:space="preserve">участникам бюджетного процесса предъявлено истцами </w:t>
      </w:r>
      <w:r w:rsidR="007E1343" w:rsidRPr="007E1343">
        <w:rPr>
          <w:color w:val="000000" w:themeColor="text1"/>
        </w:rPr>
        <w:t>8</w:t>
      </w:r>
      <w:r w:rsidRPr="007E1343">
        <w:rPr>
          <w:color w:val="000000" w:themeColor="text1"/>
        </w:rPr>
        <w:t xml:space="preserve"> исполнительных документа к взысканию за счет средств местного бюджета, исполнено </w:t>
      </w:r>
      <w:r w:rsidR="007E1343" w:rsidRPr="007E1343">
        <w:rPr>
          <w:color w:val="000000" w:themeColor="text1"/>
        </w:rPr>
        <w:t>8</w:t>
      </w:r>
      <w:r w:rsidRPr="007E1343">
        <w:rPr>
          <w:color w:val="000000" w:themeColor="text1"/>
        </w:rPr>
        <w:t xml:space="preserve"> на общую сумму </w:t>
      </w:r>
      <w:r w:rsidR="007E1343" w:rsidRPr="007E1343">
        <w:rPr>
          <w:color w:val="000000" w:themeColor="text1"/>
        </w:rPr>
        <w:t>1 880,3 тыс.</w:t>
      </w:r>
      <w:r w:rsidRPr="007E1343">
        <w:rPr>
          <w:color w:val="000000" w:themeColor="text1"/>
        </w:rPr>
        <w:t xml:space="preserve"> рублей; </w:t>
      </w:r>
    </w:p>
    <w:p w:rsidR="00424961" w:rsidRPr="007E1343" w:rsidRDefault="00424961" w:rsidP="004B55AE">
      <w:pPr>
        <w:spacing w:line="276" w:lineRule="auto"/>
        <w:ind w:firstLine="708"/>
        <w:jc w:val="both"/>
        <w:rPr>
          <w:color w:val="000000" w:themeColor="text1"/>
        </w:rPr>
      </w:pPr>
      <w:r w:rsidRPr="007E1343">
        <w:rPr>
          <w:color w:val="000000" w:themeColor="text1"/>
        </w:rPr>
        <w:t xml:space="preserve">- мониторинг задолженности муниципальных учреждений города по обязательным платежам в бюджетную систему Российской Федерации, задолженности по коммунальным услугам и своевременную их оплату; </w:t>
      </w:r>
    </w:p>
    <w:p w:rsidR="00424961" w:rsidRPr="007E1343" w:rsidRDefault="00424961" w:rsidP="004B55AE">
      <w:pPr>
        <w:spacing w:line="276" w:lineRule="auto"/>
        <w:ind w:firstLine="708"/>
        <w:jc w:val="both"/>
        <w:rPr>
          <w:color w:val="000000" w:themeColor="text1"/>
        </w:rPr>
      </w:pPr>
      <w:r w:rsidRPr="007E1343">
        <w:rPr>
          <w:color w:val="000000" w:themeColor="text1"/>
        </w:rPr>
        <w:t>- организация семинаров для работников бюджетных учреждений по вопросам изменений в бюджетном и бухгалтерском учете и отчетности, а так же подготовки сдачи годового отчета за 201</w:t>
      </w:r>
      <w:r w:rsidR="007E1343" w:rsidRPr="007E1343">
        <w:rPr>
          <w:color w:val="000000" w:themeColor="text1"/>
        </w:rPr>
        <w:t>8</w:t>
      </w:r>
      <w:r w:rsidRPr="007E1343">
        <w:rPr>
          <w:color w:val="000000" w:themeColor="text1"/>
        </w:rPr>
        <w:t xml:space="preserve"> год (проведено 2 семинара);</w:t>
      </w:r>
    </w:p>
    <w:p w:rsidR="00424961" w:rsidRPr="007E1343" w:rsidRDefault="00424961" w:rsidP="004B55AE">
      <w:pPr>
        <w:spacing w:line="276" w:lineRule="auto"/>
        <w:ind w:firstLine="708"/>
        <w:jc w:val="both"/>
        <w:rPr>
          <w:color w:val="000000" w:themeColor="text1"/>
        </w:rPr>
      </w:pPr>
      <w:r w:rsidRPr="007E1343">
        <w:rPr>
          <w:color w:val="000000" w:themeColor="text1"/>
        </w:rPr>
        <w:t>- специалистами отдела казначейского контроля в течении 201</w:t>
      </w:r>
      <w:r w:rsidR="007E1343" w:rsidRPr="007E1343">
        <w:rPr>
          <w:color w:val="000000" w:themeColor="text1"/>
        </w:rPr>
        <w:t>8</w:t>
      </w:r>
      <w:r w:rsidRPr="007E1343">
        <w:rPr>
          <w:color w:val="000000" w:themeColor="text1"/>
        </w:rPr>
        <w:t xml:space="preserve"> года проводилась работа по выявленным ошибкам, связанным с нарушениями.</w:t>
      </w:r>
    </w:p>
    <w:p w:rsidR="00424961" w:rsidRPr="003E4E3E" w:rsidRDefault="00424961" w:rsidP="004B55AE">
      <w:pPr>
        <w:spacing w:line="276" w:lineRule="auto"/>
        <w:ind w:firstLine="567"/>
        <w:jc w:val="both"/>
        <w:rPr>
          <w:color w:val="000000" w:themeColor="text1"/>
        </w:rPr>
      </w:pPr>
      <w:r w:rsidRPr="007E1343">
        <w:rPr>
          <w:color w:val="000000" w:themeColor="text1"/>
        </w:rPr>
        <w:t>Кроме того, в течение года в программе «АС Бюджет» (интерфейс «Редактор сообщений») регулярно доводится  информация (с подтверждением о прочтении) об изменениях, внесенных в нормативные правовые  акты (в 201</w:t>
      </w:r>
      <w:r w:rsidR="007E1343" w:rsidRPr="007E1343">
        <w:rPr>
          <w:color w:val="000000" w:themeColor="text1"/>
        </w:rPr>
        <w:t>8</w:t>
      </w:r>
      <w:r w:rsidRPr="007E1343">
        <w:rPr>
          <w:color w:val="000000" w:themeColor="text1"/>
        </w:rPr>
        <w:t xml:space="preserve"> году -</w:t>
      </w:r>
      <w:r w:rsidR="007E1343" w:rsidRPr="007E1343">
        <w:rPr>
          <w:color w:val="000000" w:themeColor="text1"/>
        </w:rPr>
        <w:t>165</w:t>
      </w:r>
      <w:r w:rsidRPr="007E1343">
        <w:rPr>
          <w:color w:val="000000" w:themeColor="text1"/>
        </w:rPr>
        <w:t xml:space="preserve"> сообщений).</w:t>
      </w:r>
    </w:p>
    <w:p w:rsidR="00575EDB" w:rsidRDefault="00575EDB" w:rsidP="004B55AE">
      <w:pPr>
        <w:spacing w:line="276" w:lineRule="auto"/>
        <w:jc w:val="center"/>
        <w:rPr>
          <w:b/>
          <w:color w:val="000000" w:themeColor="text1"/>
        </w:rPr>
      </w:pPr>
    </w:p>
    <w:p w:rsidR="00424961" w:rsidRDefault="00424961" w:rsidP="004B55AE">
      <w:pPr>
        <w:spacing w:line="276" w:lineRule="auto"/>
        <w:jc w:val="center"/>
        <w:rPr>
          <w:b/>
          <w:color w:val="000000" w:themeColor="text1"/>
        </w:rPr>
      </w:pPr>
      <w:r w:rsidRPr="003E4E3E">
        <w:rPr>
          <w:b/>
          <w:color w:val="000000" w:themeColor="text1"/>
        </w:rPr>
        <w:t>Формирование отчетности об исполнении бюджета города</w:t>
      </w:r>
    </w:p>
    <w:p w:rsidR="004B55AE" w:rsidRPr="003E4E3E" w:rsidRDefault="004B55AE" w:rsidP="004B55AE">
      <w:pPr>
        <w:spacing w:line="276" w:lineRule="auto"/>
        <w:jc w:val="center"/>
        <w:rPr>
          <w:b/>
          <w:color w:val="000000" w:themeColor="text1"/>
        </w:rPr>
      </w:pPr>
    </w:p>
    <w:p w:rsidR="00424961" w:rsidRPr="003E4E3E" w:rsidRDefault="00424961" w:rsidP="004B55AE">
      <w:pPr>
        <w:spacing w:line="276" w:lineRule="auto"/>
        <w:jc w:val="both"/>
        <w:rPr>
          <w:color w:val="000000" w:themeColor="text1"/>
        </w:rPr>
      </w:pPr>
      <w:r w:rsidRPr="003E4E3E">
        <w:rPr>
          <w:color w:val="000000" w:themeColor="text1"/>
        </w:rPr>
        <w:tab/>
        <w:t xml:space="preserve">С целью управления средствами на едином счете бюджета осуществлялось составление кассового плана исполнения бюджета города на год с разбивкой по месяцам. Бюджет исполнялся на основе единства кассы и подведомственности расходов.  </w:t>
      </w:r>
    </w:p>
    <w:p w:rsidR="00424961" w:rsidRPr="003E4E3E" w:rsidRDefault="00424961" w:rsidP="004B55AE">
      <w:pPr>
        <w:spacing w:line="276" w:lineRule="auto"/>
        <w:ind w:firstLine="708"/>
        <w:jc w:val="both"/>
        <w:rPr>
          <w:color w:val="000000" w:themeColor="text1"/>
        </w:rPr>
      </w:pPr>
      <w:r w:rsidRPr="003E4E3E">
        <w:rPr>
          <w:color w:val="000000" w:themeColor="text1"/>
        </w:rPr>
        <w:t>Комитетом предоставлены в вышестоящие организации (Департамент финансов автономного округа и отраслевые Департаменты автономного округа) бюджетная и бухгалтерская отч</w:t>
      </w:r>
      <w:r w:rsidR="0078217F">
        <w:rPr>
          <w:color w:val="000000" w:themeColor="text1"/>
        </w:rPr>
        <w:t>етность по установленным формам.</w:t>
      </w:r>
    </w:p>
    <w:p w:rsidR="00424961" w:rsidRPr="003E4E3E" w:rsidRDefault="00424961" w:rsidP="004B55AE">
      <w:pPr>
        <w:spacing w:line="276" w:lineRule="auto"/>
        <w:ind w:firstLine="708"/>
        <w:jc w:val="both"/>
        <w:rPr>
          <w:color w:val="000000" w:themeColor="text1"/>
        </w:rPr>
      </w:pPr>
      <w:r w:rsidRPr="003E4E3E">
        <w:rPr>
          <w:color w:val="000000" w:themeColor="text1"/>
        </w:rPr>
        <w:t xml:space="preserve">Ежегодно Комитетом проводится работа по составлению годового отчета об исполнении бюджета городского округа город Урай. В результате годовой отчет составляется своевременно и в полном объеме представляется в Департамент финансов автономного округа и Контрольно-счетную палату города в установленные сроки. </w:t>
      </w:r>
      <w:r w:rsidRPr="009D249C">
        <w:rPr>
          <w:color w:val="000000" w:themeColor="text1"/>
        </w:rPr>
        <w:t xml:space="preserve">Отчет содержит </w:t>
      </w:r>
      <w:r w:rsidR="007E1343" w:rsidRPr="009D249C">
        <w:rPr>
          <w:color w:val="000000" w:themeColor="text1"/>
        </w:rPr>
        <w:t>60</w:t>
      </w:r>
      <w:r w:rsidRPr="009D249C">
        <w:rPr>
          <w:color w:val="000000" w:themeColor="text1"/>
        </w:rPr>
        <w:t xml:space="preserve"> форм бюджетной и бухгалтерской отчетности и дополнительно </w:t>
      </w:r>
      <w:r w:rsidR="009D249C" w:rsidRPr="009D249C">
        <w:rPr>
          <w:color w:val="000000" w:themeColor="text1"/>
        </w:rPr>
        <w:t>40</w:t>
      </w:r>
      <w:r w:rsidRPr="009D249C">
        <w:rPr>
          <w:color w:val="000000" w:themeColor="text1"/>
        </w:rPr>
        <w:t xml:space="preserve"> форм в</w:t>
      </w:r>
      <w:r w:rsidRPr="003E4E3E">
        <w:rPr>
          <w:color w:val="000000" w:themeColor="text1"/>
        </w:rPr>
        <w:t xml:space="preserve"> составе пояснительной записки об исполнении бюджета, отчет о выполнении плана по сети, штатам и контингентам и пояснительную записку к отчету.    </w:t>
      </w:r>
    </w:p>
    <w:p w:rsidR="00424961" w:rsidRDefault="00424961" w:rsidP="004B55AE">
      <w:pPr>
        <w:spacing w:line="276" w:lineRule="auto"/>
        <w:ind w:firstLine="708"/>
        <w:jc w:val="both"/>
        <w:rPr>
          <w:color w:val="000000" w:themeColor="text1"/>
        </w:rPr>
      </w:pPr>
      <w:r>
        <w:rPr>
          <w:color w:val="000000" w:themeColor="text1"/>
        </w:rPr>
        <w:t>Кроме того,</w:t>
      </w:r>
      <w:r w:rsidRPr="003E4E3E">
        <w:rPr>
          <w:color w:val="000000" w:themeColor="text1"/>
        </w:rPr>
        <w:t xml:space="preserve"> за отчетный период в Думу города были направлены отчеты об исполнении бюджета городского округа город Урай за 201</w:t>
      </w:r>
      <w:r w:rsidR="002A0776">
        <w:rPr>
          <w:color w:val="000000" w:themeColor="text1"/>
        </w:rPr>
        <w:t>7</w:t>
      </w:r>
      <w:r w:rsidRPr="003E4E3E">
        <w:rPr>
          <w:color w:val="000000" w:themeColor="text1"/>
        </w:rPr>
        <w:t xml:space="preserve"> год, 1 квартал, 1 полугодие и 9 месяцев 201</w:t>
      </w:r>
      <w:r w:rsidR="002A0776">
        <w:rPr>
          <w:color w:val="000000" w:themeColor="text1"/>
        </w:rPr>
        <w:t>8</w:t>
      </w:r>
      <w:r w:rsidRPr="003E4E3E">
        <w:rPr>
          <w:color w:val="000000" w:themeColor="text1"/>
        </w:rPr>
        <w:t xml:space="preserve"> года для рассмотрения и утверждения.</w:t>
      </w:r>
    </w:p>
    <w:p w:rsidR="00424961" w:rsidRPr="003E4E3E" w:rsidRDefault="00424961" w:rsidP="004B55AE">
      <w:pPr>
        <w:spacing w:line="276" w:lineRule="auto"/>
        <w:ind w:firstLine="708"/>
        <w:jc w:val="both"/>
        <w:rPr>
          <w:color w:val="000000" w:themeColor="text1"/>
        </w:rPr>
      </w:pPr>
    </w:p>
    <w:p w:rsidR="00424961" w:rsidRPr="002F185D" w:rsidRDefault="00424961" w:rsidP="004B55AE">
      <w:pPr>
        <w:ind w:firstLine="360"/>
        <w:jc w:val="center"/>
        <w:rPr>
          <w:b/>
          <w:color w:val="000000" w:themeColor="text1"/>
        </w:rPr>
      </w:pPr>
      <w:r w:rsidRPr="002F185D">
        <w:rPr>
          <w:b/>
          <w:color w:val="000000" w:themeColor="text1"/>
        </w:rPr>
        <w:t>Совершенствование бюджетного процесса</w:t>
      </w:r>
    </w:p>
    <w:p w:rsidR="00424961" w:rsidRPr="002F185D" w:rsidRDefault="00424961" w:rsidP="00424961">
      <w:pPr>
        <w:ind w:firstLine="360"/>
        <w:jc w:val="both"/>
        <w:rPr>
          <w:color w:val="000000" w:themeColor="text1"/>
        </w:rPr>
      </w:pPr>
      <w:r w:rsidRPr="002F185D">
        <w:rPr>
          <w:b/>
          <w:color w:val="000000" w:themeColor="text1"/>
        </w:rPr>
        <w:t xml:space="preserve"> </w:t>
      </w:r>
    </w:p>
    <w:p w:rsidR="00424961" w:rsidRPr="002F185D" w:rsidRDefault="00424961" w:rsidP="004B55AE">
      <w:pPr>
        <w:autoSpaceDE w:val="0"/>
        <w:autoSpaceDN w:val="0"/>
        <w:adjustRightInd w:val="0"/>
        <w:spacing w:line="276" w:lineRule="auto"/>
        <w:ind w:firstLine="708"/>
        <w:jc w:val="both"/>
        <w:rPr>
          <w:color w:val="000000" w:themeColor="text1"/>
        </w:rPr>
      </w:pPr>
      <w:r w:rsidRPr="002F185D">
        <w:rPr>
          <w:color w:val="000000" w:themeColor="text1"/>
        </w:rPr>
        <w:t>В течение 201</w:t>
      </w:r>
      <w:r w:rsidR="002A0776">
        <w:rPr>
          <w:color w:val="000000" w:themeColor="text1"/>
        </w:rPr>
        <w:t>8</w:t>
      </w:r>
      <w:r w:rsidRPr="002F185D">
        <w:rPr>
          <w:color w:val="000000" w:themeColor="text1"/>
        </w:rPr>
        <w:t xml:space="preserve"> года велась работа в федеральной интегрированной информационной системе управления общественными финансами «Электронный бюджет» установление полномочий </w:t>
      </w:r>
      <w:proofErr w:type="spellStart"/>
      <w:r w:rsidRPr="002F185D">
        <w:rPr>
          <w:color w:val="000000" w:themeColor="text1"/>
        </w:rPr>
        <w:t>неучастников</w:t>
      </w:r>
      <w:proofErr w:type="spellEnd"/>
      <w:r w:rsidRPr="002F185D">
        <w:rPr>
          <w:color w:val="000000" w:themeColor="text1"/>
        </w:rPr>
        <w:t xml:space="preserve"> бюджетного процесса и внесение информации о полномочиях муниципальных учреждений города в сфере закупок:</w:t>
      </w:r>
    </w:p>
    <w:p w:rsidR="00424961" w:rsidRPr="007E1343" w:rsidRDefault="00424961" w:rsidP="004B55AE">
      <w:pPr>
        <w:pStyle w:val="ab"/>
        <w:numPr>
          <w:ilvl w:val="0"/>
          <w:numId w:val="12"/>
        </w:numPr>
        <w:autoSpaceDE w:val="0"/>
        <w:autoSpaceDN w:val="0"/>
        <w:adjustRightInd w:val="0"/>
        <w:spacing w:line="276" w:lineRule="auto"/>
        <w:jc w:val="both"/>
        <w:rPr>
          <w:color w:val="000000" w:themeColor="text1"/>
          <w:sz w:val="24"/>
          <w:szCs w:val="24"/>
        </w:rPr>
      </w:pPr>
      <w:r w:rsidRPr="007E1343">
        <w:rPr>
          <w:color w:val="000000" w:themeColor="text1"/>
          <w:sz w:val="24"/>
          <w:szCs w:val="24"/>
        </w:rPr>
        <w:t>направлены в Управление федерального казначейства по Ханты - Мансийскому автономному округу –</w:t>
      </w:r>
      <w:r w:rsidR="002A0776" w:rsidRPr="007E1343">
        <w:rPr>
          <w:color w:val="000000" w:themeColor="text1"/>
          <w:sz w:val="24"/>
          <w:szCs w:val="24"/>
        </w:rPr>
        <w:t xml:space="preserve"> </w:t>
      </w:r>
      <w:r w:rsidRPr="007E1343">
        <w:rPr>
          <w:color w:val="000000" w:themeColor="text1"/>
          <w:sz w:val="24"/>
          <w:szCs w:val="24"/>
        </w:rPr>
        <w:t xml:space="preserve">Югре Заявки на изменение данных пользователей финансовых органов, подключенных  к компонентам системы «Электронный бюджет»,  с приложениями – </w:t>
      </w:r>
      <w:r w:rsidR="007E1343" w:rsidRPr="007E1343">
        <w:rPr>
          <w:color w:val="000000" w:themeColor="text1"/>
          <w:sz w:val="24"/>
          <w:szCs w:val="24"/>
        </w:rPr>
        <w:t>16</w:t>
      </w:r>
      <w:r w:rsidRPr="007E1343">
        <w:rPr>
          <w:color w:val="000000" w:themeColor="text1"/>
          <w:sz w:val="24"/>
          <w:szCs w:val="24"/>
        </w:rPr>
        <w:t xml:space="preserve"> документов;  </w:t>
      </w:r>
    </w:p>
    <w:p w:rsidR="00424961" w:rsidRPr="007E1343" w:rsidRDefault="00424961" w:rsidP="004B55AE">
      <w:pPr>
        <w:pStyle w:val="ab"/>
        <w:numPr>
          <w:ilvl w:val="0"/>
          <w:numId w:val="12"/>
        </w:numPr>
        <w:autoSpaceDE w:val="0"/>
        <w:autoSpaceDN w:val="0"/>
        <w:adjustRightInd w:val="0"/>
        <w:spacing w:line="276" w:lineRule="auto"/>
        <w:jc w:val="both"/>
        <w:rPr>
          <w:color w:val="000000" w:themeColor="text1"/>
          <w:sz w:val="24"/>
          <w:szCs w:val="24"/>
        </w:rPr>
      </w:pPr>
      <w:r w:rsidRPr="007E1343">
        <w:rPr>
          <w:color w:val="000000" w:themeColor="text1"/>
          <w:sz w:val="24"/>
          <w:szCs w:val="24"/>
        </w:rPr>
        <w:t xml:space="preserve">проведен мониторинг  сведений о муниципальных учреждениях и предприятиях,  внесенных в Сводный реестр,  по итогам  мониторинга  представлены </w:t>
      </w:r>
      <w:r w:rsidR="007E1343" w:rsidRPr="007E1343">
        <w:rPr>
          <w:color w:val="000000" w:themeColor="text1"/>
          <w:sz w:val="24"/>
          <w:szCs w:val="24"/>
        </w:rPr>
        <w:t>27</w:t>
      </w:r>
      <w:r w:rsidRPr="007E1343">
        <w:rPr>
          <w:color w:val="000000" w:themeColor="text1"/>
          <w:sz w:val="24"/>
          <w:szCs w:val="24"/>
        </w:rPr>
        <w:t xml:space="preserve"> Заявок на изменение информации об организациях.</w:t>
      </w:r>
    </w:p>
    <w:p w:rsidR="00424961" w:rsidRDefault="00424961" w:rsidP="004B55AE">
      <w:pPr>
        <w:pStyle w:val="ab"/>
        <w:autoSpaceDE w:val="0"/>
        <w:autoSpaceDN w:val="0"/>
        <w:adjustRightInd w:val="0"/>
        <w:spacing w:line="276" w:lineRule="auto"/>
        <w:jc w:val="both"/>
        <w:rPr>
          <w:color w:val="FF0000"/>
          <w:sz w:val="24"/>
          <w:szCs w:val="24"/>
        </w:rPr>
      </w:pPr>
      <w:bookmarkStart w:id="0" w:name="_GoBack"/>
      <w:bookmarkEnd w:id="0"/>
    </w:p>
    <w:p w:rsidR="006579B4" w:rsidRDefault="00424961" w:rsidP="004B55AE">
      <w:pPr>
        <w:tabs>
          <w:tab w:val="left" w:pos="709"/>
        </w:tabs>
        <w:spacing w:line="276" w:lineRule="auto"/>
        <w:jc w:val="both"/>
        <w:rPr>
          <w:color w:val="000000" w:themeColor="text1"/>
        </w:rPr>
      </w:pPr>
      <w:r>
        <w:rPr>
          <w:color w:val="FF0000"/>
        </w:rPr>
        <w:tab/>
      </w:r>
      <w:r w:rsidRPr="002F185D">
        <w:rPr>
          <w:color w:val="000000" w:themeColor="text1"/>
        </w:rPr>
        <w:t xml:space="preserve">При осуществлении бюджетного процесса Комитетом проведен внутренний контроль и осуществлена подготовка проектов </w:t>
      </w:r>
      <w:r w:rsidR="006579B4">
        <w:rPr>
          <w:color w:val="000000" w:themeColor="text1"/>
        </w:rPr>
        <w:t xml:space="preserve">муниципальных </w:t>
      </w:r>
      <w:r w:rsidRPr="002F185D">
        <w:rPr>
          <w:color w:val="000000" w:themeColor="text1"/>
        </w:rPr>
        <w:t xml:space="preserve">нормативных правовых актов, внесены изменения в действующие </w:t>
      </w:r>
      <w:r w:rsidR="006579B4">
        <w:rPr>
          <w:color w:val="000000" w:themeColor="text1"/>
        </w:rPr>
        <w:t>М</w:t>
      </w:r>
      <w:r w:rsidRPr="002F185D">
        <w:rPr>
          <w:color w:val="000000" w:themeColor="text1"/>
        </w:rPr>
        <w:t xml:space="preserve">НПА в связи с изменениями в законодательстве и усилением требований к бюджетной отчетности. </w:t>
      </w:r>
    </w:p>
    <w:p w:rsidR="00424961" w:rsidRPr="002F185D" w:rsidRDefault="006579B4" w:rsidP="004B55AE">
      <w:pPr>
        <w:tabs>
          <w:tab w:val="left" w:pos="709"/>
        </w:tabs>
        <w:spacing w:line="276" w:lineRule="auto"/>
        <w:jc w:val="both"/>
        <w:rPr>
          <w:color w:val="000000" w:themeColor="text1"/>
        </w:rPr>
      </w:pPr>
      <w:r>
        <w:rPr>
          <w:color w:val="000000" w:themeColor="text1"/>
        </w:rPr>
        <w:tab/>
      </w:r>
      <w:r w:rsidR="00424961" w:rsidRPr="002F185D">
        <w:rPr>
          <w:color w:val="000000" w:themeColor="text1"/>
        </w:rPr>
        <w:t>В течение 201</w:t>
      </w:r>
      <w:r>
        <w:rPr>
          <w:color w:val="000000" w:themeColor="text1"/>
        </w:rPr>
        <w:t>8</w:t>
      </w:r>
      <w:r w:rsidR="00424961" w:rsidRPr="002F185D">
        <w:rPr>
          <w:color w:val="000000" w:themeColor="text1"/>
        </w:rPr>
        <w:t xml:space="preserve"> года </w:t>
      </w:r>
      <w:r w:rsidR="00424961" w:rsidRPr="002F185D">
        <w:rPr>
          <w:color w:val="000000" w:themeColor="text1"/>
          <w:u w:val="single"/>
        </w:rPr>
        <w:t>были подготовлены и приняты 1</w:t>
      </w:r>
      <w:r>
        <w:rPr>
          <w:color w:val="000000" w:themeColor="text1"/>
          <w:u w:val="single"/>
        </w:rPr>
        <w:t>8</w:t>
      </w:r>
      <w:r w:rsidR="00424961" w:rsidRPr="002F185D">
        <w:rPr>
          <w:color w:val="000000" w:themeColor="text1"/>
          <w:u w:val="single"/>
        </w:rPr>
        <w:t xml:space="preserve"> </w:t>
      </w:r>
      <w:r>
        <w:rPr>
          <w:color w:val="000000" w:themeColor="text1"/>
          <w:u w:val="single"/>
        </w:rPr>
        <w:t>М</w:t>
      </w:r>
      <w:r w:rsidR="00424961" w:rsidRPr="002F185D">
        <w:rPr>
          <w:color w:val="000000" w:themeColor="text1"/>
          <w:u w:val="single"/>
        </w:rPr>
        <w:t>НПА.</w:t>
      </w:r>
      <w:r w:rsidRPr="006579B4">
        <w:rPr>
          <w:color w:val="000000" w:themeColor="text1"/>
        </w:rPr>
        <w:t xml:space="preserve"> </w:t>
      </w:r>
      <w:r>
        <w:t>Кроме того,</w:t>
      </w:r>
      <w:r w:rsidRPr="00A826E8">
        <w:t xml:space="preserve"> Комитет совместно с правовым управлением администрации города Урай принимал участие в разработке проекта МНПА, направленного на устранение замечаний прокуратуры города Урай по вопросам, связанным с порядком рассмотрения и утверждения проекта бюджета города Урай. По результатам данной работы принят 1</w:t>
      </w:r>
      <w:r>
        <w:t xml:space="preserve"> МНПА (</w:t>
      </w:r>
      <w:r w:rsidRPr="000F7FA4">
        <w:t>решение Думы города Урай</w:t>
      </w:r>
      <w:r>
        <w:t xml:space="preserve"> от 04.10.2018 №56 «О внесении изменений в Положение об отдельных вопросах осуществления бюджетного процесса в городе Урай»).</w:t>
      </w:r>
    </w:p>
    <w:p w:rsidR="00424961" w:rsidRDefault="00424961" w:rsidP="004B55AE">
      <w:pPr>
        <w:autoSpaceDE w:val="0"/>
        <w:autoSpaceDN w:val="0"/>
        <w:spacing w:line="276" w:lineRule="auto"/>
        <w:ind w:firstLine="708"/>
        <w:jc w:val="both"/>
        <w:rPr>
          <w:color w:val="FF0000"/>
        </w:rPr>
      </w:pPr>
    </w:p>
    <w:p w:rsidR="00424961" w:rsidRPr="0078217F" w:rsidRDefault="00424961" w:rsidP="004B55AE">
      <w:pPr>
        <w:autoSpaceDE w:val="0"/>
        <w:autoSpaceDN w:val="0"/>
        <w:spacing w:line="276" w:lineRule="auto"/>
        <w:ind w:firstLine="708"/>
        <w:jc w:val="both"/>
        <w:rPr>
          <w:color w:val="000000" w:themeColor="text1"/>
        </w:rPr>
      </w:pPr>
      <w:r w:rsidRPr="0078217F">
        <w:rPr>
          <w:color w:val="000000" w:themeColor="text1"/>
        </w:rPr>
        <w:t>В 201</w:t>
      </w:r>
      <w:r w:rsidR="0078217F" w:rsidRPr="0078217F">
        <w:rPr>
          <w:color w:val="000000" w:themeColor="text1"/>
        </w:rPr>
        <w:t>8</w:t>
      </w:r>
      <w:r w:rsidRPr="0078217F">
        <w:rPr>
          <w:color w:val="000000" w:themeColor="text1"/>
        </w:rPr>
        <w:t xml:space="preserve"> году в рамках повышени</w:t>
      </w:r>
      <w:r w:rsidR="0078217F">
        <w:rPr>
          <w:color w:val="000000" w:themeColor="text1"/>
        </w:rPr>
        <w:t>я</w:t>
      </w:r>
      <w:r w:rsidRPr="0078217F">
        <w:rPr>
          <w:color w:val="000000" w:themeColor="text1"/>
        </w:rPr>
        <w:t xml:space="preserve"> финансовой грамотности населения города Урай, комитетом выполнено следующее:  </w:t>
      </w:r>
    </w:p>
    <w:p w:rsidR="0078217F" w:rsidRPr="0078217F" w:rsidRDefault="0078217F" w:rsidP="0078217F">
      <w:pPr>
        <w:pStyle w:val="a3"/>
        <w:spacing w:line="276" w:lineRule="auto"/>
        <w:jc w:val="both"/>
        <w:rPr>
          <w:b w:val="0"/>
        </w:rPr>
      </w:pPr>
      <w:r w:rsidRPr="0078217F">
        <w:rPr>
          <w:b w:val="0"/>
        </w:rPr>
        <w:lastRenderedPageBreak/>
        <w:t xml:space="preserve">В целях поддержания высокого уровня прозрачности бюджета и бюджетного процесса </w:t>
      </w:r>
      <w:r w:rsidRPr="0078217F">
        <w:rPr>
          <w:b w:val="0"/>
          <w:color w:val="000000"/>
        </w:rPr>
        <w:t xml:space="preserve">муниципального образования, </w:t>
      </w:r>
      <w:r w:rsidRPr="0078217F">
        <w:rPr>
          <w:b w:val="0"/>
        </w:rPr>
        <w:t>общедоступности для граждан,</w:t>
      </w:r>
      <w:r w:rsidRPr="0078217F">
        <w:rPr>
          <w:b w:val="0"/>
          <w:color w:val="000000"/>
        </w:rPr>
        <w:t xml:space="preserve"> на официальном сайте </w:t>
      </w:r>
      <w:r w:rsidRPr="0078217F">
        <w:rPr>
          <w:b w:val="0"/>
        </w:rPr>
        <w:t xml:space="preserve">органов местного самоуправления города Урай в информационно-телекоммуникационной сети «Интернет» отражается информация </w:t>
      </w:r>
      <w:proofErr w:type="gramStart"/>
      <w:r w:rsidRPr="0078217F">
        <w:rPr>
          <w:b w:val="0"/>
        </w:rPr>
        <w:t>о</w:t>
      </w:r>
      <w:proofErr w:type="gramEnd"/>
      <w:r w:rsidRPr="0078217F">
        <w:rPr>
          <w:b w:val="0"/>
        </w:rPr>
        <w:t xml:space="preserve"> всех этапах бюджетного процесса, начиная с формирования бюджета городского округа до его исполнения.</w:t>
      </w:r>
    </w:p>
    <w:p w:rsidR="0078217F" w:rsidRPr="0078217F" w:rsidRDefault="0078217F" w:rsidP="0078217F">
      <w:pPr>
        <w:pStyle w:val="a3"/>
        <w:spacing w:line="276" w:lineRule="auto"/>
        <w:ind w:firstLine="851"/>
        <w:jc w:val="both"/>
        <w:rPr>
          <w:b w:val="0"/>
        </w:rPr>
      </w:pPr>
      <w:r w:rsidRPr="0078217F">
        <w:rPr>
          <w:b w:val="0"/>
        </w:rPr>
        <w:t>В 2018 году в целях достижения высоких показателей открытости бюджетных данных, показателей деятельности органов местного самоуправления, продолжена работа по наполняемости портала сайта «Бюджет для граждан»  (</w:t>
      </w:r>
      <w:hyperlink r:id="rId9" w:history="1">
        <w:r w:rsidRPr="0078217F">
          <w:rPr>
            <w:rStyle w:val="af1"/>
            <w:b w:val="0"/>
          </w:rPr>
          <w:t>http://budget.uray.ru/</w:t>
        </w:r>
      </w:hyperlink>
      <w:r w:rsidRPr="0078217F">
        <w:rPr>
          <w:b w:val="0"/>
        </w:rPr>
        <w:t xml:space="preserve">). </w:t>
      </w:r>
    </w:p>
    <w:p w:rsidR="0078217F" w:rsidRPr="0078217F" w:rsidRDefault="0078217F" w:rsidP="0078217F">
      <w:pPr>
        <w:pStyle w:val="a3"/>
        <w:spacing w:line="276" w:lineRule="auto"/>
        <w:ind w:firstLine="851"/>
        <w:jc w:val="both"/>
        <w:rPr>
          <w:b w:val="0"/>
        </w:rPr>
      </w:pPr>
      <w:r w:rsidRPr="0078217F">
        <w:rPr>
          <w:b w:val="0"/>
        </w:rPr>
        <w:t>Приказом Департамента финансов ХМАО - Югры от 28.12.2018 №188-о утверждены результаты оценки уровня открытости бюджетных данных и участия граждан в бюджетном процессе в городских округах и муниципальных районах Ханты-Мансийского автономного округа – Югры и их рейтинг в 2018 году (город Урай - 7 место в рейтинге). Данный показатель будет учтен при определении сводной оценки качества организации и осуществления бюджетного процесса в городских округах и муниципальных районах Ханты-Мансийского автономного округа – Югры по итогам 2018 года.</w:t>
      </w:r>
    </w:p>
    <w:p w:rsidR="0078217F" w:rsidRPr="0078217F" w:rsidRDefault="0078217F" w:rsidP="0078217F">
      <w:pPr>
        <w:pStyle w:val="a3"/>
        <w:spacing w:line="276" w:lineRule="auto"/>
        <w:ind w:firstLine="851"/>
        <w:jc w:val="both"/>
        <w:rPr>
          <w:b w:val="0"/>
          <w:color w:val="000000"/>
        </w:rPr>
      </w:pPr>
      <w:r w:rsidRPr="0078217F">
        <w:rPr>
          <w:b w:val="0"/>
        </w:rPr>
        <w:t xml:space="preserve">Кроме того, в течение года </w:t>
      </w:r>
      <w:r w:rsidRPr="0078217F">
        <w:rPr>
          <w:b w:val="0"/>
          <w:color w:val="000000"/>
        </w:rPr>
        <w:t>осуществлялась работа по</w:t>
      </w:r>
      <w:r w:rsidRPr="0078217F">
        <w:rPr>
          <w:b w:val="0"/>
        </w:rPr>
        <w:t xml:space="preserve"> размещению информации в разделе сайта «Открытые данные» (</w:t>
      </w:r>
      <w:r w:rsidRPr="0078217F">
        <w:rPr>
          <w:b w:val="0"/>
          <w:color w:val="0000FF"/>
        </w:rPr>
        <w:t>https://data.admhmao.ru/datasets/?mo=uray</w:t>
      </w:r>
      <w:r w:rsidRPr="0078217F">
        <w:rPr>
          <w:b w:val="0"/>
        </w:rPr>
        <w:t xml:space="preserve">). Главными распорядителями бюджетных средств осуществлялся </w:t>
      </w:r>
      <w:r w:rsidRPr="0078217F">
        <w:rPr>
          <w:b w:val="0"/>
          <w:color w:val="000000"/>
        </w:rPr>
        <w:t xml:space="preserve">контроль </w:t>
      </w:r>
      <w:r w:rsidRPr="0078217F">
        <w:rPr>
          <w:b w:val="0"/>
        </w:rPr>
        <w:t>за своевременным и достоверным размещением информации подведомственными учреждениями на</w:t>
      </w:r>
      <w:r w:rsidRPr="0078217F">
        <w:rPr>
          <w:b w:val="0"/>
          <w:color w:val="000000"/>
        </w:rPr>
        <w:t xml:space="preserve"> официальном сайте Российской Федерации </w:t>
      </w:r>
      <w:hyperlink r:id="rId10" w:history="1">
        <w:r w:rsidRPr="0078217F">
          <w:rPr>
            <w:rStyle w:val="af1"/>
            <w:b w:val="0"/>
            <w:lang w:val="en-US"/>
          </w:rPr>
          <w:t>www</w:t>
        </w:r>
        <w:r w:rsidRPr="0078217F">
          <w:rPr>
            <w:rStyle w:val="af1"/>
            <w:b w:val="0"/>
          </w:rPr>
          <w:t>.</w:t>
        </w:r>
        <w:r w:rsidRPr="0078217F">
          <w:rPr>
            <w:rStyle w:val="af1"/>
            <w:b w:val="0"/>
            <w:lang w:val="en-US"/>
          </w:rPr>
          <w:t>bus</w:t>
        </w:r>
        <w:r w:rsidRPr="0078217F">
          <w:rPr>
            <w:rStyle w:val="af1"/>
            <w:b w:val="0"/>
          </w:rPr>
          <w:t>.</w:t>
        </w:r>
        <w:proofErr w:type="spellStart"/>
        <w:r w:rsidRPr="0078217F">
          <w:rPr>
            <w:rStyle w:val="af1"/>
            <w:b w:val="0"/>
            <w:lang w:val="en-US"/>
          </w:rPr>
          <w:t>gov</w:t>
        </w:r>
        <w:proofErr w:type="spellEnd"/>
        <w:r w:rsidRPr="0078217F">
          <w:rPr>
            <w:rStyle w:val="af1"/>
            <w:b w:val="0"/>
          </w:rPr>
          <w:t>.</w:t>
        </w:r>
        <w:proofErr w:type="spellStart"/>
        <w:r w:rsidRPr="0078217F">
          <w:rPr>
            <w:rStyle w:val="af1"/>
            <w:b w:val="0"/>
            <w:lang w:val="en-US"/>
          </w:rPr>
          <w:t>ru</w:t>
        </w:r>
        <w:proofErr w:type="spellEnd"/>
      </w:hyperlink>
      <w:r w:rsidRPr="0078217F">
        <w:rPr>
          <w:b w:val="0"/>
          <w:color w:val="000000"/>
        </w:rPr>
        <w:t xml:space="preserve">. </w:t>
      </w:r>
    </w:p>
    <w:p w:rsidR="0078217F" w:rsidRDefault="0078217F" w:rsidP="0078217F">
      <w:pPr>
        <w:pStyle w:val="af2"/>
        <w:ind w:firstLine="708"/>
        <w:jc w:val="both"/>
        <w:rPr>
          <w:rStyle w:val="afc"/>
          <w:b w:val="0"/>
          <w:sz w:val="24"/>
          <w:szCs w:val="24"/>
        </w:rPr>
      </w:pPr>
      <w:proofErr w:type="gramStart"/>
      <w:r w:rsidRPr="0078217F">
        <w:rPr>
          <w:rStyle w:val="afc"/>
          <w:b w:val="0"/>
          <w:sz w:val="24"/>
          <w:szCs w:val="24"/>
        </w:rPr>
        <w:t>В рамках мероприятий по повышению собираемости налогов в бюджет городского округа город Урай в устной и письменной форме по инициативе Комитета по финансам администрации города Урай велась разъяснительная работа с руководителями учреждений и организаций города, в том числе на заседаниях Совета руководителей и  Общественного Совета города Урай по вопросу своевременной уплаты имущественных налогов и погашения задолженности прошлых лет.</w:t>
      </w:r>
      <w:proofErr w:type="gramEnd"/>
    </w:p>
    <w:p w:rsidR="00325DF4" w:rsidRPr="0078217F" w:rsidRDefault="00325DF4" w:rsidP="0078217F">
      <w:pPr>
        <w:pStyle w:val="af2"/>
        <w:ind w:firstLine="708"/>
        <w:jc w:val="both"/>
        <w:rPr>
          <w:rStyle w:val="afc"/>
          <w:b w:val="0"/>
          <w:sz w:val="24"/>
          <w:szCs w:val="24"/>
        </w:rPr>
      </w:pPr>
    </w:p>
    <w:p w:rsidR="00424961" w:rsidRDefault="00424961" w:rsidP="004B55AE">
      <w:pPr>
        <w:spacing w:line="276" w:lineRule="auto"/>
        <w:ind w:firstLine="708"/>
        <w:jc w:val="center"/>
        <w:rPr>
          <w:b/>
          <w:color w:val="000000" w:themeColor="text1"/>
        </w:rPr>
      </w:pPr>
      <w:r w:rsidRPr="00887611">
        <w:rPr>
          <w:b/>
          <w:color w:val="000000" w:themeColor="text1"/>
        </w:rPr>
        <w:t>Кадровая работа, документооборот</w:t>
      </w:r>
    </w:p>
    <w:p w:rsidR="004B55AE" w:rsidRPr="00887611" w:rsidRDefault="004B55AE" w:rsidP="004B55AE">
      <w:pPr>
        <w:spacing w:line="276" w:lineRule="auto"/>
        <w:ind w:firstLine="708"/>
        <w:jc w:val="center"/>
        <w:rPr>
          <w:b/>
          <w:color w:val="000000" w:themeColor="text1"/>
        </w:rPr>
      </w:pPr>
    </w:p>
    <w:p w:rsidR="00424961" w:rsidRPr="00887611" w:rsidRDefault="00424961" w:rsidP="004B55AE">
      <w:pPr>
        <w:spacing w:line="276" w:lineRule="auto"/>
        <w:ind w:firstLine="708"/>
        <w:jc w:val="both"/>
        <w:rPr>
          <w:color w:val="000000" w:themeColor="text1"/>
        </w:rPr>
      </w:pPr>
      <w:r w:rsidRPr="00887611">
        <w:rPr>
          <w:color w:val="000000" w:themeColor="text1"/>
        </w:rPr>
        <w:t xml:space="preserve">Все специалисты Комитета имеют достаточный опыт работы, умеют правильно скоординировать свою деятельность, при этом обеспечить достижение поставленных целей и конкретных результатов в пределах задач и функций, возложенных на Комитет. </w:t>
      </w:r>
      <w:r w:rsidRPr="00887611">
        <w:rPr>
          <w:color w:val="000000" w:themeColor="text1"/>
        </w:rPr>
        <w:tab/>
      </w:r>
    </w:p>
    <w:p w:rsidR="002A0776" w:rsidRDefault="00424961" w:rsidP="004B55AE">
      <w:pPr>
        <w:spacing w:line="276" w:lineRule="auto"/>
        <w:ind w:firstLine="708"/>
        <w:jc w:val="both"/>
        <w:rPr>
          <w:color w:val="000000" w:themeColor="text1"/>
        </w:rPr>
      </w:pPr>
      <w:r w:rsidRPr="00887611">
        <w:rPr>
          <w:color w:val="000000" w:themeColor="text1"/>
        </w:rPr>
        <w:t>В 201</w:t>
      </w:r>
      <w:r w:rsidR="002A0776">
        <w:rPr>
          <w:color w:val="000000" w:themeColor="text1"/>
        </w:rPr>
        <w:t>8</w:t>
      </w:r>
      <w:r w:rsidRPr="00887611">
        <w:rPr>
          <w:color w:val="000000" w:themeColor="text1"/>
        </w:rPr>
        <w:t xml:space="preserve"> году аттестацию прошли </w:t>
      </w:r>
      <w:r w:rsidR="002A0776">
        <w:rPr>
          <w:color w:val="000000" w:themeColor="text1"/>
        </w:rPr>
        <w:t>6</w:t>
      </w:r>
      <w:r w:rsidRPr="00887611">
        <w:rPr>
          <w:color w:val="000000" w:themeColor="text1"/>
        </w:rPr>
        <w:t xml:space="preserve"> муниципальных служащих Комитета. </w:t>
      </w:r>
    </w:p>
    <w:p w:rsidR="002A0776" w:rsidRDefault="00424961" w:rsidP="004B55AE">
      <w:pPr>
        <w:spacing w:line="276" w:lineRule="auto"/>
        <w:ind w:firstLine="708"/>
        <w:jc w:val="both"/>
        <w:rPr>
          <w:color w:val="000000" w:themeColor="text1"/>
        </w:rPr>
      </w:pPr>
      <w:r w:rsidRPr="00887611">
        <w:rPr>
          <w:color w:val="000000" w:themeColor="text1"/>
        </w:rPr>
        <w:t xml:space="preserve">Классный чин присвоен </w:t>
      </w:r>
      <w:r w:rsidR="002A0776">
        <w:rPr>
          <w:color w:val="000000" w:themeColor="text1"/>
        </w:rPr>
        <w:t>7</w:t>
      </w:r>
      <w:r w:rsidRPr="00887611">
        <w:rPr>
          <w:color w:val="000000" w:themeColor="text1"/>
        </w:rPr>
        <w:t xml:space="preserve"> муниципальн</w:t>
      </w:r>
      <w:r w:rsidR="002A0776">
        <w:rPr>
          <w:color w:val="000000" w:themeColor="text1"/>
        </w:rPr>
        <w:t>ым</w:t>
      </w:r>
      <w:r w:rsidRPr="00887611">
        <w:rPr>
          <w:color w:val="000000" w:themeColor="text1"/>
        </w:rPr>
        <w:t xml:space="preserve"> служащ</w:t>
      </w:r>
      <w:r w:rsidR="002A0776">
        <w:rPr>
          <w:color w:val="000000" w:themeColor="text1"/>
        </w:rPr>
        <w:t>им</w:t>
      </w:r>
      <w:r w:rsidRPr="00887611">
        <w:rPr>
          <w:color w:val="000000" w:themeColor="text1"/>
        </w:rPr>
        <w:t>.</w:t>
      </w:r>
    </w:p>
    <w:p w:rsidR="002A0776" w:rsidRDefault="00424961" w:rsidP="004B55AE">
      <w:pPr>
        <w:spacing w:line="276" w:lineRule="auto"/>
        <w:ind w:firstLine="708"/>
        <w:jc w:val="both"/>
        <w:rPr>
          <w:color w:val="000000" w:themeColor="text1"/>
        </w:rPr>
      </w:pPr>
      <w:r w:rsidRPr="00887611">
        <w:rPr>
          <w:color w:val="000000" w:themeColor="text1"/>
        </w:rPr>
        <w:t xml:space="preserve">Дополнительное профессиональное образование по программам повышения квалификации муниципальных служащих получили </w:t>
      </w:r>
      <w:r>
        <w:rPr>
          <w:color w:val="000000" w:themeColor="text1"/>
        </w:rPr>
        <w:t>3</w:t>
      </w:r>
      <w:r w:rsidRPr="00887611">
        <w:rPr>
          <w:color w:val="000000" w:themeColor="text1"/>
        </w:rPr>
        <w:t xml:space="preserve"> муниципальных служащих</w:t>
      </w:r>
      <w:r w:rsidR="002A0776">
        <w:rPr>
          <w:color w:val="000000" w:themeColor="text1"/>
        </w:rPr>
        <w:t>.</w:t>
      </w:r>
    </w:p>
    <w:p w:rsidR="002A0776" w:rsidRDefault="002A0776" w:rsidP="004B55AE">
      <w:pPr>
        <w:spacing w:line="276" w:lineRule="auto"/>
        <w:ind w:firstLine="708"/>
        <w:jc w:val="both"/>
        <w:rPr>
          <w:color w:val="000000" w:themeColor="text1"/>
        </w:rPr>
      </w:pPr>
      <w:r w:rsidRPr="00887611">
        <w:rPr>
          <w:color w:val="000000" w:themeColor="text1"/>
        </w:rPr>
        <w:t xml:space="preserve">Дополнительное профессиональное образование </w:t>
      </w:r>
      <w:r>
        <w:rPr>
          <w:color w:val="000000" w:themeColor="text1"/>
        </w:rPr>
        <w:t>в виде профессиональной переподготовки прошел 1</w:t>
      </w:r>
      <w:r w:rsidRPr="00887611">
        <w:rPr>
          <w:color w:val="000000" w:themeColor="text1"/>
        </w:rPr>
        <w:t xml:space="preserve"> муниципальны</w:t>
      </w:r>
      <w:r>
        <w:rPr>
          <w:color w:val="000000" w:themeColor="text1"/>
        </w:rPr>
        <w:t>й</w:t>
      </w:r>
      <w:r w:rsidRPr="00887611">
        <w:rPr>
          <w:color w:val="000000" w:themeColor="text1"/>
        </w:rPr>
        <w:t xml:space="preserve"> служащи</w:t>
      </w:r>
      <w:r>
        <w:rPr>
          <w:color w:val="000000" w:themeColor="text1"/>
        </w:rPr>
        <w:t>й</w:t>
      </w:r>
    </w:p>
    <w:p w:rsidR="00424961" w:rsidRPr="00887611" w:rsidRDefault="002A0776" w:rsidP="004B55AE">
      <w:pPr>
        <w:spacing w:line="276" w:lineRule="auto"/>
        <w:ind w:firstLine="708"/>
        <w:jc w:val="both"/>
        <w:rPr>
          <w:color w:val="000000" w:themeColor="text1"/>
        </w:rPr>
      </w:pPr>
      <w:r>
        <w:rPr>
          <w:color w:val="000000" w:themeColor="text1"/>
        </w:rPr>
        <w:t>Приняли участие в семинарах 4</w:t>
      </w:r>
      <w:r w:rsidR="00424961">
        <w:rPr>
          <w:color w:val="000000" w:themeColor="text1"/>
        </w:rPr>
        <w:t xml:space="preserve"> муниципальных служащих</w:t>
      </w:r>
      <w:r w:rsidR="00424961" w:rsidRPr="00887611">
        <w:rPr>
          <w:color w:val="000000" w:themeColor="text1"/>
        </w:rPr>
        <w:t>.</w:t>
      </w:r>
    </w:p>
    <w:p w:rsidR="00424961" w:rsidRPr="00887611" w:rsidRDefault="00424961" w:rsidP="004B55AE">
      <w:pPr>
        <w:spacing w:line="276" w:lineRule="auto"/>
        <w:ind w:firstLine="708"/>
        <w:jc w:val="both"/>
        <w:rPr>
          <w:color w:val="000000" w:themeColor="text1"/>
        </w:rPr>
      </w:pPr>
      <w:r w:rsidRPr="00887611">
        <w:rPr>
          <w:color w:val="000000" w:themeColor="text1"/>
        </w:rPr>
        <w:t xml:space="preserve">Также необходимо отметить, что общий документооборот по Комитету по финансам за отчетный период составил </w:t>
      </w:r>
      <w:r w:rsidR="003335B7">
        <w:rPr>
          <w:color w:val="000000" w:themeColor="text1"/>
        </w:rPr>
        <w:t>2 333</w:t>
      </w:r>
      <w:r w:rsidRPr="00887611">
        <w:rPr>
          <w:color w:val="000000" w:themeColor="text1"/>
        </w:rPr>
        <w:t xml:space="preserve"> единиц</w:t>
      </w:r>
      <w:r w:rsidR="003335B7">
        <w:rPr>
          <w:color w:val="000000" w:themeColor="text1"/>
        </w:rPr>
        <w:t>ы</w:t>
      </w:r>
      <w:r w:rsidRPr="00887611">
        <w:rPr>
          <w:color w:val="000000" w:themeColor="text1"/>
        </w:rPr>
        <w:t>.</w:t>
      </w:r>
    </w:p>
    <w:p w:rsidR="004B55AE" w:rsidRDefault="00424961" w:rsidP="004B55AE">
      <w:pPr>
        <w:tabs>
          <w:tab w:val="left" w:pos="567"/>
        </w:tabs>
        <w:spacing w:line="276" w:lineRule="auto"/>
        <w:jc w:val="both"/>
        <w:rPr>
          <w:color w:val="000000" w:themeColor="text1"/>
        </w:rPr>
      </w:pPr>
      <w:r>
        <w:rPr>
          <w:color w:val="000000" w:themeColor="text1"/>
        </w:rPr>
        <w:tab/>
      </w:r>
    </w:p>
    <w:p w:rsidR="00424961" w:rsidRPr="003335B7" w:rsidRDefault="00424961" w:rsidP="004B55AE">
      <w:pPr>
        <w:tabs>
          <w:tab w:val="left" w:pos="709"/>
        </w:tabs>
        <w:spacing w:line="276" w:lineRule="auto"/>
        <w:jc w:val="both"/>
        <w:rPr>
          <w:color w:val="000000" w:themeColor="text1"/>
          <w:u w:val="single"/>
        </w:rPr>
      </w:pPr>
      <w:r>
        <w:rPr>
          <w:color w:val="000000" w:themeColor="text1"/>
        </w:rPr>
        <w:tab/>
      </w:r>
      <w:r w:rsidRPr="003335B7">
        <w:rPr>
          <w:color w:val="000000" w:themeColor="text1"/>
          <w:u w:val="single"/>
        </w:rPr>
        <w:t>Обобщая вышеизложенное, необходимо отметить, что задачи, поставленные на 201</w:t>
      </w:r>
      <w:r w:rsidR="003335B7" w:rsidRPr="003335B7">
        <w:rPr>
          <w:color w:val="000000" w:themeColor="text1"/>
          <w:u w:val="single"/>
        </w:rPr>
        <w:t>8</w:t>
      </w:r>
      <w:r w:rsidRPr="003335B7">
        <w:rPr>
          <w:color w:val="000000" w:themeColor="text1"/>
          <w:u w:val="single"/>
        </w:rPr>
        <w:t xml:space="preserve"> год в целом выполнены. Они позволили повысить качество управления муниципальными финансами, успешно завершить текущий финансовый год.</w:t>
      </w:r>
    </w:p>
    <w:p w:rsidR="00424961" w:rsidRPr="00370A0B" w:rsidRDefault="00424961" w:rsidP="004B55AE">
      <w:pPr>
        <w:spacing w:line="276" w:lineRule="auto"/>
        <w:ind w:firstLine="708"/>
        <w:jc w:val="both"/>
        <w:rPr>
          <w:color w:val="FF0000"/>
        </w:rPr>
      </w:pPr>
    </w:p>
    <w:p w:rsidR="00424961" w:rsidRDefault="00424961" w:rsidP="004B55AE">
      <w:pPr>
        <w:pStyle w:val="ConsPlusNormal"/>
        <w:spacing w:line="276" w:lineRule="auto"/>
        <w:ind w:left="720" w:firstLine="0"/>
        <w:jc w:val="center"/>
        <w:outlineLvl w:val="0"/>
        <w:rPr>
          <w:rFonts w:ascii="Times New Roman" w:hAnsi="Times New Roman" w:cs="Times New Roman"/>
          <w:b/>
          <w:color w:val="000000" w:themeColor="text1"/>
          <w:sz w:val="24"/>
          <w:szCs w:val="24"/>
        </w:rPr>
      </w:pPr>
      <w:r w:rsidRPr="004B55AE">
        <w:rPr>
          <w:rFonts w:ascii="Times New Roman" w:hAnsi="Times New Roman" w:cs="Times New Roman"/>
          <w:b/>
          <w:color w:val="000000" w:themeColor="text1"/>
          <w:sz w:val="24"/>
          <w:szCs w:val="24"/>
        </w:rPr>
        <w:lastRenderedPageBreak/>
        <w:t>Основные задачи и мероприятия на 201</w:t>
      </w:r>
      <w:r w:rsidR="003335B7">
        <w:rPr>
          <w:rFonts w:ascii="Times New Roman" w:hAnsi="Times New Roman" w:cs="Times New Roman"/>
          <w:b/>
          <w:color w:val="000000" w:themeColor="text1"/>
          <w:sz w:val="24"/>
          <w:szCs w:val="24"/>
        </w:rPr>
        <w:t>9</w:t>
      </w:r>
      <w:r w:rsidRPr="004B55AE">
        <w:rPr>
          <w:rFonts w:ascii="Times New Roman" w:hAnsi="Times New Roman" w:cs="Times New Roman"/>
          <w:b/>
          <w:color w:val="000000" w:themeColor="text1"/>
          <w:sz w:val="24"/>
          <w:szCs w:val="24"/>
        </w:rPr>
        <w:t xml:space="preserve"> год:</w:t>
      </w:r>
    </w:p>
    <w:p w:rsidR="004B55AE" w:rsidRPr="004B55AE" w:rsidRDefault="004B55AE" w:rsidP="004B55AE">
      <w:pPr>
        <w:pStyle w:val="ConsPlusNormal"/>
        <w:spacing w:line="276" w:lineRule="auto"/>
        <w:ind w:left="720" w:firstLine="0"/>
        <w:jc w:val="center"/>
        <w:outlineLvl w:val="0"/>
        <w:rPr>
          <w:rFonts w:ascii="Times New Roman" w:hAnsi="Times New Roman" w:cs="Times New Roman"/>
          <w:b/>
          <w:color w:val="000000" w:themeColor="text1"/>
          <w:sz w:val="24"/>
          <w:szCs w:val="24"/>
        </w:rPr>
      </w:pPr>
    </w:p>
    <w:p w:rsidR="00424961" w:rsidRPr="0001498A" w:rsidRDefault="00424961" w:rsidP="004B55AE">
      <w:pPr>
        <w:spacing w:line="276" w:lineRule="auto"/>
        <w:ind w:firstLine="708"/>
        <w:jc w:val="both"/>
        <w:rPr>
          <w:color w:val="000000" w:themeColor="text1"/>
        </w:rPr>
      </w:pPr>
      <w:r w:rsidRPr="0001498A">
        <w:rPr>
          <w:color w:val="000000" w:themeColor="text1"/>
        </w:rPr>
        <w:t>1.  Принятие мер, направленных на увеличение доходной базы бюджета города.</w:t>
      </w:r>
    </w:p>
    <w:p w:rsidR="00424961" w:rsidRPr="0001498A" w:rsidRDefault="00424961" w:rsidP="004B55AE">
      <w:pPr>
        <w:spacing w:line="276" w:lineRule="auto"/>
        <w:ind w:firstLine="708"/>
        <w:jc w:val="both"/>
        <w:rPr>
          <w:color w:val="000000" w:themeColor="text1"/>
        </w:rPr>
      </w:pPr>
      <w:r w:rsidRPr="0001498A">
        <w:rPr>
          <w:color w:val="000000" w:themeColor="text1"/>
        </w:rPr>
        <w:t>2. Повышение точности бюджетного планирования, исключение возможности наращивания бюджетных обязательств в объеме, превышающем имеющиеся ресурсы.</w:t>
      </w:r>
    </w:p>
    <w:p w:rsidR="00424961" w:rsidRPr="0001498A" w:rsidRDefault="00424961" w:rsidP="004B55AE">
      <w:pPr>
        <w:spacing w:line="276" w:lineRule="auto"/>
        <w:ind w:firstLine="708"/>
        <w:jc w:val="both"/>
        <w:rPr>
          <w:color w:val="000000" w:themeColor="text1"/>
        </w:rPr>
      </w:pPr>
      <w:r w:rsidRPr="0001498A">
        <w:rPr>
          <w:color w:val="000000" w:themeColor="text1"/>
        </w:rPr>
        <w:t>3. Повышение эффективности бюджетных расходов с четким разграничением их приоритетности и оптимизации.</w:t>
      </w:r>
    </w:p>
    <w:p w:rsidR="00424961" w:rsidRPr="0001498A" w:rsidRDefault="00424961" w:rsidP="004B55AE">
      <w:pPr>
        <w:spacing w:line="276" w:lineRule="auto"/>
        <w:ind w:firstLine="708"/>
        <w:jc w:val="both"/>
        <w:rPr>
          <w:color w:val="000000" w:themeColor="text1"/>
        </w:rPr>
      </w:pPr>
      <w:r w:rsidRPr="0001498A">
        <w:rPr>
          <w:color w:val="000000" w:themeColor="text1"/>
        </w:rPr>
        <w:t>4. Обеспечение прозрачности и открытости бюджета города и бюджетного процесса для граждан.</w:t>
      </w:r>
    </w:p>
    <w:p w:rsidR="00424961" w:rsidRPr="0001498A" w:rsidRDefault="00424961" w:rsidP="004B55AE">
      <w:pPr>
        <w:tabs>
          <w:tab w:val="left" w:pos="993"/>
        </w:tabs>
        <w:spacing w:line="276" w:lineRule="auto"/>
        <w:ind w:firstLine="708"/>
        <w:jc w:val="both"/>
        <w:rPr>
          <w:color w:val="000000" w:themeColor="text1"/>
        </w:rPr>
      </w:pPr>
      <w:r w:rsidRPr="0001498A">
        <w:rPr>
          <w:color w:val="000000" w:themeColor="text1"/>
        </w:rPr>
        <w:t>5. Совершенствование нормативно-правовой базы, регламентирующей бюджетный процесс.</w:t>
      </w:r>
    </w:p>
    <w:p w:rsidR="00424961" w:rsidRPr="0001498A" w:rsidRDefault="00424961" w:rsidP="004B55AE">
      <w:pPr>
        <w:tabs>
          <w:tab w:val="left" w:pos="993"/>
        </w:tabs>
        <w:spacing w:line="276" w:lineRule="auto"/>
        <w:ind w:firstLine="708"/>
        <w:jc w:val="both"/>
        <w:rPr>
          <w:color w:val="000000" w:themeColor="text1"/>
        </w:rPr>
      </w:pPr>
      <w:r w:rsidRPr="0001498A">
        <w:rPr>
          <w:color w:val="000000" w:themeColor="text1"/>
        </w:rPr>
        <w:t xml:space="preserve">6. </w:t>
      </w:r>
      <w:r w:rsidRPr="0001498A">
        <w:rPr>
          <w:bCs/>
          <w:color w:val="000000" w:themeColor="text1"/>
        </w:rPr>
        <w:t>В</w:t>
      </w:r>
      <w:r w:rsidRPr="0001498A">
        <w:rPr>
          <w:color w:val="000000" w:themeColor="text1"/>
        </w:rPr>
        <w:t>ыполнение плана мероприятий по росту доходов, оптимизации расходов и сокращению муниципального долга бюджета городского округа город Урай на 201</w:t>
      </w:r>
      <w:r w:rsidR="003335B7">
        <w:rPr>
          <w:color w:val="000000" w:themeColor="text1"/>
        </w:rPr>
        <w:t>9</w:t>
      </w:r>
      <w:r w:rsidRPr="0001498A">
        <w:rPr>
          <w:color w:val="000000" w:themeColor="text1"/>
        </w:rPr>
        <w:t xml:space="preserve"> год.</w:t>
      </w:r>
    </w:p>
    <w:p w:rsidR="00424961" w:rsidRPr="0001498A" w:rsidRDefault="00424961" w:rsidP="004B55AE">
      <w:pPr>
        <w:tabs>
          <w:tab w:val="left" w:pos="993"/>
        </w:tabs>
        <w:spacing w:line="276" w:lineRule="auto"/>
        <w:jc w:val="both"/>
        <w:rPr>
          <w:color w:val="000000" w:themeColor="text1"/>
        </w:rPr>
      </w:pPr>
      <w:r w:rsidRPr="0001498A">
        <w:rPr>
          <w:color w:val="000000" w:themeColor="text1"/>
        </w:rPr>
        <w:t xml:space="preserve">Планируемый ожидаемый эффект от реализации мероприятий в части </w:t>
      </w:r>
      <w:r w:rsidRPr="0001498A">
        <w:rPr>
          <w:color w:val="000000" w:themeColor="text1"/>
          <w:u w:val="single"/>
        </w:rPr>
        <w:t xml:space="preserve">доходов </w:t>
      </w:r>
      <w:r w:rsidRPr="003335B7">
        <w:rPr>
          <w:color w:val="000000" w:themeColor="text1"/>
          <w:u w:val="single"/>
        </w:rPr>
        <w:t xml:space="preserve">спрогнозирован в сумме – </w:t>
      </w:r>
      <w:r w:rsidR="003335B7" w:rsidRPr="003335B7">
        <w:rPr>
          <w:color w:val="000000" w:themeColor="text1"/>
          <w:u w:val="single"/>
        </w:rPr>
        <w:t>4 808,7</w:t>
      </w:r>
      <w:r w:rsidRPr="003335B7">
        <w:rPr>
          <w:color w:val="000000" w:themeColor="text1"/>
          <w:u w:val="single"/>
        </w:rPr>
        <w:t xml:space="preserve"> тыс.рублей; по расходам -  </w:t>
      </w:r>
      <w:r w:rsidR="003335B7" w:rsidRPr="003335B7">
        <w:rPr>
          <w:color w:val="000000" w:themeColor="text1"/>
          <w:u w:val="single"/>
        </w:rPr>
        <w:t>14 801,2</w:t>
      </w:r>
      <w:r w:rsidRPr="003335B7">
        <w:rPr>
          <w:color w:val="000000" w:themeColor="text1"/>
          <w:u w:val="single"/>
        </w:rPr>
        <w:t xml:space="preserve"> тыс.рублей</w:t>
      </w:r>
      <w:r w:rsidRPr="0001498A">
        <w:rPr>
          <w:color w:val="000000" w:themeColor="text1"/>
        </w:rPr>
        <w:t xml:space="preserve">. </w:t>
      </w:r>
    </w:p>
    <w:p w:rsidR="00424961" w:rsidRDefault="00424961" w:rsidP="004B55AE">
      <w:pPr>
        <w:tabs>
          <w:tab w:val="left" w:pos="567"/>
        </w:tabs>
        <w:spacing w:line="276" w:lineRule="auto"/>
        <w:jc w:val="both"/>
        <w:rPr>
          <w:color w:val="FF0000"/>
        </w:rPr>
      </w:pPr>
      <w:r w:rsidRPr="00370A0B">
        <w:rPr>
          <w:color w:val="FF0000"/>
        </w:rPr>
        <w:t xml:space="preserve">          </w:t>
      </w:r>
    </w:p>
    <w:p w:rsidR="00424961" w:rsidRPr="003E4E3E" w:rsidRDefault="00424961" w:rsidP="00424961">
      <w:pPr>
        <w:tabs>
          <w:tab w:val="left" w:pos="993"/>
        </w:tabs>
        <w:jc w:val="both"/>
        <w:rPr>
          <w:i/>
          <w:color w:val="000000" w:themeColor="text1"/>
        </w:rPr>
      </w:pPr>
    </w:p>
    <w:p w:rsidR="00424961" w:rsidRDefault="00424961" w:rsidP="00424961">
      <w:pPr>
        <w:jc w:val="both"/>
        <w:rPr>
          <w:color w:val="000000" w:themeColor="text1"/>
        </w:rPr>
      </w:pPr>
    </w:p>
    <w:p w:rsidR="00D671C9" w:rsidRDefault="00424961" w:rsidP="00424961">
      <w:pPr>
        <w:jc w:val="both"/>
        <w:rPr>
          <w:color w:val="000000" w:themeColor="text1"/>
        </w:rPr>
      </w:pPr>
      <w:r>
        <w:rPr>
          <w:color w:val="000000" w:themeColor="text1"/>
        </w:rPr>
        <w:t>Пр</w:t>
      </w:r>
      <w:r w:rsidRPr="003E4E3E">
        <w:rPr>
          <w:color w:val="000000" w:themeColor="text1"/>
        </w:rPr>
        <w:t>едседатель комитета по финансам</w:t>
      </w:r>
    </w:p>
    <w:p w:rsidR="00424961" w:rsidRDefault="00424961" w:rsidP="00424961">
      <w:pPr>
        <w:jc w:val="both"/>
        <w:rPr>
          <w:color w:val="000000" w:themeColor="text1"/>
        </w:rPr>
      </w:pPr>
      <w:r w:rsidRPr="003E4E3E">
        <w:rPr>
          <w:color w:val="000000" w:themeColor="text1"/>
        </w:rPr>
        <w:t xml:space="preserve">И.В.Хусаинова </w:t>
      </w:r>
    </w:p>
    <w:p w:rsidR="00424961" w:rsidRDefault="00424961" w:rsidP="00424961">
      <w:pPr>
        <w:jc w:val="both"/>
        <w:rPr>
          <w:color w:val="000000" w:themeColor="text1"/>
        </w:rPr>
      </w:pPr>
    </w:p>
    <w:p w:rsidR="00424961" w:rsidRDefault="00424961" w:rsidP="00424961">
      <w:pPr>
        <w:jc w:val="both"/>
        <w:rPr>
          <w:color w:val="000000" w:themeColor="text1"/>
        </w:rPr>
      </w:pPr>
    </w:p>
    <w:p w:rsidR="00424961" w:rsidRDefault="00424961" w:rsidP="00424961">
      <w:pPr>
        <w:jc w:val="both"/>
        <w:rPr>
          <w:color w:val="000000" w:themeColor="text1"/>
        </w:rPr>
      </w:pPr>
    </w:p>
    <w:p w:rsidR="00424961" w:rsidRDefault="00424961" w:rsidP="00424961">
      <w:pPr>
        <w:jc w:val="both"/>
        <w:rPr>
          <w:color w:val="000000" w:themeColor="text1"/>
        </w:rPr>
      </w:pPr>
    </w:p>
    <w:p w:rsidR="00424961" w:rsidRDefault="00424961" w:rsidP="00424961">
      <w:pPr>
        <w:jc w:val="both"/>
        <w:rPr>
          <w:color w:val="000000" w:themeColor="text1"/>
        </w:rPr>
      </w:pPr>
    </w:p>
    <w:p w:rsidR="000C5584" w:rsidRDefault="000C5584"/>
    <w:sectPr w:rsidR="000C5584" w:rsidSect="00F32C47">
      <w:footerReference w:type="default" r:id="rId11"/>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81" w:rsidRDefault="006E7A81" w:rsidP="00344176">
      <w:r>
        <w:separator/>
      </w:r>
    </w:p>
  </w:endnote>
  <w:endnote w:type="continuationSeparator" w:id="0">
    <w:p w:rsidR="006E7A81" w:rsidRDefault="006E7A81" w:rsidP="003441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ira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89" w:rsidRDefault="00D34D8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81" w:rsidRDefault="006E7A81" w:rsidP="00344176">
      <w:r>
        <w:separator/>
      </w:r>
    </w:p>
  </w:footnote>
  <w:footnote w:type="continuationSeparator" w:id="0">
    <w:p w:rsidR="006E7A81" w:rsidRDefault="006E7A81" w:rsidP="00344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063"/>
    <w:multiLevelType w:val="hybridMultilevel"/>
    <w:tmpl w:val="DF568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3136D"/>
    <w:multiLevelType w:val="hybridMultilevel"/>
    <w:tmpl w:val="E4D0B7CC"/>
    <w:lvl w:ilvl="0" w:tplc="9E1E77E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77517"/>
    <w:multiLevelType w:val="hybridMultilevel"/>
    <w:tmpl w:val="B49E8780"/>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0D71583A"/>
    <w:multiLevelType w:val="hybridMultilevel"/>
    <w:tmpl w:val="57EC6BE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F3750"/>
    <w:multiLevelType w:val="hybridMultilevel"/>
    <w:tmpl w:val="92D6A112"/>
    <w:lvl w:ilvl="0" w:tplc="AAF6366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6036AF"/>
    <w:multiLevelType w:val="hybridMultilevel"/>
    <w:tmpl w:val="098474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B2557EE"/>
    <w:multiLevelType w:val="hybridMultilevel"/>
    <w:tmpl w:val="CFE62DA8"/>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F80E4C"/>
    <w:multiLevelType w:val="hybridMultilevel"/>
    <w:tmpl w:val="9030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A7E48"/>
    <w:multiLevelType w:val="hybridMultilevel"/>
    <w:tmpl w:val="DFD816E0"/>
    <w:lvl w:ilvl="0" w:tplc="09B26D7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FE6F1B"/>
    <w:multiLevelType w:val="hybridMultilevel"/>
    <w:tmpl w:val="6F127FA0"/>
    <w:lvl w:ilvl="0" w:tplc="0419000D">
      <w:start w:val="1"/>
      <w:numFmt w:val="bullet"/>
      <w:lvlText w:val=""/>
      <w:lvlJc w:val="left"/>
      <w:pPr>
        <w:ind w:left="1195" w:hanging="360"/>
      </w:pPr>
      <w:rPr>
        <w:rFonts w:ascii="Wingdings" w:hAnsi="Wingdings"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10">
    <w:nsid w:val="50E816EA"/>
    <w:multiLevelType w:val="hybridMultilevel"/>
    <w:tmpl w:val="089E0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3D211E"/>
    <w:multiLevelType w:val="hybridMultilevel"/>
    <w:tmpl w:val="705855A8"/>
    <w:lvl w:ilvl="0" w:tplc="421EFE74">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64887156"/>
    <w:multiLevelType w:val="hybridMultilevel"/>
    <w:tmpl w:val="72F496F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65E1441C"/>
    <w:multiLevelType w:val="hybridMultilevel"/>
    <w:tmpl w:val="AA061C8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nsid w:val="7E1C3B53"/>
    <w:multiLevelType w:val="hybridMultilevel"/>
    <w:tmpl w:val="807CA314"/>
    <w:lvl w:ilvl="0" w:tplc="9E1E77E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9"/>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3"/>
  </w:num>
  <w:num w:numId="10">
    <w:abstractNumId w:val="3"/>
  </w:num>
  <w:num w:numId="11">
    <w:abstractNumId w:val="5"/>
  </w:num>
  <w:num w:numId="12">
    <w:abstractNumId w:val="0"/>
  </w:num>
  <w:num w:numId="13">
    <w:abstractNumId w:val="11"/>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24961"/>
    <w:rsid w:val="00004D73"/>
    <w:rsid w:val="00086265"/>
    <w:rsid w:val="000C5584"/>
    <w:rsid w:val="0012493F"/>
    <w:rsid w:val="00187563"/>
    <w:rsid w:val="00202B40"/>
    <w:rsid w:val="00217FA1"/>
    <w:rsid w:val="002205DC"/>
    <w:rsid w:val="002A0776"/>
    <w:rsid w:val="00323361"/>
    <w:rsid w:val="00325DF4"/>
    <w:rsid w:val="003335B7"/>
    <w:rsid w:val="00344176"/>
    <w:rsid w:val="00377680"/>
    <w:rsid w:val="003B132B"/>
    <w:rsid w:val="003B1485"/>
    <w:rsid w:val="00424961"/>
    <w:rsid w:val="0043611A"/>
    <w:rsid w:val="004565E9"/>
    <w:rsid w:val="004803C9"/>
    <w:rsid w:val="004B55AE"/>
    <w:rsid w:val="00533F4C"/>
    <w:rsid w:val="00554F22"/>
    <w:rsid w:val="00575EDB"/>
    <w:rsid w:val="00594522"/>
    <w:rsid w:val="00637484"/>
    <w:rsid w:val="006579B4"/>
    <w:rsid w:val="006B5FAF"/>
    <w:rsid w:val="006C2E7B"/>
    <w:rsid w:val="006E7A81"/>
    <w:rsid w:val="00742218"/>
    <w:rsid w:val="0078217F"/>
    <w:rsid w:val="007C6040"/>
    <w:rsid w:val="007D193C"/>
    <w:rsid w:val="007E1343"/>
    <w:rsid w:val="007F0A0D"/>
    <w:rsid w:val="008371A4"/>
    <w:rsid w:val="00850D9A"/>
    <w:rsid w:val="00882B81"/>
    <w:rsid w:val="008A3726"/>
    <w:rsid w:val="008A5C70"/>
    <w:rsid w:val="00915E5D"/>
    <w:rsid w:val="009B7A11"/>
    <w:rsid w:val="009D249C"/>
    <w:rsid w:val="009D6E8E"/>
    <w:rsid w:val="00A021C6"/>
    <w:rsid w:val="00A17337"/>
    <w:rsid w:val="00A409C0"/>
    <w:rsid w:val="00A85F46"/>
    <w:rsid w:val="00AC60BC"/>
    <w:rsid w:val="00B032B8"/>
    <w:rsid w:val="00B059C0"/>
    <w:rsid w:val="00B34938"/>
    <w:rsid w:val="00B60387"/>
    <w:rsid w:val="00C1081D"/>
    <w:rsid w:val="00C22813"/>
    <w:rsid w:val="00C47D68"/>
    <w:rsid w:val="00C63A54"/>
    <w:rsid w:val="00C67615"/>
    <w:rsid w:val="00C97787"/>
    <w:rsid w:val="00CF284C"/>
    <w:rsid w:val="00D232A4"/>
    <w:rsid w:val="00D34D89"/>
    <w:rsid w:val="00D63E54"/>
    <w:rsid w:val="00D671C9"/>
    <w:rsid w:val="00D749F7"/>
    <w:rsid w:val="00D7682C"/>
    <w:rsid w:val="00DE3833"/>
    <w:rsid w:val="00E21B9D"/>
    <w:rsid w:val="00E60052"/>
    <w:rsid w:val="00EF4A8E"/>
    <w:rsid w:val="00F16D7D"/>
    <w:rsid w:val="00F32C47"/>
    <w:rsid w:val="00F45358"/>
    <w:rsid w:val="00FA21C5"/>
    <w:rsid w:val="00FB37BD"/>
    <w:rsid w:val="00FD1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4961"/>
    <w:pPr>
      <w:jc w:val="center"/>
    </w:pPr>
    <w:rPr>
      <w:b/>
      <w:bCs/>
    </w:rPr>
  </w:style>
  <w:style w:type="character" w:customStyle="1" w:styleId="a4">
    <w:name w:val="Основной текст Знак"/>
    <w:basedOn w:val="a0"/>
    <w:link w:val="a3"/>
    <w:rsid w:val="00424961"/>
    <w:rPr>
      <w:rFonts w:ascii="Times New Roman" w:eastAsia="Times New Roman" w:hAnsi="Times New Roman" w:cs="Times New Roman"/>
      <w:b/>
      <w:bCs/>
      <w:sz w:val="24"/>
      <w:szCs w:val="24"/>
      <w:lang w:eastAsia="ru-RU"/>
    </w:rPr>
  </w:style>
  <w:style w:type="paragraph" w:styleId="a5">
    <w:name w:val="Body Text Indent"/>
    <w:basedOn w:val="a"/>
    <w:link w:val="a6"/>
    <w:rsid w:val="00424961"/>
    <w:pPr>
      <w:spacing w:after="120"/>
      <w:ind w:left="283"/>
    </w:pPr>
    <w:rPr>
      <w:sz w:val="20"/>
      <w:szCs w:val="20"/>
    </w:rPr>
  </w:style>
  <w:style w:type="character" w:customStyle="1" w:styleId="a6">
    <w:name w:val="Основной текст с отступом Знак"/>
    <w:basedOn w:val="a0"/>
    <w:link w:val="a5"/>
    <w:rsid w:val="00424961"/>
    <w:rPr>
      <w:rFonts w:ascii="Times New Roman" w:eastAsia="Times New Roman" w:hAnsi="Times New Roman" w:cs="Times New Roman"/>
      <w:sz w:val="20"/>
      <w:szCs w:val="20"/>
      <w:lang w:eastAsia="ru-RU"/>
    </w:rPr>
  </w:style>
  <w:style w:type="paragraph" w:customStyle="1" w:styleId="a7">
    <w:name w:val="Знак"/>
    <w:basedOn w:val="a"/>
    <w:rsid w:val="00424961"/>
    <w:rPr>
      <w:rFonts w:ascii="Verdana" w:hAnsi="Verdana" w:cs="Verdana"/>
      <w:sz w:val="20"/>
      <w:szCs w:val="20"/>
      <w:lang w:val="en-US" w:eastAsia="en-US"/>
    </w:rPr>
  </w:style>
  <w:style w:type="paragraph" w:styleId="a8">
    <w:name w:val="Title"/>
    <w:basedOn w:val="a"/>
    <w:link w:val="a9"/>
    <w:qFormat/>
    <w:rsid w:val="00424961"/>
    <w:pPr>
      <w:jc w:val="center"/>
    </w:pPr>
    <w:rPr>
      <w:sz w:val="32"/>
      <w:szCs w:val="20"/>
    </w:rPr>
  </w:style>
  <w:style w:type="character" w:customStyle="1" w:styleId="a9">
    <w:name w:val="Название Знак"/>
    <w:basedOn w:val="a0"/>
    <w:link w:val="a8"/>
    <w:rsid w:val="00424961"/>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4249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698610">
    <w:name w:val="rvps698610"/>
    <w:basedOn w:val="a"/>
    <w:rsid w:val="00424961"/>
    <w:pPr>
      <w:spacing w:after="150"/>
      <w:ind w:right="300"/>
    </w:pPr>
    <w:rPr>
      <w:rFonts w:ascii="Arial" w:eastAsia="Calibri" w:hAnsi="Arial" w:cs="Arial"/>
      <w:color w:val="000000"/>
      <w:sz w:val="18"/>
      <w:szCs w:val="18"/>
    </w:rPr>
  </w:style>
  <w:style w:type="paragraph" w:styleId="3">
    <w:name w:val="Body Text 3"/>
    <w:basedOn w:val="a"/>
    <w:link w:val="30"/>
    <w:rsid w:val="00424961"/>
    <w:pPr>
      <w:spacing w:after="120"/>
    </w:pPr>
    <w:rPr>
      <w:sz w:val="16"/>
      <w:szCs w:val="16"/>
    </w:rPr>
  </w:style>
  <w:style w:type="character" w:customStyle="1" w:styleId="30">
    <w:name w:val="Основной текст 3 Знак"/>
    <w:basedOn w:val="a0"/>
    <w:link w:val="3"/>
    <w:rsid w:val="00424961"/>
    <w:rPr>
      <w:rFonts w:ascii="Times New Roman" w:eastAsia="Times New Roman" w:hAnsi="Times New Roman" w:cs="Times New Roman"/>
      <w:sz w:val="16"/>
      <w:szCs w:val="16"/>
      <w:lang w:eastAsia="ru-RU"/>
    </w:rPr>
  </w:style>
  <w:style w:type="paragraph" w:customStyle="1" w:styleId="aa">
    <w:name w:val="Знак Знак Знак Знак Знак Знак"/>
    <w:basedOn w:val="a"/>
    <w:rsid w:val="00424961"/>
    <w:pPr>
      <w:spacing w:after="160" w:line="240" w:lineRule="exact"/>
    </w:pPr>
    <w:rPr>
      <w:rFonts w:ascii="Verdana" w:hAnsi="Verdana" w:cs="Verdana"/>
      <w:sz w:val="20"/>
      <w:szCs w:val="20"/>
      <w:lang w:val="en-US" w:eastAsia="en-US"/>
    </w:rPr>
  </w:style>
  <w:style w:type="paragraph" w:customStyle="1" w:styleId="ConsNormal">
    <w:name w:val="ConsNormal"/>
    <w:rsid w:val="004249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List Paragraph"/>
    <w:basedOn w:val="a"/>
    <w:uiPriority w:val="34"/>
    <w:qFormat/>
    <w:rsid w:val="00424961"/>
    <w:pPr>
      <w:ind w:left="720"/>
      <w:contextualSpacing/>
    </w:pPr>
    <w:rPr>
      <w:sz w:val="20"/>
      <w:szCs w:val="20"/>
    </w:rPr>
  </w:style>
  <w:style w:type="table" w:styleId="ac">
    <w:name w:val="Table Grid"/>
    <w:basedOn w:val="a1"/>
    <w:rsid w:val="004249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424961"/>
    <w:pPr>
      <w:tabs>
        <w:tab w:val="center" w:pos="4677"/>
        <w:tab w:val="right" w:pos="9355"/>
      </w:tabs>
    </w:pPr>
  </w:style>
  <w:style w:type="character" w:customStyle="1" w:styleId="ae">
    <w:name w:val="Верхний колонтитул Знак"/>
    <w:basedOn w:val="a0"/>
    <w:link w:val="ad"/>
    <w:uiPriority w:val="99"/>
    <w:rsid w:val="00424961"/>
    <w:rPr>
      <w:rFonts w:ascii="Times New Roman" w:eastAsia="Times New Roman" w:hAnsi="Times New Roman" w:cs="Times New Roman"/>
      <w:sz w:val="24"/>
      <w:szCs w:val="24"/>
      <w:lang w:eastAsia="ru-RU"/>
    </w:rPr>
  </w:style>
  <w:style w:type="paragraph" w:styleId="af">
    <w:name w:val="footer"/>
    <w:basedOn w:val="a"/>
    <w:link w:val="af0"/>
    <w:uiPriority w:val="99"/>
    <w:rsid w:val="00424961"/>
    <w:pPr>
      <w:tabs>
        <w:tab w:val="center" w:pos="4677"/>
        <w:tab w:val="right" w:pos="9355"/>
      </w:tabs>
    </w:pPr>
  </w:style>
  <w:style w:type="character" w:customStyle="1" w:styleId="af0">
    <w:name w:val="Нижний колонтитул Знак"/>
    <w:basedOn w:val="a0"/>
    <w:link w:val="af"/>
    <w:uiPriority w:val="99"/>
    <w:rsid w:val="00424961"/>
    <w:rPr>
      <w:rFonts w:ascii="Times New Roman" w:eastAsia="Times New Roman" w:hAnsi="Times New Roman" w:cs="Times New Roman"/>
      <w:sz w:val="24"/>
      <w:szCs w:val="24"/>
      <w:lang w:eastAsia="ru-RU"/>
    </w:rPr>
  </w:style>
  <w:style w:type="paragraph" w:customStyle="1" w:styleId="1">
    <w:name w:val="Знак Знак Знак1 Знак"/>
    <w:basedOn w:val="a"/>
    <w:rsid w:val="00424961"/>
    <w:rPr>
      <w:rFonts w:ascii="Verdana" w:hAnsi="Verdana" w:cs="Verdana"/>
      <w:sz w:val="20"/>
      <w:szCs w:val="20"/>
      <w:lang w:val="en-US" w:eastAsia="en-US"/>
    </w:rPr>
  </w:style>
  <w:style w:type="paragraph" w:styleId="2">
    <w:name w:val="Body Text Indent 2"/>
    <w:basedOn w:val="a"/>
    <w:link w:val="20"/>
    <w:rsid w:val="00424961"/>
    <w:pPr>
      <w:spacing w:after="120" w:line="480" w:lineRule="auto"/>
      <w:ind w:left="283"/>
    </w:pPr>
  </w:style>
  <w:style w:type="character" w:customStyle="1" w:styleId="20">
    <w:name w:val="Основной текст с отступом 2 Знак"/>
    <w:basedOn w:val="a0"/>
    <w:link w:val="2"/>
    <w:rsid w:val="00424961"/>
    <w:rPr>
      <w:rFonts w:ascii="Times New Roman" w:eastAsia="Times New Roman" w:hAnsi="Times New Roman" w:cs="Times New Roman"/>
      <w:sz w:val="24"/>
      <w:szCs w:val="24"/>
      <w:lang w:eastAsia="ru-RU"/>
    </w:rPr>
  </w:style>
  <w:style w:type="character" w:styleId="af1">
    <w:name w:val="Hyperlink"/>
    <w:uiPriority w:val="99"/>
    <w:rsid w:val="00424961"/>
    <w:rPr>
      <w:color w:val="0000FF"/>
      <w:u w:val="single"/>
    </w:rPr>
  </w:style>
  <w:style w:type="paragraph" w:styleId="af2">
    <w:name w:val="No Spacing"/>
    <w:uiPriority w:val="1"/>
    <w:qFormat/>
    <w:rsid w:val="00424961"/>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42496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Style8">
    <w:name w:val="Char Style 8"/>
    <w:rsid w:val="00424961"/>
    <w:rPr>
      <w:b/>
      <w:bCs/>
      <w:sz w:val="27"/>
      <w:szCs w:val="27"/>
      <w:lang w:eastAsia="ar-SA" w:bidi="ar-SA"/>
    </w:rPr>
  </w:style>
  <w:style w:type="paragraph" w:customStyle="1" w:styleId="10">
    <w:name w:val="Абзац списка1"/>
    <w:basedOn w:val="a"/>
    <w:link w:val="ListParagraphChar"/>
    <w:rsid w:val="00424961"/>
    <w:pPr>
      <w:ind w:left="720"/>
      <w:contextualSpacing/>
    </w:pPr>
    <w:rPr>
      <w:rFonts w:eastAsia="Calibri"/>
      <w:szCs w:val="20"/>
    </w:rPr>
  </w:style>
  <w:style w:type="character" w:customStyle="1" w:styleId="ListParagraphChar">
    <w:name w:val="List Paragraph Char"/>
    <w:link w:val="10"/>
    <w:locked/>
    <w:rsid w:val="00424961"/>
    <w:rPr>
      <w:rFonts w:ascii="Times New Roman" w:eastAsia="Calibri" w:hAnsi="Times New Roman" w:cs="Times New Roman"/>
      <w:sz w:val="24"/>
      <w:szCs w:val="20"/>
      <w:lang w:eastAsia="ru-RU"/>
    </w:rPr>
  </w:style>
  <w:style w:type="paragraph" w:customStyle="1" w:styleId="ConsPlusNonformat">
    <w:name w:val="ConsPlusNonformat"/>
    <w:uiPriority w:val="99"/>
    <w:rsid w:val="004249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annotation reference"/>
    <w:rsid w:val="00424961"/>
    <w:rPr>
      <w:sz w:val="16"/>
      <w:szCs w:val="16"/>
    </w:rPr>
  </w:style>
  <w:style w:type="paragraph" w:styleId="af4">
    <w:name w:val="annotation text"/>
    <w:basedOn w:val="a"/>
    <w:link w:val="af5"/>
    <w:rsid w:val="00424961"/>
    <w:rPr>
      <w:sz w:val="20"/>
      <w:szCs w:val="20"/>
    </w:rPr>
  </w:style>
  <w:style w:type="character" w:customStyle="1" w:styleId="af5">
    <w:name w:val="Текст примечания Знак"/>
    <w:basedOn w:val="a0"/>
    <w:link w:val="af4"/>
    <w:rsid w:val="00424961"/>
    <w:rPr>
      <w:rFonts w:ascii="Times New Roman" w:eastAsia="Times New Roman" w:hAnsi="Times New Roman" w:cs="Times New Roman"/>
      <w:sz w:val="20"/>
      <w:szCs w:val="20"/>
      <w:lang w:eastAsia="ru-RU"/>
    </w:rPr>
  </w:style>
  <w:style w:type="paragraph" w:styleId="af6">
    <w:name w:val="annotation subject"/>
    <w:basedOn w:val="af4"/>
    <w:next w:val="af4"/>
    <w:link w:val="af7"/>
    <w:rsid w:val="00424961"/>
    <w:rPr>
      <w:b/>
      <w:bCs/>
    </w:rPr>
  </w:style>
  <w:style w:type="character" w:customStyle="1" w:styleId="af7">
    <w:name w:val="Тема примечания Знак"/>
    <w:basedOn w:val="af5"/>
    <w:link w:val="af6"/>
    <w:rsid w:val="00424961"/>
    <w:rPr>
      <w:rFonts w:ascii="Times New Roman" w:eastAsia="Times New Roman" w:hAnsi="Times New Roman" w:cs="Times New Roman"/>
      <w:b/>
      <w:bCs/>
      <w:sz w:val="20"/>
      <w:szCs w:val="20"/>
      <w:lang w:eastAsia="ru-RU"/>
    </w:rPr>
  </w:style>
  <w:style w:type="paragraph" w:styleId="af8">
    <w:name w:val="Balloon Text"/>
    <w:basedOn w:val="a"/>
    <w:link w:val="af9"/>
    <w:rsid w:val="00424961"/>
    <w:rPr>
      <w:rFonts w:ascii="Segoe UI" w:hAnsi="Segoe UI"/>
      <w:sz w:val="18"/>
      <w:szCs w:val="18"/>
    </w:rPr>
  </w:style>
  <w:style w:type="character" w:customStyle="1" w:styleId="af9">
    <w:name w:val="Текст выноски Знак"/>
    <w:basedOn w:val="a0"/>
    <w:link w:val="af8"/>
    <w:rsid w:val="00424961"/>
    <w:rPr>
      <w:rFonts w:ascii="Segoe UI" w:eastAsia="Times New Roman" w:hAnsi="Segoe UI" w:cs="Times New Roman"/>
      <w:sz w:val="18"/>
      <w:szCs w:val="18"/>
      <w:lang w:eastAsia="ru-RU"/>
    </w:rPr>
  </w:style>
  <w:style w:type="table" w:customStyle="1" w:styleId="11">
    <w:name w:val="Сетка таблицы1"/>
    <w:basedOn w:val="a1"/>
    <w:next w:val="ac"/>
    <w:rsid w:val="004249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
    <w:next w:val="a"/>
    <w:qFormat/>
    <w:rsid w:val="00424961"/>
    <w:pPr>
      <w:jc w:val="center"/>
    </w:pPr>
    <w:rPr>
      <w:b/>
      <w:sz w:val="32"/>
      <w:szCs w:val="20"/>
    </w:rPr>
  </w:style>
  <w:style w:type="paragraph" w:styleId="afb">
    <w:name w:val="Normal (Web)"/>
    <w:basedOn w:val="a"/>
    <w:uiPriority w:val="99"/>
    <w:unhideWhenUsed/>
    <w:rsid w:val="00424961"/>
    <w:pPr>
      <w:spacing w:before="100" w:beforeAutospacing="1" w:after="100" w:afterAutospacing="1"/>
    </w:pPr>
  </w:style>
  <w:style w:type="character" w:customStyle="1" w:styleId="ConsPlusNormal0">
    <w:name w:val="ConsPlusNormal Знак"/>
    <w:link w:val="ConsPlusNormal"/>
    <w:locked/>
    <w:rsid w:val="00424961"/>
    <w:rPr>
      <w:rFonts w:ascii="Arial" w:eastAsia="Times New Roman" w:hAnsi="Arial" w:cs="Arial"/>
      <w:sz w:val="20"/>
      <w:szCs w:val="20"/>
      <w:lang w:eastAsia="ru-RU"/>
    </w:rPr>
  </w:style>
  <w:style w:type="character" w:styleId="afc">
    <w:name w:val="Strong"/>
    <w:basedOn w:val="a0"/>
    <w:uiPriority w:val="22"/>
    <w:qFormat/>
    <w:rsid w:val="007821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ura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budget.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98738-6D0B-4099-8001-B9154062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3615</TotalTime>
  <Pages>15</Pages>
  <Words>5940</Words>
  <Characters>33859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Лариса Васильевна Зорина</cp:lastModifiedBy>
  <cp:revision>41</cp:revision>
  <cp:lastPrinted>2019-02-28T03:55:00Z</cp:lastPrinted>
  <dcterms:created xsi:type="dcterms:W3CDTF">2019-02-20T14:05:00Z</dcterms:created>
  <dcterms:modified xsi:type="dcterms:W3CDTF">2019-03-22T08:46:00Z</dcterms:modified>
</cp:coreProperties>
</file>