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28" w:rsidRPr="00EB536B" w:rsidRDefault="00880128" w:rsidP="00880128">
      <w:pPr>
        <w:tabs>
          <w:tab w:val="left" w:pos="5760"/>
        </w:tabs>
        <w:spacing w:after="0" w:line="240" w:lineRule="auto"/>
        <w:ind w:firstLine="6804"/>
        <w:rPr>
          <w:rFonts w:ascii="Times New Roman" w:hAnsi="Times New Roman"/>
          <w:bCs/>
          <w:sz w:val="28"/>
          <w:szCs w:val="28"/>
        </w:rPr>
      </w:pPr>
      <w:bookmarkStart w:id="0" w:name="_Toc113677267"/>
    </w:p>
    <w:p w:rsidR="00CA52E3" w:rsidRPr="00EB536B" w:rsidRDefault="00CA52E3" w:rsidP="00880128">
      <w:pPr>
        <w:tabs>
          <w:tab w:val="left" w:pos="5760"/>
        </w:tabs>
        <w:spacing w:after="0" w:line="240" w:lineRule="auto"/>
        <w:jc w:val="center"/>
        <w:rPr>
          <w:rFonts w:ascii="Times New Roman" w:hAnsi="Times New Roman"/>
          <w:b/>
          <w:bCs/>
          <w:sz w:val="32"/>
          <w:szCs w:val="32"/>
        </w:rPr>
      </w:pPr>
      <w:r w:rsidRPr="00EB536B">
        <w:rPr>
          <w:rFonts w:ascii="Times New Roman" w:hAnsi="Times New Roman"/>
          <w:b/>
          <w:bCs/>
          <w:sz w:val="32"/>
          <w:szCs w:val="32"/>
        </w:rPr>
        <w:t>КОНТРОЛЬНО-СЧЕТНАЯ ПАЛАТА ГОРОДА УРАЙ</w:t>
      </w:r>
    </w:p>
    <w:p w:rsidR="00CA52E3" w:rsidRPr="00EB536B" w:rsidRDefault="00CA52E3" w:rsidP="00812A2A">
      <w:pPr>
        <w:pStyle w:val="3"/>
        <w:spacing w:before="0" w:after="0" w:line="240" w:lineRule="auto"/>
        <w:rPr>
          <w:rFonts w:ascii="Times New Roman" w:hAnsi="Times New Roman"/>
          <w:b w:val="0"/>
          <w:sz w:val="28"/>
          <w:szCs w:val="28"/>
        </w:rPr>
      </w:pPr>
    </w:p>
    <w:p w:rsidR="00CA52E3" w:rsidRPr="00EB536B" w:rsidRDefault="00CA52E3" w:rsidP="00812A2A">
      <w:pPr>
        <w:pStyle w:val="3"/>
        <w:spacing w:before="0" w:after="0" w:line="240" w:lineRule="auto"/>
        <w:jc w:val="center"/>
        <w:rPr>
          <w:rFonts w:ascii="Times New Roman" w:hAnsi="Times New Roman"/>
          <w:b w:val="0"/>
          <w:sz w:val="28"/>
          <w:szCs w:val="28"/>
        </w:rPr>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pStyle w:val="3"/>
        <w:spacing w:before="0" w:after="0" w:line="240" w:lineRule="auto"/>
        <w:jc w:val="center"/>
        <w:rPr>
          <w:rFonts w:ascii="Times New Roman" w:hAnsi="Times New Roman"/>
          <w:sz w:val="28"/>
          <w:szCs w:val="28"/>
        </w:rPr>
      </w:pPr>
      <w:r w:rsidRPr="00EB536B">
        <w:rPr>
          <w:rFonts w:ascii="Times New Roman" w:hAnsi="Times New Roman"/>
          <w:sz w:val="28"/>
          <w:szCs w:val="28"/>
        </w:rPr>
        <w:t xml:space="preserve">СТАНДАРТ </w:t>
      </w:r>
      <w:proofErr w:type="gramStart"/>
      <w:r w:rsidRPr="00EB536B">
        <w:rPr>
          <w:rFonts w:ascii="Times New Roman" w:hAnsi="Times New Roman"/>
          <w:sz w:val="28"/>
          <w:szCs w:val="28"/>
        </w:rPr>
        <w:t>ВНЕШНЕГО</w:t>
      </w:r>
      <w:proofErr w:type="gramEnd"/>
      <w:r w:rsidRPr="00EB536B">
        <w:rPr>
          <w:rFonts w:ascii="Times New Roman" w:hAnsi="Times New Roman"/>
          <w:sz w:val="28"/>
          <w:szCs w:val="28"/>
        </w:rPr>
        <w:t xml:space="preserve"> МУНИЦИПАЛЬНОГО </w:t>
      </w:r>
    </w:p>
    <w:p w:rsidR="00CA52E3" w:rsidRPr="00EB536B" w:rsidRDefault="00CA52E3" w:rsidP="00812A2A">
      <w:pPr>
        <w:pStyle w:val="3"/>
        <w:spacing w:before="0" w:after="0" w:line="240" w:lineRule="auto"/>
        <w:jc w:val="center"/>
        <w:rPr>
          <w:rFonts w:ascii="Times New Roman" w:hAnsi="Times New Roman"/>
          <w:sz w:val="28"/>
          <w:szCs w:val="28"/>
        </w:rPr>
      </w:pPr>
      <w:r w:rsidRPr="00EB536B">
        <w:rPr>
          <w:rFonts w:ascii="Times New Roman" w:hAnsi="Times New Roman"/>
          <w:sz w:val="28"/>
          <w:szCs w:val="28"/>
        </w:rPr>
        <w:t>ФИНАНСОВОГО КОНТРОЛЯ</w:t>
      </w:r>
    </w:p>
    <w:p w:rsidR="00CA52E3" w:rsidRPr="00534969" w:rsidRDefault="00CA52E3" w:rsidP="00812A2A">
      <w:pPr>
        <w:spacing w:line="240" w:lineRule="auto"/>
      </w:pPr>
    </w:p>
    <w:p w:rsidR="00272FB7" w:rsidRPr="00534969" w:rsidRDefault="00272FB7" w:rsidP="00812A2A">
      <w:pPr>
        <w:spacing w:line="240" w:lineRule="auto"/>
      </w:pPr>
    </w:p>
    <w:p w:rsidR="00CA52E3" w:rsidRPr="00EB536B" w:rsidRDefault="00CA52E3" w:rsidP="00812A2A">
      <w:pPr>
        <w:spacing w:line="240" w:lineRule="auto"/>
        <w:jc w:val="center"/>
        <w:rPr>
          <w:rFonts w:ascii="Times New Roman" w:hAnsi="Times New Roman"/>
          <w:b/>
          <w:sz w:val="32"/>
          <w:szCs w:val="32"/>
        </w:rPr>
      </w:pPr>
      <w:r w:rsidRPr="00EB536B">
        <w:rPr>
          <w:rFonts w:ascii="Times New Roman" w:hAnsi="Times New Roman"/>
          <w:b/>
          <w:bCs/>
          <w:sz w:val="32"/>
          <w:szCs w:val="32"/>
        </w:rPr>
        <w:t xml:space="preserve">СФК </w:t>
      </w:r>
      <w:r w:rsidRPr="00EB536B">
        <w:rPr>
          <w:rFonts w:ascii="Times New Roman" w:hAnsi="Times New Roman"/>
          <w:b/>
          <w:sz w:val="32"/>
          <w:szCs w:val="32"/>
        </w:rPr>
        <w:t>«</w:t>
      </w:r>
      <w:r w:rsidR="00534969">
        <w:rPr>
          <w:rFonts w:ascii="Times New Roman" w:hAnsi="Times New Roman"/>
          <w:b/>
          <w:sz w:val="32"/>
          <w:szCs w:val="32"/>
        </w:rPr>
        <w:t>А</w:t>
      </w:r>
      <w:r w:rsidRPr="00EB536B">
        <w:rPr>
          <w:rFonts w:ascii="Times New Roman" w:hAnsi="Times New Roman"/>
          <w:b/>
          <w:bCs/>
          <w:sz w:val="32"/>
          <w:szCs w:val="32"/>
        </w:rPr>
        <w:t>удит в сфере закупок</w:t>
      </w:r>
      <w:r w:rsidRPr="00EB536B">
        <w:rPr>
          <w:rFonts w:ascii="Times New Roman" w:hAnsi="Times New Roman"/>
          <w:b/>
          <w:sz w:val="32"/>
          <w:szCs w:val="32"/>
        </w:rPr>
        <w:t>»</w:t>
      </w:r>
    </w:p>
    <w:p w:rsidR="00CA52E3" w:rsidRPr="00EB536B" w:rsidRDefault="00CA52E3" w:rsidP="00812A2A">
      <w:pPr>
        <w:pStyle w:val="31"/>
        <w:spacing w:after="0" w:line="240" w:lineRule="auto"/>
        <w:jc w:val="center"/>
        <w:rPr>
          <w:rFonts w:ascii="Times New Roman" w:hAnsi="Times New Roman"/>
          <w:sz w:val="28"/>
          <w:szCs w:val="28"/>
        </w:rPr>
      </w:pPr>
      <w:proofErr w:type="gramStart"/>
      <w:r w:rsidRPr="00EB536B">
        <w:rPr>
          <w:rFonts w:ascii="Times New Roman" w:hAnsi="Times New Roman"/>
          <w:sz w:val="28"/>
          <w:szCs w:val="28"/>
        </w:rPr>
        <w:t>(утвержден приказом председателя Контрольно-счетной палаты</w:t>
      </w:r>
      <w:proofErr w:type="gramEnd"/>
    </w:p>
    <w:p w:rsidR="00CA52E3" w:rsidRPr="006B4190" w:rsidRDefault="00CA52E3" w:rsidP="00812A2A">
      <w:pPr>
        <w:pStyle w:val="31"/>
        <w:spacing w:after="0" w:line="240" w:lineRule="auto"/>
        <w:jc w:val="center"/>
        <w:rPr>
          <w:rFonts w:ascii="Times New Roman" w:hAnsi="Times New Roman"/>
          <w:sz w:val="28"/>
          <w:szCs w:val="28"/>
        </w:rPr>
      </w:pPr>
      <w:r w:rsidRPr="00EB536B">
        <w:rPr>
          <w:rFonts w:ascii="Times New Roman" w:hAnsi="Times New Roman"/>
          <w:sz w:val="28"/>
          <w:szCs w:val="28"/>
        </w:rPr>
        <w:t xml:space="preserve">города Урай от </w:t>
      </w:r>
      <w:r w:rsidR="00272FB7" w:rsidRPr="006978C4">
        <w:rPr>
          <w:rFonts w:ascii="Times New Roman" w:hAnsi="Times New Roman"/>
          <w:sz w:val="28"/>
          <w:szCs w:val="28"/>
        </w:rPr>
        <w:t>27</w:t>
      </w:r>
      <w:r w:rsidR="00C14642" w:rsidRPr="00EB536B">
        <w:rPr>
          <w:rFonts w:ascii="Times New Roman" w:hAnsi="Times New Roman"/>
          <w:sz w:val="28"/>
          <w:szCs w:val="28"/>
        </w:rPr>
        <w:t>.0</w:t>
      </w:r>
      <w:r w:rsidR="00272FB7" w:rsidRPr="006978C4">
        <w:rPr>
          <w:rFonts w:ascii="Times New Roman" w:hAnsi="Times New Roman"/>
          <w:sz w:val="28"/>
          <w:szCs w:val="28"/>
        </w:rPr>
        <w:t>9</w:t>
      </w:r>
      <w:r w:rsidR="00C14642" w:rsidRPr="00EB536B">
        <w:rPr>
          <w:rFonts w:ascii="Times New Roman" w:hAnsi="Times New Roman"/>
          <w:sz w:val="28"/>
          <w:szCs w:val="28"/>
        </w:rPr>
        <w:t>.202</w:t>
      </w:r>
      <w:r w:rsidR="00BB1D8E" w:rsidRPr="00EB536B">
        <w:rPr>
          <w:rFonts w:ascii="Times New Roman" w:hAnsi="Times New Roman"/>
          <w:sz w:val="28"/>
          <w:szCs w:val="28"/>
        </w:rPr>
        <w:t>2</w:t>
      </w:r>
      <w:r w:rsidRPr="00EB536B">
        <w:rPr>
          <w:rFonts w:ascii="Times New Roman" w:hAnsi="Times New Roman"/>
          <w:sz w:val="28"/>
          <w:szCs w:val="28"/>
        </w:rPr>
        <w:t xml:space="preserve"> №</w:t>
      </w:r>
      <w:r w:rsidR="00272FB7" w:rsidRPr="006978C4">
        <w:rPr>
          <w:rFonts w:ascii="Times New Roman" w:hAnsi="Times New Roman"/>
          <w:sz w:val="28"/>
          <w:szCs w:val="28"/>
        </w:rPr>
        <w:t>48</w:t>
      </w:r>
      <w:r w:rsidR="006978C4">
        <w:rPr>
          <w:rFonts w:ascii="Times New Roman" w:hAnsi="Times New Roman"/>
          <w:sz w:val="28"/>
          <w:szCs w:val="28"/>
        </w:rPr>
        <w:t xml:space="preserve">, </w:t>
      </w:r>
      <w:r w:rsidR="00517BAE">
        <w:rPr>
          <w:rFonts w:ascii="Times New Roman" w:hAnsi="Times New Roman"/>
          <w:sz w:val="28"/>
          <w:szCs w:val="28"/>
        </w:rPr>
        <w:t xml:space="preserve">в редакции </w:t>
      </w:r>
      <w:r w:rsidR="006978C4">
        <w:rPr>
          <w:rFonts w:ascii="Times New Roman" w:hAnsi="Times New Roman"/>
          <w:sz w:val="28"/>
          <w:szCs w:val="28"/>
        </w:rPr>
        <w:t>приказ</w:t>
      </w:r>
      <w:r w:rsidR="00517BAE">
        <w:rPr>
          <w:rFonts w:ascii="Times New Roman" w:hAnsi="Times New Roman"/>
          <w:sz w:val="28"/>
          <w:szCs w:val="28"/>
        </w:rPr>
        <w:t>а</w:t>
      </w:r>
      <w:r w:rsidR="006978C4">
        <w:rPr>
          <w:rFonts w:ascii="Times New Roman" w:hAnsi="Times New Roman"/>
          <w:sz w:val="28"/>
          <w:szCs w:val="28"/>
        </w:rPr>
        <w:t xml:space="preserve"> от 01.03.2024 №14</w:t>
      </w:r>
      <w:r w:rsidRPr="00EB536B">
        <w:rPr>
          <w:rFonts w:ascii="Times New Roman" w:hAnsi="Times New Roman"/>
          <w:sz w:val="28"/>
          <w:szCs w:val="28"/>
        </w:rPr>
        <w:t>)</w:t>
      </w:r>
    </w:p>
    <w:p w:rsidR="00CA52E3" w:rsidRPr="006B4190" w:rsidRDefault="00CA52E3" w:rsidP="00812A2A">
      <w:pPr>
        <w:spacing w:after="0" w:line="240" w:lineRule="auto"/>
        <w:jc w:val="right"/>
        <w:rPr>
          <w:rFonts w:ascii="Times New Roman" w:hAnsi="Times New Roman"/>
          <w:sz w:val="28"/>
          <w:szCs w:val="28"/>
        </w:rPr>
      </w:pPr>
    </w:p>
    <w:p w:rsidR="00CA52E3" w:rsidRPr="006B4190" w:rsidRDefault="00CA52E3" w:rsidP="00812A2A">
      <w:pPr>
        <w:spacing w:after="0" w:line="240" w:lineRule="auto"/>
        <w:jc w:val="right"/>
        <w:rPr>
          <w:rFonts w:ascii="Times New Roman" w:hAnsi="Times New Roman"/>
          <w:sz w:val="28"/>
          <w:szCs w:val="28"/>
        </w:rPr>
      </w:pPr>
    </w:p>
    <w:p w:rsidR="00CA52E3" w:rsidRPr="006B4190" w:rsidRDefault="00CA52E3" w:rsidP="00812A2A">
      <w:pPr>
        <w:pStyle w:val="3"/>
        <w:spacing w:before="0" w:after="0" w:line="240" w:lineRule="auto"/>
        <w:jc w:val="center"/>
        <w:rPr>
          <w:rFonts w:ascii="Times New Roman" w:hAnsi="Times New Roman"/>
          <w:b w:val="0"/>
          <w:sz w:val="28"/>
          <w:szCs w:val="28"/>
        </w:rPr>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bookmarkEnd w:id="0"/>
    <w:p w:rsidR="00CA52E3" w:rsidRPr="006B4190" w:rsidRDefault="00CA52E3" w:rsidP="00812A2A">
      <w:pPr>
        <w:spacing w:after="0" w:line="240" w:lineRule="auto"/>
        <w:jc w:val="center"/>
        <w:rPr>
          <w:rFonts w:ascii="Times New Roman" w:hAnsi="Times New Roman"/>
          <w:bCs/>
          <w:caps/>
          <w:sz w:val="28"/>
          <w:szCs w:val="28"/>
        </w:rPr>
      </w:pPr>
    </w:p>
    <w:p w:rsidR="00CA52E3" w:rsidRPr="006B4190" w:rsidRDefault="00CA52E3" w:rsidP="00812A2A">
      <w:pPr>
        <w:spacing w:after="0" w:line="240" w:lineRule="auto"/>
        <w:jc w:val="center"/>
        <w:rPr>
          <w:rFonts w:ascii="Times New Roman" w:hAnsi="Times New Roman"/>
          <w:bCs/>
          <w:caps/>
          <w:sz w:val="28"/>
          <w:szCs w:val="28"/>
        </w:rPr>
      </w:pPr>
    </w:p>
    <w:p w:rsidR="00CA52E3" w:rsidRPr="006B4190" w:rsidRDefault="00CA52E3" w:rsidP="000B2D35">
      <w:pPr>
        <w:spacing w:after="0" w:line="240" w:lineRule="auto"/>
        <w:jc w:val="center"/>
        <w:rPr>
          <w:rFonts w:ascii="Times New Roman" w:hAnsi="Times New Roman"/>
          <w:bCs/>
          <w:caps/>
          <w:sz w:val="28"/>
          <w:szCs w:val="28"/>
        </w:rPr>
      </w:pPr>
    </w:p>
    <w:p w:rsidR="00272FB7" w:rsidRPr="006978C4" w:rsidRDefault="00272FB7" w:rsidP="00880128">
      <w:pPr>
        <w:spacing w:after="0" w:line="240" w:lineRule="auto"/>
        <w:jc w:val="center"/>
        <w:rPr>
          <w:rFonts w:ascii="Times New Roman" w:hAnsi="Times New Roman"/>
          <w:bCs/>
          <w:caps/>
          <w:sz w:val="28"/>
          <w:szCs w:val="28"/>
        </w:rPr>
      </w:pPr>
    </w:p>
    <w:p w:rsidR="00272FB7" w:rsidRPr="006978C4" w:rsidRDefault="00272FB7" w:rsidP="00880128">
      <w:pPr>
        <w:spacing w:after="0" w:line="240" w:lineRule="auto"/>
        <w:jc w:val="center"/>
        <w:rPr>
          <w:rFonts w:ascii="Times New Roman" w:hAnsi="Times New Roman"/>
          <w:bCs/>
          <w:caps/>
          <w:sz w:val="28"/>
          <w:szCs w:val="28"/>
        </w:rPr>
      </w:pPr>
    </w:p>
    <w:p w:rsidR="00CA52E3" w:rsidRPr="006B4190" w:rsidRDefault="00CA52E3" w:rsidP="00880128">
      <w:pPr>
        <w:spacing w:after="0" w:line="240" w:lineRule="auto"/>
        <w:jc w:val="center"/>
        <w:rPr>
          <w:rFonts w:ascii="Times New Roman" w:hAnsi="Times New Roman"/>
          <w:bCs/>
          <w:caps/>
          <w:sz w:val="28"/>
          <w:szCs w:val="28"/>
        </w:rPr>
      </w:pPr>
      <w:r w:rsidRPr="006B4190">
        <w:rPr>
          <w:rFonts w:ascii="Times New Roman" w:hAnsi="Times New Roman"/>
          <w:bCs/>
          <w:caps/>
          <w:sz w:val="28"/>
          <w:szCs w:val="28"/>
        </w:rPr>
        <w:t>Урай</w:t>
      </w:r>
    </w:p>
    <w:p w:rsidR="00CA52E3" w:rsidRPr="006B4190" w:rsidRDefault="00CA52E3" w:rsidP="00812A2A">
      <w:pPr>
        <w:spacing w:after="0" w:line="240" w:lineRule="auto"/>
        <w:jc w:val="center"/>
        <w:rPr>
          <w:rFonts w:ascii="Times New Roman" w:hAnsi="Times New Roman"/>
          <w:sz w:val="28"/>
          <w:szCs w:val="28"/>
        </w:rPr>
      </w:pPr>
      <w:r w:rsidRPr="006B4190">
        <w:rPr>
          <w:rFonts w:ascii="Times New Roman" w:hAnsi="Times New Roman"/>
          <w:sz w:val="28"/>
          <w:szCs w:val="28"/>
        </w:rPr>
        <w:t>20</w:t>
      </w:r>
      <w:r w:rsidR="00F94952" w:rsidRPr="006B4190">
        <w:rPr>
          <w:rFonts w:ascii="Times New Roman" w:hAnsi="Times New Roman"/>
          <w:sz w:val="28"/>
          <w:szCs w:val="28"/>
        </w:rPr>
        <w:t>2</w:t>
      </w:r>
      <w:r w:rsidR="00BB1D8E">
        <w:rPr>
          <w:rFonts w:ascii="Times New Roman" w:hAnsi="Times New Roman"/>
          <w:sz w:val="28"/>
          <w:szCs w:val="28"/>
        </w:rPr>
        <w:t>2</w:t>
      </w:r>
    </w:p>
    <w:p w:rsidR="00C14642" w:rsidRPr="006B4190" w:rsidRDefault="00C14642">
      <w:pPr>
        <w:spacing w:after="0" w:line="240" w:lineRule="auto"/>
        <w:rPr>
          <w:rFonts w:ascii="Times New Roman" w:hAnsi="Times New Roman"/>
          <w:sz w:val="28"/>
          <w:szCs w:val="28"/>
        </w:rPr>
      </w:pPr>
      <w:r w:rsidRPr="006B4190">
        <w:rPr>
          <w:rFonts w:ascii="Times New Roman" w:hAnsi="Times New Roman"/>
          <w:sz w:val="28"/>
          <w:szCs w:val="28"/>
        </w:rPr>
        <w:br w:type="page"/>
      </w:r>
    </w:p>
    <w:p w:rsidR="00CA52E3" w:rsidRPr="006B4190" w:rsidRDefault="00CA52E3" w:rsidP="00812A2A">
      <w:pPr>
        <w:spacing w:line="240" w:lineRule="auto"/>
        <w:jc w:val="center"/>
        <w:rPr>
          <w:rFonts w:ascii="Times New Roman" w:hAnsi="Times New Roman"/>
          <w:sz w:val="28"/>
          <w:szCs w:val="28"/>
        </w:rPr>
      </w:pPr>
      <w:r w:rsidRPr="006B4190">
        <w:rPr>
          <w:rFonts w:ascii="Times New Roman" w:hAnsi="Times New Roman"/>
          <w:b/>
          <w:spacing w:val="-1"/>
          <w:sz w:val="28"/>
          <w:szCs w:val="28"/>
        </w:rPr>
        <w:lastRenderedPageBreak/>
        <w:t>Содержание</w:t>
      </w:r>
    </w:p>
    <w:tbl>
      <w:tblPr>
        <w:tblW w:w="0" w:type="auto"/>
        <w:tblInd w:w="101" w:type="dxa"/>
        <w:tblLook w:val="0000"/>
      </w:tblPr>
      <w:tblGrid>
        <w:gridCol w:w="538"/>
        <w:gridCol w:w="8979"/>
        <w:gridCol w:w="688"/>
      </w:tblGrid>
      <w:tr w:rsidR="00E8498A" w:rsidRPr="006B4190" w:rsidTr="00AD1294">
        <w:trPr>
          <w:trHeight w:val="464"/>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1.</w:t>
            </w: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pacing w:val="-1"/>
                <w:sz w:val="28"/>
                <w:szCs w:val="28"/>
              </w:rPr>
              <w:t>Общие положения</w:t>
            </w:r>
            <w:r w:rsidRPr="006B4190">
              <w:rPr>
                <w:rFonts w:ascii="Times New Roman" w:hAnsi="Times New Roman"/>
                <w:sz w:val="28"/>
                <w:szCs w:val="28"/>
              </w:rPr>
              <w:t>…………………………………………………………….</w:t>
            </w:r>
          </w:p>
        </w:tc>
        <w:tc>
          <w:tcPr>
            <w:tcW w:w="68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3</w:t>
            </w:r>
          </w:p>
        </w:tc>
      </w:tr>
      <w:tr w:rsidR="00E8498A" w:rsidRPr="006B4190" w:rsidTr="00AD1294">
        <w:trPr>
          <w:trHeight w:val="414"/>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2.</w:t>
            </w: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z w:val="28"/>
                <w:szCs w:val="28"/>
              </w:rPr>
              <w:t>Общая характеристика аудита в сфере закупок</w:t>
            </w:r>
            <w:r w:rsidR="00226557" w:rsidRPr="006B4190">
              <w:rPr>
                <w:rFonts w:ascii="Times New Roman" w:hAnsi="Times New Roman"/>
                <w:sz w:val="28"/>
                <w:szCs w:val="28"/>
              </w:rPr>
              <w:t>…………………………….</w:t>
            </w:r>
          </w:p>
        </w:tc>
        <w:tc>
          <w:tcPr>
            <w:tcW w:w="688" w:type="dxa"/>
            <w:vAlign w:val="center"/>
          </w:tcPr>
          <w:p w:rsidR="00E8498A" w:rsidRPr="00974399" w:rsidRDefault="00974399" w:rsidP="00E8498A">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r>
      <w:tr w:rsidR="00E8498A" w:rsidRPr="006B4190" w:rsidTr="00AD1294">
        <w:trPr>
          <w:trHeight w:val="419"/>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3.</w:t>
            </w:r>
          </w:p>
        </w:tc>
        <w:tc>
          <w:tcPr>
            <w:tcW w:w="8979" w:type="dxa"/>
            <w:vAlign w:val="center"/>
          </w:tcPr>
          <w:p w:rsidR="00E8498A" w:rsidRPr="00683A25" w:rsidRDefault="00683A25" w:rsidP="00E8498A">
            <w:pPr>
              <w:spacing w:after="0" w:line="240" w:lineRule="auto"/>
              <w:rPr>
                <w:rFonts w:ascii="Times New Roman" w:hAnsi="Times New Roman"/>
                <w:sz w:val="28"/>
                <w:szCs w:val="28"/>
              </w:rPr>
            </w:pPr>
            <w:r w:rsidRPr="00683A25">
              <w:rPr>
                <w:rFonts w:ascii="Times New Roman" w:hAnsi="Times New Roman"/>
                <w:sz w:val="28"/>
                <w:szCs w:val="28"/>
              </w:rPr>
              <w:t>Цель, предмет, задачи, объекты аудита в сфере закупок</w:t>
            </w:r>
            <w:r w:rsidRPr="006B4190">
              <w:rPr>
                <w:rFonts w:ascii="Times New Roman" w:hAnsi="Times New Roman"/>
                <w:sz w:val="28"/>
                <w:szCs w:val="28"/>
              </w:rPr>
              <w:t xml:space="preserve"> </w:t>
            </w:r>
            <w:r w:rsidR="00226557" w:rsidRPr="006B4190">
              <w:rPr>
                <w:rFonts w:ascii="Times New Roman" w:hAnsi="Times New Roman"/>
                <w:sz w:val="28"/>
                <w:szCs w:val="28"/>
              </w:rPr>
              <w:t>……………</w:t>
            </w:r>
            <w:r>
              <w:rPr>
                <w:rFonts w:ascii="Times New Roman" w:hAnsi="Times New Roman"/>
                <w:sz w:val="28"/>
                <w:szCs w:val="28"/>
              </w:rPr>
              <w:t>…….</w:t>
            </w:r>
          </w:p>
        </w:tc>
        <w:tc>
          <w:tcPr>
            <w:tcW w:w="688" w:type="dxa"/>
            <w:vAlign w:val="center"/>
          </w:tcPr>
          <w:p w:rsidR="00E8498A" w:rsidRPr="00974399" w:rsidRDefault="00974399" w:rsidP="00E8498A">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E8498A" w:rsidRPr="006B4190" w:rsidTr="00AD1294">
        <w:trPr>
          <w:trHeight w:val="507"/>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4.</w:t>
            </w:r>
          </w:p>
        </w:tc>
        <w:tc>
          <w:tcPr>
            <w:tcW w:w="8979" w:type="dxa"/>
            <w:vAlign w:val="center"/>
          </w:tcPr>
          <w:p w:rsidR="00E8498A" w:rsidRPr="006B4190" w:rsidRDefault="00683A25" w:rsidP="00E8498A">
            <w:pPr>
              <w:spacing w:after="0" w:line="240" w:lineRule="auto"/>
              <w:rPr>
                <w:rFonts w:ascii="Times New Roman" w:hAnsi="Times New Roman"/>
                <w:sz w:val="28"/>
                <w:szCs w:val="28"/>
              </w:rPr>
            </w:pPr>
            <w:r w:rsidRPr="00683A25">
              <w:rPr>
                <w:rFonts w:ascii="Times New Roman" w:hAnsi="Times New Roman"/>
                <w:sz w:val="28"/>
                <w:szCs w:val="28"/>
              </w:rPr>
              <w:t>Содержание аудита в сфере закупок</w:t>
            </w:r>
            <w:r w:rsidRPr="006B4190">
              <w:rPr>
                <w:rFonts w:ascii="Times New Roman" w:hAnsi="Times New Roman"/>
                <w:sz w:val="28"/>
                <w:szCs w:val="28"/>
              </w:rPr>
              <w:t xml:space="preserve"> </w:t>
            </w:r>
            <w:r w:rsidR="00E8498A" w:rsidRPr="006B4190">
              <w:rPr>
                <w:rFonts w:ascii="Times New Roman" w:hAnsi="Times New Roman"/>
                <w:sz w:val="28"/>
                <w:szCs w:val="28"/>
              </w:rPr>
              <w:t>……</w:t>
            </w:r>
            <w:r>
              <w:rPr>
                <w:rFonts w:ascii="Times New Roman" w:hAnsi="Times New Roman"/>
                <w:sz w:val="28"/>
                <w:szCs w:val="28"/>
              </w:rPr>
              <w:t>…………………...</w:t>
            </w:r>
            <w:r w:rsidR="00E8498A" w:rsidRPr="006B4190">
              <w:rPr>
                <w:rFonts w:ascii="Times New Roman" w:hAnsi="Times New Roman"/>
                <w:sz w:val="28"/>
                <w:szCs w:val="28"/>
              </w:rPr>
              <w:t>………</w:t>
            </w:r>
            <w:r>
              <w:rPr>
                <w:rFonts w:ascii="Times New Roman" w:hAnsi="Times New Roman"/>
                <w:sz w:val="28"/>
                <w:szCs w:val="28"/>
              </w:rPr>
              <w:t>…</w:t>
            </w:r>
            <w:r w:rsidR="00E8498A" w:rsidRPr="006B4190">
              <w:rPr>
                <w:rFonts w:ascii="Times New Roman" w:hAnsi="Times New Roman"/>
                <w:sz w:val="28"/>
                <w:szCs w:val="28"/>
              </w:rPr>
              <w:t>…...</w:t>
            </w:r>
          </w:p>
        </w:tc>
        <w:tc>
          <w:tcPr>
            <w:tcW w:w="688" w:type="dxa"/>
            <w:vAlign w:val="center"/>
          </w:tcPr>
          <w:p w:rsidR="00E8498A" w:rsidRPr="00144A04" w:rsidRDefault="00144A04" w:rsidP="00E8498A">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r>
      <w:tr w:rsidR="00E8498A" w:rsidRPr="006B4190" w:rsidTr="00AD1294">
        <w:trPr>
          <w:trHeight w:val="462"/>
        </w:trPr>
        <w:tc>
          <w:tcPr>
            <w:tcW w:w="538" w:type="dxa"/>
            <w:vAlign w:val="center"/>
          </w:tcPr>
          <w:p w:rsidR="00E8498A" w:rsidRPr="006B4190" w:rsidRDefault="00E8498A" w:rsidP="00AD1294">
            <w:pPr>
              <w:spacing w:after="0" w:line="240" w:lineRule="auto"/>
              <w:jc w:val="center"/>
              <w:rPr>
                <w:rFonts w:ascii="Times New Roman" w:hAnsi="Times New Roman"/>
                <w:sz w:val="28"/>
                <w:szCs w:val="28"/>
              </w:rPr>
            </w:pPr>
            <w:r w:rsidRPr="006B4190">
              <w:rPr>
                <w:rFonts w:ascii="Times New Roman" w:hAnsi="Times New Roman"/>
                <w:sz w:val="28"/>
                <w:szCs w:val="28"/>
              </w:rPr>
              <w:t>5.</w:t>
            </w:r>
          </w:p>
        </w:tc>
        <w:tc>
          <w:tcPr>
            <w:tcW w:w="8979" w:type="dxa"/>
            <w:vAlign w:val="center"/>
          </w:tcPr>
          <w:p w:rsidR="00E8498A" w:rsidRPr="00AD1294" w:rsidRDefault="00AD1294" w:rsidP="00683A25">
            <w:pPr>
              <w:spacing w:after="0" w:line="240" w:lineRule="auto"/>
              <w:jc w:val="both"/>
              <w:rPr>
                <w:rFonts w:ascii="Times New Roman" w:hAnsi="Times New Roman"/>
                <w:sz w:val="28"/>
                <w:szCs w:val="28"/>
              </w:rPr>
            </w:pPr>
            <w:r w:rsidRPr="00AD1294">
              <w:rPr>
                <w:rFonts w:ascii="Times New Roman" w:hAnsi="Times New Roman"/>
                <w:color w:val="000000" w:themeColor="text1"/>
                <w:sz w:val="28"/>
                <w:szCs w:val="28"/>
              </w:rPr>
              <w:t>Информационная деятельность в рамках аудита в сфере закупок</w:t>
            </w:r>
            <w:r>
              <w:rPr>
                <w:rFonts w:ascii="Times New Roman" w:hAnsi="Times New Roman"/>
                <w:color w:val="000000" w:themeColor="text1"/>
                <w:sz w:val="28"/>
                <w:szCs w:val="28"/>
              </w:rPr>
              <w:t>………...</w:t>
            </w:r>
          </w:p>
        </w:tc>
        <w:tc>
          <w:tcPr>
            <w:tcW w:w="688" w:type="dxa"/>
            <w:vAlign w:val="bottom"/>
          </w:tcPr>
          <w:p w:rsidR="00E8498A" w:rsidRPr="00144A04" w:rsidRDefault="00144A04" w:rsidP="00226557">
            <w:pPr>
              <w:spacing w:after="0" w:line="240" w:lineRule="auto"/>
              <w:jc w:val="center"/>
              <w:rPr>
                <w:rFonts w:ascii="Times New Roman" w:hAnsi="Times New Roman"/>
                <w:sz w:val="28"/>
                <w:szCs w:val="28"/>
                <w:lang w:val="en-US"/>
              </w:rPr>
            </w:pPr>
            <w:r>
              <w:rPr>
                <w:rFonts w:ascii="Times New Roman" w:hAnsi="Times New Roman"/>
                <w:sz w:val="28"/>
                <w:szCs w:val="28"/>
                <w:lang w:val="en-US"/>
              </w:rPr>
              <w:t>11</w:t>
            </w:r>
          </w:p>
        </w:tc>
      </w:tr>
      <w:tr w:rsidR="00E8498A" w:rsidRPr="006B4190" w:rsidTr="00AD1294">
        <w:trPr>
          <w:trHeight w:val="527"/>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z w:val="28"/>
                <w:szCs w:val="28"/>
              </w:rPr>
              <w:t>Приложение 1…………………………………………………………………</w:t>
            </w:r>
          </w:p>
        </w:tc>
        <w:tc>
          <w:tcPr>
            <w:tcW w:w="688" w:type="dxa"/>
            <w:vAlign w:val="center"/>
          </w:tcPr>
          <w:p w:rsidR="00E8498A" w:rsidRPr="00755B3B" w:rsidRDefault="00144A04" w:rsidP="000C13F2">
            <w:pPr>
              <w:spacing w:after="0" w:line="240" w:lineRule="auto"/>
              <w:jc w:val="center"/>
              <w:rPr>
                <w:rFonts w:ascii="Times New Roman" w:hAnsi="Times New Roman"/>
                <w:sz w:val="28"/>
                <w:szCs w:val="28"/>
              </w:rPr>
            </w:pPr>
            <w:r>
              <w:rPr>
                <w:rFonts w:ascii="Times New Roman" w:hAnsi="Times New Roman"/>
                <w:sz w:val="28"/>
                <w:szCs w:val="28"/>
                <w:lang w:val="en-US"/>
              </w:rPr>
              <w:t>1</w:t>
            </w:r>
            <w:r w:rsidR="000C13F2">
              <w:rPr>
                <w:rFonts w:ascii="Times New Roman" w:hAnsi="Times New Roman"/>
                <w:sz w:val="28"/>
                <w:szCs w:val="28"/>
              </w:rPr>
              <w:t>3</w:t>
            </w:r>
          </w:p>
        </w:tc>
      </w:tr>
      <w:tr w:rsidR="00E8498A" w:rsidRPr="006B4190" w:rsidTr="00AD1294">
        <w:trPr>
          <w:trHeight w:val="550"/>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p>
        </w:tc>
        <w:tc>
          <w:tcPr>
            <w:tcW w:w="8979" w:type="dxa"/>
            <w:vAlign w:val="center"/>
          </w:tcPr>
          <w:p w:rsidR="00E8498A" w:rsidRPr="006B4190" w:rsidRDefault="00E8498A" w:rsidP="00E8498A">
            <w:pPr>
              <w:spacing w:after="0" w:line="240" w:lineRule="auto"/>
              <w:rPr>
                <w:rFonts w:ascii="Times New Roman" w:hAnsi="Times New Roman"/>
                <w:sz w:val="28"/>
                <w:szCs w:val="28"/>
                <w:highlight w:val="yellow"/>
              </w:rPr>
            </w:pPr>
            <w:r w:rsidRPr="006B4190">
              <w:rPr>
                <w:rFonts w:ascii="Times New Roman" w:hAnsi="Times New Roman"/>
                <w:sz w:val="28"/>
                <w:szCs w:val="28"/>
              </w:rPr>
              <w:t>Приложение 2…………………………………………………………………</w:t>
            </w:r>
          </w:p>
        </w:tc>
        <w:tc>
          <w:tcPr>
            <w:tcW w:w="688" w:type="dxa"/>
            <w:vAlign w:val="center"/>
          </w:tcPr>
          <w:p w:rsidR="00E8498A" w:rsidRPr="00272FB7" w:rsidRDefault="00144A04" w:rsidP="00272FB7">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r w:rsidR="00272FB7">
              <w:rPr>
                <w:rFonts w:ascii="Times New Roman" w:hAnsi="Times New Roman"/>
                <w:sz w:val="28"/>
                <w:szCs w:val="28"/>
                <w:lang w:val="en-US"/>
              </w:rPr>
              <w:t>4</w:t>
            </w:r>
          </w:p>
        </w:tc>
      </w:tr>
      <w:tr w:rsidR="00E8498A" w:rsidRPr="006B4190" w:rsidTr="00AD1294">
        <w:trPr>
          <w:trHeight w:val="557"/>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z w:val="28"/>
                <w:szCs w:val="28"/>
              </w:rPr>
              <w:t>Приложение 3…………………………………………………………………</w:t>
            </w:r>
          </w:p>
        </w:tc>
        <w:tc>
          <w:tcPr>
            <w:tcW w:w="688" w:type="dxa"/>
            <w:vAlign w:val="center"/>
          </w:tcPr>
          <w:p w:rsidR="00E8498A" w:rsidRPr="00272FB7" w:rsidRDefault="00144A04" w:rsidP="00272FB7">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r w:rsidR="00272FB7">
              <w:rPr>
                <w:rFonts w:ascii="Times New Roman" w:hAnsi="Times New Roman"/>
                <w:sz w:val="28"/>
                <w:szCs w:val="28"/>
                <w:lang w:val="en-US"/>
              </w:rPr>
              <w:t>6</w:t>
            </w:r>
          </w:p>
        </w:tc>
      </w:tr>
    </w:tbl>
    <w:p w:rsidR="00D6250D" w:rsidRPr="006B4190" w:rsidRDefault="00D6250D">
      <w:pPr>
        <w:spacing w:after="0" w:line="240" w:lineRule="auto"/>
        <w:rPr>
          <w:rFonts w:ascii="Times New Roman" w:hAnsi="Times New Roman"/>
          <w:b/>
          <w:sz w:val="28"/>
          <w:szCs w:val="28"/>
        </w:rPr>
      </w:pPr>
      <w:bookmarkStart w:id="1" w:name="_Toc311946838"/>
      <w:bookmarkStart w:id="2" w:name="_Toc324753702"/>
      <w:r w:rsidRPr="006B4190">
        <w:rPr>
          <w:rFonts w:ascii="Times New Roman" w:hAnsi="Times New Roman"/>
          <w:b/>
          <w:sz w:val="28"/>
          <w:szCs w:val="28"/>
        </w:rPr>
        <w:br w:type="page"/>
      </w:r>
    </w:p>
    <w:p w:rsidR="00CA52E3" w:rsidRPr="006B4190" w:rsidRDefault="00CA52E3" w:rsidP="00812A2A">
      <w:pPr>
        <w:widowControl w:val="0"/>
        <w:spacing w:after="0" w:line="240" w:lineRule="auto"/>
        <w:jc w:val="center"/>
        <w:rPr>
          <w:rFonts w:ascii="Times New Roman" w:hAnsi="Times New Roman"/>
          <w:b/>
          <w:sz w:val="28"/>
          <w:szCs w:val="28"/>
        </w:rPr>
      </w:pPr>
      <w:r w:rsidRPr="006B4190">
        <w:rPr>
          <w:rFonts w:ascii="Times New Roman" w:hAnsi="Times New Roman"/>
          <w:b/>
          <w:sz w:val="28"/>
          <w:szCs w:val="28"/>
        </w:rPr>
        <w:lastRenderedPageBreak/>
        <w:t>1. Общие положения</w:t>
      </w:r>
      <w:bookmarkEnd w:id="1"/>
      <w:bookmarkEnd w:id="2"/>
    </w:p>
    <w:p w:rsidR="00CA52E3" w:rsidRPr="006B4190" w:rsidRDefault="00CA52E3" w:rsidP="00812A2A">
      <w:pPr>
        <w:widowControl w:val="0"/>
        <w:spacing w:after="0" w:line="240" w:lineRule="auto"/>
        <w:jc w:val="center"/>
        <w:rPr>
          <w:rFonts w:ascii="Times New Roman" w:hAnsi="Times New Roman"/>
          <w:b/>
          <w:sz w:val="20"/>
          <w:szCs w:val="20"/>
        </w:rPr>
      </w:pPr>
    </w:p>
    <w:p w:rsidR="00C14642" w:rsidRPr="00E5394A" w:rsidRDefault="009E5F45" w:rsidP="00E5394A">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sidRPr="006B4190">
        <w:rPr>
          <w:rFonts w:ascii="Times New Roman" w:hAnsi="Times New Roman"/>
          <w:sz w:val="28"/>
          <w:szCs w:val="28"/>
        </w:rPr>
        <w:t>1.1.</w:t>
      </w:r>
      <w:r w:rsidR="00704ECF">
        <w:rPr>
          <w:rFonts w:ascii="Times New Roman" w:hAnsi="Times New Roman"/>
          <w:sz w:val="28"/>
          <w:szCs w:val="28"/>
        </w:rPr>
        <w:tab/>
      </w:r>
      <w:proofErr w:type="gramStart"/>
      <w:r w:rsidR="00CA52E3" w:rsidRPr="006B4190">
        <w:rPr>
          <w:rFonts w:ascii="Times New Roman" w:hAnsi="Times New Roman"/>
          <w:sz w:val="28"/>
          <w:szCs w:val="28"/>
        </w:rPr>
        <w:t xml:space="preserve">Стандарт внешнего муниципального финансового контроля </w:t>
      </w:r>
      <w:r w:rsidR="00C14642" w:rsidRPr="006B4190">
        <w:rPr>
          <w:rFonts w:ascii="Times New Roman" w:hAnsi="Times New Roman"/>
          <w:sz w:val="28"/>
          <w:szCs w:val="28"/>
        </w:rPr>
        <w:t xml:space="preserve">Контрольно-счетной палаты города Урай (СФК) </w:t>
      </w:r>
      <w:r w:rsidR="00CA52E3" w:rsidRPr="006B4190">
        <w:rPr>
          <w:rFonts w:ascii="Times New Roman" w:hAnsi="Times New Roman"/>
          <w:sz w:val="28"/>
          <w:szCs w:val="28"/>
        </w:rPr>
        <w:t>«Проведение а</w:t>
      </w:r>
      <w:r w:rsidR="00CA52E3" w:rsidRPr="006B4190">
        <w:rPr>
          <w:rFonts w:ascii="Times New Roman" w:hAnsi="Times New Roman"/>
          <w:bCs/>
          <w:sz w:val="28"/>
          <w:szCs w:val="28"/>
        </w:rPr>
        <w:t>удита в сфере закупок»</w:t>
      </w:r>
      <w:r w:rsidR="00CA52E3" w:rsidRPr="006B4190">
        <w:rPr>
          <w:rFonts w:ascii="Times New Roman" w:hAnsi="Times New Roman"/>
          <w:sz w:val="28"/>
          <w:szCs w:val="28"/>
        </w:rPr>
        <w:t xml:space="preserve"> (далее – Стандарт) </w:t>
      </w:r>
      <w:r w:rsidR="00704ECF">
        <w:rPr>
          <w:rFonts w:ascii="Times New Roman" w:eastAsia="Calibri" w:hAnsi="Times New Roman"/>
          <w:sz w:val="28"/>
          <w:szCs w:val="28"/>
          <w:lang w:eastAsia="ru-RU"/>
        </w:rPr>
        <w:t xml:space="preserve">разработан в соответствии </w:t>
      </w:r>
      <w:r w:rsidR="00704ECF" w:rsidRPr="006B4190">
        <w:rPr>
          <w:rFonts w:ascii="Times New Roman" w:hAnsi="Times New Roman"/>
          <w:sz w:val="28"/>
          <w:szCs w:val="28"/>
        </w:rPr>
        <w:t xml:space="preserve">с положениями Федерального </w:t>
      </w:r>
      <w:hyperlink r:id="rId8" w:history="1">
        <w:r w:rsidR="00704ECF" w:rsidRPr="006B4190">
          <w:rPr>
            <w:rFonts w:ascii="Times New Roman" w:hAnsi="Times New Roman"/>
            <w:sz w:val="28"/>
            <w:szCs w:val="28"/>
          </w:rPr>
          <w:t>закона</w:t>
        </w:r>
      </w:hyperlink>
      <w:r w:rsidR="00704ECF" w:rsidRPr="006B4190">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w:t>
      </w:r>
      <w:r w:rsidR="006978C4">
        <w:rPr>
          <w:rFonts w:ascii="Times New Roman" w:hAnsi="Times New Roman"/>
          <w:sz w:val="28"/>
          <w:szCs w:val="28"/>
        </w:rPr>
        <w:t>,</w:t>
      </w:r>
      <w:r w:rsidR="00704ECF" w:rsidRPr="006B4190">
        <w:rPr>
          <w:rFonts w:ascii="Times New Roman" w:hAnsi="Times New Roman"/>
          <w:sz w:val="28"/>
          <w:szCs w:val="28"/>
        </w:rPr>
        <w:t xml:space="preserve"> </w:t>
      </w:r>
      <w:r w:rsidR="006978C4">
        <w:rPr>
          <w:rFonts w:ascii="Times New Roman" w:hAnsi="Times New Roman"/>
          <w:sz w:val="28"/>
          <w:szCs w:val="28"/>
        </w:rPr>
        <w:t xml:space="preserve">федеральных территорий </w:t>
      </w:r>
      <w:r w:rsidR="00704ECF" w:rsidRPr="006B4190">
        <w:rPr>
          <w:rFonts w:ascii="Times New Roman" w:hAnsi="Times New Roman"/>
          <w:sz w:val="28"/>
          <w:szCs w:val="28"/>
        </w:rPr>
        <w:t xml:space="preserve">и муниципальных образований» (далее </w:t>
      </w:r>
      <w:r w:rsidR="00704ECF">
        <w:rPr>
          <w:rFonts w:ascii="Times New Roman" w:hAnsi="Times New Roman"/>
          <w:sz w:val="28"/>
          <w:szCs w:val="28"/>
        </w:rPr>
        <w:t>–</w:t>
      </w:r>
      <w:r w:rsidR="00704ECF" w:rsidRPr="006B4190">
        <w:rPr>
          <w:rFonts w:ascii="Times New Roman" w:hAnsi="Times New Roman"/>
          <w:sz w:val="28"/>
          <w:szCs w:val="28"/>
        </w:rPr>
        <w:t xml:space="preserve"> Федеральный закон 6-ФЗ), Федерального закона от 05.04.2013 №44-ФЗ «О контрактной системе в сфере закупок товаров, работ</w:t>
      </w:r>
      <w:proofErr w:type="gramEnd"/>
      <w:r w:rsidR="00704ECF" w:rsidRPr="006B4190">
        <w:rPr>
          <w:rFonts w:ascii="Times New Roman" w:hAnsi="Times New Roman"/>
          <w:sz w:val="28"/>
          <w:szCs w:val="28"/>
        </w:rPr>
        <w:t xml:space="preserve">, </w:t>
      </w:r>
      <w:proofErr w:type="gramStart"/>
      <w:r w:rsidR="00704ECF" w:rsidRPr="006B4190">
        <w:rPr>
          <w:rFonts w:ascii="Times New Roman" w:hAnsi="Times New Roman"/>
          <w:sz w:val="28"/>
          <w:szCs w:val="28"/>
        </w:rPr>
        <w:t>услуг для обеспечения государственных и муниципальных нужд» (далее – Федеральный закон №44-ФЗ)</w:t>
      </w:r>
      <w:r w:rsidR="00E5394A">
        <w:rPr>
          <w:rFonts w:ascii="Times New Roman" w:hAnsi="Times New Roman"/>
          <w:sz w:val="28"/>
          <w:szCs w:val="28"/>
        </w:rPr>
        <w:t>, а также с учетом</w:t>
      </w:r>
      <w:r w:rsidR="00E5394A">
        <w:rPr>
          <w:rFonts w:ascii="Times New Roman" w:eastAsia="Calibri" w:hAnsi="Times New Roman"/>
          <w:sz w:val="28"/>
          <w:szCs w:val="28"/>
          <w:lang w:eastAsia="ru-RU"/>
        </w:rPr>
        <w:t xml:space="preserve"> </w:t>
      </w:r>
      <w:r w:rsidR="009C2609">
        <w:rPr>
          <w:rFonts w:ascii="Times New Roman" w:hAnsi="Times New Roman"/>
          <w:sz w:val="28"/>
          <w:szCs w:val="28"/>
        </w:rPr>
        <w:t>о</w:t>
      </w:r>
      <w:r w:rsidR="00537116" w:rsidRPr="006B4190">
        <w:rPr>
          <w:rFonts w:ascii="Times New Roman" w:hAnsi="Times New Roman"/>
          <w:sz w:val="28"/>
          <w:szCs w:val="28"/>
        </w:rPr>
        <w:t>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B73ADC" w:rsidRPr="00B73ADC">
        <w:rPr>
          <w:rFonts w:ascii="Times New Roman" w:hAnsi="Times New Roman"/>
          <w:sz w:val="28"/>
          <w:szCs w:val="28"/>
        </w:rPr>
        <w:t xml:space="preserve"> </w:t>
      </w:r>
      <w:r w:rsidR="00B73ADC" w:rsidRPr="0003555B">
        <w:rPr>
          <w:rFonts w:ascii="Times New Roman" w:hAnsi="Times New Roman"/>
          <w:color w:val="000000" w:themeColor="text1"/>
          <w:sz w:val="28"/>
          <w:szCs w:val="28"/>
        </w:rPr>
        <w:t>утвержденными Коллегией Счетной палаты РФ, протокол от 29.03.2022 №2ПК</w:t>
      </w:r>
      <w:r w:rsidR="00537116" w:rsidRPr="006B4190">
        <w:rPr>
          <w:rFonts w:ascii="Times New Roman" w:hAnsi="Times New Roman"/>
          <w:sz w:val="28"/>
          <w:szCs w:val="28"/>
        </w:rPr>
        <w:t xml:space="preserve">, </w:t>
      </w:r>
      <w:r w:rsidR="00405167">
        <w:rPr>
          <w:rFonts w:ascii="Times New Roman" w:hAnsi="Times New Roman"/>
          <w:sz w:val="28"/>
          <w:szCs w:val="28"/>
        </w:rPr>
        <w:t>с</w:t>
      </w:r>
      <w:r w:rsidR="00537116" w:rsidRPr="006B4190">
        <w:rPr>
          <w:rFonts w:ascii="Times New Roman" w:hAnsi="Times New Roman"/>
          <w:sz w:val="28"/>
          <w:szCs w:val="28"/>
        </w:rPr>
        <w:t>тандарта внешнего государственного аудита (контроля) СГА 302 «Аудит в сфере закупок товаров, работ</w:t>
      </w:r>
      <w:proofErr w:type="gramEnd"/>
      <w:r w:rsidR="00537116" w:rsidRPr="006B4190">
        <w:rPr>
          <w:rFonts w:ascii="Times New Roman" w:hAnsi="Times New Roman"/>
          <w:sz w:val="28"/>
          <w:szCs w:val="28"/>
        </w:rPr>
        <w:t xml:space="preserve"> и услуг</w:t>
      </w:r>
      <w:r w:rsidR="002B307F">
        <w:rPr>
          <w:rFonts w:ascii="Times New Roman" w:hAnsi="Times New Roman"/>
          <w:sz w:val="28"/>
          <w:szCs w:val="28"/>
        </w:rPr>
        <w:t>,</w:t>
      </w:r>
      <w:r w:rsidR="00537116" w:rsidRPr="006B4190">
        <w:rPr>
          <w:rFonts w:ascii="Times New Roman" w:hAnsi="Times New Roman"/>
          <w:sz w:val="28"/>
          <w:szCs w:val="28"/>
        </w:rPr>
        <w:t xml:space="preserve"> осуществляемых объектами аудита (контроля)»</w:t>
      </w:r>
      <w:r w:rsidR="002B307F">
        <w:rPr>
          <w:rFonts w:ascii="Times New Roman" w:hAnsi="Times New Roman"/>
          <w:sz w:val="28"/>
          <w:szCs w:val="28"/>
        </w:rPr>
        <w:t>,</w:t>
      </w:r>
      <w:r w:rsidR="00537116" w:rsidRPr="006B4190">
        <w:rPr>
          <w:rFonts w:ascii="Times New Roman" w:hAnsi="Times New Roman"/>
          <w:sz w:val="28"/>
          <w:szCs w:val="28"/>
        </w:rPr>
        <w:t xml:space="preserve"> </w:t>
      </w:r>
      <w:r w:rsidR="00537116" w:rsidRPr="006B4190">
        <w:rPr>
          <w:rFonts w:ascii="Times New Roman" w:hAnsi="Times New Roman"/>
          <w:bCs/>
          <w:sz w:val="28"/>
          <w:szCs w:val="28"/>
        </w:rPr>
        <w:t xml:space="preserve">утвержденного </w:t>
      </w:r>
      <w:r w:rsidR="00D96385" w:rsidRPr="006B4190">
        <w:rPr>
          <w:rFonts w:ascii="Times New Roman" w:hAnsi="Times New Roman"/>
          <w:bCs/>
          <w:sz w:val="28"/>
          <w:szCs w:val="28"/>
        </w:rPr>
        <w:t xml:space="preserve">протоколом </w:t>
      </w:r>
      <w:r w:rsidR="00537116" w:rsidRPr="006B4190">
        <w:rPr>
          <w:rFonts w:ascii="Times New Roman" w:hAnsi="Times New Roman"/>
          <w:bCs/>
          <w:sz w:val="28"/>
          <w:szCs w:val="28"/>
        </w:rPr>
        <w:t>Коллеги</w:t>
      </w:r>
      <w:r w:rsidR="00D96385" w:rsidRPr="006B4190">
        <w:rPr>
          <w:rFonts w:ascii="Times New Roman" w:hAnsi="Times New Roman"/>
          <w:bCs/>
          <w:sz w:val="28"/>
          <w:szCs w:val="28"/>
        </w:rPr>
        <w:t>и</w:t>
      </w:r>
      <w:r w:rsidR="00537116" w:rsidRPr="006B4190">
        <w:rPr>
          <w:rFonts w:ascii="Times New Roman" w:hAnsi="Times New Roman"/>
          <w:bCs/>
          <w:sz w:val="28"/>
          <w:szCs w:val="28"/>
        </w:rPr>
        <w:t xml:space="preserve"> Счетной палаты Российской Федерации от 21.04.2016 №</w:t>
      </w:r>
      <w:r w:rsidR="002B307F">
        <w:rPr>
          <w:rFonts w:ascii="Times New Roman" w:hAnsi="Times New Roman"/>
          <w:bCs/>
          <w:sz w:val="28"/>
          <w:szCs w:val="28"/>
        </w:rPr>
        <w:t>17К (1092)</w:t>
      </w:r>
      <w:r w:rsidR="00925C67" w:rsidRPr="00925C67">
        <w:rPr>
          <w:rFonts w:ascii="Times New Roman" w:hAnsi="Times New Roman"/>
          <w:sz w:val="28"/>
          <w:szCs w:val="28"/>
        </w:rPr>
        <w:t xml:space="preserve"> </w:t>
      </w:r>
      <w:r w:rsidR="00925C67">
        <w:rPr>
          <w:rFonts w:ascii="Times New Roman" w:hAnsi="Times New Roman"/>
          <w:sz w:val="28"/>
          <w:szCs w:val="28"/>
        </w:rPr>
        <w:t>(</w:t>
      </w:r>
      <w:r w:rsidR="00925C67">
        <w:rPr>
          <w:rFonts w:ascii="Times New Roman" w:hAnsi="Times New Roman"/>
          <w:b/>
          <w:i/>
          <w:sz w:val="28"/>
          <w:szCs w:val="28"/>
        </w:rPr>
        <w:t xml:space="preserve">пункт </w:t>
      </w:r>
      <w:r w:rsidR="00925C67" w:rsidRPr="00966204">
        <w:rPr>
          <w:rFonts w:ascii="Times New Roman" w:hAnsi="Times New Roman"/>
          <w:b/>
          <w:i/>
          <w:sz w:val="28"/>
          <w:szCs w:val="28"/>
        </w:rPr>
        <w:t xml:space="preserve">в редакции приказа от </w:t>
      </w:r>
      <w:r w:rsidR="00925C67" w:rsidRPr="00925C67">
        <w:rPr>
          <w:rFonts w:ascii="Times New Roman" w:hAnsi="Times New Roman"/>
          <w:b/>
          <w:i/>
          <w:sz w:val="28"/>
          <w:szCs w:val="28"/>
        </w:rPr>
        <w:t>01</w:t>
      </w:r>
      <w:r w:rsidR="00925C67" w:rsidRPr="00966204">
        <w:rPr>
          <w:rFonts w:ascii="Times New Roman" w:hAnsi="Times New Roman"/>
          <w:b/>
          <w:i/>
          <w:sz w:val="28"/>
          <w:szCs w:val="28"/>
        </w:rPr>
        <w:t>.0</w:t>
      </w:r>
      <w:r w:rsidR="00925C67" w:rsidRPr="00925C67">
        <w:rPr>
          <w:rFonts w:ascii="Times New Roman" w:hAnsi="Times New Roman"/>
          <w:b/>
          <w:i/>
          <w:sz w:val="28"/>
          <w:szCs w:val="28"/>
        </w:rPr>
        <w:t>3</w:t>
      </w:r>
      <w:r w:rsidR="00925C67" w:rsidRPr="00966204">
        <w:rPr>
          <w:rFonts w:ascii="Times New Roman" w:hAnsi="Times New Roman"/>
          <w:b/>
          <w:i/>
          <w:sz w:val="28"/>
          <w:szCs w:val="28"/>
        </w:rPr>
        <w:t>.202</w:t>
      </w:r>
      <w:r w:rsidR="00925C67" w:rsidRPr="00925C67">
        <w:rPr>
          <w:rFonts w:ascii="Times New Roman" w:hAnsi="Times New Roman"/>
          <w:b/>
          <w:i/>
          <w:sz w:val="28"/>
          <w:szCs w:val="28"/>
        </w:rPr>
        <w:t>4</w:t>
      </w:r>
      <w:r w:rsidR="00925C67" w:rsidRPr="00966204">
        <w:rPr>
          <w:rFonts w:ascii="Times New Roman" w:hAnsi="Times New Roman"/>
          <w:b/>
          <w:i/>
          <w:sz w:val="28"/>
          <w:szCs w:val="28"/>
        </w:rPr>
        <w:t xml:space="preserve"> №</w:t>
      </w:r>
      <w:r w:rsidR="00925C67" w:rsidRPr="00925C67">
        <w:rPr>
          <w:rFonts w:ascii="Times New Roman" w:hAnsi="Times New Roman"/>
          <w:b/>
          <w:i/>
          <w:sz w:val="28"/>
          <w:szCs w:val="28"/>
        </w:rPr>
        <w:t>14</w:t>
      </w:r>
      <w:r w:rsidR="00925C67" w:rsidRPr="00966204">
        <w:rPr>
          <w:rFonts w:ascii="Times New Roman" w:hAnsi="Times New Roman"/>
          <w:b/>
          <w:i/>
          <w:sz w:val="28"/>
          <w:szCs w:val="28"/>
        </w:rPr>
        <w:t>)</w:t>
      </w:r>
      <w:r w:rsidR="00D96385" w:rsidRPr="006B4190">
        <w:rPr>
          <w:rFonts w:ascii="Times New Roman" w:hAnsi="Times New Roman"/>
          <w:bCs/>
          <w:sz w:val="28"/>
          <w:szCs w:val="28"/>
        </w:rPr>
        <w:t>.</w:t>
      </w:r>
    </w:p>
    <w:p w:rsidR="00E5394A" w:rsidRPr="006B4190" w:rsidRDefault="00E5394A" w:rsidP="00E5394A">
      <w:pPr>
        <w:tabs>
          <w:tab w:val="left" w:pos="1134"/>
        </w:tabs>
        <w:autoSpaceDE w:val="0"/>
        <w:autoSpaceDN w:val="0"/>
        <w:adjustRightInd w:val="0"/>
        <w:spacing w:after="0" w:line="240" w:lineRule="auto"/>
        <w:ind w:firstLine="567"/>
        <w:jc w:val="both"/>
        <w:rPr>
          <w:rFonts w:ascii="Times New Roman" w:hAnsi="Times New Roman"/>
          <w:sz w:val="28"/>
          <w:szCs w:val="28"/>
        </w:rPr>
      </w:pPr>
      <w:r w:rsidRPr="006B4190">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ab/>
      </w:r>
      <w:r w:rsidRPr="006B4190">
        <w:rPr>
          <w:rFonts w:ascii="Times New Roman" w:hAnsi="Times New Roman"/>
          <w:sz w:val="28"/>
          <w:szCs w:val="28"/>
        </w:rPr>
        <w:t>Целью Стандарта является установление общих требований, правил и процедур осуществления КСП аудита в сфере закупок товаров, работ, услуг для обеспечения муниципальных нужд (далее – аудит в сфере закупок).</w:t>
      </w:r>
    </w:p>
    <w:p w:rsidR="00CA52E3" w:rsidRDefault="00704ECF" w:rsidP="00892FD2">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w:t>
      </w:r>
      <w:r w:rsidR="00E5394A">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00D96385" w:rsidRPr="006B4190">
        <w:rPr>
          <w:rFonts w:ascii="Times New Roman" w:hAnsi="Times New Roman"/>
          <w:sz w:val="28"/>
          <w:szCs w:val="28"/>
        </w:rPr>
        <w:t>Стандарт предназначен для методологического обеспечения</w:t>
      </w:r>
      <w:r w:rsidR="00B47B94" w:rsidRPr="00B47B94">
        <w:rPr>
          <w:rFonts w:ascii="Times New Roman" w:hAnsi="Times New Roman"/>
          <w:sz w:val="28"/>
          <w:szCs w:val="28"/>
        </w:rPr>
        <w:t xml:space="preserve"> </w:t>
      </w:r>
      <w:r w:rsidR="00B47B94" w:rsidRPr="006B4190">
        <w:rPr>
          <w:rFonts w:ascii="Times New Roman" w:hAnsi="Times New Roman"/>
          <w:sz w:val="28"/>
          <w:szCs w:val="28"/>
        </w:rPr>
        <w:t>экспертно-аналитической деятельности</w:t>
      </w:r>
      <w:r w:rsidR="008F6F3E" w:rsidRPr="008F6F3E">
        <w:rPr>
          <w:rFonts w:ascii="Times New Roman" w:hAnsi="Times New Roman"/>
          <w:sz w:val="28"/>
          <w:szCs w:val="28"/>
        </w:rPr>
        <w:t xml:space="preserve"> должностных</w:t>
      </w:r>
      <w:r w:rsidR="008F6F3E">
        <w:rPr>
          <w:rFonts w:ascii="Times New Roman" w:hAnsi="Times New Roman"/>
          <w:sz w:val="28"/>
          <w:szCs w:val="28"/>
        </w:rPr>
        <w:t xml:space="preserve"> лиц</w:t>
      </w:r>
      <w:r w:rsidR="00B47B94">
        <w:rPr>
          <w:rFonts w:ascii="Times New Roman" w:hAnsi="Times New Roman"/>
          <w:sz w:val="28"/>
          <w:szCs w:val="28"/>
        </w:rPr>
        <w:t xml:space="preserve"> </w:t>
      </w:r>
      <w:r w:rsidR="00B47B94" w:rsidRPr="006B4190">
        <w:rPr>
          <w:rFonts w:ascii="Times New Roman" w:hAnsi="Times New Roman"/>
          <w:sz w:val="28"/>
          <w:szCs w:val="28"/>
        </w:rPr>
        <w:t>Контрольно-счетной палат</w:t>
      </w:r>
      <w:r w:rsidR="00B47B94">
        <w:rPr>
          <w:rFonts w:ascii="Times New Roman" w:hAnsi="Times New Roman"/>
          <w:sz w:val="28"/>
          <w:szCs w:val="28"/>
        </w:rPr>
        <w:t>ы</w:t>
      </w:r>
      <w:r w:rsidR="00B47B94" w:rsidRPr="006B4190">
        <w:rPr>
          <w:rFonts w:ascii="Times New Roman" w:hAnsi="Times New Roman"/>
          <w:sz w:val="28"/>
          <w:szCs w:val="28"/>
        </w:rPr>
        <w:t xml:space="preserve"> города Урай (далее – КСП)</w:t>
      </w:r>
      <w:r w:rsidR="00B47B94">
        <w:rPr>
          <w:rFonts w:ascii="Times New Roman" w:hAnsi="Times New Roman"/>
          <w:sz w:val="28"/>
          <w:szCs w:val="28"/>
        </w:rPr>
        <w:t xml:space="preserve"> при организации и проведен</w:t>
      </w:r>
      <w:proofErr w:type="gramStart"/>
      <w:r w:rsidR="00B47B94">
        <w:rPr>
          <w:rFonts w:ascii="Times New Roman" w:hAnsi="Times New Roman"/>
          <w:sz w:val="28"/>
          <w:szCs w:val="28"/>
        </w:rPr>
        <w:t>ии</w:t>
      </w:r>
      <w:r w:rsidR="00B47B94" w:rsidRPr="006B4190">
        <w:rPr>
          <w:rFonts w:ascii="Times New Roman" w:hAnsi="Times New Roman"/>
          <w:sz w:val="28"/>
          <w:szCs w:val="28"/>
        </w:rPr>
        <w:t xml:space="preserve"> </w:t>
      </w:r>
      <w:r w:rsidR="00B47B94">
        <w:rPr>
          <w:rFonts w:ascii="Times New Roman" w:hAnsi="Times New Roman"/>
          <w:sz w:val="28"/>
          <w:szCs w:val="28"/>
        </w:rPr>
        <w:t>ау</w:t>
      </w:r>
      <w:proofErr w:type="gramEnd"/>
      <w:r w:rsidR="00B47B94">
        <w:rPr>
          <w:rFonts w:ascii="Times New Roman" w:hAnsi="Times New Roman"/>
          <w:sz w:val="28"/>
          <w:szCs w:val="28"/>
        </w:rPr>
        <w:t>дита в сфере закупок</w:t>
      </w:r>
      <w:r w:rsidR="00405167">
        <w:rPr>
          <w:rFonts w:ascii="Times New Roman" w:hAnsi="Times New Roman"/>
          <w:sz w:val="28"/>
          <w:szCs w:val="28"/>
        </w:rPr>
        <w:t>,</w:t>
      </w:r>
      <w:r w:rsidR="00B47B94">
        <w:rPr>
          <w:rFonts w:ascii="Times New Roman" w:hAnsi="Times New Roman"/>
          <w:sz w:val="28"/>
          <w:szCs w:val="28"/>
        </w:rPr>
        <w:t xml:space="preserve"> </w:t>
      </w:r>
      <w:r w:rsidR="00B47B94" w:rsidRPr="006B4190">
        <w:rPr>
          <w:rFonts w:ascii="Times New Roman" w:hAnsi="Times New Roman"/>
          <w:sz w:val="28"/>
          <w:szCs w:val="28"/>
        </w:rPr>
        <w:t>в соответствии с законодательством Российской Федерации о контрактной системе в сфере закупок</w:t>
      </w:r>
      <w:r w:rsidR="00D96385" w:rsidRPr="006B4190">
        <w:rPr>
          <w:rFonts w:ascii="Times New Roman" w:hAnsi="Times New Roman"/>
          <w:sz w:val="28"/>
          <w:szCs w:val="28"/>
        </w:rPr>
        <w:t xml:space="preserve"> </w:t>
      </w:r>
      <w:r w:rsidR="00B47B94">
        <w:rPr>
          <w:rFonts w:ascii="Times New Roman" w:hAnsi="Times New Roman"/>
          <w:sz w:val="28"/>
          <w:szCs w:val="28"/>
        </w:rPr>
        <w:t>и на иную деятельность</w:t>
      </w:r>
      <w:r w:rsidR="001F66A2">
        <w:rPr>
          <w:rFonts w:ascii="Times New Roman" w:hAnsi="Times New Roman"/>
          <w:sz w:val="28"/>
          <w:szCs w:val="28"/>
        </w:rPr>
        <w:t xml:space="preserve"> осуществляемую</w:t>
      </w:r>
      <w:r w:rsidR="00B47B94">
        <w:rPr>
          <w:rFonts w:ascii="Times New Roman" w:hAnsi="Times New Roman"/>
          <w:sz w:val="28"/>
          <w:szCs w:val="28"/>
        </w:rPr>
        <w:t xml:space="preserve"> КСП не распространяется.</w:t>
      </w:r>
    </w:p>
    <w:p w:rsidR="00FC4BFA" w:rsidRPr="00FC4BFA" w:rsidRDefault="00FC4BFA" w:rsidP="008F6F3E">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sidRPr="006B4190">
        <w:rPr>
          <w:rFonts w:ascii="Times New Roman" w:hAnsi="Times New Roman"/>
          <w:sz w:val="28"/>
          <w:szCs w:val="28"/>
        </w:rPr>
        <w:t>1.</w:t>
      </w:r>
      <w:r>
        <w:rPr>
          <w:rFonts w:ascii="Times New Roman" w:hAnsi="Times New Roman"/>
          <w:sz w:val="28"/>
          <w:szCs w:val="28"/>
        </w:rPr>
        <w:t>4</w:t>
      </w:r>
      <w:r w:rsidR="008F6F3E">
        <w:rPr>
          <w:rFonts w:ascii="Times New Roman" w:hAnsi="Times New Roman"/>
          <w:sz w:val="28"/>
          <w:szCs w:val="28"/>
        </w:rPr>
        <w:t>.</w:t>
      </w:r>
      <w:r w:rsidR="008F6F3E">
        <w:rPr>
          <w:rFonts w:ascii="Times New Roman" w:hAnsi="Times New Roman"/>
          <w:sz w:val="28"/>
          <w:szCs w:val="28"/>
        </w:rPr>
        <w:tab/>
        <w:t>Термины и определения</w:t>
      </w:r>
      <w:r w:rsidRPr="006B4190">
        <w:rPr>
          <w:rFonts w:ascii="Times New Roman" w:hAnsi="Times New Roman"/>
          <w:sz w:val="28"/>
          <w:szCs w:val="28"/>
        </w:rPr>
        <w:t xml:space="preserve">, </w:t>
      </w:r>
      <w:r>
        <w:rPr>
          <w:rFonts w:ascii="Times New Roman" w:hAnsi="Times New Roman"/>
          <w:sz w:val="28"/>
          <w:szCs w:val="28"/>
        </w:rPr>
        <w:t>применяемые</w:t>
      </w:r>
      <w:r w:rsidRPr="006B4190">
        <w:rPr>
          <w:rFonts w:ascii="Times New Roman" w:hAnsi="Times New Roman"/>
          <w:sz w:val="28"/>
          <w:szCs w:val="28"/>
        </w:rPr>
        <w:t xml:space="preserve"> в </w:t>
      </w:r>
      <w:r w:rsidR="008F6F3E">
        <w:rPr>
          <w:rFonts w:ascii="Times New Roman" w:hAnsi="Times New Roman"/>
          <w:sz w:val="28"/>
          <w:szCs w:val="28"/>
        </w:rPr>
        <w:t xml:space="preserve">настоящем </w:t>
      </w:r>
      <w:r w:rsidRPr="006B4190">
        <w:rPr>
          <w:rFonts w:ascii="Times New Roman" w:hAnsi="Times New Roman"/>
          <w:sz w:val="28"/>
          <w:szCs w:val="28"/>
        </w:rPr>
        <w:t xml:space="preserve">Стандарте, </w:t>
      </w:r>
      <w:r w:rsidR="009E3751">
        <w:rPr>
          <w:rFonts w:ascii="Times New Roman" w:eastAsia="Calibri" w:hAnsi="Times New Roman"/>
          <w:sz w:val="28"/>
          <w:szCs w:val="28"/>
          <w:lang w:eastAsia="ru-RU"/>
        </w:rPr>
        <w:t>используются</w:t>
      </w:r>
      <w:r>
        <w:rPr>
          <w:rFonts w:ascii="Times New Roman" w:eastAsia="Calibri" w:hAnsi="Times New Roman"/>
          <w:sz w:val="28"/>
          <w:szCs w:val="28"/>
          <w:lang w:eastAsia="ru-RU"/>
        </w:rPr>
        <w:t xml:space="preserve"> в значени</w:t>
      </w:r>
      <w:r w:rsidR="008F6F3E">
        <w:rPr>
          <w:rFonts w:ascii="Times New Roman" w:eastAsia="Calibri" w:hAnsi="Times New Roman"/>
          <w:sz w:val="28"/>
          <w:szCs w:val="28"/>
          <w:lang w:eastAsia="ru-RU"/>
        </w:rPr>
        <w:t>ях</w:t>
      </w:r>
      <w:r>
        <w:rPr>
          <w:rFonts w:ascii="Times New Roman" w:eastAsia="Calibri" w:hAnsi="Times New Roman"/>
          <w:sz w:val="28"/>
          <w:szCs w:val="28"/>
          <w:lang w:eastAsia="ru-RU"/>
        </w:rPr>
        <w:t xml:space="preserve">, </w:t>
      </w:r>
      <w:r w:rsidR="008F6F3E">
        <w:rPr>
          <w:rFonts w:ascii="Times New Roman" w:eastAsia="Calibri" w:hAnsi="Times New Roman"/>
          <w:sz w:val="28"/>
          <w:szCs w:val="28"/>
          <w:lang w:eastAsia="ru-RU"/>
        </w:rPr>
        <w:t>установленных в документах, указанных в пункте 1</w:t>
      </w:r>
      <w:r w:rsidRPr="006B4190">
        <w:rPr>
          <w:rFonts w:ascii="Times New Roman" w:hAnsi="Times New Roman"/>
          <w:sz w:val="28"/>
          <w:szCs w:val="28"/>
        </w:rPr>
        <w:t>.</w:t>
      </w:r>
      <w:r w:rsidR="008F6F3E">
        <w:rPr>
          <w:rFonts w:ascii="Times New Roman" w:hAnsi="Times New Roman"/>
          <w:sz w:val="28"/>
          <w:szCs w:val="28"/>
        </w:rPr>
        <w:t>1</w:t>
      </w:r>
      <w:r w:rsidR="001F66A2">
        <w:rPr>
          <w:rFonts w:ascii="Times New Roman" w:hAnsi="Times New Roman"/>
          <w:sz w:val="28"/>
          <w:szCs w:val="28"/>
        </w:rPr>
        <w:t xml:space="preserve"> настоящего</w:t>
      </w:r>
      <w:r w:rsidR="008F6F3E">
        <w:rPr>
          <w:rFonts w:ascii="Times New Roman" w:hAnsi="Times New Roman"/>
          <w:sz w:val="28"/>
          <w:szCs w:val="28"/>
        </w:rPr>
        <w:t xml:space="preserve"> Стандарта.</w:t>
      </w:r>
    </w:p>
    <w:p w:rsidR="005F6FC9" w:rsidRPr="00FC4BFA" w:rsidRDefault="00FC4BFA" w:rsidP="00405167">
      <w:pPr>
        <w:tabs>
          <w:tab w:val="left" w:pos="1134"/>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FC4BFA">
        <w:rPr>
          <w:rFonts w:ascii="Times New Roman" w:eastAsia="Calibri" w:hAnsi="Times New Roman"/>
          <w:color w:val="000000" w:themeColor="text1"/>
          <w:sz w:val="28"/>
          <w:szCs w:val="28"/>
          <w:lang w:eastAsia="ru-RU"/>
        </w:rPr>
        <w:t>1.</w:t>
      </w:r>
      <w:r>
        <w:rPr>
          <w:rFonts w:ascii="Times New Roman" w:eastAsia="Calibri" w:hAnsi="Times New Roman"/>
          <w:color w:val="000000" w:themeColor="text1"/>
          <w:sz w:val="28"/>
          <w:szCs w:val="28"/>
          <w:lang w:eastAsia="ru-RU"/>
        </w:rPr>
        <w:t>5</w:t>
      </w:r>
      <w:r w:rsidR="00405167">
        <w:rPr>
          <w:rFonts w:ascii="Times New Roman" w:eastAsia="Calibri" w:hAnsi="Times New Roman"/>
          <w:color w:val="000000" w:themeColor="text1"/>
          <w:sz w:val="28"/>
          <w:szCs w:val="28"/>
          <w:lang w:eastAsia="ru-RU"/>
        </w:rPr>
        <w:t>.</w:t>
      </w:r>
      <w:r w:rsidR="00405167">
        <w:rPr>
          <w:rFonts w:ascii="Times New Roman" w:eastAsia="Calibri" w:hAnsi="Times New Roman"/>
          <w:color w:val="000000" w:themeColor="text1"/>
          <w:sz w:val="28"/>
          <w:szCs w:val="28"/>
          <w:lang w:eastAsia="ru-RU"/>
        </w:rPr>
        <w:tab/>
      </w:r>
      <w:r w:rsidR="005F6FC9" w:rsidRPr="00FC4BFA">
        <w:rPr>
          <w:rFonts w:ascii="Times New Roman" w:eastAsia="Calibri" w:hAnsi="Times New Roman"/>
          <w:color w:val="000000" w:themeColor="text1"/>
          <w:sz w:val="28"/>
          <w:szCs w:val="28"/>
          <w:lang w:eastAsia="ru-RU"/>
        </w:rPr>
        <w:t xml:space="preserve">Вопросы </w:t>
      </w:r>
      <w:r w:rsidRPr="00FC4BFA">
        <w:rPr>
          <w:rFonts w:ascii="Times New Roman" w:hAnsi="Times New Roman"/>
          <w:color w:val="000000" w:themeColor="text1"/>
          <w:sz w:val="28"/>
          <w:szCs w:val="28"/>
        </w:rPr>
        <w:t>проведения аудита в сфере закупок</w:t>
      </w:r>
      <w:r w:rsidR="005F6FC9" w:rsidRPr="00FC4BFA">
        <w:rPr>
          <w:rFonts w:ascii="Times New Roman" w:eastAsia="Calibri" w:hAnsi="Times New Roman"/>
          <w:color w:val="000000" w:themeColor="text1"/>
          <w:sz w:val="28"/>
          <w:szCs w:val="28"/>
          <w:lang w:eastAsia="ru-RU"/>
        </w:rPr>
        <w:t xml:space="preserve">, не урегулированные настоящим </w:t>
      </w:r>
      <w:r w:rsidRPr="00FC4BFA">
        <w:rPr>
          <w:rFonts w:ascii="Times New Roman" w:eastAsia="Calibri" w:hAnsi="Times New Roman"/>
          <w:color w:val="000000" w:themeColor="text1"/>
          <w:sz w:val="28"/>
          <w:szCs w:val="28"/>
          <w:lang w:eastAsia="ru-RU"/>
        </w:rPr>
        <w:t>Стандартом</w:t>
      </w:r>
      <w:r w:rsidR="005F6FC9" w:rsidRPr="00FC4BFA">
        <w:rPr>
          <w:rFonts w:ascii="Times New Roman" w:eastAsia="Calibri" w:hAnsi="Times New Roman"/>
          <w:color w:val="000000" w:themeColor="text1"/>
          <w:sz w:val="28"/>
          <w:szCs w:val="28"/>
          <w:lang w:eastAsia="ru-RU"/>
        </w:rPr>
        <w:t>, решаются в соответствии</w:t>
      </w:r>
      <w:r w:rsidR="00405167">
        <w:rPr>
          <w:rFonts w:ascii="Times New Roman" w:eastAsia="Calibri" w:hAnsi="Times New Roman"/>
          <w:color w:val="000000" w:themeColor="text1"/>
          <w:sz w:val="28"/>
          <w:szCs w:val="28"/>
          <w:lang w:eastAsia="ru-RU"/>
        </w:rPr>
        <w:t xml:space="preserve"> с</w:t>
      </w:r>
      <w:r w:rsidR="005F6FC9" w:rsidRPr="00FC4BFA">
        <w:rPr>
          <w:rFonts w:ascii="Times New Roman" w:eastAsia="Calibri" w:hAnsi="Times New Roman"/>
          <w:color w:val="000000" w:themeColor="text1"/>
          <w:sz w:val="28"/>
          <w:szCs w:val="28"/>
          <w:lang w:eastAsia="ru-RU"/>
        </w:rPr>
        <w:t xml:space="preserve"> локальными </w:t>
      </w:r>
      <w:r w:rsidRPr="00FC4BFA">
        <w:rPr>
          <w:rFonts w:ascii="Times New Roman" w:eastAsia="Calibri" w:hAnsi="Times New Roman"/>
          <w:color w:val="000000" w:themeColor="text1"/>
          <w:sz w:val="28"/>
          <w:szCs w:val="28"/>
          <w:lang w:eastAsia="ru-RU"/>
        </w:rPr>
        <w:t>правовыми</w:t>
      </w:r>
      <w:r w:rsidR="005F6FC9" w:rsidRPr="00FC4BFA">
        <w:rPr>
          <w:rFonts w:ascii="Times New Roman" w:eastAsia="Calibri" w:hAnsi="Times New Roman"/>
          <w:color w:val="000000" w:themeColor="text1"/>
          <w:sz w:val="28"/>
          <w:szCs w:val="28"/>
          <w:lang w:eastAsia="ru-RU"/>
        </w:rPr>
        <w:t xml:space="preserve"> актами </w:t>
      </w:r>
      <w:r w:rsidRPr="00FC4BFA">
        <w:rPr>
          <w:rFonts w:ascii="Times New Roman" w:eastAsia="Calibri" w:hAnsi="Times New Roman"/>
          <w:color w:val="000000" w:themeColor="text1"/>
          <w:sz w:val="28"/>
          <w:szCs w:val="28"/>
          <w:lang w:eastAsia="ru-RU"/>
        </w:rPr>
        <w:t>КСП</w:t>
      </w:r>
      <w:r w:rsidR="005F6FC9" w:rsidRPr="00FC4BFA">
        <w:rPr>
          <w:rFonts w:ascii="Times New Roman" w:eastAsia="Calibri" w:hAnsi="Times New Roman"/>
          <w:color w:val="000000" w:themeColor="text1"/>
          <w:sz w:val="28"/>
          <w:szCs w:val="28"/>
          <w:lang w:eastAsia="ru-RU"/>
        </w:rPr>
        <w:t xml:space="preserve"> и действующим законодательством Российской Федерации.</w:t>
      </w:r>
    </w:p>
    <w:p w:rsidR="008F6F3E" w:rsidRPr="00EB5832" w:rsidRDefault="00F054FB" w:rsidP="00EA0DE1">
      <w:pPr>
        <w:spacing w:after="0" w:line="240" w:lineRule="auto"/>
        <w:ind w:firstLine="567"/>
        <w:jc w:val="both"/>
        <w:rPr>
          <w:rFonts w:ascii="Times New Roman" w:hAnsi="Times New Roman"/>
          <w:sz w:val="28"/>
          <w:szCs w:val="28"/>
        </w:rPr>
      </w:pPr>
      <w:r w:rsidRPr="00EB5832">
        <w:rPr>
          <w:rFonts w:ascii="Times New Roman" w:hAnsi="Times New Roman"/>
          <w:sz w:val="28"/>
          <w:szCs w:val="28"/>
        </w:rPr>
        <w:t>1.</w:t>
      </w:r>
      <w:r w:rsidR="00EB5832" w:rsidRPr="00EB5832">
        <w:rPr>
          <w:rFonts w:ascii="Times New Roman" w:hAnsi="Times New Roman"/>
          <w:sz w:val="28"/>
          <w:szCs w:val="28"/>
        </w:rPr>
        <w:t>6</w:t>
      </w:r>
      <w:r w:rsidRPr="00EB5832">
        <w:rPr>
          <w:rFonts w:ascii="Times New Roman" w:hAnsi="Times New Roman"/>
          <w:sz w:val="28"/>
          <w:szCs w:val="28"/>
        </w:rPr>
        <w:t>. Порядок действий при организации и проведен</w:t>
      </w:r>
      <w:proofErr w:type="gramStart"/>
      <w:r w:rsidRPr="00EB5832">
        <w:rPr>
          <w:rFonts w:ascii="Times New Roman" w:hAnsi="Times New Roman"/>
          <w:sz w:val="28"/>
          <w:szCs w:val="28"/>
        </w:rPr>
        <w:t>ии ау</w:t>
      </w:r>
      <w:proofErr w:type="gramEnd"/>
      <w:r w:rsidRPr="00EB5832">
        <w:rPr>
          <w:rFonts w:ascii="Times New Roman" w:hAnsi="Times New Roman"/>
          <w:sz w:val="28"/>
          <w:szCs w:val="28"/>
        </w:rPr>
        <w:t>дита в сфере закупок установлен СФК «Общие правила проведения экспертно-аналитического мероприятия».</w:t>
      </w:r>
    </w:p>
    <w:p w:rsidR="008F6F3E" w:rsidRDefault="008F6F3E" w:rsidP="00EA0DE1">
      <w:pPr>
        <w:widowControl w:val="0"/>
        <w:spacing w:after="0" w:line="240" w:lineRule="auto"/>
        <w:rPr>
          <w:rFonts w:ascii="Times New Roman" w:hAnsi="Times New Roman"/>
          <w:b/>
          <w:snapToGrid w:val="0"/>
          <w:sz w:val="28"/>
          <w:szCs w:val="28"/>
        </w:rPr>
      </w:pPr>
    </w:p>
    <w:p w:rsidR="00CA52E3" w:rsidRDefault="00CA52E3" w:rsidP="00DB6E76">
      <w:pPr>
        <w:widowControl w:val="0"/>
        <w:spacing w:after="0" w:line="240" w:lineRule="auto"/>
        <w:ind w:firstLine="567"/>
        <w:jc w:val="center"/>
        <w:rPr>
          <w:rFonts w:ascii="Times New Roman" w:hAnsi="Times New Roman"/>
          <w:b/>
          <w:snapToGrid w:val="0"/>
          <w:sz w:val="28"/>
          <w:szCs w:val="28"/>
        </w:rPr>
      </w:pPr>
      <w:r w:rsidRPr="006B4190">
        <w:rPr>
          <w:rFonts w:ascii="Times New Roman" w:hAnsi="Times New Roman"/>
          <w:b/>
          <w:snapToGrid w:val="0"/>
          <w:sz w:val="28"/>
          <w:szCs w:val="28"/>
        </w:rPr>
        <w:t xml:space="preserve">2. Общая характеристика </w:t>
      </w:r>
      <w:r w:rsidR="00CA099F" w:rsidRPr="006B4190">
        <w:rPr>
          <w:rFonts w:ascii="Times New Roman" w:hAnsi="Times New Roman"/>
          <w:b/>
          <w:snapToGrid w:val="0"/>
          <w:sz w:val="28"/>
          <w:szCs w:val="28"/>
        </w:rPr>
        <w:t>аудита в сфере закупок</w:t>
      </w:r>
    </w:p>
    <w:p w:rsidR="00095200" w:rsidRPr="00BB1D8E" w:rsidRDefault="00095200" w:rsidP="00DB6E76">
      <w:pPr>
        <w:widowControl w:val="0"/>
        <w:spacing w:after="0" w:line="240" w:lineRule="auto"/>
        <w:ind w:firstLine="567"/>
        <w:jc w:val="center"/>
        <w:rPr>
          <w:rFonts w:ascii="Times New Roman" w:hAnsi="Times New Roman"/>
          <w:b/>
          <w:snapToGrid w:val="0"/>
          <w:sz w:val="20"/>
          <w:szCs w:val="20"/>
        </w:rPr>
      </w:pPr>
    </w:p>
    <w:p w:rsidR="00056589" w:rsidRDefault="00056589" w:rsidP="000E053D">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color w:val="000000" w:themeColor="text1"/>
          <w:sz w:val="28"/>
          <w:szCs w:val="28"/>
          <w:lang w:eastAsia="ru-RU"/>
        </w:rPr>
        <w:t xml:space="preserve">2.1. </w:t>
      </w:r>
      <w:r w:rsidR="00095200" w:rsidRPr="00095200">
        <w:rPr>
          <w:rFonts w:ascii="Times New Roman" w:eastAsia="Calibri" w:hAnsi="Times New Roman"/>
          <w:color w:val="000000" w:themeColor="text1"/>
          <w:sz w:val="28"/>
          <w:szCs w:val="28"/>
          <w:lang w:eastAsia="ru-RU"/>
        </w:rPr>
        <w:t>Аудит в сфере закупок</w:t>
      </w:r>
      <w:bookmarkStart w:id="3" w:name="Par0"/>
      <w:bookmarkEnd w:id="3"/>
      <w:r>
        <w:rPr>
          <w:rFonts w:ascii="Times New Roman" w:eastAsia="Calibri" w:hAnsi="Times New Roman"/>
          <w:color w:val="000000" w:themeColor="text1"/>
          <w:sz w:val="28"/>
          <w:szCs w:val="28"/>
          <w:lang w:eastAsia="ru-RU"/>
        </w:rPr>
        <w:t xml:space="preserve"> осуществляется КСП</w:t>
      </w:r>
      <w:r>
        <w:rPr>
          <w:rFonts w:ascii="Times New Roman" w:eastAsia="Calibri" w:hAnsi="Times New Roman"/>
          <w:sz w:val="28"/>
          <w:szCs w:val="28"/>
          <w:lang w:eastAsia="ru-RU"/>
        </w:rPr>
        <w:t xml:space="preserve"> в пределах полно</w:t>
      </w:r>
      <w:r w:rsidR="00C733F4">
        <w:rPr>
          <w:rFonts w:ascii="Times New Roman" w:eastAsia="Calibri" w:hAnsi="Times New Roman"/>
          <w:sz w:val="28"/>
          <w:szCs w:val="28"/>
          <w:lang w:eastAsia="ru-RU"/>
        </w:rPr>
        <w:t xml:space="preserve">мочий, установленных пунктом 4 части </w:t>
      </w:r>
      <w:r w:rsidR="000B3282" w:rsidRPr="000B3282">
        <w:rPr>
          <w:rFonts w:ascii="Times New Roman" w:eastAsia="Calibri" w:hAnsi="Times New Roman"/>
          <w:sz w:val="28"/>
          <w:szCs w:val="28"/>
          <w:lang w:eastAsia="ru-RU"/>
        </w:rPr>
        <w:t>2</w:t>
      </w:r>
      <w:r>
        <w:rPr>
          <w:rFonts w:ascii="Times New Roman" w:eastAsia="Calibri" w:hAnsi="Times New Roman"/>
          <w:sz w:val="28"/>
          <w:szCs w:val="28"/>
          <w:lang w:eastAsia="ru-RU"/>
        </w:rPr>
        <w:t xml:space="preserve"> статьи 9</w:t>
      </w:r>
      <w:r w:rsidRPr="00056589">
        <w:rPr>
          <w:rFonts w:ascii="Times New Roman" w:hAnsi="Times New Roman"/>
          <w:sz w:val="28"/>
          <w:szCs w:val="28"/>
        </w:rPr>
        <w:t xml:space="preserve"> </w:t>
      </w:r>
      <w:r w:rsidRPr="006B4190">
        <w:rPr>
          <w:rFonts w:ascii="Times New Roman" w:hAnsi="Times New Roman"/>
          <w:sz w:val="28"/>
          <w:szCs w:val="28"/>
        </w:rPr>
        <w:t>Федеральн</w:t>
      </w:r>
      <w:r w:rsidR="004778C9">
        <w:rPr>
          <w:rFonts w:ascii="Times New Roman" w:hAnsi="Times New Roman"/>
          <w:sz w:val="28"/>
          <w:szCs w:val="28"/>
        </w:rPr>
        <w:t>ого</w:t>
      </w:r>
      <w:r w:rsidRPr="006B4190">
        <w:rPr>
          <w:rFonts w:ascii="Times New Roman" w:hAnsi="Times New Roman"/>
          <w:sz w:val="28"/>
          <w:szCs w:val="28"/>
        </w:rPr>
        <w:t xml:space="preserve"> закон</w:t>
      </w:r>
      <w:r w:rsidR="004778C9">
        <w:rPr>
          <w:rFonts w:ascii="Times New Roman" w:hAnsi="Times New Roman"/>
          <w:sz w:val="28"/>
          <w:szCs w:val="28"/>
        </w:rPr>
        <w:t>а</w:t>
      </w:r>
      <w:r w:rsidRPr="006B4190">
        <w:rPr>
          <w:rFonts w:ascii="Times New Roman" w:hAnsi="Times New Roman"/>
          <w:sz w:val="28"/>
          <w:szCs w:val="28"/>
        </w:rPr>
        <w:t xml:space="preserve"> 6-ФЗ</w:t>
      </w:r>
      <w:r>
        <w:rPr>
          <w:rFonts w:ascii="Times New Roman" w:hAnsi="Times New Roman"/>
          <w:sz w:val="28"/>
          <w:szCs w:val="28"/>
        </w:rPr>
        <w:t>.</w:t>
      </w:r>
    </w:p>
    <w:p w:rsidR="00056589" w:rsidRDefault="002E5F5C" w:rsidP="000E053D">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w:t>
      </w:r>
      <w:r w:rsidR="004B6C40">
        <w:rPr>
          <w:rFonts w:ascii="Times New Roman" w:eastAsia="Calibri" w:hAnsi="Times New Roman"/>
          <w:sz w:val="28"/>
          <w:szCs w:val="28"/>
          <w:lang w:eastAsia="ru-RU"/>
        </w:rPr>
        <w:t>.</w:t>
      </w:r>
      <w:r w:rsidR="004B6C40">
        <w:rPr>
          <w:rFonts w:ascii="Times New Roman" w:eastAsia="Calibri" w:hAnsi="Times New Roman"/>
          <w:sz w:val="28"/>
          <w:szCs w:val="28"/>
          <w:lang w:eastAsia="ru-RU"/>
        </w:rPr>
        <w:tab/>
        <w:t>В</w:t>
      </w:r>
      <w:r w:rsidR="00056589">
        <w:rPr>
          <w:rFonts w:ascii="Times New Roman" w:eastAsia="Calibri" w:hAnsi="Times New Roman"/>
          <w:sz w:val="28"/>
          <w:szCs w:val="28"/>
          <w:lang w:eastAsia="ru-RU"/>
        </w:rPr>
        <w:t xml:space="preserve"> </w:t>
      </w:r>
      <w:r w:rsidR="004778C9">
        <w:rPr>
          <w:rFonts w:ascii="Times New Roman" w:eastAsia="Calibri" w:hAnsi="Times New Roman"/>
          <w:sz w:val="28"/>
          <w:szCs w:val="28"/>
          <w:lang w:eastAsia="ru-RU"/>
        </w:rPr>
        <w:t xml:space="preserve">рамках аудита в </w:t>
      </w:r>
      <w:r w:rsidR="00056589">
        <w:rPr>
          <w:rFonts w:ascii="Times New Roman" w:eastAsia="Calibri" w:hAnsi="Times New Roman"/>
          <w:sz w:val="28"/>
          <w:szCs w:val="28"/>
          <w:lang w:eastAsia="ru-RU"/>
        </w:rPr>
        <w:t>сфере закупок</w:t>
      </w:r>
      <w:r w:rsidR="004B6C40">
        <w:rPr>
          <w:rFonts w:ascii="Times New Roman" w:eastAsia="Calibri" w:hAnsi="Times New Roman"/>
          <w:sz w:val="28"/>
          <w:szCs w:val="28"/>
          <w:lang w:eastAsia="ru-RU"/>
        </w:rPr>
        <w:t xml:space="preserve"> КСП</w:t>
      </w:r>
      <w:r w:rsidR="00056589">
        <w:rPr>
          <w:rFonts w:ascii="Times New Roman" w:eastAsia="Calibri" w:hAnsi="Times New Roman"/>
          <w:sz w:val="28"/>
          <w:szCs w:val="28"/>
          <w:lang w:eastAsia="ru-RU"/>
        </w:rPr>
        <w:t xml:space="preserve"> осуществля</w:t>
      </w:r>
      <w:r w:rsidR="004B6C40">
        <w:rPr>
          <w:rFonts w:ascii="Times New Roman" w:eastAsia="Calibri" w:hAnsi="Times New Roman"/>
          <w:sz w:val="28"/>
          <w:szCs w:val="28"/>
          <w:lang w:eastAsia="ru-RU"/>
        </w:rPr>
        <w:t>ет</w:t>
      </w:r>
      <w:r w:rsidR="00056589">
        <w:rPr>
          <w:rFonts w:ascii="Times New Roman" w:eastAsia="Calibri" w:hAnsi="Times New Roman"/>
          <w:sz w:val="28"/>
          <w:szCs w:val="28"/>
          <w:lang w:eastAsia="ru-RU"/>
        </w:rPr>
        <w:t xml:space="preserve">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D0C65" w:rsidRPr="00BD059E" w:rsidRDefault="004778C9"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В процессе проведения аудита в сфере закупок оценке подлежат</w:t>
      </w:r>
      <w:r w:rsidR="000E0BA5">
        <w:rPr>
          <w:rFonts w:ascii="Times New Roman" w:eastAsia="Calibri" w:hAnsi="Times New Roman"/>
          <w:sz w:val="28"/>
          <w:szCs w:val="28"/>
          <w:lang w:eastAsia="ru-RU"/>
        </w:rPr>
        <w:t>,</w:t>
      </w:r>
      <w:r>
        <w:rPr>
          <w:rFonts w:ascii="Times New Roman" w:eastAsia="Calibri" w:hAnsi="Times New Roman"/>
          <w:sz w:val="28"/>
          <w:szCs w:val="28"/>
          <w:lang w:eastAsia="ru-RU"/>
        </w:rPr>
        <w:t xml:space="preserve">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AD0E9F" w:rsidRDefault="00AD0E9F"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sidRPr="00AD0E9F">
        <w:rPr>
          <w:rFonts w:ascii="Times New Roman" w:eastAsia="Calibri" w:hAnsi="Times New Roman"/>
          <w:sz w:val="28"/>
          <w:szCs w:val="28"/>
          <w:lang w:eastAsia="ru-RU"/>
        </w:rPr>
        <w:t>2</w:t>
      </w:r>
      <w:r>
        <w:rPr>
          <w:rFonts w:ascii="Times New Roman" w:eastAsia="Calibri" w:hAnsi="Times New Roman"/>
          <w:sz w:val="28"/>
          <w:szCs w:val="28"/>
          <w:lang w:eastAsia="ru-RU"/>
        </w:rPr>
        <w:t>.</w:t>
      </w:r>
      <w:r w:rsidRPr="00AD0E9F">
        <w:rPr>
          <w:rFonts w:ascii="Times New Roman" w:eastAsia="Calibri" w:hAnsi="Times New Roman"/>
          <w:sz w:val="28"/>
          <w:szCs w:val="28"/>
          <w:lang w:eastAsia="ru-RU"/>
        </w:rPr>
        <w:t>2</w:t>
      </w:r>
      <w:r>
        <w:rPr>
          <w:rFonts w:ascii="Times New Roman" w:eastAsia="Calibri" w:hAnsi="Times New Roman"/>
          <w:sz w:val="28"/>
          <w:szCs w:val="28"/>
          <w:lang w:eastAsia="ru-RU"/>
        </w:rPr>
        <w:t>.</w:t>
      </w:r>
      <w:r w:rsidRPr="00AD0E9F">
        <w:rPr>
          <w:rFonts w:ascii="Times New Roman" w:eastAsia="Calibri" w:hAnsi="Times New Roman"/>
          <w:sz w:val="28"/>
          <w:szCs w:val="28"/>
          <w:lang w:eastAsia="ru-RU"/>
        </w:rPr>
        <w:t>1</w:t>
      </w:r>
      <w:r w:rsidR="00014834">
        <w:rPr>
          <w:rFonts w:ascii="Times New Roman" w:eastAsia="Calibri" w:hAnsi="Times New Roman"/>
          <w:sz w:val="28"/>
          <w:szCs w:val="28"/>
          <w:lang w:eastAsia="ru-RU"/>
        </w:rPr>
        <w:t>.</w:t>
      </w:r>
      <w:r w:rsidR="00014834">
        <w:rPr>
          <w:rFonts w:ascii="Times New Roman" w:eastAsia="Calibri" w:hAnsi="Times New Roman"/>
          <w:sz w:val="28"/>
          <w:szCs w:val="28"/>
          <w:lang w:eastAsia="ru-RU"/>
        </w:rPr>
        <w:tab/>
      </w:r>
      <w:r>
        <w:rPr>
          <w:rFonts w:ascii="Times New Roman" w:eastAsia="Calibri" w:hAnsi="Times New Roman"/>
          <w:sz w:val="28"/>
          <w:szCs w:val="28"/>
          <w:lang w:eastAsia="ru-RU"/>
        </w:rPr>
        <w:t>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w:t>
      </w:r>
    </w:p>
    <w:p w:rsidR="00AD0E9F" w:rsidRDefault="00AD0E9F"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Нарушения законодательства Российской Федерации о контрактной системе в сфере закупок могут устанавливаться при проверке, анализе и оценке конкретных закупок (контрактов), действий (бездействия) по правовому регулированию, организации, планированию закупок, определению поставщиков (подрядчиков, исполнителей), заключению и исполнению контрактов, размещению данных в единой информационной системы в сфере закупок</w:t>
      </w:r>
      <w:r w:rsidR="00992278">
        <w:rPr>
          <w:rFonts w:ascii="Times New Roman" w:eastAsia="Calibri" w:hAnsi="Times New Roman"/>
          <w:sz w:val="28"/>
          <w:szCs w:val="28"/>
          <w:lang w:eastAsia="ru-RU"/>
        </w:rPr>
        <w:t xml:space="preserve"> (далее – ЕИС)</w:t>
      </w:r>
      <w:r>
        <w:rPr>
          <w:rFonts w:ascii="Times New Roman" w:eastAsia="Calibri" w:hAnsi="Times New Roman"/>
          <w:sz w:val="28"/>
          <w:szCs w:val="28"/>
          <w:lang w:eastAsia="ru-RU"/>
        </w:rPr>
        <w:t>.</w:t>
      </w:r>
      <w:proofErr w:type="gramEnd"/>
    </w:p>
    <w:p w:rsidR="00AD0E9F" w:rsidRDefault="00014834"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AD0E9F">
        <w:rPr>
          <w:rFonts w:ascii="Times New Roman" w:eastAsia="Calibri" w:hAnsi="Times New Roman"/>
          <w:sz w:val="28"/>
          <w:szCs w:val="28"/>
          <w:lang w:eastAsia="ru-RU"/>
        </w:rPr>
        <w:t>.2.</w:t>
      </w:r>
      <w:r>
        <w:rPr>
          <w:rFonts w:ascii="Times New Roman" w:eastAsia="Calibri" w:hAnsi="Times New Roman"/>
          <w:sz w:val="28"/>
          <w:szCs w:val="28"/>
          <w:lang w:eastAsia="ru-RU"/>
        </w:rPr>
        <w:t>2.</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 xml:space="preserve">Под целесообразностью расходов на закупки понимается наличие обоснованных </w:t>
      </w:r>
      <w:r>
        <w:rPr>
          <w:rFonts w:ascii="Times New Roman" w:eastAsia="Calibri" w:hAnsi="Times New Roman"/>
          <w:sz w:val="28"/>
          <w:szCs w:val="28"/>
          <w:lang w:eastAsia="ru-RU"/>
        </w:rPr>
        <w:t>муниципальных</w:t>
      </w:r>
      <w:r w:rsidR="00AD0E9F">
        <w:rPr>
          <w:rFonts w:ascii="Times New Roman" w:eastAsia="Calibri" w:hAnsi="Times New Roman"/>
          <w:sz w:val="28"/>
          <w:szCs w:val="28"/>
          <w:lang w:eastAsia="ru-RU"/>
        </w:rPr>
        <w:t xml:space="preserve"> нужд, обеспечиваемых посредством достижения целей и реализации мероприятий </w:t>
      </w:r>
      <w:r>
        <w:rPr>
          <w:rFonts w:ascii="Times New Roman" w:eastAsia="Calibri" w:hAnsi="Times New Roman"/>
          <w:sz w:val="28"/>
          <w:szCs w:val="28"/>
          <w:lang w:eastAsia="ru-RU"/>
        </w:rPr>
        <w:t>муниципальных</w:t>
      </w:r>
      <w:r w:rsidR="00AD0E9F">
        <w:rPr>
          <w:rFonts w:ascii="Times New Roman" w:eastAsia="Calibri" w:hAnsi="Times New Roman"/>
          <w:sz w:val="28"/>
          <w:szCs w:val="28"/>
          <w:lang w:eastAsia="ru-RU"/>
        </w:rPr>
        <w:t xml:space="preserve"> программ, выполнения функций и полномочий </w:t>
      </w:r>
      <w:r w:rsidR="002E76A7">
        <w:rPr>
          <w:rFonts w:ascii="Times New Roman" w:eastAsia="Calibri" w:hAnsi="Times New Roman"/>
          <w:sz w:val="28"/>
          <w:szCs w:val="28"/>
          <w:lang w:eastAsia="ru-RU"/>
        </w:rPr>
        <w:t>органов местного самоуправления и их структурных подразделений</w:t>
      </w:r>
      <w:r w:rsidR="00AD0E9F">
        <w:rPr>
          <w:rFonts w:ascii="Times New Roman" w:eastAsia="Calibri" w:hAnsi="Times New Roman"/>
          <w:sz w:val="28"/>
          <w:szCs w:val="28"/>
          <w:lang w:eastAsia="ru-RU"/>
        </w:rPr>
        <w:t>.</w:t>
      </w:r>
    </w:p>
    <w:p w:rsidR="00AD0E9F" w:rsidRDefault="008431B1" w:rsidP="00C749B9">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AD0E9F">
        <w:rPr>
          <w:rFonts w:ascii="Times New Roman" w:eastAsia="Calibri" w:hAnsi="Times New Roman"/>
          <w:sz w:val="28"/>
          <w:szCs w:val="28"/>
          <w:lang w:eastAsia="ru-RU"/>
        </w:rPr>
        <w:t>.</w:t>
      </w:r>
      <w:r>
        <w:rPr>
          <w:rFonts w:ascii="Times New Roman" w:eastAsia="Calibri" w:hAnsi="Times New Roman"/>
          <w:sz w:val="28"/>
          <w:szCs w:val="28"/>
          <w:lang w:eastAsia="ru-RU"/>
        </w:rPr>
        <w:t>2</w:t>
      </w:r>
      <w:r w:rsidR="00AD0E9F">
        <w:rPr>
          <w:rFonts w:ascii="Times New Roman" w:eastAsia="Calibri" w:hAnsi="Times New Roman"/>
          <w:sz w:val="28"/>
          <w:szCs w:val="28"/>
          <w:lang w:eastAsia="ru-RU"/>
        </w:rPr>
        <w:t>.</w:t>
      </w:r>
      <w:r>
        <w:rPr>
          <w:rFonts w:ascii="Times New Roman" w:eastAsia="Calibri" w:hAnsi="Times New Roman"/>
          <w:sz w:val="28"/>
          <w:szCs w:val="28"/>
          <w:lang w:eastAsia="ru-RU"/>
        </w:rPr>
        <w:t>3</w:t>
      </w:r>
      <w:r w:rsidR="003E23B3">
        <w:rPr>
          <w:rFonts w:ascii="Times New Roman" w:eastAsia="Calibri" w:hAnsi="Times New Roman"/>
          <w:sz w:val="28"/>
          <w:szCs w:val="28"/>
          <w:lang w:eastAsia="ru-RU"/>
        </w:rPr>
        <w:t>.</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Под обоснованностью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w:t>
      </w:r>
      <w:r>
        <w:rPr>
          <w:rFonts w:ascii="Times New Roman" w:eastAsia="Calibri" w:hAnsi="Times New Roman"/>
          <w:sz w:val="28"/>
          <w:szCs w:val="28"/>
          <w:lang w:eastAsia="ru-RU"/>
        </w:rPr>
        <w:t>,</w:t>
      </w:r>
      <w:r w:rsidR="00AD0E9F">
        <w:rPr>
          <w:rFonts w:ascii="Times New Roman" w:eastAsia="Calibri" w:hAnsi="Times New Roman"/>
          <w:sz w:val="28"/>
          <w:szCs w:val="28"/>
          <w:lang w:eastAsia="ru-RU"/>
        </w:rPr>
        <w:t xml:space="preserve"> а также законодательству Российской Федерации о контрактной системе в сфере закупок.</w:t>
      </w:r>
    </w:p>
    <w:p w:rsidR="00AD0E9F" w:rsidRDefault="008431B1"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2.2</w:t>
      </w:r>
      <w:r w:rsidR="00AD0E9F">
        <w:rPr>
          <w:rFonts w:ascii="Times New Roman" w:eastAsia="Calibri" w:hAnsi="Times New Roman"/>
          <w:sz w:val="28"/>
          <w:szCs w:val="28"/>
          <w:lang w:eastAsia="ru-RU"/>
        </w:rPr>
        <w:t>.4. 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AD0E9F" w:rsidRDefault="00AD0E9F"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w:t>
      </w:r>
      <w:proofErr w:type="gramStart"/>
      <w:r>
        <w:rPr>
          <w:rFonts w:ascii="Times New Roman" w:eastAsia="Calibri" w:hAnsi="Times New Roman"/>
          <w:sz w:val="28"/>
          <w:szCs w:val="28"/>
          <w:lang w:eastAsia="ru-RU"/>
        </w:rPr>
        <w:t>системы организации закупочной деяте</w:t>
      </w:r>
      <w:r w:rsidR="00C749B9">
        <w:rPr>
          <w:rFonts w:ascii="Times New Roman" w:eastAsia="Calibri" w:hAnsi="Times New Roman"/>
          <w:sz w:val="28"/>
          <w:szCs w:val="28"/>
          <w:lang w:eastAsia="ru-RU"/>
        </w:rPr>
        <w:t>льности объекта аудита</w:t>
      </w:r>
      <w:proofErr w:type="gramEnd"/>
      <w:r>
        <w:rPr>
          <w:rFonts w:ascii="Times New Roman" w:eastAsia="Calibri" w:hAnsi="Times New Roman"/>
          <w:sz w:val="28"/>
          <w:szCs w:val="28"/>
          <w:lang w:eastAsia="ru-RU"/>
        </w:rPr>
        <w:t>.</w:t>
      </w:r>
    </w:p>
    <w:p w:rsidR="00AD0E9F" w:rsidRDefault="008431B1"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2.2.5.</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 xml:space="preserve">Под эффективностью расходов на закупки понимается осуществление закупок исходя из необходимости достижения заданных результатов обеспечения </w:t>
      </w:r>
      <w:r>
        <w:rPr>
          <w:rFonts w:ascii="Times New Roman" w:eastAsia="Calibri" w:hAnsi="Times New Roman"/>
          <w:sz w:val="28"/>
          <w:szCs w:val="28"/>
          <w:lang w:eastAsia="ru-RU"/>
        </w:rPr>
        <w:t>муниципальных</w:t>
      </w:r>
      <w:r w:rsidR="00AD0E9F">
        <w:rPr>
          <w:rFonts w:ascii="Times New Roman" w:eastAsia="Calibri" w:hAnsi="Times New Roman"/>
          <w:sz w:val="28"/>
          <w:szCs w:val="28"/>
          <w:lang w:eastAsia="ru-RU"/>
        </w:rPr>
        <w:t xml:space="preserve"> нужд с использованием наименьшего объема средств.</w:t>
      </w:r>
    </w:p>
    <w:p w:rsidR="00AD0E9F" w:rsidRDefault="008431B1"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2.2.6.</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AD0E9F" w:rsidRDefault="00AD0E9F"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Результативность измеряется соотношением плановых (заданных) и фактических результатов. </w:t>
      </w:r>
      <w:proofErr w:type="gramStart"/>
      <w:r>
        <w:rPr>
          <w:rFonts w:ascii="Times New Roman" w:eastAsia="Calibri" w:hAnsi="Times New Roman"/>
          <w:sz w:val="28"/>
          <w:szCs w:val="28"/>
          <w:lang w:eastAsia="ru-RU"/>
        </w:rPr>
        <w:t>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w:t>
      </w:r>
      <w:proofErr w:type="gramEnd"/>
      <w:r>
        <w:rPr>
          <w:rFonts w:ascii="Times New Roman" w:eastAsia="Calibri" w:hAnsi="Times New Roman"/>
          <w:sz w:val="28"/>
          <w:szCs w:val="28"/>
          <w:lang w:eastAsia="ru-RU"/>
        </w:rPr>
        <w:t xml:space="preserve">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w:t>
      </w:r>
      <w:r>
        <w:rPr>
          <w:rFonts w:ascii="Times New Roman" w:eastAsia="Calibri" w:hAnsi="Times New Roman"/>
          <w:sz w:val="28"/>
          <w:szCs w:val="28"/>
          <w:lang w:eastAsia="ru-RU"/>
        </w:rPr>
        <w:lastRenderedPageBreak/>
        <w:t xml:space="preserve">к </w:t>
      </w:r>
      <w:proofErr w:type="spellStart"/>
      <w:r>
        <w:rPr>
          <w:rFonts w:ascii="Times New Roman" w:eastAsia="Calibri" w:hAnsi="Times New Roman"/>
          <w:sz w:val="28"/>
          <w:szCs w:val="28"/>
          <w:lang w:eastAsia="ru-RU"/>
        </w:rPr>
        <w:t>недостижению</w:t>
      </w:r>
      <w:proofErr w:type="spellEnd"/>
      <w:r>
        <w:rPr>
          <w:rFonts w:ascii="Times New Roman" w:eastAsia="Calibri" w:hAnsi="Times New Roman"/>
          <w:sz w:val="28"/>
          <w:szCs w:val="28"/>
          <w:lang w:eastAsia="ru-RU"/>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Pr>
          <w:rFonts w:ascii="Times New Roman" w:eastAsia="Calibri" w:hAnsi="Times New Roman"/>
          <w:sz w:val="28"/>
          <w:szCs w:val="28"/>
          <w:lang w:eastAsia="ru-RU"/>
        </w:rPr>
        <w:t>недостижения</w:t>
      </w:r>
      <w:proofErr w:type="spellEnd"/>
      <w:r>
        <w:rPr>
          <w:rFonts w:ascii="Times New Roman" w:eastAsia="Calibri" w:hAnsi="Times New Roman"/>
          <w:sz w:val="28"/>
          <w:szCs w:val="28"/>
          <w:lang w:eastAsia="ru-RU"/>
        </w:rPr>
        <w:t>) целей закупок от иных факторов помимо закупок.</w:t>
      </w:r>
    </w:p>
    <w:p w:rsidR="00AD0E9F" w:rsidRDefault="008431B1"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2.2.7.</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Под реализуемостью закупок понимается фактическая возможность осуществления запланированных закупок с учетом объема выделенных сре</w:t>
      </w:r>
      <w:proofErr w:type="gramStart"/>
      <w:r w:rsidR="00AD0E9F">
        <w:rPr>
          <w:rFonts w:ascii="Times New Roman" w:eastAsia="Calibri" w:hAnsi="Times New Roman"/>
          <w:sz w:val="28"/>
          <w:szCs w:val="28"/>
          <w:lang w:eastAsia="ru-RU"/>
        </w:rPr>
        <w:t>дств дл</w:t>
      </w:r>
      <w:proofErr w:type="gramEnd"/>
      <w:r w:rsidR="00AD0E9F">
        <w:rPr>
          <w:rFonts w:ascii="Times New Roman" w:eastAsia="Calibri" w:hAnsi="Times New Roman"/>
          <w:sz w:val="28"/>
          <w:szCs w:val="28"/>
          <w:lang w:eastAsia="ru-RU"/>
        </w:rPr>
        <w:t>я достижения целей и результатов закупок.</w:t>
      </w:r>
    </w:p>
    <w:p w:rsidR="007D0C65" w:rsidRDefault="00AD0E9F"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Причинами </w:t>
      </w:r>
      <w:proofErr w:type="spellStart"/>
      <w:r>
        <w:rPr>
          <w:rFonts w:ascii="Times New Roman" w:eastAsia="Calibri" w:hAnsi="Times New Roman"/>
          <w:sz w:val="28"/>
          <w:szCs w:val="28"/>
          <w:lang w:eastAsia="ru-RU"/>
        </w:rPr>
        <w:t>нереализуемости</w:t>
      </w:r>
      <w:proofErr w:type="spellEnd"/>
      <w:r>
        <w:rPr>
          <w:rFonts w:ascii="Times New Roman" w:eastAsia="Calibri" w:hAnsi="Times New Roman"/>
          <w:sz w:val="28"/>
          <w:szCs w:val="28"/>
          <w:lang w:eastAsia="ru-RU"/>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w:t>
      </w:r>
      <w:proofErr w:type="spellStart"/>
      <w:r>
        <w:rPr>
          <w:rFonts w:ascii="Times New Roman" w:eastAsia="Calibri" w:hAnsi="Times New Roman"/>
          <w:sz w:val="28"/>
          <w:szCs w:val="28"/>
          <w:lang w:eastAsia="ru-RU"/>
        </w:rPr>
        <w:t>невыделение</w:t>
      </w:r>
      <w:proofErr w:type="spellEnd"/>
      <w:r>
        <w:rPr>
          <w:rFonts w:ascii="Times New Roman" w:eastAsia="Calibri" w:hAnsi="Times New Roman"/>
          <w:sz w:val="28"/>
          <w:szCs w:val="28"/>
          <w:lang w:eastAsia="ru-RU"/>
        </w:rPr>
        <w:t xml:space="preserve"> достаточного объема средств и иных ресурсов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EA0DE1" w:rsidRDefault="00EA0DE1" w:rsidP="00EA0DE1">
      <w:pPr>
        <w:widowControl w:val="0"/>
        <w:spacing w:after="0" w:line="240" w:lineRule="auto"/>
        <w:ind w:firstLine="567"/>
        <w:jc w:val="center"/>
        <w:rPr>
          <w:rFonts w:ascii="Times New Roman" w:hAnsi="Times New Roman"/>
          <w:b/>
          <w:snapToGrid w:val="0"/>
          <w:sz w:val="28"/>
          <w:szCs w:val="28"/>
        </w:rPr>
      </w:pPr>
    </w:p>
    <w:p w:rsidR="00EA0DE1" w:rsidRDefault="00EA0DE1" w:rsidP="00EA0DE1">
      <w:pPr>
        <w:widowControl w:val="0"/>
        <w:spacing w:after="0"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3. Цель, предмет, задачи, объекты аудита в сфере закупок</w:t>
      </w:r>
    </w:p>
    <w:p w:rsidR="00BB1D8E" w:rsidRPr="00BB1D8E" w:rsidRDefault="00BB1D8E" w:rsidP="00EA0DE1">
      <w:pPr>
        <w:widowControl w:val="0"/>
        <w:spacing w:after="0" w:line="240" w:lineRule="auto"/>
        <w:ind w:firstLine="567"/>
        <w:jc w:val="center"/>
        <w:rPr>
          <w:rFonts w:ascii="Times New Roman" w:hAnsi="Times New Roman"/>
          <w:b/>
          <w:snapToGrid w:val="0"/>
          <w:sz w:val="20"/>
          <w:szCs w:val="20"/>
        </w:rPr>
      </w:pPr>
    </w:p>
    <w:p w:rsidR="00EA0DE1" w:rsidRPr="00AD0E9F" w:rsidRDefault="003E23B3" w:rsidP="003E23B3">
      <w:pPr>
        <w:tabs>
          <w:tab w:val="left" w:pos="1134"/>
        </w:tabs>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3.1.</w:t>
      </w:r>
      <w:r>
        <w:rPr>
          <w:rFonts w:ascii="Times New Roman" w:eastAsia="Calibri" w:hAnsi="Times New Roman"/>
          <w:sz w:val="28"/>
          <w:szCs w:val="28"/>
          <w:lang w:eastAsia="ru-RU"/>
        </w:rPr>
        <w:tab/>
      </w:r>
      <w:r w:rsidR="00EA0DE1">
        <w:rPr>
          <w:rFonts w:ascii="Times New Roman" w:eastAsia="Calibri" w:hAnsi="Times New Roman"/>
          <w:sz w:val="28"/>
          <w:szCs w:val="28"/>
          <w:lang w:eastAsia="ru-RU"/>
        </w:rPr>
        <w:t>При проведен</w:t>
      </w:r>
      <w:proofErr w:type="gramStart"/>
      <w:r w:rsidR="00EA0DE1">
        <w:rPr>
          <w:rFonts w:ascii="Times New Roman" w:eastAsia="Calibri" w:hAnsi="Times New Roman"/>
          <w:sz w:val="28"/>
          <w:szCs w:val="28"/>
          <w:lang w:eastAsia="ru-RU"/>
        </w:rPr>
        <w:t>ии ау</w:t>
      </w:r>
      <w:proofErr w:type="gramEnd"/>
      <w:r w:rsidR="00EA0DE1">
        <w:rPr>
          <w:rFonts w:ascii="Times New Roman" w:eastAsia="Calibri" w:hAnsi="Times New Roman"/>
          <w:sz w:val="28"/>
          <w:szCs w:val="28"/>
          <w:lang w:eastAsia="ru-RU"/>
        </w:rPr>
        <w:t>дита в сфере закупок</w:t>
      </w:r>
      <w:r w:rsidR="000E053D">
        <w:rPr>
          <w:rFonts w:ascii="Times New Roman" w:eastAsia="Calibri" w:hAnsi="Times New Roman"/>
          <w:sz w:val="28"/>
          <w:szCs w:val="28"/>
          <w:lang w:eastAsia="ru-RU"/>
        </w:rPr>
        <w:t>,</w:t>
      </w:r>
      <w:r w:rsidR="00EA0DE1">
        <w:rPr>
          <w:rFonts w:ascii="Times New Roman" w:eastAsia="Calibri" w:hAnsi="Times New Roman"/>
          <w:sz w:val="28"/>
          <w:szCs w:val="28"/>
          <w:lang w:eastAsia="ru-RU"/>
        </w:rPr>
        <w:t xml:space="preserve"> </w:t>
      </w:r>
      <w:r w:rsidR="000E053D">
        <w:rPr>
          <w:rFonts w:ascii="Times New Roman" w:eastAsia="Calibri" w:hAnsi="Times New Roman"/>
          <w:sz w:val="28"/>
          <w:szCs w:val="28"/>
          <w:lang w:eastAsia="ru-RU"/>
        </w:rPr>
        <w:t xml:space="preserve">КСП в пределах своих полномочий, осуществляет анализ и оценку результатов закупок, достижения целей осуществления закупок, определенных частью 2 статьи 98 </w:t>
      </w:r>
      <w:r w:rsidR="000E053D" w:rsidRPr="006B4190">
        <w:rPr>
          <w:rFonts w:ascii="Times New Roman" w:hAnsi="Times New Roman"/>
          <w:sz w:val="28"/>
          <w:szCs w:val="28"/>
        </w:rPr>
        <w:t>Федеральн</w:t>
      </w:r>
      <w:r w:rsidR="000E053D">
        <w:rPr>
          <w:rFonts w:ascii="Times New Roman" w:hAnsi="Times New Roman"/>
          <w:sz w:val="28"/>
          <w:szCs w:val="28"/>
        </w:rPr>
        <w:t>ого</w:t>
      </w:r>
      <w:r w:rsidR="000E053D" w:rsidRPr="006B4190">
        <w:rPr>
          <w:rFonts w:ascii="Times New Roman" w:hAnsi="Times New Roman"/>
          <w:sz w:val="28"/>
          <w:szCs w:val="28"/>
        </w:rPr>
        <w:t xml:space="preserve"> закон</w:t>
      </w:r>
      <w:r w:rsidR="000E053D">
        <w:rPr>
          <w:rFonts w:ascii="Times New Roman" w:hAnsi="Times New Roman"/>
          <w:sz w:val="28"/>
          <w:szCs w:val="28"/>
        </w:rPr>
        <w:t>а</w:t>
      </w:r>
      <w:r w:rsidR="000E053D" w:rsidRPr="006B4190">
        <w:rPr>
          <w:rFonts w:ascii="Times New Roman" w:hAnsi="Times New Roman"/>
          <w:sz w:val="28"/>
          <w:szCs w:val="28"/>
        </w:rPr>
        <w:t xml:space="preserve"> №44-ФЗ</w:t>
      </w:r>
      <w:r w:rsidR="000E053D">
        <w:rPr>
          <w:rFonts w:ascii="Times New Roman" w:hAnsi="Times New Roman"/>
          <w:sz w:val="28"/>
          <w:szCs w:val="28"/>
        </w:rPr>
        <w:t>.</w:t>
      </w:r>
    </w:p>
    <w:p w:rsidR="00CB4204" w:rsidRPr="00692C49" w:rsidRDefault="000E053D" w:rsidP="00692C49">
      <w:pPr>
        <w:tabs>
          <w:tab w:val="left" w:pos="1134"/>
        </w:tabs>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3</w:t>
      </w:r>
      <w:r w:rsidR="000E0BA5">
        <w:rPr>
          <w:rFonts w:ascii="Times New Roman" w:eastAsia="Calibri" w:hAnsi="Times New Roman"/>
          <w:sz w:val="28"/>
          <w:szCs w:val="28"/>
          <w:lang w:eastAsia="ru-RU"/>
        </w:rPr>
        <w:t>.</w:t>
      </w:r>
      <w:r>
        <w:rPr>
          <w:rFonts w:ascii="Times New Roman" w:eastAsia="Calibri" w:hAnsi="Times New Roman"/>
          <w:sz w:val="28"/>
          <w:szCs w:val="28"/>
          <w:lang w:eastAsia="ru-RU"/>
        </w:rPr>
        <w:t>2</w:t>
      </w:r>
      <w:r w:rsidR="000E0BA5">
        <w:rPr>
          <w:rFonts w:ascii="Times New Roman" w:eastAsia="Calibri" w:hAnsi="Times New Roman"/>
          <w:sz w:val="28"/>
          <w:szCs w:val="28"/>
          <w:lang w:eastAsia="ru-RU"/>
        </w:rPr>
        <w:t>.</w:t>
      </w:r>
      <w:r w:rsidR="000E0BA5">
        <w:rPr>
          <w:rFonts w:ascii="Times New Roman" w:eastAsia="Calibri" w:hAnsi="Times New Roman"/>
          <w:sz w:val="28"/>
          <w:szCs w:val="28"/>
          <w:lang w:eastAsia="ru-RU"/>
        </w:rPr>
        <w:tab/>
      </w:r>
      <w:r w:rsidR="00CB4204" w:rsidRPr="00692C49">
        <w:rPr>
          <w:rFonts w:ascii="Times New Roman" w:eastAsia="Calibri" w:hAnsi="Times New Roman"/>
          <w:sz w:val="28"/>
          <w:szCs w:val="28"/>
          <w:lang w:eastAsia="ru-RU"/>
        </w:rPr>
        <w:t>Предметом аудита в сфере закупок является процесс использования объектом аудита бюджетных и иных средств</w:t>
      </w:r>
      <w:r w:rsidR="00FE2DE6" w:rsidRPr="00692C49">
        <w:rPr>
          <w:rFonts w:ascii="Times New Roman" w:eastAsia="Calibri" w:hAnsi="Times New Roman"/>
          <w:sz w:val="28"/>
          <w:szCs w:val="28"/>
          <w:lang w:eastAsia="ru-RU"/>
        </w:rPr>
        <w:t>,</w:t>
      </w:r>
      <w:r w:rsidR="00CB4204" w:rsidRPr="00692C49">
        <w:rPr>
          <w:rFonts w:ascii="Times New Roman" w:eastAsia="Calibri" w:hAnsi="Times New Roman"/>
          <w:sz w:val="28"/>
          <w:szCs w:val="28"/>
          <w:lang w:eastAsia="ru-RU"/>
        </w:rPr>
        <w:t xml:space="preserve"> в пределах компетенции КСП</w:t>
      </w:r>
      <w:r w:rsidR="00FE2DE6" w:rsidRPr="00692C49">
        <w:rPr>
          <w:rFonts w:ascii="Times New Roman" w:eastAsia="Calibri" w:hAnsi="Times New Roman"/>
          <w:sz w:val="28"/>
          <w:szCs w:val="28"/>
          <w:lang w:eastAsia="ru-RU"/>
        </w:rPr>
        <w:t>,</w:t>
      </w:r>
      <w:r w:rsidR="00CB4204" w:rsidRPr="00692C49">
        <w:rPr>
          <w:rFonts w:ascii="Times New Roman" w:eastAsia="Calibri" w:hAnsi="Times New Roman"/>
          <w:sz w:val="28"/>
          <w:szCs w:val="28"/>
          <w:lang w:eastAsia="ru-RU"/>
        </w:rPr>
        <w:t xml:space="preserve"> при осуществлении закупок товаров, работ, услуг в соответствии с требованиями законодательства Российской Федерации о контрактной системе в сфере закупок.</w:t>
      </w:r>
    </w:p>
    <w:p w:rsidR="00CB4204" w:rsidRPr="00692C49" w:rsidRDefault="00CB4204" w:rsidP="00692C49">
      <w:pPr>
        <w:tabs>
          <w:tab w:val="left" w:pos="1134"/>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692C49">
        <w:rPr>
          <w:rFonts w:ascii="Times New Roman" w:eastAsia="Calibri" w:hAnsi="Times New Roman"/>
          <w:sz w:val="28"/>
          <w:szCs w:val="28"/>
          <w:lang w:eastAsia="ru-RU"/>
        </w:rPr>
        <w:t>Предметом аудита в сфере закупок также являются организация и эффективность функционирования контрактной системы в сфере закупок.</w:t>
      </w:r>
    </w:p>
    <w:p w:rsidR="008109B7" w:rsidRPr="00F73EE8" w:rsidRDefault="000E053D" w:rsidP="00CD69E4">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3</w:t>
      </w:r>
      <w:r w:rsidR="000E0BA5" w:rsidRPr="00F73EE8">
        <w:rPr>
          <w:rFonts w:ascii="Times New Roman" w:eastAsia="Calibri" w:hAnsi="Times New Roman"/>
          <w:color w:val="000000" w:themeColor="text1"/>
          <w:sz w:val="28"/>
          <w:szCs w:val="28"/>
          <w:lang w:eastAsia="ru-RU"/>
        </w:rPr>
        <w:t>.</w:t>
      </w:r>
      <w:r>
        <w:rPr>
          <w:rFonts w:ascii="Times New Roman" w:eastAsia="Calibri" w:hAnsi="Times New Roman"/>
          <w:color w:val="000000" w:themeColor="text1"/>
          <w:sz w:val="28"/>
          <w:szCs w:val="28"/>
          <w:lang w:eastAsia="ru-RU"/>
        </w:rPr>
        <w:t>3</w:t>
      </w:r>
      <w:r w:rsidR="000E0BA5" w:rsidRPr="00F73EE8">
        <w:rPr>
          <w:rFonts w:ascii="Times New Roman" w:eastAsia="Calibri" w:hAnsi="Times New Roman"/>
          <w:color w:val="000000" w:themeColor="text1"/>
          <w:sz w:val="28"/>
          <w:szCs w:val="28"/>
          <w:lang w:eastAsia="ru-RU"/>
        </w:rPr>
        <w:t>. Задачами аудита в сфере закупок являются:</w:t>
      </w:r>
    </w:p>
    <w:p w:rsidR="000E0BA5"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проверка, анализ и оценка информации о законности, целесообразности, обоснованности (в том числе анализ и оценка процедуры планирования закупок и обоснования закупок), своевременности, эффективности и результативности расходов на закупки по планируемым к заключению, заключенным и исполненным контрактам;</w:t>
      </w:r>
    </w:p>
    <w:p w:rsidR="000E0BA5"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обобщение результатов осуществления деятельности по проверке, анализу и оценке результатов закупок, в том числе установление причин выявленных отклонений, нарушений и недостатков;</w:t>
      </w:r>
    </w:p>
    <w:p w:rsidR="000E0BA5"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подготовка предложений по устранению выявленных отклонений, нарушений и недостатков;</w:t>
      </w:r>
    </w:p>
    <w:p w:rsidR="00892FD2"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систематизация информации о реализации предложений по устранению выявленных при проведен</w:t>
      </w:r>
      <w:proofErr w:type="gramStart"/>
      <w:r w:rsidRPr="00F73EE8">
        <w:rPr>
          <w:rFonts w:ascii="Times New Roman" w:eastAsia="Calibri" w:hAnsi="Times New Roman"/>
          <w:color w:val="000000" w:themeColor="text1"/>
          <w:sz w:val="28"/>
          <w:szCs w:val="28"/>
          <w:lang w:eastAsia="ru-RU"/>
        </w:rPr>
        <w:t>ии ау</w:t>
      </w:r>
      <w:proofErr w:type="gramEnd"/>
      <w:r w:rsidRPr="00F73EE8">
        <w:rPr>
          <w:rFonts w:ascii="Times New Roman" w:eastAsia="Calibri" w:hAnsi="Times New Roman"/>
          <w:color w:val="000000" w:themeColor="text1"/>
          <w:sz w:val="28"/>
          <w:szCs w:val="28"/>
          <w:lang w:eastAsia="ru-RU"/>
        </w:rPr>
        <w:t>дита в сфере закупок отклонений, нарушений и недостатков и совершенствование контрактной системы в сфере закупок.</w:t>
      </w:r>
    </w:p>
    <w:p w:rsidR="002E76A7" w:rsidRDefault="002E76A7" w:rsidP="00147459">
      <w:pPr>
        <w:autoSpaceDE w:val="0"/>
        <w:autoSpaceDN w:val="0"/>
        <w:adjustRightInd w:val="0"/>
        <w:spacing w:after="0" w:line="240" w:lineRule="auto"/>
        <w:ind w:firstLine="539"/>
        <w:jc w:val="both"/>
        <w:rPr>
          <w:rFonts w:ascii="Times New Roman" w:hAnsi="Times New Roman"/>
          <w:sz w:val="28"/>
          <w:szCs w:val="28"/>
        </w:rPr>
      </w:pPr>
    </w:p>
    <w:p w:rsidR="002E76A7" w:rsidRDefault="002E76A7" w:rsidP="00147459">
      <w:pPr>
        <w:autoSpaceDE w:val="0"/>
        <w:autoSpaceDN w:val="0"/>
        <w:adjustRightInd w:val="0"/>
        <w:spacing w:after="0" w:line="240" w:lineRule="auto"/>
        <w:ind w:firstLine="539"/>
        <w:jc w:val="both"/>
        <w:rPr>
          <w:rFonts w:ascii="Times New Roman" w:hAnsi="Times New Roman"/>
          <w:sz w:val="28"/>
          <w:szCs w:val="28"/>
        </w:rPr>
      </w:pPr>
    </w:p>
    <w:p w:rsidR="002E76A7" w:rsidRDefault="002E76A7" w:rsidP="00692C49">
      <w:pPr>
        <w:autoSpaceDE w:val="0"/>
        <w:autoSpaceDN w:val="0"/>
        <w:adjustRightInd w:val="0"/>
        <w:spacing w:after="0" w:line="240" w:lineRule="auto"/>
        <w:jc w:val="both"/>
        <w:rPr>
          <w:rFonts w:ascii="Times New Roman" w:hAnsi="Times New Roman"/>
          <w:sz w:val="28"/>
          <w:szCs w:val="28"/>
        </w:rPr>
      </w:pPr>
    </w:p>
    <w:p w:rsidR="002E76A7" w:rsidRPr="002E76A7" w:rsidRDefault="002E76A7" w:rsidP="002E76A7">
      <w:pPr>
        <w:pStyle w:val="afd"/>
        <w:tabs>
          <w:tab w:val="left" w:pos="851"/>
        </w:tabs>
        <w:autoSpaceDE w:val="0"/>
        <w:autoSpaceDN w:val="0"/>
        <w:adjustRightInd w:val="0"/>
        <w:spacing w:after="0" w:line="240" w:lineRule="auto"/>
        <w:ind w:left="556"/>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lastRenderedPageBreak/>
        <w:t>3</w:t>
      </w:r>
      <w:r w:rsidRPr="002E76A7">
        <w:rPr>
          <w:rFonts w:ascii="Times New Roman" w:eastAsia="Calibri" w:hAnsi="Times New Roman"/>
          <w:color w:val="000000" w:themeColor="text1"/>
          <w:sz w:val="28"/>
          <w:szCs w:val="28"/>
          <w:lang w:eastAsia="ru-RU"/>
        </w:rPr>
        <w:t>.</w:t>
      </w:r>
      <w:r>
        <w:rPr>
          <w:rFonts w:ascii="Times New Roman" w:eastAsia="Calibri" w:hAnsi="Times New Roman"/>
          <w:color w:val="000000" w:themeColor="text1"/>
          <w:sz w:val="28"/>
          <w:szCs w:val="28"/>
          <w:lang w:eastAsia="ru-RU"/>
        </w:rPr>
        <w:t>4</w:t>
      </w:r>
      <w:r w:rsidRPr="002E76A7">
        <w:rPr>
          <w:rFonts w:ascii="Times New Roman" w:eastAsia="Calibri" w:hAnsi="Times New Roman"/>
          <w:color w:val="000000" w:themeColor="text1"/>
          <w:sz w:val="28"/>
          <w:szCs w:val="28"/>
          <w:lang w:eastAsia="ru-RU"/>
        </w:rPr>
        <w:t>. Объектами аудита в сфере закупок являются:</w:t>
      </w:r>
    </w:p>
    <w:p w:rsidR="002E76A7" w:rsidRPr="002E76A7" w:rsidRDefault="002E76A7" w:rsidP="00AD008A">
      <w:pPr>
        <w:pStyle w:val="afd"/>
        <w:numPr>
          <w:ilvl w:val="0"/>
          <w:numId w:val="14"/>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2E76A7">
        <w:rPr>
          <w:rFonts w:ascii="Times New Roman" w:eastAsia="Calibri" w:hAnsi="Times New Roman"/>
          <w:color w:val="000000" w:themeColor="text1"/>
          <w:sz w:val="28"/>
          <w:szCs w:val="28"/>
          <w:lang w:eastAsia="ru-RU"/>
        </w:rPr>
        <w:t>органы местного самоуправления и их структурные подразделения, муниципальные казенные учреждения, действующие от имени городского округа Урай,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E76A7" w:rsidRPr="002E76A7" w:rsidRDefault="002E76A7" w:rsidP="00AD008A">
      <w:pPr>
        <w:pStyle w:val="afd"/>
        <w:numPr>
          <w:ilvl w:val="0"/>
          <w:numId w:val="14"/>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2E76A7">
        <w:rPr>
          <w:rFonts w:ascii="Times New Roman" w:eastAsia="Calibri" w:hAnsi="Times New Roman"/>
          <w:color w:val="000000" w:themeColor="text1"/>
          <w:sz w:val="28"/>
          <w:szCs w:val="28"/>
          <w:lang w:eastAsia="ru-RU"/>
        </w:rPr>
        <w:t xml:space="preserve">бюджетные, автономные учреждения, муниципальные унитарные предприятия и иные юридические лица, осуществляющие закупки с учетом особенностей </w:t>
      </w:r>
      <w:r w:rsidR="00866935">
        <w:rPr>
          <w:rFonts w:ascii="Times New Roman" w:eastAsia="Calibri" w:hAnsi="Times New Roman"/>
          <w:color w:val="000000" w:themeColor="text1"/>
          <w:sz w:val="28"/>
          <w:szCs w:val="28"/>
          <w:lang w:eastAsia="ru-RU"/>
        </w:rPr>
        <w:t>установленных статьей</w:t>
      </w:r>
      <w:r w:rsidRPr="002E76A7">
        <w:rPr>
          <w:rFonts w:ascii="Times New Roman" w:eastAsia="Calibri" w:hAnsi="Times New Roman"/>
          <w:color w:val="000000" w:themeColor="text1"/>
          <w:sz w:val="28"/>
          <w:szCs w:val="28"/>
          <w:lang w:eastAsia="ru-RU"/>
        </w:rPr>
        <w:t xml:space="preserve"> 15 Федерального закона № 44-ФЗ.</w:t>
      </w:r>
    </w:p>
    <w:p w:rsidR="002E76A7" w:rsidRDefault="002E76A7" w:rsidP="00147459">
      <w:pPr>
        <w:autoSpaceDE w:val="0"/>
        <w:autoSpaceDN w:val="0"/>
        <w:adjustRightInd w:val="0"/>
        <w:spacing w:after="0" w:line="240" w:lineRule="auto"/>
        <w:ind w:firstLine="539"/>
        <w:jc w:val="both"/>
        <w:rPr>
          <w:rFonts w:ascii="Times New Roman" w:hAnsi="Times New Roman"/>
          <w:sz w:val="28"/>
          <w:szCs w:val="28"/>
        </w:rPr>
      </w:pPr>
    </w:p>
    <w:p w:rsidR="009E3751" w:rsidRPr="009E3751" w:rsidRDefault="009E3751" w:rsidP="009E3751">
      <w:pPr>
        <w:widowControl w:val="0"/>
        <w:spacing w:after="0" w:line="240" w:lineRule="auto"/>
        <w:ind w:firstLine="567"/>
        <w:jc w:val="center"/>
        <w:rPr>
          <w:rFonts w:ascii="Times New Roman" w:hAnsi="Times New Roman"/>
          <w:b/>
          <w:snapToGrid w:val="0"/>
          <w:sz w:val="28"/>
          <w:szCs w:val="28"/>
        </w:rPr>
      </w:pPr>
      <w:r w:rsidRPr="009E3751">
        <w:rPr>
          <w:rFonts w:ascii="Times New Roman" w:hAnsi="Times New Roman"/>
          <w:b/>
          <w:snapToGrid w:val="0"/>
          <w:sz w:val="28"/>
          <w:szCs w:val="28"/>
        </w:rPr>
        <w:t>4. Содержание аудита в сфере закупок</w:t>
      </w:r>
    </w:p>
    <w:p w:rsidR="009E3751" w:rsidRDefault="009E3751" w:rsidP="00147459">
      <w:pPr>
        <w:autoSpaceDE w:val="0"/>
        <w:autoSpaceDN w:val="0"/>
        <w:adjustRightInd w:val="0"/>
        <w:spacing w:after="0" w:line="240" w:lineRule="auto"/>
        <w:ind w:firstLine="539"/>
        <w:jc w:val="both"/>
        <w:rPr>
          <w:rFonts w:ascii="Times New Roman" w:hAnsi="Times New Roman"/>
          <w:sz w:val="28"/>
          <w:szCs w:val="28"/>
          <w:lang w:val="en-US"/>
        </w:rPr>
      </w:pPr>
    </w:p>
    <w:p w:rsidR="00333A24" w:rsidRPr="003810DB" w:rsidRDefault="00333A24" w:rsidP="00333A24">
      <w:pPr>
        <w:autoSpaceDE w:val="0"/>
        <w:autoSpaceDN w:val="0"/>
        <w:adjustRightInd w:val="0"/>
        <w:spacing w:after="0" w:line="240" w:lineRule="auto"/>
        <w:ind w:firstLine="567"/>
        <w:jc w:val="both"/>
        <w:rPr>
          <w:rFonts w:ascii="Times New Roman" w:hAnsi="Times New Roman"/>
          <w:color w:val="000000" w:themeColor="text1"/>
          <w:sz w:val="28"/>
          <w:szCs w:val="28"/>
        </w:rPr>
      </w:pPr>
      <w:r w:rsidRPr="003810DB">
        <w:rPr>
          <w:rFonts w:ascii="Times New Roman" w:hAnsi="Times New Roman"/>
          <w:color w:val="000000" w:themeColor="text1"/>
          <w:sz w:val="28"/>
          <w:szCs w:val="28"/>
        </w:rPr>
        <w:t>4.1. Должностны</w:t>
      </w:r>
      <w:r w:rsidR="003810DB" w:rsidRPr="003810DB">
        <w:rPr>
          <w:rFonts w:ascii="Times New Roman" w:hAnsi="Times New Roman"/>
          <w:color w:val="000000" w:themeColor="text1"/>
          <w:sz w:val="28"/>
          <w:szCs w:val="28"/>
        </w:rPr>
        <w:t>е</w:t>
      </w:r>
      <w:r w:rsidRPr="003810DB">
        <w:rPr>
          <w:rFonts w:ascii="Times New Roman" w:hAnsi="Times New Roman"/>
          <w:color w:val="000000" w:themeColor="text1"/>
          <w:sz w:val="28"/>
          <w:szCs w:val="28"/>
        </w:rPr>
        <w:t xml:space="preserve"> лица КСП, при проведен</w:t>
      </w:r>
      <w:proofErr w:type="gramStart"/>
      <w:r w:rsidRPr="003810DB">
        <w:rPr>
          <w:rFonts w:ascii="Times New Roman" w:hAnsi="Times New Roman"/>
          <w:color w:val="000000" w:themeColor="text1"/>
          <w:sz w:val="28"/>
          <w:szCs w:val="28"/>
        </w:rPr>
        <w:t>ии ау</w:t>
      </w:r>
      <w:proofErr w:type="gramEnd"/>
      <w:r w:rsidRPr="003810DB">
        <w:rPr>
          <w:rFonts w:ascii="Times New Roman" w:hAnsi="Times New Roman"/>
          <w:color w:val="000000" w:themeColor="text1"/>
          <w:sz w:val="28"/>
          <w:szCs w:val="28"/>
        </w:rPr>
        <w:t>дита в сфере закупок должны соблюдать запреты и ограничения</w:t>
      </w:r>
      <w:r w:rsidR="003810DB" w:rsidRPr="003810DB">
        <w:rPr>
          <w:rFonts w:ascii="Times New Roman" w:hAnsi="Times New Roman"/>
          <w:color w:val="000000" w:themeColor="text1"/>
          <w:sz w:val="28"/>
          <w:szCs w:val="28"/>
        </w:rPr>
        <w:t>, установленные законодательством Российской Федерации.</w:t>
      </w:r>
    </w:p>
    <w:p w:rsidR="00333A24" w:rsidRPr="00DA2187" w:rsidRDefault="00333A24" w:rsidP="00FE3C91">
      <w:pPr>
        <w:widowControl w:val="0"/>
        <w:tabs>
          <w:tab w:val="left" w:pos="1134"/>
        </w:tabs>
        <w:autoSpaceDE w:val="0"/>
        <w:autoSpaceDN w:val="0"/>
        <w:adjustRightInd w:val="0"/>
        <w:spacing w:after="0" w:line="240" w:lineRule="auto"/>
        <w:ind w:firstLine="567"/>
        <w:jc w:val="both"/>
        <w:rPr>
          <w:rFonts w:ascii="Times New Roman" w:hAnsi="Times New Roman"/>
          <w:color w:val="000000" w:themeColor="text1"/>
          <w:sz w:val="28"/>
          <w:szCs w:val="28"/>
        </w:rPr>
      </w:pPr>
      <w:r w:rsidRPr="003810DB">
        <w:rPr>
          <w:rFonts w:ascii="Times New Roman" w:hAnsi="Times New Roman"/>
          <w:color w:val="000000" w:themeColor="text1"/>
          <w:sz w:val="28"/>
          <w:szCs w:val="28"/>
        </w:rPr>
        <w:t>4.</w:t>
      </w:r>
      <w:r w:rsidR="003810DB" w:rsidRPr="003810DB">
        <w:rPr>
          <w:rFonts w:ascii="Times New Roman" w:hAnsi="Times New Roman"/>
          <w:color w:val="000000" w:themeColor="text1"/>
          <w:sz w:val="28"/>
          <w:szCs w:val="28"/>
        </w:rPr>
        <w:t>2</w:t>
      </w:r>
      <w:r w:rsidR="00FE3C91">
        <w:rPr>
          <w:rFonts w:ascii="Times New Roman" w:hAnsi="Times New Roman"/>
          <w:color w:val="000000" w:themeColor="text1"/>
          <w:sz w:val="28"/>
          <w:szCs w:val="28"/>
        </w:rPr>
        <w:t>.</w:t>
      </w:r>
      <w:r w:rsidR="00FE3C91">
        <w:rPr>
          <w:rFonts w:ascii="Times New Roman" w:hAnsi="Times New Roman"/>
          <w:color w:val="000000" w:themeColor="text1"/>
          <w:sz w:val="28"/>
          <w:szCs w:val="28"/>
        </w:rPr>
        <w:tab/>
      </w:r>
      <w:r w:rsidRPr="003810DB">
        <w:rPr>
          <w:rFonts w:ascii="Times New Roman" w:hAnsi="Times New Roman"/>
          <w:color w:val="000000" w:themeColor="text1"/>
          <w:sz w:val="28"/>
          <w:szCs w:val="28"/>
        </w:rPr>
        <w:t xml:space="preserve">К участию в аудите в сфере закупок </w:t>
      </w:r>
      <w:r w:rsidR="00F358E0" w:rsidRPr="003810DB">
        <w:rPr>
          <w:rFonts w:ascii="Times New Roman" w:hAnsi="Times New Roman"/>
          <w:color w:val="000000" w:themeColor="text1"/>
          <w:sz w:val="28"/>
          <w:szCs w:val="28"/>
        </w:rPr>
        <w:t xml:space="preserve">при необходимости </w:t>
      </w:r>
      <w:r w:rsidRPr="003810DB">
        <w:rPr>
          <w:rFonts w:ascii="Times New Roman" w:hAnsi="Times New Roman"/>
          <w:color w:val="000000" w:themeColor="text1"/>
          <w:sz w:val="28"/>
          <w:szCs w:val="28"/>
        </w:rPr>
        <w:t xml:space="preserve">могут привлекаться </w:t>
      </w:r>
      <w:r w:rsidRPr="00DA2187">
        <w:rPr>
          <w:rFonts w:ascii="Times New Roman" w:hAnsi="Times New Roman"/>
          <w:color w:val="000000" w:themeColor="text1"/>
          <w:sz w:val="28"/>
          <w:szCs w:val="28"/>
        </w:rPr>
        <w:t xml:space="preserve">муниципальные органы, учреждения, организации и их представители, аудиторские и специализированные организации, отдельные специалисты (далее </w:t>
      </w:r>
      <w:r w:rsidR="003810DB" w:rsidRPr="00DA2187">
        <w:rPr>
          <w:rFonts w:ascii="Times New Roman" w:hAnsi="Times New Roman"/>
          <w:color w:val="000000" w:themeColor="text1"/>
          <w:sz w:val="28"/>
          <w:szCs w:val="28"/>
        </w:rPr>
        <w:t>–</w:t>
      </w:r>
      <w:r w:rsidRPr="00DA2187">
        <w:rPr>
          <w:rFonts w:ascii="Times New Roman" w:hAnsi="Times New Roman"/>
          <w:color w:val="000000" w:themeColor="text1"/>
          <w:sz w:val="28"/>
          <w:szCs w:val="28"/>
        </w:rPr>
        <w:t xml:space="preserve"> внешние эксперты) в порядке, предусмотренном законодательством Российской Федерации.</w:t>
      </w:r>
    </w:p>
    <w:p w:rsidR="00333A24" w:rsidRPr="003810DB" w:rsidRDefault="00333A24" w:rsidP="003810D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DA2187">
        <w:rPr>
          <w:rFonts w:ascii="Times New Roman" w:hAnsi="Times New Roman"/>
          <w:color w:val="000000" w:themeColor="text1"/>
          <w:sz w:val="28"/>
          <w:szCs w:val="28"/>
        </w:rPr>
        <w:t xml:space="preserve">Использование результатов работы внешних экспертов осуществляется в соответствии с </w:t>
      </w:r>
      <w:r w:rsidR="003810DB" w:rsidRPr="00DA2187">
        <w:rPr>
          <w:rFonts w:ascii="Times New Roman" w:hAnsi="Times New Roman"/>
          <w:color w:val="000000" w:themeColor="text1"/>
          <w:sz w:val="28"/>
          <w:szCs w:val="28"/>
        </w:rPr>
        <w:t>пунктом</w:t>
      </w:r>
      <w:r w:rsidR="003810DB" w:rsidRPr="003810DB">
        <w:rPr>
          <w:rFonts w:ascii="Times New Roman" w:hAnsi="Times New Roman"/>
          <w:color w:val="000000" w:themeColor="text1"/>
          <w:sz w:val="28"/>
          <w:szCs w:val="28"/>
        </w:rPr>
        <w:t xml:space="preserve"> </w:t>
      </w:r>
      <w:r w:rsidRPr="003810DB">
        <w:rPr>
          <w:rFonts w:ascii="Times New Roman" w:hAnsi="Times New Roman"/>
          <w:color w:val="000000" w:themeColor="text1"/>
          <w:sz w:val="28"/>
          <w:szCs w:val="28"/>
        </w:rPr>
        <w:t>3.6 СФК «Общие правила проведения контрольного мероприятия».</w:t>
      </w:r>
    </w:p>
    <w:p w:rsidR="00DE0E71" w:rsidRPr="00847BF3" w:rsidRDefault="00847BF3" w:rsidP="007D1A8D">
      <w:pPr>
        <w:tabs>
          <w:tab w:val="left" w:pos="1134"/>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w:t>
      </w:r>
      <w:r w:rsidR="003810DB">
        <w:rPr>
          <w:rFonts w:ascii="Times New Roman" w:eastAsia="Calibri" w:hAnsi="Times New Roman"/>
          <w:color w:val="000000" w:themeColor="text1"/>
          <w:sz w:val="28"/>
          <w:szCs w:val="28"/>
          <w:lang w:eastAsia="ru-RU"/>
        </w:rPr>
        <w:t>3</w:t>
      </w:r>
      <w:r>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Мероприятие по проведению аудита в сфере закупок включает в себя</w:t>
      </w:r>
      <w:r>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подготовительный, основной, заключительный этапы.</w:t>
      </w:r>
    </w:p>
    <w:p w:rsidR="00333A24" w:rsidRDefault="005A7B06" w:rsidP="00F358E0">
      <w:pPr>
        <w:pStyle w:val="afd"/>
        <w:tabs>
          <w:tab w:val="left" w:pos="1276"/>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w:t>
      </w:r>
      <w:r w:rsidR="003810DB">
        <w:rPr>
          <w:rFonts w:ascii="Times New Roman" w:eastAsia="Calibri" w:hAnsi="Times New Roman"/>
          <w:color w:val="000000" w:themeColor="text1"/>
          <w:sz w:val="28"/>
          <w:szCs w:val="28"/>
          <w:lang w:eastAsia="ru-RU"/>
        </w:rPr>
        <w:t>3</w:t>
      </w:r>
      <w:r>
        <w:rPr>
          <w:rFonts w:ascii="Times New Roman" w:eastAsia="Calibri" w:hAnsi="Times New Roman"/>
          <w:color w:val="000000" w:themeColor="text1"/>
          <w:sz w:val="28"/>
          <w:szCs w:val="28"/>
          <w:lang w:eastAsia="ru-RU"/>
        </w:rPr>
        <w:t>.1.</w:t>
      </w:r>
      <w:r>
        <w:rPr>
          <w:rFonts w:ascii="Times New Roman" w:eastAsia="Calibri" w:hAnsi="Times New Roman"/>
          <w:color w:val="000000" w:themeColor="text1"/>
          <w:sz w:val="28"/>
          <w:szCs w:val="28"/>
          <w:lang w:eastAsia="ru-RU"/>
        </w:rPr>
        <w:tab/>
      </w:r>
      <w:r w:rsidR="00DE0E71" w:rsidRPr="00DE0E71">
        <w:rPr>
          <w:rFonts w:ascii="Times New Roman" w:eastAsia="Calibri" w:hAnsi="Times New Roman"/>
          <w:color w:val="000000" w:themeColor="text1"/>
          <w:sz w:val="28"/>
          <w:szCs w:val="28"/>
          <w:lang w:eastAsia="ru-RU"/>
        </w:rPr>
        <w:t>На подготовительном этапе</w:t>
      </w:r>
      <w:r w:rsidR="00866935">
        <w:rPr>
          <w:rFonts w:ascii="Times New Roman" w:eastAsia="Calibri" w:hAnsi="Times New Roman"/>
          <w:color w:val="000000" w:themeColor="text1"/>
          <w:sz w:val="28"/>
          <w:szCs w:val="28"/>
          <w:lang w:eastAsia="ru-RU"/>
        </w:rPr>
        <w:t>,</w:t>
      </w:r>
      <w:r w:rsidR="00DE0E71" w:rsidRPr="00DE0E71">
        <w:rPr>
          <w:rFonts w:ascii="Times New Roman" w:eastAsia="Calibri" w:hAnsi="Times New Roman"/>
          <w:color w:val="000000" w:themeColor="text1"/>
          <w:sz w:val="28"/>
          <w:szCs w:val="28"/>
          <w:lang w:eastAsia="ru-RU"/>
        </w:rPr>
        <w:t xml:space="preserve"> в рамках экспертно-</w:t>
      </w:r>
      <w:r w:rsidR="00DE0E71" w:rsidRPr="00847BF3">
        <w:rPr>
          <w:rFonts w:ascii="Times New Roman" w:eastAsia="Calibri" w:hAnsi="Times New Roman"/>
          <w:color w:val="000000" w:themeColor="text1"/>
          <w:sz w:val="28"/>
          <w:szCs w:val="28"/>
          <w:lang w:eastAsia="ru-RU"/>
        </w:rPr>
        <w:t>аналитического мероприятия</w:t>
      </w:r>
      <w:r w:rsidR="00866935">
        <w:rPr>
          <w:rFonts w:ascii="Times New Roman" w:eastAsia="Calibri" w:hAnsi="Times New Roman"/>
          <w:color w:val="000000" w:themeColor="text1"/>
          <w:sz w:val="28"/>
          <w:szCs w:val="28"/>
          <w:lang w:eastAsia="ru-RU"/>
        </w:rPr>
        <w:t>,</w:t>
      </w:r>
      <w:r w:rsidR="00DE0E71" w:rsidRPr="00847BF3">
        <w:rPr>
          <w:rFonts w:ascii="Times New Roman" w:eastAsia="Calibri" w:hAnsi="Times New Roman"/>
          <w:color w:val="000000" w:themeColor="text1"/>
          <w:sz w:val="28"/>
          <w:szCs w:val="28"/>
          <w:lang w:eastAsia="ru-RU"/>
        </w:rPr>
        <w:t xml:space="preserve"> осуществляется предварительное изучение</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предмета и объекта аудита в сфере закупок, по итогам которого определяются</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цели и вопросы, методы аудита. В ходе проведения подготовительного этапа</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осуществляется сбор и предварительный анализ необходимой информации о</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закупках объекта аудита.</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В качестве основного источника информации о закупках использ</w:t>
      </w:r>
      <w:r w:rsidR="00866935">
        <w:rPr>
          <w:rFonts w:ascii="Times New Roman" w:eastAsia="Calibri" w:hAnsi="Times New Roman"/>
          <w:color w:val="000000" w:themeColor="text1"/>
          <w:sz w:val="28"/>
          <w:szCs w:val="28"/>
          <w:lang w:eastAsia="ru-RU"/>
        </w:rPr>
        <w:t>уется</w:t>
      </w:r>
      <w:r w:rsidR="00DE0E71" w:rsidRPr="00847BF3">
        <w:rPr>
          <w:rFonts w:ascii="Times New Roman" w:eastAsia="Calibri" w:hAnsi="Times New Roman"/>
          <w:color w:val="000000" w:themeColor="text1"/>
          <w:sz w:val="28"/>
          <w:szCs w:val="28"/>
          <w:lang w:eastAsia="ru-RU"/>
        </w:rPr>
        <w:t xml:space="preserve"> единая информационная система в сфере закупок.</w:t>
      </w:r>
    </w:p>
    <w:p w:rsidR="00BF76C5" w:rsidRPr="005F1DB7" w:rsidRDefault="006A2A56" w:rsidP="007F5F38">
      <w:pPr>
        <w:pStyle w:val="afd"/>
        <w:tabs>
          <w:tab w:val="left" w:pos="851"/>
        </w:tabs>
        <w:autoSpaceDE w:val="0"/>
        <w:autoSpaceDN w:val="0"/>
        <w:adjustRightInd w:val="0"/>
        <w:spacing w:after="0" w:line="240" w:lineRule="auto"/>
        <w:ind w:left="0" w:firstLine="567"/>
        <w:jc w:val="both"/>
        <w:rPr>
          <w:rFonts w:ascii="Times New Roman" w:hAnsi="Times New Roman"/>
          <w:sz w:val="28"/>
          <w:szCs w:val="28"/>
        </w:rPr>
      </w:pPr>
      <w:r w:rsidRPr="00BF76C5">
        <w:rPr>
          <w:rFonts w:ascii="Times New Roman" w:hAnsi="Times New Roman"/>
          <w:sz w:val="28"/>
          <w:szCs w:val="28"/>
        </w:rPr>
        <w:t xml:space="preserve">Решение о проведении </w:t>
      </w:r>
      <w:r w:rsidR="00DA10E2" w:rsidRPr="00BF76C5">
        <w:rPr>
          <w:rFonts w:ascii="Times New Roman" w:hAnsi="Times New Roman"/>
          <w:sz w:val="28"/>
          <w:szCs w:val="28"/>
        </w:rPr>
        <w:t>экспертно-аналитического мероприятия</w:t>
      </w:r>
      <w:r w:rsidRPr="00BF76C5">
        <w:rPr>
          <w:rFonts w:ascii="Times New Roman" w:hAnsi="Times New Roman"/>
          <w:sz w:val="28"/>
          <w:szCs w:val="28"/>
        </w:rPr>
        <w:t xml:space="preserve"> оформляется приказом председателя КСП.</w:t>
      </w:r>
      <w:r w:rsidR="007F5F38" w:rsidRPr="00BF76C5">
        <w:rPr>
          <w:rFonts w:ascii="Times New Roman" w:hAnsi="Times New Roman"/>
          <w:sz w:val="28"/>
          <w:szCs w:val="28"/>
        </w:rPr>
        <w:t xml:space="preserve"> </w:t>
      </w:r>
    </w:p>
    <w:p w:rsidR="007F5F38" w:rsidRPr="007F5F38" w:rsidRDefault="007F5F38" w:rsidP="007F5F38">
      <w:pPr>
        <w:pStyle w:val="afd"/>
        <w:tabs>
          <w:tab w:val="left" w:pos="851"/>
        </w:tabs>
        <w:autoSpaceDE w:val="0"/>
        <w:autoSpaceDN w:val="0"/>
        <w:adjustRightInd w:val="0"/>
        <w:spacing w:after="0" w:line="240" w:lineRule="auto"/>
        <w:ind w:left="0" w:firstLine="567"/>
        <w:jc w:val="both"/>
        <w:rPr>
          <w:rFonts w:ascii="Times New Roman" w:hAnsi="Times New Roman"/>
          <w:i/>
          <w:sz w:val="28"/>
          <w:szCs w:val="28"/>
        </w:rPr>
      </w:pPr>
      <w:r w:rsidRPr="00BF76C5">
        <w:rPr>
          <w:rFonts w:ascii="Times New Roman" w:hAnsi="Times New Roman"/>
          <w:i/>
          <w:sz w:val="28"/>
          <w:szCs w:val="28"/>
        </w:rPr>
        <w:t xml:space="preserve">Образец оформления приказа о проведении экспертно-аналитического мероприятия приведен в приложении 6 к </w:t>
      </w:r>
      <w:r w:rsidRPr="00BF76C5">
        <w:rPr>
          <w:rFonts w:ascii="Times New Roman" w:eastAsia="Calibri" w:hAnsi="Times New Roman"/>
          <w:i/>
          <w:color w:val="000000" w:themeColor="text1"/>
          <w:sz w:val="28"/>
          <w:szCs w:val="28"/>
          <w:lang w:eastAsia="ru-RU"/>
        </w:rPr>
        <w:t>СФК «Общие правила проведения экспертно-аналитического мероприятия»</w:t>
      </w:r>
      <w:r w:rsidRPr="00BF76C5">
        <w:rPr>
          <w:rFonts w:ascii="Times New Roman" w:hAnsi="Times New Roman"/>
          <w:i/>
          <w:sz w:val="28"/>
          <w:szCs w:val="28"/>
        </w:rPr>
        <w:t>.</w:t>
      </w:r>
    </w:p>
    <w:p w:rsidR="00AC2C1B" w:rsidRPr="002156BF" w:rsidRDefault="00DE0E71" w:rsidP="002156BF">
      <w:pPr>
        <w:pStyle w:val="afd"/>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EB5832">
        <w:rPr>
          <w:rFonts w:ascii="Times New Roman" w:eastAsia="Calibri" w:hAnsi="Times New Roman"/>
          <w:color w:val="000000" w:themeColor="text1"/>
          <w:sz w:val="28"/>
          <w:szCs w:val="28"/>
          <w:lang w:eastAsia="ru-RU"/>
        </w:rPr>
        <w:t>Результатом проведения подготовительного этапа является подготовка и</w:t>
      </w:r>
      <w:r w:rsidR="00847BF3" w:rsidRPr="00EB5832">
        <w:rPr>
          <w:rFonts w:ascii="Times New Roman" w:eastAsia="Calibri" w:hAnsi="Times New Roman"/>
          <w:color w:val="000000" w:themeColor="text1"/>
          <w:sz w:val="28"/>
          <w:szCs w:val="28"/>
          <w:lang w:eastAsia="ru-RU"/>
        </w:rPr>
        <w:t xml:space="preserve"> </w:t>
      </w:r>
      <w:r w:rsidRPr="00EB5832">
        <w:rPr>
          <w:rFonts w:ascii="Times New Roman" w:eastAsia="Calibri" w:hAnsi="Times New Roman"/>
          <w:color w:val="000000" w:themeColor="text1"/>
          <w:sz w:val="28"/>
          <w:szCs w:val="28"/>
          <w:lang w:eastAsia="ru-RU"/>
        </w:rPr>
        <w:t>утверждение программы экспертно-аналитического</w:t>
      </w:r>
      <w:r w:rsidR="00847BF3" w:rsidRPr="00EB5832">
        <w:rPr>
          <w:rFonts w:ascii="Times New Roman" w:eastAsia="Calibri" w:hAnsi="Times New Roman"/>
          <w:color w:val="000000" w:themeColor="text1"/>
          <w:sz w:val="28"/>
          <w:szCs w:val="28"/>
          <w:lang w:eastAsia="ru-RU"/>
        </w:rPr>
        <w:t xml:space="preserve"> </w:t>
      </w:r>
      <w:r w:rsidRPr="00EB5832">
        <w:rPr>
          <w:rFonts w:ascii="Times New Roman" w:eastAsia="Calibri" w:hAnsi="Times New Roman"/>
          <w:color w:val="000000" w:themeColor="text1"/>
          <w:sz w:val="28"/>
          <w:szCs w:val="28"/>
          <w:lang w:eastAsia="ru-RU"/>
        </w:rPr>
        <w:t>мероприятия,</w:t>
      </w:r>
      <w:r w:rsidR="00F358E0" w:rsidRPr="00EB5832">
        <w:rPr>
          <w:rFonts w:ascii="Times New Roman" w:eastAsia="Calibri" w:hAnsi="Times New Roman"/>
          <w:color w:val="000000" w:themeColor="text1"/>
          <w:sz w:val="28"/>
          <w:szCs w:val="28"/>
          <w:lang w:eastAsia="ru-RU"/>
        </w:rPr>
        <w:t xml:space="preserve"> в которой отражаются</w:t>
      </w:r>
      <w:r w:rsidR="00EB5832" w:rsidRPr="00EB5832">
        <w:rPr>
          <w:rFonts w:ascii="Times New Roman" w:eastAsia="Calibri" w:hAnsi="Times New Roman"/>
          <w:color w:val="000000" w:themeColor="text1"/>
          <w:sz w:val="28"/>
          <w:szCs w:val="28"/>
          <w:lang w:eastAsia="ru-RU"/>
        </w:rPr>
        <w:t xml:space="preserve"> сроки,</w:t>
      </w:r>
      <w:r w:rsidR="00F358E0" w:rsidRPr="00EB5832">
        <w:rPr>
          <w:rFonts w:ascii="Times New Roman" w:eastAsia="Calibri" w:hAnsi="Times New Roman"/>
          <w:color w:val="000000" w:themeColor="text1"/>
          <w:sz w:val="28"/>
          <w:szCs w:val="28"/>
          <w:lang w:eastAsia="ru-RU"/>
        </w:rPr>
        <w:t xml:space="preserve"> цели и перечень вопросов по предмету аудита в сфере закупок, в порядке, установленном СФК «Общие правила проведения экспертно-аналитического мероприятия».</w:t>
      </w:r>
    </w:p>
    <w:p w:rsidR="007D1A8D" w:rsidRDefault="00FE3C91" w:rsidP="00FE3C91">
      <w:pPr>
        <w:tabs>
          <w:tab w:val="left" w:pos="1276"/>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4.3.2.</w:t>
      </w:r>
      <w:r>
        <w:rPr>
          <w:rFonts w:ascii="Times New Roman" w:eastAsia="Calibri" w:hAnsi="Times New Roman"/>
          <w:color w:val="000000" w:themeColor="text1"/>
          <w:sz w:val="28"/>
          <w:szCs w:val="28"/>
          <w:lang w:eastAsia="ru-RU"/>
        </w:rPr>
        <w:tab/>
      </w:r>
      <w:r w:rsidR="00DE0E71" w:rsidRPr="007D1A8D">
        <w:rPr>
          <w:rFonts w:ascii="Times New Roman" w:eastAsia="Calibri" w:hAnsi="Times New Roman"/>
          <w:color w:val="000000" w:themeColor="text1"/>
          <w:sz w:val="28"/>
          <w:szCs w:val="28"/>
          <w:lang w:eastAsia="ru-RU"/>
        </w:rPr>
        <w:t>На основном этапе в рамках мероприяти</w:t>
      </w:r>
      <w:r w:rsidR="002156BF">
        <w:rPr>
          <w:rFonts w:ascii="Times New Roman" w:eastAsia="Calibri" w:hAnsi="Times New Roman"/>
          <w:color w:val="000000" w:themeColor="text1"/>
          <w:sz w:val="28"/>
          <w:szCs w:val="28"/>
          <w:lang w:eastAsia="ru-RU"/>
        </w:rPr>
        <w:t>я</w:t>
      </w:r>
      <w:r w:rsidR="00DE0E71" w:rsidRPr="007D1A8D">
        <w:rPr>
          <w:rFonts w:ascii="Times New Roman" w:eastAsia="Calibri" w:hAnsi="Times New Roman"/>
          <w:color w:val="000000" w:themeColor="text1"/>
          <w:sz w:val="28"/>
          <w:szCs w:val="28"/>
          <w:lang w:eastAsia="ru-RU"/>
        </w:rPr>
        <w:t xml:space="preserve"> осуществляется проверка</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вопросов законности, целесообразности, обоснованности, своевременности,</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эффективности и результативности осуществления расходов на закупки</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 xml:space="preserve">объектом </w:t>
      </w:r>
      <w:r w:rsidR="00DE0E71" w:rsidRPr="007D1A8D">
        <w:rPr>
          <w:rFonts w:ascii="Times New Roman" w:eastAsia="Calibri" w:hAnsi="Times New Roman"/>
          <w:color w:val="000000" w:themeColor="text1"/>
          <w:sz w:val="28"/>
          <w:szCs w:val="28"/>
          <w:lang w:eastAsia="ru-RU"/>
        </w:rPr>
        <w:lastRenderedPageBreak/>
        <w:t>мероприятия по планируемым к заключению, заключенным и</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исполненным контрактам.</w:t>
      </w:r>
    </w:p>
    <w:p w:rsidR="006101E6" w:rsidRPr="00974399" w:rsidRDefault="00DE0E7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7D1A8D">
        <w:rPr>
          <w:rFonts w:ascii="Times New Roman" w:eastAsia="Calibri" w:hAnsi="Times New Roman"/>
          <w:color w:val="000000" w:themeColor="text1"/>
          <w:sz w:val="28"/>
          <w:szCs w:val="28"/>
          <w:lang w:eastAsia="ru-RU"/>
        </w:rPr>
        <w:t>В рамках основного этапа</w:t>
      </w:r>
      <w:r w:rsidR="002156BF">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осуществляется анализ системы организации,</w:t>
      </w:r>
      <w:r w:rsidR="007D1A8D" w:rsidRP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планирования закупок товаров, работ, услуг объекта аудита, проверка</w:t>
      </w:r>
      <w:r w:rsidR="007D1A8D" w:rsidRP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исполнения заключенных контрактов на поставку товаров, выполнение работ,</w:t>
      </w:r>
      <w:r w:rsid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оказание услуг, анализ эффективности расходов объекта аудита на закупки</w:t>
      </w:r>
      <w:r w:rsidR="007D1A8D" w:rsidRPr="007D1A8D">
        <w:rPr>
          <w:rFonts w:ascii="Times New Roman" w:eastAsia="Calibri" w:hAnsi="Times New Roman"/>
          <w:color w:val="000000" w:themeColor="text1"/>
          <w:sz w:val="28"/>
          <w:szCs w:val="28"/>
          <w:lang w:eastAsia="ru-RU"/>
        </w:rPr>
        <w:t xml:space="preserve"> </w:t>
      </w:r>
      <w:r w:rsidR="002156BF">
        <w:rPr>
          <w:rFonts w:ascii="Times New Roman" w:eastAsia="Calibri" w:hAnsi="Times New Roman"/>
          <w:color w:val="000000" w:themeColor="text1"/>
          <w:sz w:val="28"/>
          <w:szCs w:val="28"/>
          <w:lang w:eastAsia="ru-RU"/>
        </w:rPr>
        <w:t>товаров, работ, услуг, непосредственн</w:t>
      </w:r>
      <w:r w:rsidR="00C8315F">
        <w:rPr>
          <w:rFonts w:ascii="Times New Roman" w:eastAsia="Calibri" w:hAnsi="Times New Roman"/>
          <w:color w:val="000000" w:themeColor="text1"/>
          <w:sz w:val="28"/>
          <w:szCs w:val="28"/>
          <w:lang w:eastAsia="ru-RU"/>
        </w:rPr>
        <w:t>о</w:t>
      </w:r>
      <w:r w:rsidR="002156BF">
        <w:rPr>
          <w:rFonts w:ascii="Times New Roman" w:eastAsia="Calibri" w:hAnsi="Times New Roman"/>
          <w:color w:val="000000" w:themeColor="text1"/>
          <w:sz w:val="28"/>
          <w:szCs w:val="28"/>
          <w:lang w:eastAsia="ru-RU"/>
        </w:rPr>
        <w:t xml:space="preserve"> </w:t>
      </w:r>
      <w:r w:rsidR="00C8315F">
        <w:rPr>
          <w:rFonts w:ascii="Times New Roman" w:eastAsia="Calibri" w:hAnsi="Times New Roman"/>
          <w:color w:val="000000" w:themeColor="text1"/>
          <w:sz w:val="28"/>
          <w:szCs w:val="28"/>
          <w:lang w:eastAsia="ru-RU"/>
        </w:rPr>
        <w:t>в месте нахождения</w:t>
      </w:r>
      <w:r w:rsidR="002156BF">
        <w:rPr>
          <w:rFonts w:ascii="Times New Roman" w:eastAsia="Calibri" w:hAnsi="Times New Roman"/>
          <w:color w:val="000000" w:themeColor="text1"/>
          <w:sz w:val="28"/>
          <w:szCs w:val="28"/>
          <w:lang w:eastAsia="ru-RU"/>
        </w:rPr>
        <w:t xml:space="preserve"> объект</w:t>
      </w:r>
      <w:r w:rsidR="00C8315F">
        <w:rPr>
          <w:rFonts w:ascii="Times New Roman" w:eastAsia="Calibri" w:hAnsi="Times New Roman"/>
          <w:color w:val="000000" w:themeColor="text1"/>
          <w:sz w:val="28"/>
          <w:szCs w:val="28"/>
          <w:lang w:eastAsia="ru-RU"/>
        </w:rPr>
        <w:t>а</w:t>
      </w:r>
      <w:r w:rsidR="002156BF">
        <w:rPr>
          <w:rFonts w:ascii="Times New Roman" w:eastAsia="Calibri" w:hAnsi="Times New Roman"/>
          <w:color w:val="000000" w:themeColor="text1"/>
          <w:sz w:val="28"/>
          <w:szCs w:val="28"/>
          <w:lang w:eastAsia="ru-RU"/>
        </w:rPr>
        <w:t xml:space="preserve"> аудита.</w:t>
      </w:r>
    </w:p>
    <w:p w:rsidR="00C8315F" w:rsidRDefault="006101E6"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Примерный перечень вопросов, анализируемых в рамках аудита в сфере закупок, приведен в прило</w:t>
      </w:r>
      <w:r w:rsidR="006A2A56">
        <w:rPr>
          <w:rFonts w:ascii="Times New Roman" w:eastAsia="Calibri" w:hAnsi="Times New Roman"/>
          <w:color w:val="000000" w:themeColor="text1"/>
          <w:sz w:val="28"/>
          <w:szCs w:val="28"/>
          <w:lang w:eastAsia="ru-RU"/>
        </w:rPr>
        <w:t>жении 1 к настоящему Стандарту.</w:t>
      </w:r>
    </w:p>
    <w:p w:rsidR="007D1A8D" w:rsidRDefault="00DE0E7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7D1A8D">
        <w:rPr>
          <w:rFonts w:ascii="Times New Roman" w:eastAsia="Calibri" w:hAnsi="Times New Roman"/>
          <w:color w:val="000000" w:themeColor="text1"/>
          <w:sz w:val="28"/>
          <w:szCs w:val="28"/>
          <w:lang w:eastAsia="ru-RU"/>
        </w:rPr>
        <w:t>Результатом проведения основного этапа является</w:t>
      </w:r>
      <w:r w:rsidR="007D1A8D" w:rsidRP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 xml:space="preserve">отражение в </w:t>
      </w:r>
      <w:r w:rsidR="007D1A8D">
        <w:rPr>
          <w:rFonts w:ascii="Times New Roman" w:eastAsia="Calibri" w:hAnsi="Times New Roman"/>
          <w:color w:val="000000" w:themeColor="text1"/>
          <w:sz w:val="28"/>
          <w:szCs w:val="28"/>
          <w:lang w:eastAsia="ru-RU"/>
        </w:rPr>
        <w:t>заключени</w:t>
      </w:r>
      <w:proofErr w:type="gramStart"/>
      <w:r w:rsidR="007D1A8D">
        <w:rPr>
          <w:rFonts w:ascii="Times New Roman" w:eastAsia="Calibri" w:hAnsi="Times New Roman"/>
          <w:color w:val="000000" w:themeColor="text1"/>
          <w:sz w:val="28"/>
          <w:szCs w:val="28"/>
          <w:lang w:eastAsia="ru-RU"/>
        </w:rPr>
        <w:t>и</w:t>
      </w:r>
      <w:proofErr w:type="gramEnd"/>
      <w:r w:rsidRPr="007D1A8D">
        <w:rPr>
          <w:rFonts w:ascii="Times New Roman" w:eastAsia="Calibri" w:hAnsi="Times New Roman"/>
          <w:color w:val="000000" w:themeColor="text1"/>
          <w:sz w:val="28"/>
          <w:szCs w:val="28"/>
          <w:lang w:eastAsia="ru-RU"/>
        </w:rPr>
        <w:t xml:space="preserve"> итогов проведения аудита в</w:t>
      </w:r>
      <w:r w:rsid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сфере закупок.</w:t>
      </w:r>
    </w:p>
    <w:p w:rsidR="00C701F4" w:rsidRDefault="00C701F4"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C701F4" w:rsidRDefault="00C701F4"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1)</w:t>
      </w:r>
      <w:r w:rsidRPr="00C701F4">
        <w:rPr>
          <w:rFonts w:ascii="Times New Roman" w:eastAsia="Calibri" w:hAnsi="Times New Roman"/>
          <w:color w:val="000000" w:themeColor="text1"/>
          <w:sz w:val="28"/>
          <w:szCs w:val="28"/>
          <w:lang w:eastAsia="ru-RU"/>
        </w:rPr>
        <w:t xml:space="preserve"> Анализ системы организации закупок товаров, работ, услуг</w:t>
      </w:r>
    </w:p>
    <w:p w:rsidR="00C701F4" w:rsidRPr="00BB1D8E" w:rsidRDefault="00C701F4" w:rsidP="007D1A8D">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9148AC" w:rsidRDefault="00C701F4" w:rsidP="009148A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C701F4">
        <w:rPr>
          <w:rFonts w:ascii="Times New Roman" w:eastAsia="Calibri" w:hAnsi="Times New Roman"/>
          <w:color w:val="000000" w:themeColor="text1"/>
          <w:sz w:val="28"/>
          <w:szCs w:val="28"/>
          <w:lang w:eastAsia="ru-RU"/>
        </w:rPr>
        <w:t>В ходе анализа системы организации закупок товаров, работ, услуг</w:t>
      </w:r>
      <w:r>
        <w:rPr>
          <w:rFonts w:ascii="Times New Roman" w:eastAsia="Calibri" w:hAnsi="Times New Roman"/>
          <w:color w:val="000000" w:themeColor="text1"/>
          <w:sz w:val="28"/>
          <w:szCs w:val="28"/>
          <w:lang w:eastAsia="ru-RU"/>
        </w:rPr>
        <w:t xml:space="preserve"> </w:t>
      </w:r>
      <w:r w:rsidR="009148AC">
        <w:rPr>
          <w:rFonts w:ascii="Times New Roman" w:eastAsia="Calibri" w:hAnsi="Times New Roman"/>
          <w:color w:val="000000" w:themeColor="text1"/>
          <w:sz w:val="28"/>
          <w:szCs w:val="28"/>
          <w:lang w:eastAsia="ru-RU"/>
        </w:rPr>
        <w:t>должностными лицами КСП</w:t>
      </w:r>
      <w:r w:rsidRPr="00C701F4">
        <w:rPr>
          <w:rFonts w:ascii="Times New Roman" w:eastAsia="Calibri" w:hAnsi="Times New Roman"/>
          <w:color w:val="000000" w:themeColor="text1"/>
          <w:sz w:val="28"/>
          <w:szCs w:val="28"/>
          <w:lang w:eastAsia="ru-RU"/>
        </w:rPr>
        <w:t xml:space="preserve"> оцени</w:t>
      </w:r>
      <w:r w:rsidR="009148AC">
        <w:rPr>
          <w:rFonts w:ascii="Times New Roman" w:eastAsia="Calibri" w:hAnsi="Times New Roman"/>
          <w:color w:val="000000" w:themeColor="text1"/>
          <w:sz w:val="28"/>
          <w:szCs w:val="28"/>
          <w:lang w:eastAsia="ru-RU"/>
        </w:rPr>
        <w:t>вается</w:t>
      </w:r>
      <w:r w:rsidRPr="00C701F4">
        <w:rPr>
          <w:rFonts w:ascii="Times New Roman" w:eastAsia="Calibri" w:hAnsi="Times New Roman"/>
          <w:color w:val="000000" w:themeColor="text1"/>
          <w:sz w:val="28"/>
          <w:szCs w:val="28"/>
          <w:lang w:eastAsia="ru-RU"/>
        </w:rPr>
        <w:t xml:space="preserve"> полнот</w:t>
      </w:r>
      <w:r w:rsidR="009148AC">
        <w:rPr>
          <w:rFonts w:ascii="Times New Roman" w:eastAsia="Calibri" w:hAnsi="Times New Roman"/>
          <w:color w:val="000000" w:themeColor="text1"/>
          <w:sz w:val="28"/>
          <w:szCs w:val="28"/>
          <w:lang w:eastAsia="ru-RU"/>
        </w:rPr>
        <w:t>а</w:t>
      </w:r>
      <w:r w:rsidRPr="00C701F4">
        <w:rPr>
          <w:rFonts w:ascii="Times New Roman" w:eastAsia="Calibri" w:hAnsi="Times New Roman"/>
          <w:color w:val="000000" w:themeColor="text1"/>
          <w:sz w:val="28"/>
          <w:szCs w:val="28"/>
          <w:lang w:eastAsia="ru-RU"/>
        </w:rPr>
        <w:t xml:space="preserve"> и целостность </w:t>
      </w:r>
      <w:proofErr w:type="gramStart"/>
      <w:r w:rsidRPr="00C701F4">
        <w:rPr>
          <w:rFonts w:ascii="Times New Roman" w:eastAsia="Calibri" w:hAnsi="Times New Roman"/>
          <w:color w:val="000000" w:themeColor="text1"/>
          <w:sz w:val="28"/>
          <w:szCs w:val="28"/>
          <w:lang w:eastAsia="ru-RU"/>
        </w:rPr>
        <w:t>функционирования</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системы организации закупок объекта</w:t>
      </w:r>
      <w:proofErr w:type="gramEnd"/>
      <w:r w:rsidRPr="00C701F4">
        <w:rPr>
          <w:rFonts w:ascii="Times New Roman" w:eastAsia="Calibri" w:hAnsi="Times New Roman"/>
          <w:color w:val="000000" w:themeColor="text1"/>
          <w:sz w:val="28"/>
          <w:szCs w:val="28"/>
          <w:lang w:eastAsia="ru-RU"/>
        </w:rPr>
        <w:t xml:space="preserve"> аудита, в том числе пров</w:t>
      </w:r>
      <w:r w:rsidR="009148AC">
        <w:rPr>
          <w:rFonts w:ascii="Times New Roman" w:eastAsia="Calibri" w:hAnsi="Times New Roman"/>
          <w:color w:val="000000" w:themeColor="text1"/>
          <w:sz w:val="28"/>
          <w:szCs w:val="28"/>
          <w:lang w:eastAsia="ru-RU"/>
        </w:rPr>
        <w:t>одится</w:t>
      </w:r>
      <w:r w:rsidRPr="00C701F4">
        <w:rPr>
          <w:rFonts w:ascii="Times New Roman" w:eastAsia="Calibri" w:hAnsi="Times New Roman"/>
          <w:color w:val="000000" w:themeColor="text1"/>
          <w:sz w:val="28"/>
          <w:szCs w:val="28"/>
          <w:lang w:eastAsia="ru-RU"/>
        </w:rPr>
        <w:t xml:space="preserve"> анализ на</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предмет соответствия законодательству Российской Федерации о контрактной</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системе в сфере закупок внутренних документов объекта аудита,</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устанавливающих:</w:t>
      </w:r>
    </w:p>
    <w:p w:rsidR="009148AC" w:rsidRP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формирования контрактной службы (назначение контрактных</w:t>
      </w:r>
      <w:r w:rsidR="009148AC" w:rsidRP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 xml:space="preserve">управляющих) в соответствии со статьей 38 </w:t>
      </w:r>
      <w:r w:rsidR="007E2A9C" w:rsidRPr="002E76A7">
        <w:rPr>
          <w:rFonts w:ascii="Times New Roman" w:eastAsia="Calibri" w:hAnsi="Times New Roman"/>
          <w:color w:val="000000" w:themeColor="text1"/>
          <w:sz w:val="28"/>
          <w:szCs w:val="28"/>
          <w:lang w:eastAsia="ru-RU"/>
        </w:rPr>
        <w:t>Федерального закона № 44-ФЗ</w:t>
      </w:r>
      <w:r w:rsidRPr="009148AC">
        <w:rPr>
          <w:rFonts w:ascii="Times New Roman" w:eastAsia="Calibri" w:hAnsi="Times New Roman"/>
          <w:color w:val="000000" w:themeColor="text1"/>
          <w:sz w:val="28"/>
          <w:szCs w:val="28"/>
          <w:lang w:eastAsia="ru-RU"/>
        </w:rPr>
        <w:t>;</w:t>
      </w:r>
    </w:p>
    <w:p w:rsidR="009148AC" w:rsidRP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 xml:space="preserve">наличие в должностных инструкциях работников </w:t>
      </w:r>
      <w:r w:rsidR="009148AC" w:rsidRPr="009148AC">
        <w:rPr>
          <w:rFonts w:ascii="Times New Roman" w:eastAsia="Calibri" w:hAnsi="Times New Roman"/>
          <w:color w:val="000000" w:themeColor="text1"/>
          <w:sz w:val="28"/>
          <w:szCs w:val="28"/>
          <w:lang w:eastAsia="ru-RU"/>
        </w:rPr>
        <w:t xml:space="preserve">закрепленных </w:t>
      </w:r>
      <w:r w:rsidRPr="009148AC">
        <w:rPr>
          <w:rFonts w:ascii="Times New Roman" w:eastAsia="Calibri" w:hAnsi="Times New Roman"/>
          <w:color w:val="000000" w:themeColor="text1"/>
          <w:sz w:val="28"/>
          <w:szCs w:val="28"/>
          <w:lang w:eastAsia="ru-RU"/>
        </w:rPr>
        <w:t xml:space="preserve">обязанностей, </w:t>
      </w:r>
      <w:r w:rsidR="009148AC" w:rsidRPr="009148AC">
        <w:rPr>
          <w:rFonts w:ascii="Times New Roman" w:eastAsia="Calibri" w:hAnsi="Times New Roman"/>
          <w:color w:val="000000" w:themeColor="text1"/>
          <w:sz w:val="28"/>
          <w:szCs w:val="28"/>
          <w:lang w:eastAsia="ru-RU"/>
        </w:rPr>
        <w:t xml:space="preserve">контрактного управляющего, либо работника </w:t>
      </w:r>
      <w:r w:rsidRPr="009148AC">
        <w:rPr>
          <w:rFonts w:ascii="Times New Roman" w:eastAsia="Calibri" w:hAnsi="Times New Roman"/>
          <w:color w:val="000000" w:themeColor="text1"/>
          <w:sz w:val="28"/>
          <w:szCs w:val="28"/>
          <w:lang w:eastAsia="ru-RU"/>
        </w:rPr>
        <w:t>контрактной службы;</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формирования комиссии (комиссий) по осуществлению закупок;</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выбора и функционал специализированной организации (при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осуществлении такого выбора);</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организации централизованных закупок (при осуществлении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таких закупок);</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осуществления закупок у единственного поставщика</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(подрядчика, исполнителя);</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организации совместных конкурсов и аукционов (при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осуществлении таких закупок);</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требования к закупаемым отдельным видам товаров, работ, услуг, в том</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числе к предельным ценам на них и (или) нормативным затратам на</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обеспечение функций заказчиков, наличие обязательного общественного</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обсуждения;</w:t>
      </w:r>
    </w:p>
    <w:p w:rsidR="00FE3C91" w:rsidRP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проведение ведомственного контроля в сфере закупок в отношении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подведомственных заказчиков.</w:t>
      </w:r>
    </w:p>
    <w:p w:rsidR="00FE3C91" w:rsidRDefault="00FE3C9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9148AC" w:rsidRDefault="009148AC" w:rsidP="009148A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 xml:space="preserve">2) </w:t>
      </w:r>
      <w:r w:rsidRPr="009148AC">
        <w:rPr>
          <w:rFonts w:ascii="Times New Roman" w:eastAsia="Calibri" w:hAnsi="Times New Roman"/>
          <w:color w:val="000000" w:themeColor="text1"/>
          <w:sz w:val="28"/>
          <w:szCs w:val="28"/>
          <w:lang w:eastAsia="ru-RU"/>
        </w:rPr>
        <w:t>Анализ системы планирования закупок товаров, работ, услуг</w:t>
      </w:r>
    </w:p>
    <w:p w:rsidR="007B2460" w:rsidRPr="00BB1D8E" w:rsidRDefault="007B2460" w:rsidP="009148AC">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9148AC" w:rsidRPr="009148AC"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 xml:space="preserve">В ходе анализа системы планирования закупок </w:t>
      </w:r>
      <w:r>
        <w:rPr>
          <w:rFonts w:ascii="Times New Roman" w:eastAsia="Calibri" w:hAnsi="Times New Roman"/>
          <w:color w:val="000000" w:themeColor="text1"/>
          <w:sz w:val="28"/>
          <w:szCs w:val="28"/>
          <w:lang w:eastAsia="ru-RU"/>
        </w:rPr>
        <w:t>должностны</w:t>
      </w:r>
      <w:r w:rsidR="007B2460">
        <w:rPr>
          <w:rFonts w:ascii="Times New Roman" w:eastAsia="Calibri" w:hAnsi="Times New Roman"/>
          <w:color w:val="000000" w:themeColor="text1"/>
          <w:sz w:val="28"/>
          <w:szCs w:val="28"/>
          <w:lang w:eastAsia="ru-RU"/>
        </w:rPr>
        <w:t>ми</w:t>
      </w:r>
      <w:r>
        <w:rPr>
          <w:rFonts w:ascii="Times New Roman" w:eastAsia="Calibri" w:hAnsi="Times New Roman"/>
          <w:color w:val="000000" w:themeColor="text1"/>
          <w:sz w:val="28"/>
          <w:szCs w:val="28"/>
          <w:lang w:eastAsia="ru-RU"/>
        </w:rPr>
        <w:t xml:space="preserve"> лица</w:t>
      </w:r>
      <w:r w:rsidR="007B2460">
        <w:rPr>
          <w:rFonts w:ascii="Times New Roman" w:eastAsia="Calibri" w:hAnsi="Times New Roman"/>
          <w:color w:val="000000" w:themeColor="text1"/>
          <w:sz w:val="28"/>
          <w:szCs w:val="28"/>
          <w:lang w:eastAsia="ru-RU"/>
        </w:rPr>
        <w:t>ми</w:t>
      </w:r>
      <w:r>
        <w:rPr>
          <w:rFonts w:ascii="Times New Roman" w:eastAsia="Calibri" w:hAnsi="Times New Roman"/>
          <w:color w:val="000000" w:themeColor="text1"/>
          <w:sz w:val="28"/>
          <w:szCs w:val="28"/>
          <w:lang w:eastAsia="ru-RU"/>
        </w:rPr>
        <w:t xml:space="preserve"> </w:t>
      </w:r>
      <w:r w:rsidR="007B2460">
        <w:rPr>
          <w:rFonts w:ascii="Times New Roman" w:eastAsia="Calibri" w:hAnsi="Times New Roman"/>
          <w:color w:val="000000" w:themeColor="text1"/>
          <w:sz w:val="28"/>
          <w:szCs w:val="28"/>
          <w:lang w:eastAsia="ru-RU"/>
        </w:rPr>
        <w:t>КСП</w:t>
      </w:r>
      <w:r w:rsidRPr="009148AC">
        <w:rPr>
          <w:rFonts w:ascii="Times New Roman" w:eastAsia="Calibri" w:hAnsi="Times New Roman"/>
          <w:color w:val="000000" w:themeColor="text1"/>
          <w:sz w:val="28"/>
          <w:szCs w:val="28"/>
          <w:lang w:eastAsia="ru-RU"/>
        </w:rPr>
        <w:t xml:space="preserve"> </w:t>
      </w:r>
      <w:r w:rsidR="007B2460">
        <w:rPr>
          <w:rFonts w:ascii="Times New Roman" w:eastAsia="Calibri" w:hAnsi="Times New Roman"/>
          <w:color w:val="000000" w:themeColor="text1"/>
          <w:sz w:val="28"/>
          <w:szCs w:val="28"/>
          <w:lang w:eastAsia="ru-RU"/>
        </w:rPr>
        <w:t xml:space="preserve">проверяются </w:t>
      </w:r>
      <w:r w:rsidRPr="009148AC">
        <w:rPr>
          <w:rFonts w:ascii="Times New Roman" w:eastAsia="Calibri" w:hAnsi="Times New Roman"/>
          <w:color w:val="000000" w:themeColor="text1"/>
          <w:sz w:val="28"/>
          <w:szCs w:val="28"/>
          <w:lang w:eastAsia="ru-RU"/>
        </w:rPr>
        <w:t>план</w:t>
      </w:r>
      <w:r w:rsidR="007B2460">
        <w:rPr>
          <w:rFonts w:ascii="Times New Roman" w:eastAsia="Calibri" w:hAnsi="Times New Roman"/>
          <w:color w:val="000000" w:themeColor="text1"/>
          <w:sz w:val="28"/>
          <w:szCs w:val="28"/>
          <w:lang w:eastAsia="ru-RU"/>
        </w:rPr>
        <w:t>ы</w:t>
      </w:r>
      <w:r w:rsidRPr="009148AC">
        <w:rPr>
          <w:rFonts w:ascii="Times New Roman" w:eastAsia="Calibri" w:hAnsi="Times New Roman"/>
          <w:color w:val="000000" w:themeColor="text1"/>
          <w:sz w:val="28"/>
          <w:szCs w:val="28"/>
          <w:lang w:eastAsia="ru-RU"/>
        </w:rPr>
        <w:t>-график</w:t>
      </w:r>
      <w:r w:rsidR="007B2460">
        <w:rPr>
          <w:rFonts w:ascii="Times New Roman" w:eastAsia="Calibri" w:hAnsi="Times New Roman"/>
          <w:color w:val="000000" w:themeColor="text1"/>
          <w:sz w:val="28"/>
          <w:szCs w:val="28"/>
          <w:lang w:eastAsia="ru-RU"/>
        </w:rPr>
        <w:t>и</w:t>
      </w:r>
      <w:r w:rsidRPr="009148AC">
        <w:rPr>
          <w:rFonts w:ascii="Times New Roman" w:eastAsia="Calibri" w:hAnsi="Times New Roman"/>
          <w:color w:val="000000" w:themeColor="text1"/>
          <w:sz w:val="28"/>
          <w:szCs w:val="28"/>
          <w:lang w:eastAsia="ru-RU"/>
        </w:rPr>
        <w:t xml:space="preserve"> закупок, правовы</w:t>
      </w:r>
      <w:r w:rsidR="007B2460">
        <w:rPr>
          <w:rFonts w:ascii="Times New Roman" w:eastAsia="Calibri" w:hAnsi="Times New Roman"/>
          <w:color w:val="000000" w:themeColor="text1"/>
          <w:sz w:val="28"/>
          <w:szCs w:val="28"/>
          <w:lang w:eastAsia="ru-RU"/>
        </w:rPr>
        <w:t>е</w:t>
      </w:r>
      <w:r w:rsidRPr="009148AC">
        <w:rPr>
          <w:rFonts w:ascii="Times New Roman" w:eastAsia="Calibri" w:hAnsi="Times New Roman"/>
          <w:color w:val="000000" w:themeColor="text1"/>
          <w:sz w:val="28"/>
          <w:szCs w:val="28"/>
          <w:lang w:eastAsia="ru-RU"/>
        </w:rPr>
        <w:t xml:space="preserve"> акт</w:t>
      </w:r>
      <w:r w:rsidR="007B2460">
        <w:rPr>
          <w:rFonts w:ascii="Times New Roman" w:eastAsia="Calibri" w:hAnsi="Times New Roman"/>
          <w:color w:val="000000" w:themeColor="text1"/>
          <w:sz w:val="28"/>
          <w:szCs w:val="28"/>
          <w:lang w:eastAsia="ru-RU"/>
        </w:rPr>
        <w:t>ы</w:t>
      </w:r>
      <w:r w:rsidRPr="009148AC">
        <w:rPr>
          <w:rFonts w:ascii="Times New Roman" w:eastAsia="Calibri" w:hAnsi="Times New Roman"/>
          <w:color w:val="000000" w:themeColor="text1"/>
          <w:sz w:val="28"/>
          <w:szCs w:val="28"/>
          <w:lang w:eastAsia="ru-RU"/>
        </w:rPr>
        <w:t xml:space="preserve"> о нормировании закупок.</w:t>
      </w:r>
    </w:p>
    <w:p w:rsidR="009148AC" w:rsidRPr="009148AC"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При проверке формирования плана-графика закупок сотрудники</w:t>
      </w:r>
      <w:r w:rsidR="00E12754">
        <w:rPr>
          <w:rFonts w:ascii="Times New Roman" w:eastAsia="Calibri" w:hAnsi="Times New Roman"/>
          <w:color w:val="000000" w:themeColor="text1"/>
          <w:sz w:val="28"/>
          <w:szCs w:val="28"/>
          <w:lang w:eastAsia="ru-RU"/>
        </w:rPr>
        <w:t xml:space="preserve"> КСП</w:t>
      </w:r>
      <w:r w:rsidRPr="009148AC">
        <w:rPr>
          <w:rFonts w:ascii="Times New Roman" w:eastAsia="Calibri" w:hAnsi="Times New Roman"/>
          <w:color w:val="000000" w:themeColor="text1"/>
          <w:sz w:val="28"/>
          <w:szCs w:val="28"/>
          <w:lang w:eastAsia="ru-RU"/>
        </w:rPr>
        <w:t xml:space="preserve"> </w:t>
      </w:r>
      <w:r w:rsidR="00E12754">
        <w:rPr>
          <w:rFonts w:ascii="Times New Roman" w:eastAsia="Calibri" w:hAnsi="Times New Roman"/>
          <w:color w:val="000000" w:themeColor="text1"/>
          <w:sz w:val="28"/>
          <w:szCs w:val="28"/>
          <w:lang w:eastAsia="ru-RU"/>
        </w:rPr>
        <w:t>анализируют</w:t>
      </w:r>
      <w:r w:rsidRPr="009148AC">
        <w:rPr>
          <w:rFonts w:ascii="Times New Roman" w:eastAsia="Calibri" w:hAnsi="Times New Roman"/>
          <w:color w:val="000000" w:themeColor="text1"/>
          <w:sz w:val="28"/>
          <w:szCs w:val="28"/>
          <w:lang w:eastAsia="ru-RU"/>
        </w:rPr>
        <w:t xml:space="preserve"> обосновани</w:t>
      </w:r>
      <w:r w:rsidR="00E12754">
        <w:rPr>
          <w:rFonts w:ascii="Times New Roman" w:eastAsia="Calibri" w:hAnsi="Times New Roman"/>
          <w:color w:val="000000" w:themeColor="text1"/>
          <w:sz w:val="28"/>
          <w:szCs w:val="28"/>
          <w:lang w:eastAsia="ru-RU"/>
        </w:rPr>
        <w:t>е</w:t>
      </w:r>
      <w:r w:rsidRPr="009148AC">
        <w:rPr>
          <w:rFonts w:ascii="Times New Roman" w:eastAsia="Calibri" w:hAnsi="Times New Roman"/>
          <w:color w:val="000000" w:themeColor="text1"/>
          <w:sz w:val="28"/>
          <w:szCs w:val="28"/>
          <w:lang w:eastAsia="ru-RU"/>
        </w:rPr>
        <w:t xml:space="preserve"> начальной</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(максимальной) цены контракта</w:t>
      </w:r>
      <w:r w:rsidR="007B2460">
        <w:rPr>
          <w:rFonts w:ascii="Times New Roman" w:eastAsia="Calibri" w:hAnsi="Times New Roman"/>
          <w:color w:val="000000" w:themeColor="text1"/>
          <w:sz w:val="28"/>
          <w:szCs w:val="28"/>
          <w:lang w:eastAsia="ru-RU"/>
        </w:rPr>
        <w:t xml:space="preserve">, цены контракта, заключаемого с </w:t>
      </w:r>
      <w:r w:rsidRPr="009148AC">
        <w:rPr>
          <w:rFonts w:ascii="Times New Roman" w:eastAsia="Calibri" w:hAnsi="Times New Roman"/>
          <w:color w:val="000000" w:themeColor="text1"/>
          <w:sz w:val="28"/>
          <w:szCs w:val="28"/>
          <w:lang w:eastAsia="ru-RU"/>
        </w:rPr>
        <w:t xml:space="preserve">единственным исполнителем (поставщиком, подрядчиком), </w:t>
      </w:r>
      <w:r w:rsidR="00E12754">
        <w:rPr>
          <w:rFonts w:ascii="Times New Roman" w:eastAsia="Calibri" w:hAnsi="Times New Roman"/>
          <w:color w:val="000000" w:themeColor="text1"/>
          <w:sz w:val="28"/>
          <w:szCs w:val="28"/>
          <w:lang w:eastAsia="ru-RU"/>
        </w:rPr>
        <w:t>а также</w:t>
      </w:r>
      <w:r w:rsidRPr="009148AC">
        <w:rPr>
          <w:rFonts w:ascii="Times New Roman" w:eastAsia="Calibri" w:hAnsi="Times New Roman"/>
          <w:color w:val="000000" w:themeColor="text1"/>
          <w:sz w:val="28"/>
          <w:szCs w:val="28"/>
          <w:lang w:eastAsia="ru-RU"/>
        </w:rPr>
        <w:t xml:space="preserve"> способа определения поставщика (подрядчика, исполнителя).</w:t>
      </w:r>
    </w:p>
    <w:p w:rsidR="009148AC" w:rsidRPr="009148AC"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lastRenderedPageBreak/>
        <w:t xml:space="preserve">В рамках </w:t>
      </w:r>
      <w:r w:rsidR="007B2460">
        <w:rPr>
          <w:rFonts w:ascii="Times New Roman" w:eastAsia="Calibri" w:hAnsi="Times New Roman"/>
          <w:color w:val="000000" w:themeColor="text1"/>
          <w:sz w:val="28"/>
          <w:szCs w:val="28"/>
          <w:lang w:eastAsia="ru-RU"/>
        </w:rPr>
        <w:t>экспертно-аналитического мероприятия</w:t>
      </w:r>
      <w:r w:rsidRPr="009148AC">
        <w:rPr>
          <w:rFonts w:ascii="Times New Roman" w:eastAsia="Calibri" w:hAnsi="Times New Roman"/>
          <w:color w:val="000000" w:themeColor="text1"/>
          <w:sz w:val="28"/>
          <w:szCs w:val="28"/>
          <w:lang w:eastAsia="ru-RU"/>
        </w:rPr>
        <w:t xml:space="preserve"> целесообразно оценить качество</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планирования закупок объектом контроля (аудита), в том числе путем анализа</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количества и объема вносимых изменений в первоначально утвержденный</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план-график закупок, а также равномерность распределения закупок в течение</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года.</w:t>
      </w:r>
    </w:p>
    <w:p w:rsidR="00FE3C91"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 xml:space="preserve">В ходе </w:t>
      </w:r>
      <w:r w:rsidR="0015391C">
        <w:rPr>
          <w:rFonts w:ascii="Times New Roman" w:eastAsia="Calibri" w:hAnsi="Times New Roman"/>
          <w:color w:val="000000" w:themeColor="text1"/>
          <w:sz w:val="28"/>
          <w:szCs w:val="28"/>
          <w:lang w:eastAsia="ru-RU"/>
        </w:rPr>
        <w:t>аудита</w:t>
      </w:r>
      <w:r w:rsidRPr="009148AC">
        <w:rPr>
          <w:rFonts w:ascii="Times New Roman" w:eastAsia="Calibri" w:hAnsi="Times New Roman"/>
          <w:color w:val="000000" w:themeColor="text1"/>
          <w:sz w:val="28"/>
          <w:szCs w:val="28"/>
          <w:lang w:eastAsia="ru-RU"/>
        </w:rPr>
        <w:t xml:space="preserve"> </w:t>
      </w:r>
      <w:r w:rsidR="0015391C">
        <w:rPr>
          <w:rFonts w:ascii="Times New Roman" w:eastAsia="Calibri" w:hAnsi="Times New Roman"/>
          <w:color w:val="000000" w:themeColor="text1"/>
          <w:sz w:val="28"/>
          <w:szCs w:val="28"/>
          <w:lang w:eastAsia="ru-RU"/>
        </w:rPr>
        <w:t>должностные лица КСП</w:t>
      </w:r>
      <w:r w:rsidRPr="009148AC">
        <w:rPr>
          <w:rFonts w:ascii="Times New Roman" w:eastAsia="Calibri" w:hAnsi="Times New Roman"/>
          <w:color w:val="000000" w:themeColor="text1"/>
          <w:sz w:val="28"/>
          <w:szCs w:val="28"/>
          <w:lang w:eastAsia="ru-RU"/>
        </w:rPr>
        <w:t xml:space="preserve"> устанавливают наличие нарушений, допущенных объектами контроля</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(аудита) в процессе формирования и утверждения ими планов-графиков</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закупок (в том числе нарушений установленных требований к закупаемым</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заказчиком товарам, работам, услугам).</w:t>
      </w:r>
    </w:p>
    <w:p w:rsidR="0015391C" w:rsidRDefault="0015391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15391C" w:rsidRDefault="0015391C" w:rsidP="0015391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3)</w:t>
      </w:r>
      <w:r w:rsidRPr="0015391C">
        <w:rPr>
          <w:rFonts w:ascii="Times New Roman" w:eastAsia="Calibri" w:hAnsi="Times New Roman"/>
          <w:color w:val="000000" w:themeColor="text1"/>
          <w:sz w:val="28"/>
          <w:szCs w:val="28"/>
          <w:lang w:eastAsia="ru-RU"/>
        </w:rPr>
        <w:t xml:space="preserve"> </w:t>
      </w:r>
      <w:r>
        <w:rPr>
          <w:rFonts w:ascii="Times New Roman" w:eastAsia="Calibri" w:hAnsi="Times New Roman"/>
          <w:color w:val="000000" w:themeColor="text1"/>
          <w:sz w:val="28"/>
          <w:szCs w:val="28"/>
          <w:lang w:eastAsia="ru-RU"/>
        </w:rPr>
        <w:t>А</w:t>
      </w:r>
      <w:r w:rsidRPr="0015391C">
        <w:rPr>
          <w:rFonts w:ascii="Times New Roman" w:eastAsia="Calibri" w:hAnsi="Times New Roman"/>
          <w:color w:val="000000" w:themeColor="text1"/>
          <w:sz w:val="28"/>
          <w:szCs w:val="28"/>
          <w:lang w:eastAsia="ru-RU"/>
        </w:rPr>
        <w:t>нализ процедур определения поставщика (подрядчика,</w:t>
      </w:r>
      <w:r>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исполнителя)</w:t>
      </w:r>
    </w:p>
    <w:p w:rsidR="0015391C" w:rsidRPr="00BB1D8E" w:rsidRDefault="0015391C" w:rsidP="0015391C">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15391C" w:rsidRPr="00EB536B" w:rsidRDefault="0015391C" w:rsidP="00945FA1">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EB536B">
        <w:rPr>
          <w:rFonts w:ascii="Times New Roman" w:eastAsia="Calibri" w:hAnsi="Times New Roman"/>
          <w:color w:val="000000" w:themeColor="text1"/>
          <w:sz w:val="28"/>
          <w:szCs w:val="28"/>
          <w:lang w:eastAsia="ru-RU"/>
        </w:rPr>
        <w:t>В ходе анализа процедур определения поставщика (подрядчика, исполнителя) проверяются извещени</w:t>
      </w:r>
      <w:r w:rsidR="002774DE" w:rsidRPr="00EB536B">
        <w:rPr>
          <w:rFonts w:ascii="Times New Roman" w:eastAsia="Calibri" w:hAnsi="Times New Roman"/>
          <w:color w:val="000000" w:themeColor="text1"/>
          <w:sz w:val="28"/>
          <w:szCs w:val="28"/>
          <w:lang w:eastAsia="ru-RU"/>
        </w:rPr>
        <w:t>я</w:t>
      </w:r>
      <w:r w:rsidR="00A93545" w:rsidRPr="00EB536B">
        <w:rPr>
          <w:rFonts w:ascii="Times New Roman" w:eastAsia="Calibri" w:hAnsi="Times New Roman"/>
          <w:color w:val="000000" w:themeColor="text1"/>
          <w:sz w:val="28"/>
          <w:szCs w:val="28"/>
          <w:lang w:eastAsia="ru-RU"/>
        </w:rPr>
        <w:t xml:space="preserve"> об осуществлении закупки</w:t>
      </w:r>
      <w:r w:rsidRPr="00EB536B">
        <w:rPr>
          <w:rFonts w:ascii="Times New Roman" w:eastAsia="Calibri" w:hAnsi="Times New Roman"/>
          <w:color w:val="000000" w:themeColor="text1"/>
          <w:sz w:val="28"/>
          <w:szCs w:val="28"/>
          <w:lang w:eastAsia="ru-RU"/>
        </w:rPr>
        <w:t xml:space="preserve"> </w:t>
      </w:r>
      <w:r w:rsidR="00A93545" w:rsidRPr="00EB536B">
        <w:rPr>
          <w:rFonts w:ascii="Times New Roman" w:eastAsia="Calibri" w:hAnsi="Times New Roman"/>
          <w:color w:val="000000" w:themeColor="text1"/>
          <w:sz w:val="28"/>
          <w:szCs w:val="28"/>
          <w:lang w:eastAsia="ru-RU"/>
        </w:rPr>
        <w:t>(</w:t>
      </w:r>
      <w:r w:rsidRPr="00EB536B">
        <w:rPr>
          <w:rFonts w:ascii="Times New Roman" w:eastAsia="Calibri" w:hAnsi="Times New Roman"/>
          <w:color w:val="000000" w:themeColor="text1"/>
          <w:sz w:val="28"/>
          <w:szCs w:val="28"/>
          <w:lang w:eastAsia="ru-RU"/>
        </w:rPr>
        <w:t>документация</w:t>
      </w:r>
      <w:r w:rsidR="00A93545" w:rsidRPr="00EB536B">
        <w:rPr>
          <w:rFonts w:ascii="Times New Roman" w:eastAsia="Calibri" w:hAnsi="Times New Roman"/>
          <w:color w:val="000000" w:themeColor="text1"/>
          <w:sz w:val="28"/>
          <w:szCs w:val="28"/>
          <w:lang w:eastAsia="ru-RU"/>
        </w:rPr>
        <w:t>)</w:t>
      </w:r>
      <w:r w:rsidRPr="00EB536B">
        <w:rPr>
          <w:rFonts w:ascii="Times New Roman" w:eastAsia="Calibri" w:hAnsi="Times New Roman"/>
          <w:color w:val="000000" w:themeColor="text1"/>
          <w:sz w:val="28"/>
          <w:szCs w:val="28"/>
          <w:lang w:eastAsia="ru-RU"/>
        </w:rPr>
        <w:t xml:space="preserve"> о закупке, законность проведения процедур закупки, подведение итогов закупки и подписание контракта (договора), в результате чего устанавливаются:</w:t>
      </w:r>
    </w:p>
    <w:p w:rsidR="0015391C" w:rsidRPr="00EB536B"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EB536B">
        <w:rPr>
          <w:rFonts w:ascii="Times New Roman" w:eastAsia="Calibri" w:hAnsi="Times New Roman"/>
          <w:color w:val="000000" w:themeColor="text1"/>
          <w:sz w:val="28"/>
          <w:szCs w:val="28"/>
          <w:lang w:eastAsia="ru-RU"/>
        </w:rPr>
        <w:t>соответствие участника закупки требованиям, установленным законодательством Российской Федерации о контрактной системе в сфере закупок;</w:t>
      </w:r>
    </w:p>
    <w:p w:rsidR="0015391C" w:rsidRPr="00EB536B" w:rsidRDefault="0015391C" w:rsidP="002774DE">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EB536B">
        <w:rPr>
          <w:rFonts w:ascii="Times New Roman" w:eastAsia="Calibri" w:hAnsi="Times New Roman"/>
          <w:color w:val="000000" w:themeColor="text1"/>
          <w:sz w:val="28"/>
          <w:szCs w:val="28"/>
          <w:lang w:eastAsia="ru-RU"/>
        </w:rPr>
        <w:t xml:space="preserve">соблюдение требований к содержанию </w:t>
      </w:r>
      <w:r w:rsidR="002774DE" w:rsidRPr="00EB536B">
        <w:rPr>
          <w:rFonts w:ascii="Times New Roman" w:eastAsia="Calibri" w:hAnsi="Times New Roman"/>
          <w:color w:val="000000" w:themeColor="text1"/>
          <w:sz w:val="28"/>
          <w:szCs w:val="28"/>
          <w:lang w:eastAsia="ru-RU"/>
        </w:rPr>
        <w:t xml:space="preserve">извещения </w:t>
      </w:r>
      <w:r w:rsidR="002774DE" w:rsidRPr="00EB536B">
        <w:rPr>
          <w:rFonts w:ascii="Times New Roman" w:eastAsia="Calibri" w:hAnsi="Times New Roman"/>
          <w:sz w:val="28"/>
          <w:szCs w:val="28"/>
          <w:lang w:eastAsia="ru-RU"/>
        </w:rPr>
        <w:t xml:space="preserve">об осуществлении закупки </w:t>
      </w:r>
      <w:r w:rsidR="002774DE" w:rsidRPr="00EB536B">
        <w:rPr>
          <w:rFonts w:ascii="Times New Roman" w:eastAsia="Calibri" w:hAnsi="Times New Roman"/>
          <w:color w:val="000000" w:themeColor="text1"/>
          <w:sz w:val="28"/>
          <w:szCs w:val="28"/>
          <w:lang w:eastAsia="ru-RU"/>
        </w:rPr>
        <w:t xml:space="preserve"> (документации) о закупке</w:t>
      </w:r>
      <w:r w:rsidRPr="00EB536B">
        <w:rPr>
          <w:rFonts w:ascii="Times New Roman" w:eastAsia="Calibri" w:hAnsi="Times New Roman"/>
          <w:color w:val="000000" w:themeColor="text1"/>
          <w:sz w:val="28"/>
          <w:szCs w:val="28"/>
          <w:lang w:eastAsia="ru-RU"/>
        </w:rPr>
        <w:t>, в том числе к обоснованию начальной (максимальной) цены контракта;</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соблюдение сроков и полноты размещения информации о закупке </w:t>
      </w:r>
      <w:r w:rsidR="00992278">
        <w:rPr>
          <w:rFonts w:ascii="Times New Roman" w:eastAsia="Calibri" w:hAnsi="Times New Roman"/>
          <w:color w:val="000000" w:themeColor="text1"/>
          <w:sz w:val="28"/>
          <w:szCs w:val="28"/>
          <w:lang w:eastAsia="ru-RU"/>
        </w:rPr>
        <w:t>в ЕИС</w:t>
      </w:r>
      <w:r w:rsidRPr="00945FA1">
        <w:rPr>
          <w:rFonts w:ascii="Times New Roman" w:eastAsia="Calibri" w:hAnsi="Times New Roman"/>
          <w:color w:val="000000" w:themeColor="text1"/>
          <w:sz w:val="28"/>
          <w:szCs w:val="28"/>
          <w:lang w:eastAsia="ru-RU"/>
        </w:rPr>
        <w:t>, своевременное внесение соответствующих изменений в план-график;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соблюдение требований к порядку подведения итогов закупок и к размещению их результатов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 законности определения победителя, с учетом количества поданных и отклоненных заявок;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наличие жалоб участников закупок в органы контроля в сфере закупок;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соблюдение порядка уведомления о заключении контракта с единственным поставщиком (подрядчиком, исполнителем) с контрольным органом в сфере закупок по итогам признания определения поставщика (подрядчика, исполнителя) несостоявшимся (в случае, если необходимость такого уведомления предусмотрена Законом № 44-ФЗ);</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наличие согласования применения закрытого способа определения поставщиков (подрядчиков, исполнителей) с контрольным органом в сфере закупок;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соблюдение сроков заключения контракта;</w:t>
      </w:r>
    </w:p>
    <w:p w:rsidR="0015391C" w:rsidRPr="00EB536B"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соответствие подписанного контракта требованиям законодательства Российской </w:t>
      </w:r>
      <w:r w:rsidRPr="00EB536B">
        <w:rPr>
          <w:rFonts w:ascii="Times New Roman" w:eastAsia="Calibri" w:hAnsi="Times New Roman"/>
          <w:color w:val="000000" w:themeColor="text1"/>
          <w:sz w:val="28"/>
          <w:szCs w:val="28"/>
          <w:lang w:eastAsia="ru-RU"/>
        </w:rPr>
        <w:t xml:space="preserve">Федерации и </w:t>
      </w:r>
      <w:r w:rsidR="002774DE" w:rsidRPr="00EB536B">
        <w:rPr>
          <w:rFonts w:ascii="Times New Roman" w:eastAsia="Calibri" w:hAnsi="Times New Roman"/>
          <w:color w:val="000000" w:themeColor="text1"/>
          <w:sz w:val="28"/>
          <w:szCs w:val="28"/>
          <w:lang w:eastAsia="ru-RU"/>
        </w:rPr>
        <w:t xml:space="preserve">извещения </w:t>
      </w:r>
      <w:r w:rsidR="002774DE" w:rsidRPr="00EB536B">
        <w:rPr>
          <w:rFonts w:ascii="Times New Roman" w:eastAsia="Calibri" w:hAnsi="Times New Roman"/>
          <w:sz w:val="28"/>
          <w:szCs w:val="28"/>
          <w:lang w:eastAsia="ru-RU"/>
        </w:rPr>
        <w:t>об осуществлении закупки</w:t>
      </w:r>
      <w:r w:rsidR="002774DE" w:rsidRPr="00EB536B">
        <w:rPr>
          <w:rFonts w:ascii="Times New Roman" w:eastAsia="Calibri" w:hAnsi="Times New Roman"/>
          <w:color w:val="000000" w:themeColor="text1"/>
          <w:sz w:val="28"/>
          <w:szCs w:val="28"/>
          <w:lang w:eastAsia="ru-RU"/>
        </w:rPr>
        <w:t xml:space="preserve"> (</w:t>
      </w:r>
      <w:r w:rsidRPr="00EB536B">
        <w:rPr>
          <w:rFonts w:ascii="Times New Roman" w:eastAsia="Calibri" w:hAnsi="Times New Roman"/>
          <w:color w:val="000000" w:themeColor="text1"/>
          <w:sz w:val="28"/>
          <w:szCs w:val="28"/>
          <w:lang w:eastAsia="ru-RU"/>
        </w:rPr>
        <w:t>документации</w:t>
      </w:r>
      <w:r w:rsidR="002774DE" w:rsidRPr="00EB536B">
        <w:rPr>
          <w:rFonts w:ascii="Times New Roman" w:eastAsia="Calibri" w:hAnsi="Times New Roman"/>
          <w:color w:val="000000" w:themeColor="text1"/>
          <w:sz w:val="28"/>
          <w:szCs w:val="28"/>
          <w:lang w:eastAsia="ru-RU"/>
        </w:rPr>
        <w:t>)</w:t>
      </w:r>
      <w:r w:rsidRPr="00EB536B">
        <w:rPr>
          <w:rFonts w:ascii="Times New Roman" w:eastAsia="Calibri" w:hAnsi="Times New Roman"/>
          <w:color w:val="000000" w:themeColor="text1"/>
          <w:sz w:val="28"/>
          <w:szCs w:val="28"/>
          <w:lang w:eastAsia="ru-RU"/>
        </w:rPr>
        <w:t xml:space="preserve"> о закупке;</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наличие обеспечения исполнения контракта, применение антидемпинговых мер;</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соответствие обеспечения исполнения контракта требованиям Закона № 44-ФЗ в случае, если обеспечением исполнения контракта является</w:t>
      </w:r>
      <w:r w:rsidR="00945FA1" w:rsidRPr="00945FA1">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банковская гарантия;</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своевременность возврата участникам закупки денежных средств,</w:t>
      </w:r>
      <w:r w:rsidR="00945FA1" w:rsidRPr="00945FA1">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внесенных в качестве обеспечения заявок.</w:t>
      </w:r>
    </w:p>
    <w:p w:rsidR="0015391C" w:rsidRPr="0015391C" w:rsidRDefault="0015391C" w:rsidP="00945FA1">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15391C">
        <w:rPr>
          <w:rFonts w:ascii="Times New Roman" w:eastAsia="Calibri" w:hAnsi="Times New Roman"/>
          <w:color w:val="000000" w:themeColor="text1"/>
          <w:sz w:val="28"/>
          <w:szCs w:val="28"/>
          <w:lang w:eastAsia="ru-RU"/>
        </w:rPr>
        <w:lastRenderedPageBreak/>
        <w:t>При осуществлен</w:t>
      </w:r>
      <w:proofErr w:type="gramStart"/>
      <w:r w:rsidRPr="0015391C">
        <w:rPr>
          <w:rFonts w:ascii="Times New Roman" w:eastAsia="Calibri" w:hAnsi="Times New Roman"/>
          <w:color w:val="000000" w:themeColor="text1"/>
          <w:sz w:val="28"/>
          <w:szCs w:val="28"/>
          <w:lang w:eastAsia="ru-RU"/>
        </w:rPr>
        <w:t xml:space="preserve">ии </w:t>
      </w:r>
      <w:r w:rsidR="00945FA1">
        <w:rPr>
          <w:rFonts w:ascii="Times New Roman" w:eastAsia="Calibri" w:hAnsi="Times New Roman"/>
          <w:color w:val="000000" w:themeColor="text1"/>
          <w:sz w:val="28"/>
          <w:szCs w:val="28"/>
          <w:lang w:eastAsia="ru-RU"/>
        </w:rPr>
        <w:t>ау</w:t>
      </w:r>
      <w:proofErr w:type="gramEnd"/>
      <w:r w:rsidR="00945FA1">
        <w:rPr>
          <w:rFonts w:ascii="Times New Roman" w:eastAsia="Calibri" w:hAnsi="Times New Roman"/>
          <w:color w:val="000000" w:themeColor="text1"/>
          <w:sz w:val="28"/>
          <w:szCs w:val="28"/>
          <w:lang w:eastAsia="ru-RU"/>
        </w:rPr>
        <w:t>дита</w:t>
      </w:r>
      <w:r w:rsidRPr="0015391C">
        <w:rPr>
          <w:rFonts w:ascii="Times New Roman" w:eastAsia="Calibri" w:hAnsi="Times New Roman"/>
          <w:color w:val="000000" w:themeColor="text1"/>
          <w:sz w:val="28"/>
          <w:szCs w:val="28"/>
          <w:lang w:eastAsia="ru-RU"/>
        </w:rPr>
        <w:t xml:space="preserve"> процедур определения поставщика</w:t>
      </w:r>
      <w:r w:rsidR="00945FA1">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(подрядчика, исполнителя) оценивается соблюдение объектом аудита принципа</w:t>
      </w:r>
      <w:r w:rsidR="00945FA1">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обеспечения конкуренции в соответствии со статьей 17 Федерального закона от</w:t>
      </w:r>
      <w:r w:rsidR="00945FA1">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26</w:t>
      </w:r>
      <w:r w:rsidR="00945FA1">
        <w:rPr>
          <w:rFonts w:ascii="Times New Roman" w:eastAsia="Calibri" w:hAnsi="Times New Roman"/>
          <w:color w:val="000000" w:themeColor="text1"/>
          <w:sz w:val="28"/>
          <w:szCs w:val="28"/>
          <w:lang w:eastAsia="ru-RU"/>
        </w:rPr>
        <w:t>.07</w:t>
      </w:r>
      <w:r w:rsidRPr="0015391C">
        <w:rPr>
          <w:rFonts w:ascii="Times New Roman" w:eastAsia="Calibri" w:hAnsi="Times New Roman"/>
          <w:color w:val="000000" w:themeColor="text1"/>
          <w:sz w:val="28"/>
          <w:szCs w:val="28"/>
          <w:lang w:eastAsia="ru-RU"/>
        </w:rPr>
        <w:t xml:space="preserve"> 2006 </w:t>
      </w:r>
      <w:r w:rsidR="00945FA1">
        <w:rPr>
          <w:rFonts w:ascii="Times New Roman" w:eastAsia="Calibri" w:hAnsi="Times New Roman"/>
          <w:color w:val="000000" w:themeColor="text1"/>
          <w:sz w:val="28"/>
          <w:szCs w:val="28"/>
          <w:lang w:eastAsia="ru-RU"/>
        </w:rPr>
        <w:t>№</w:t>
      </w:r>
      <w:r w:rsidRPr="0015391C">
        <w:rPr>
          <w:rFonts w:ascii="Times New Roman" w:eastAsia="Calibri" w:hAnsi="Times New Roman"/>
          <w:color w:val="000000" w:themeColor="text1"/>
          <w:sz w:val="28"/>
          <w:szCs w:val="28"/>
          <w:lang w:eastAsia="ru-RU"/>
        </w:rPr>
        <w:t>135-ФЗ «О защите конкуренции».</w:t>
      </w:r>
    </w:p>
    <w:p w:rsidR="00FE3C91" w:rsidRDefault="00FE3C9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945FA1" w:rsidRDefault="00945FA1" w:rsidP="00945FA1">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w:t>
      </w:r>
      <w:r w:rsidRPr="00945FA1">
        <w:rPr>
          <w:rFonts w:ascii="Times New Roman" w:eastAsia="Calibri" w:hAnsi="Times New Roman"/>
          <w:color w:val="000000" w:themeColor="text1"/>
          <w:sz w:val="28"/>
          <w:szCs w:val="28"/>
          <w:lang w:eastAsia="ru-RU"/>
        </w:rPr>
        <w:t xml:space="preserve"> </w:t>
      </w:r>
      <w:r>
        <w:rPr>
          <w:rFonts w:ascii="Times New Roman" w:eastAsia="Calibri" w:hAnsi="Times New Roman"/>
          <w:color w:val="000000" w:themeColor="text1"/>
          <w:sz w:val="28"/>
          <w:szCs w:val="28"/>
          <w:lang w:eastAsia="ru-RU"/>
        </w:rPr>
        <w:t>А</w:t>
      </w:r>
      <w:r w:rsidRPr="00945FA1">
        <w:rPr>
          <w:rFonts w:ascii="Times New Roman" w:eastAsia="Calibri" w:hAnsi="Times New Roman"/>
          <w:color w:val="000000" w:themeColor="text1"/>
          <w:sz w:val="28"/>
          <w:szCs w:val="28"/>
          <w:lang w:eastAsia="ru-RU"/>
        </w:rPr>
        <w:t>нализ исполнения контрактов на поставку товаров,</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выполнение работ, оказание услуг</w:t>
      </w:r>
    </w:p>
    <w:p w:rsidR="00306E6D" w:rsidRPr="00BB1D8E" w:rsidRDefault="00306E6D" w:rsidP="00945FA1">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945FA1" w:rsidRPr="00945FA1" w:rsidRDefault="00945FA1" w:rsidP="00306E6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В ходе проведения анализа исполнения контрактов на</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поставку товаров, выполнение работ, оказание услуг проверяется документация</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объекта аудита по исполнению контракта и в отношении полученных</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результатов закупки товара, работы, услуги</w:t>
      </w:r>
      <w:r>
        <w:rPr>
          <w:rFonts w:ascii="Times New Roman" w:eastAsia="Calibri" w:hAnsi="Times New Roman"/>
          <w:color w:val="000000" w:themeColor="text1"/>
          <w:sz w:val="28"/>
          <w:szCs w:val="28"/>
          <w:lang w:eastAsia="ru-RU"/>
        </w:rPr>
        <w:t>,</w:t>
      </w:r>
      <w:r w:rsidRPr="00945FA1">
        <w:rPr>
          <w:rFonts w:ascii="Times New Roman" w:eastAsia="Calibri" w:hAnsi="Times New Roman"/>
          <w:color w:val="000000" w:themeColor="text1"/>
          <w:sz w:val="28"/>
          <w:szCs w:val="28"/>
          <w:lang w:eastAsia="ru-RU"/>
        </w:rPr>
        <w:t xml:space="preserve"> </w:t>
      </w:r>
      <w:r>
        <w:rPr>
          <w:rFonts w:ascii="Times New Roman" w:eastAsia="Calibri" w:hAnsi="Times New Roman"/>
          <w:color w:val="000000" w:themeColor="text1"/>
          <w:sz w:val="28"/>
          <w:szCs w:val="28"/>
          <w:lang w:eastAsia="ru-RU"/>
        </w:rPr>
        <w:t>в результате чего</w:t>
      </w:r>
      <w:r w:rsidRPr="0015391C">
        <w:rPr>
          <w:rFonts w:ascii="Times New Roman" w:eastAsia="Calibri" w:hAnsi="Times New Roman"/>
          <w:color w:val="000000" w:themeColor="text1"/>
          <w:sz w:val="28"/>
          <w:szCs w:val="28"/>
          <w:lang w:eastAsia="ru-RU"/>
        </w:rPr>
        <w:t xml:space="preserve"> устанавливаются:</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своевременность размещения информации о контрактах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законность и обоснованность внесения изменений в контракт, своевременность размещения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 xml:space="preserve"> информации о таких изменениях;</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законность и обоснованность расторжения контракта, своевременность размещения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 xml:space="preserve"> информации о расторжении контракта;</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соблюдение порядка и сроков приемки товаров (работ, услуг), а также отдельных этапов поставки товара, выполнения работы, оказания услуги, предусмотренного контрактом, порядка проведения экспертизы поставленного товара, результатов выполненной работы, оказанной услуги, а также отдельных этапов исполнения контракта;</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законность и действенность способов обеспечения исполнения контракта;</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эффективность банковского сопровождения контракта (при неисполнении или ненадлежащем исполнении банком условий договора о банковском сопровождении);</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обоснованность применения (или неприменения) объектом аудита мер ответственности и совершение иных действий в случае нарушения поставщиком (подрядчиком, исполнителем) условий контракта;</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своевременность и полнота размещения информации об исполнении</w:t>
      </w:r>
      <w:r w:rsidR="00306E6D">
        <w:rPr>
          <w:rFonts w:ascii="Times New Roman" w:eastAsia="Calibri" w:hAnsi="Times New Roman"/>
          <w:color w:val="000000" w:themeColor="text1"/>
          <w:sz w:val="28"/>
          <w:szCs w:val="28"/>
          <w:lang w:eastAsia="ru-RU"/>
        </w:rPr>
        <w:t xml:space="preserve"> </w:t>
      </w:r>
      <w:r w:rsidR="00992278">
        <w:rPr>
          <w:rFonts w:ascii="Times New Roman" w:eastAsia="Calibri" w:hAnsi="Times New Roman"/>
          <w:color w:val="000000" w:themeColor="text1"/>
          <w:sz w:val="28"/>
          <w:szCs w:val="28"/>
          <w:lang w:eastAsia="ru-RU"/>
        </w:rPr>
        <w:t>контракта в ЕИС</w:t>
      </w:r>
      <w:r w:rsidRPr="00306E6D">
        <w:rPr>
          <w:rFonts w:ascii="Times New Roman" w:eastAsia="Calibri" w:hAnsi="Times New Roman"/>
          <w:color w:val="000000" w:themeColor="text1"/>
          <w:sz w:val="28"/>
          <w:szCs w:val="28"/>
          <w:lang w:eastAsia="ru-RU"/>
        </w:rPr>
        <w:t>;</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 xml:space="preserve">наличие и размещение в </w:t>
      </w:r>
      <w:r w:rsidR="006A2A56">
        <w:rPr>
          <w:rFonts w:ascii="Times New Roman" w:eastAsia="Calibri" w:hAnsi="Times New Roman"/>
          <w:color w:val="000000" w:themeColor="text1"/>
          <w:sz w:val="28"/>
          <w:szCs w:val="28"/>
          <w:lang w:eastAsia="ru-RU"/>
        </w:rPr>
        <w:t>ЕИС</w:t>
      </w:r>
      <w:r w:rsidRPr="00306E6D">
        <w:rPr>
          <w:rFonts w:ascii="Times New Roman" w:eastAsia="Calibri" w:hAnsi="Times New Roman"/>
          <w:color w:val="000000" w:themeColor="text1"/>
          <w:sz w:val="28"/>
          <w:szCs w:val="28"/>
          <w:lang w:eastAsia="ru-RU"/>
        </w:rPr>
        <w:t xml:space="preserve"> отчета с обоснованиями невозможности или нецелесообразности</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использования иных способов определения поставщика (подрядчика,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исполнителя), а также цены контракта и иных существенных условий контракта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(в случаях осуществления закупки у единственного поставщика (подрядчика,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исполнителя), предусмотренных Законом № 44-ФЗ);</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соответствие поставленного товара, выполненной работы (ее результата)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или оказанной услуги условиям контракта;</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своевременность возврата заказчиком поставщику (подрядчику,</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исполнителю) денежных средств, внесенных в качестве обеспечения</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 xml:space="preserve">исполнения контракта (в случае </w:t>
      </w:r>
      <w:proofErr w:type="gramStart"/>
      <w:r w:rsidRPr="00306E6D">
        <w:rPr>
          <w:rFonts w:ascii="Times New Roman" w:eastAsia="Calibri" w:hAnsi="Times New Roman"/>
          <w:color w:val="000000" w:themeColor="text1"/>
          <w:sz w:val="28"/>
          <w:szCs w:val="28"/>
          <w:lang w:eastAsia="ru-RU"/>
        </w:rPr>
        <w:t>применения такой формы обеспечения</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исполнения контракта</w:t>
      </w:r>
      <w:proofErr w:type="gramEnd"/>
      <w:r w:rsidRPr="00306E6D">
        <w:rPr>
          <w:rFonts w:ascii="Times New Roman" w:eastAsia="Calibri" w:hAnsi="Times New Roman"/>
          <w:color w:val="000000" w:themeColor="text1"/>
          <w:sz w:val="28"/>
          <w:szCs w:val="28"/>
          <w:lang w:eastAsia="ru-RU"/>
        </w:rPr>
        <w:t xml:space="preserve"> поставщиком (подрядчиком, исполнителем);</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своевременность, полнота и достоверность отражения в документах учета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поставленного товара, выполненной работы (ее результата) или оказанной</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услуги;</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соблюдение порядка и сроков оплаты товаров (работ, услуг) по</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контракту;</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lastRenderedPageBreak/>
        <w:t>соответствие использования поставленного товара, выполненной работы</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(ее результата) или оказанной услуги целям осуществления закупки.</w:t>
      </w:r>
    </w:p>
    <w:p w:rsidR="00945FA1" w:rsidRDefault="00945FA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306E6D" w:rsidRDefault="00306E6D" w:rsidP="00306E6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5) Анализ эффективности и результативности расходов на закупки</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товаров, работ, услуг</w:t>
      </w:r>
    </w:p>
    <w:p w:rsidR="00874AF6" w:rsidRPr="00BB1D8E" w:rsidRDefault="00874AF6" w:rsidP="00306E6D">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306E6D" w:rsidRPr="00306E6D" w:rsidRDefault="00306E6D" w:rsidP="00306E6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При оценке эффективности расходов на закупки рекомендуется</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применять следующие количественные показатели (как в целом по объекту</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аудита за отчетный период, так и по конкретной закупке):</w:t>
      </w:r>
    </w:p>
    <w:p w:rsidR="00306E6D" w:rsidRPr="00306E6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потенциальная экономия бюджетных и иных средств на стадии</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формирования и обоснования начальных (максимальных) цен контрактов, то</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есть разница между начальными (максимальными) ценами контрактов,</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указанными объектом аудита в плане-графике закупок, и рыночными ценами на</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товары, работы, услуги, соответствующими, по оценке инспекторов,</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 xml:space="preserve">требованиям статьи 22 </w:t>
      </w:r>
      <w:r w:rsidRPr="006B4190">
        <w:rPr>
          <w:rFonts w:ascii="Times New Roman" w:hAnsi="Times New Roman"/>
          <w:sz w:val="28"/>
          <w:szCs w:val="28"/>
        </w:rPr>
        <w:t>Федеральн</w:t>
      </w:r>
      <w:r>
        <w:rPr>
          <w:rFonts w:ascii="Times New Roman" w:hAnsi="Times New Roman"/>
          <w:sz w:val="28"/>
          <w:szCs w:val="28"/>
        </w:rPr>
        <w:t>ого</w:t>
      </w:r>
      <w:r w:rsidRPr="006B4190">
        <w:rPr>
          <w:rFonts w:ascii="Times New Roman" w:hAnsi="Times New Roman"/>
          <w:sz w:val="28"/>
          <w:szCs w:val="28"/>
        </w:rPr>
        <w:t xml:space="preserve"> закон</w:t>
      </w:r>
      <w:r>
        <w:rPr>
          <w:rFonts w:ascii="Times New Roman" w:hAnsi="Times New Roman"/>
          <w:sz w:val="28"/>
          <w:szCs w:val="28"/>
        </w:rPr>
        <w:t>а</w:t>
      </w:r>
      <w:r w:rsidRPr="006B4190">
        <w:rPr>
          <w:rFonts w:ascii="Times New Roman" w:hAnsi="Times New Roman"/>
          <w:sz w:val="28"/>
          <w:szCs w:val="28"/>
        </w:rPr>
        <w:t xml:space="preserve"> №44-ФЗ</w:t>
      </w:r>
      <w:r w:rsidRPr="00306E6D">
        <w:rPr>
          <w:rFonts w:ascii="Times New Roman" w:eastAsia="Calibri" w:hAnsi="Times New Roman"/>
          <w:color w:val="000000" w:themeColor="text1"/>
          <w:sz w:val="28"/>
          <w:szCs w:val="28"/>
          <w:lang w:eastAsia="ru-RU"/>
        </w:rPr>
        <w:t>;</w:t>
      </w:r>
    </w:p>
    <w:p w:rsidR="00306E6D" w:rsidRPr="002F254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экономия бюджетных и иных средств, полученная в процессе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определения поставщиков (исполнителей, подрядчиков), то есть снижение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начальной (максимальной) цены контрактов относительно цены заключенных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по итогам закупок контрактов на поставку товаров, выполнение работ, оказание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услуг;</w:t>
      </w:r>
    </w:p>
    <w:p w:rsidR="00306E6D" w:rsidRPr="002F254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экономия бюджетных и иных средств, полученная при исполнении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контрактов, то есть снижение цены контракта без изменения предусмотренных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контрактом количества товара, объема работы или услуги, качества</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поставляемого товара, выполняемой работы, оказываемой услуги и иных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условий контракта;</w:t>
      </w:r>
    </w:p>
    <w:p w:rsidR="00306E6D" w:rsidRPr="002F254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proofErr w:type="gramStart"/>
      <w:r w:rsidRPr="00306E6D">
        <w:rPr>
          <w:rFonts w:ascii="Times New Roman" w:eastAsia="Calibri" w:hAnsi="Times New Roman"/>
          <w:color w:val="000000" w:themeColor="text1"/>
          <w:sz w:val="28"/>
          <w:szCs w:val="28"/>
          <w:lang w:eastAsia="ru-RU"/>
        </w:rPr>
        <w:t>дополнительная экономия бюджетных и иных средств, определяемая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расчетом в качестве дополнительной выгоды, в том числе за счет закупок</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инновационной и высокотехнологичной продукции, полученная за счет</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дополнительных сервисных услуг, более высоких качественных характеристик</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 функциональных показателей продукции по сравнению с обычными, более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низких последующих эксплуатационных расходов по сравнению с обычными,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более длительного срока гарантийного обслуживания (определяется при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наличии возможности).</w:t>
      </w:r>
      <w:proofErr w:type="gramEnd"/>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Критерием эффективности закупки является достижение заданных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результатов закупки (обеспечения государственных нужд) и целей</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осуществления закупки в установленные сроки и с минимальными издержками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(в отсутствие завышения цен приобретаемых товаров, работ, услуг).</w:t>
      </w:r>
    </w:p>
    <w:p w:rsid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Для вывода о неэффективности закупок должны быть получены</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доказательства того, что существует (существовала) возможность закупки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идентичных или однородных товаров (работ, услуг) по меньшей цене либо</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закупки товаров (работ, услуг) с более высокими характеристиками по такой же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или меньшей цене. </w:t>
      </w:r>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При наличии доказательств неиспользования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приобретенного имущества по прямому назначению в течение длительного</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времени также может быть сделан вывод о неэффективности закупок.</w:t>
      </w:r>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Кроме того, может проводиться анализ условий транспортировки 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хранения закупаемых товаров, результатов работ, услуг (в части обеспечения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их сохранности, отсутствия излишних запасов), способов использования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результатов закупок в </w:t>
      </w:r>
      <w:r w:rsidRPr="002F254D">
        <w:rPr>
          <w:rFonts w:ascii="Times New Roman" w:eastAsia="Calibri" w:hAnsi="Times New Roman"/>
          <w:color w:val="000000" w:themeColor="text1"/>
          <w:sz w:val="28"/>
          <w:szCs w:val="28"/>
          <w:lang w:eastAsia="ru-RU"/>
        </w:rPr>
        <w:lastRenderedPageBreak/>
        <w:t>деятельности заказчиков (в части влияния на достижение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целей и результатов указанной деятельности, отсутствия избыточных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потребительских свойств).</w:t>
      </w:r>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Результативность измеряется соотношением плановых (заданных) 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фактических результатов закупок. </w:t>
      </w:r>
      <w:proofErr w:type="gramStart"/>
      <w:r w:rsidRPr="002F254D">
        <w:rPr>
          <w:rFonts w:ascii="Times New Roman" w:eastAsia="Calibri" w:hAnsi="Times New Roman"/>
          <w:color w:val="000000" w:themeColor="text1"/>
          <w:sz w:val="28"/>
          <w:szCs w:val="28"/>
          <w:lang w:eastAsia="ru-RU"/>
        </w:rPr>
        <w:t>Непосредственным результатом закупок</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является поставка (выполнение, оказание) товаров (работ, услуг)</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установленного количества (объема), качества и других характеристик.</w:t>
      </w:r>
      <w:proofErr w:type="gramEnd"/>
    </w:p>
    <w:p w:rsid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Конечным результатом закупок является достижение целей и ожидаемых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результатов деятельности, для обеспечения которой закупаются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соответствующие товары (работы, услуги). </w:t>
      </w:r>
    </w:p>
    <w:p w:rsidR="00945FA1"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При оценке результативности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закупок следует определить, чьи действия (бездействие) привели к</w:t>
      </w:r>
      <w:r w:rsidR="002F254D">
        <w:rPr>
          <w:rFonts w:ascii="Times New Roman" w:eastAsia="Calibri" w:hAnsi="Times New Roman"/>
          <w:color w:val="000000" w:themeColor="text1"/>
          <w:sz w:val="28"/>
          <w:szCs w:val="28"/>
          <w:lang w:eastAsia="ru-RU"/>
        </w:rPr>
        <w:t xml:space="preserve"> </w:t>
      </w:r>
      <w:proofErr w:type="spellStart"/>
      <w:r w:rsidRPr="002F254D">
        <w:rPr>
          <w:rFonts w:ascii="Times New Roman" w:eastAsia="Calibri" w:hAnsi="Times New Roman"/>
          <w:color w:val="000000" w:themeColor="text1"/>
          <w:sz w:val="28"/>
          <w:szCs w:val="28"/>
          <w:lang w:eastAsia="ru-RU"/>
        </w:rPr>
        <w:t>недостижению</w:t>
      </w:r>
      <w:proofErr w:type="spellEnd"/>
      <w:r w:rsidRPr="002F254D">
        <w:rPr>
          <w:rFonts w:ascii="Times New Roman" w:eastAsia="Calibri" w:hAnsi="Times New Roman"/>
          <w:color w:val="000000" w:themeColor="text1"/>
          <w:sz w:val="28"/>
          <w:szCs w:val="28"/>
          <w:lang w:eastAsia="ru-RU"/>
        </w:rPr>
        <w:t xml:space="preserve"> результатов, учитывать наличие (отсутствие) необходимых для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осуществления закупок средств и условий, а также зависимость достижения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w:t>
      </w:r>
      <w:proofErr w:type="spellStart"/>
      <w:r w:rsidRPr="002F254D">
        <w:rPr>
          <w:rFonts w:ascii="Times New Roman" w:eastAsia="Calibri" w:hAnsi="Times New Roman"/>
          <w:color w:val="000000" w:themeColor="text1"/>
          <w:sz w:val="28"/>
          <w:szCs w:val="28"/>
          <w:lang w:eastAsia="ru-RU"/>
        </w:rPr>
        <w:t>недостижения</w:t>
      </w:r>
      <w:proofErr w:type="spellEnd"/>
      <w:r w:rsidRPr="002F254D">
        <w:rPr>
          <w:rFonts w:ascii="Times New Roman" w:eastAsia="Calibri" w:hAnsi="Times New Roman"/>
          <w:color w:val="000000" w:themeColor="text1"/>
          <w:sz w:val="28"/>
          <w:szCs w:val="28"/>
          <w:lang w:eastAsia="ru-RU"/>
        </w:rPr>
        <w:t>) целей закупок от иных факторов помимо закупок.</w:t>
      </w:r>
    </w:p>
    <w:p w:rsidR="00FE3C91" w:rsidRPr="00BB1D8E" w:rsidRDefault="00FE3C91" w:rsidP="007D1A8D">
      <w:pPr>
        <w:autoSpaceDE w:val="0"/>
        <w:autoSpaceDN w:val="0"/>
        <w:adjustRightInd w:val="0"/>
        <w:spacing w:after="0" w:line="240" w:lineRule="auto"/>
        <w:ind w:firstLine="567"/>
        <w:jc w:val="both"/>
        <w:rPr>
          <w:rFonts w:ascii="Times New Roman" w:eastAsia="Calibri" w:hAnsi="Times New Roman"/>
          <w:color w:val="000000" w:themeColor="text1"/>
          <w:sz w:val="18"/>
          <w:szCs w:val="18"/>
          <w:lang w:eastAsia="ru-RU"/>
        </w:rPr>
      </w:pPr>
    </w:p>
    <w:p w:rsidR="00866935" w:rsidRDefault="00161B11" w:rsidP="00161B11">
      <w:pPr>
        <w:tabs>
          <w:tab w:val="left" w:pos="1276"/>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4.3.3</w:t>
      </w:r>
      <w:r w:rsidR="004F33C5">
        <w:rPr>
          <w:rFonts w:ascii="Times New Roman" w:eastAsia="Calibri" w:hAnsi="Times New Roman"/>
          <w:color w:val="000000" w:themeColor="text1"/>
          <w:sz w:val="28"/>
          <w:szCs w:val="28"/>
          <w:lang w:eastAsia="ru-RU"/>
        </w:rPr>
        <w:t>.</w:t>
      </w:r>
      <w:r>
        <w:rPr>
          <w:rFonts w:ascii="Times New Roman" w:eastAsia="Calibri" w:hAnsi="Times New Roman"/>
          <w:color w:val="000000" w:themeColor="text1"/>
          <w:sz w:val="28"/>
          <w:szCs w:val="28"/>
          <w:lang w:eastAsia="ru-RU"/>
        </w:rPr>
        <w:tab/>
      </w:r>
      <w:r w:rsidR="00DE0E71" w:rsidRPr="007D1A8D">
        <w:rPr>
          <w:rFonts w:ascii="Times New Roman" w:eastAsia="Calibri" w:hAnsi="Times New Roman"/>
          <w:color w:val="000000" w:themeColor="text1"/>
          <w:sz w:val="28"/>
          <w:szCs w:val="28"/>
          <w:lang w:eastAsia="ru-RU"/>
        </w:rPr>
        <w:t xml:space="preserve">На заключительном этапе в </w:t>
      </w:r>
      <w:r w:rsidR="007D1A8D">
        <w:rPr>
          <w:rFonts w:ascii="Times New Roman" w:eastAsia="Calibri" w:hAnsi="Times New Roman"/>
          <w:color w:val="000000" w:themeColor="text1"/>
          <w:sz w:val="28"/>
          <w:szCs w:val="28"/>
          <w:lang w:eastAsia="ru-RU"/>
        </w:rPr>
        <w:t>заключении</w:t>
      </w:r>
      <w:r w:rsidR="00DE0E71" w:rsidRPr="007D1A8D">
        <w:rPr>
          <w:rFonts w:ascii="Times New Roman" w:eastAsia="Calibri" w:hAnsi="Times New Roman"/>
          <w:color w:val="000000" w:themeColor="text1"/>
          <w:sz w:val="28"/>
          <w:szCs w:val="28"/>
          <w:lang w:eastAsia="ru-RU"/>
        </w:rPr>
        <w:t>, оформляем</w:t>
      </w:r>
      <w:r w:rsidR="007D1A8D">
        <w:rPr>
          <w:rFonts w:ascii="Times New Roman" w:eastAsia="Calibri" w:hAnsi="Times New Roman"/>
          <w:color w:val="000000" w:themeColor="text1"/>
          <w:sz w:val="28"/>
          <w:szCs w:val="28"/>
          <w:lang w:eastAsia="ru-RU"/>
        </w:rPr>
        <w:t>ом</w:t>
      </w:r>
      <w:r w:rsidR="00DE0E71" w:rsidRPr="007D1A8D">
        <w:rPr>
          <w:rFonts w:ascii="Times New Roman" w:eastAsia="Calibri" w:hAnsi="Times New Roman"/>
          <w:color w:val="000000" w:themeColor="text1"/>
          <w:sz w:val="28"/>
          <w:szCs w:val="28"/>
          <w:lang w:eastAsia="ru-RU"/>
        </w:rPr>
        <w:t xml:space="preserve"> по итогам</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мероприятия, обобщаются результаты аудита в сфере закупок, в том числе</w:t>
      </w:r>
      <w:r w:rsidR="00866935">
        <w:rPr>
          <w:rFonts w:ascii="Times New Roman" w:eastAsia="Calibri" w:hAnsi="Times New Roman"/>
          <w:color w:val="000000" w:themeColor="text1"/>
          <w:sz w:val="28"/>
          <w:szCs w:val="28"/>
          <w:lang w:eastAsia="ru-RU"/>
        </w:rPr>
        <w:t xml:space="preserve"> </w:t>
      </w:r>
      <w:r w:rsidR="00DE0E71" w:rsidRPr="00866935">
        <w:rPr>
          <w:rFonts w:ascii="Times New Roman" w:eastAsia="Calibri" w:hAnsi="Times New Roman"/>
          <w:color w:val="000000" w:themeColor="text1"/>
          <w:sz w:val="28"/>
          <w:szCs w:val="28"/>
          <w:lang w:eastAsia="ru-RU"/>
        </w:rPr>
        <w:t>устанавливаются причины выявленных отклонений, нарушений и недостатков,</w:t>
      </w:r>
      <w:r w:rsidR="00866935">
        <w:rPr>
          <w:rFonts w:ascii="Times New Roman" w:eastAsia="Calibri" w:hAnsi="Times New Roman"/>
          <w:color w:val="000000" w:themeColor="text1"/>
          <w:sz w:val="28"/>
          <w:szCs w:val="28"/>
          <w:lang w:eastAsia="ru-RU"/>
        </w:rPr>
        <w:t xml:space="preserve"> </w:t>
      </w:r>
      <w:r w:rsidR="00DE0E71" w:rsidRPr="00866935">
        <w:rPr>
          <w:rFonts w:ascii="Times New Roman" w:eastAsia="Calibri" w:hAnsi="Times New Roman"/>
          <w:color w:val="000000" w:themeColor="text1"/>
          <w:sz w:val="28"/>
          <w:szCs w:val="28"/>
          <w:lang w:eastAsia="ru-RU"/>
        </w:rPr>
        <w:t>подготавливаются предложения, направленные на их устранение и на</w:t>
      </w:r>
      <w:r w:rsidR="00866935">
        <w:rPr>
          <w:rFonts w:ascii="Times New Roman" w:eastAsia="Calibri" w:hAnsi="Times New Roman"/>
          <w:color w:val="000000" w:themeColor="text1"/>
          <w:sz w:val="28"/>
          <w:szCs w:val="28"/>
          <w:lang w:eastAsia="ru-RU"/>
        </w:rPr>
        <w:t xml:space="preserve"> </w:t>
      </w:r>
      <w:r w:rsidR="00DE0E71" w:rsidRPr="00866935">
        <w:rPr>
          <w:rFonts w:ascii="Times New Roman" w:eastAsia="Calibri" w:hAnsi="Times New Roman"/>
          <w:color w:val="000000" w:themeColor="text1"/>
          <w:sz w:val="28"/>
          <w:szCs w:val="28"/>
          <w:lang w:eastAsia="ru-RU"/>
        </w:rPr>
        <w:t>совершенствование контрактной системы в сфере закупок.</w:t>
      </w:r>
    </w:p>
    <w:p w:rsidR="00161B11" w:rsidRPr="00D70B2D" w:rsidRDefault="00161B11" w:rsidP="00161B11">
      <w:pPr>
        <w:autoSpaceDE w:val="0"/>
        <w:autoSpaceDN w:val="0"/>
        <w:adjustRightInd w:val="0"/>
        <w:spacing w:after="0" w:line="240" w:lineRule="auto"/>
        <w:ind w:firstLine="567"/>
        <w:jc w:val="both"/>
        <w:rPr>
          <w:rFonts w:ascii="Times New Roman" w:hAnsi="Times New Roman"/>
          <w:color w:val="000000" w:themeColor="text1"/>
          <w:sz w:val="28"/>
          <w:szCs w:val="28"/>
        </w:rPr>
      </w:pPr>
      <w:r w:rsidRPr="00D70B2D">
        <w:rPr>
          <w:rFonts w:ascii="Times New Roman" w:hAnsi="Times New Roman"/>
          <w:color w:val="000000" w:themeColor="text1"/>
          <w:sz w:val="28"/>
          <w:szCs w:val="28"/>
        </w:rPr>
        <w:t xml:space="preserve">Заключение о результатах аудита в сфере закупок </w:t>
      </w:r>
      <w:r w:rsidR="008C02A1" w:rsidRPr="00D70B2D">
        <w:rPr>
          <w:rFonts w:ascii="Times New Roman" w:hAnsi="Times New Roman"/>
          <w:color w:val="000000" w:themeColor="text1"/>
          <w:sz w:val="28"/>
          <w:szCs w:val="28"/>
        </w:rPr>
        <w:t>оформляется</w:t>
      </w:r>
      <w:r w:rsidRPr="00D70B2D">
        <w:rPr>
          <w:rFonts w:ascii="Times New Roman" w:hAnsi="Times New Roman"/>
          <w:color w:val="000000" w:themeColor="text1"/>
          <w:sz w:val="28"/>
          <w:szCs w:val="28"/>
        </w:rPr>
        <w:t xml:space="preserve"> </w:t>
      </w:r>
      <w:r w:rsidR="008C02A1" w:rsidRPr="00D70B2D">
        <w:rPr>
          <w:rFonts w:ascii="Times New Roman" w:hAnsi="Times New Roman"/>
          <w:color w:val="000000" w:themeColor="text1"/>
          <w:sz w:val="28"/>
          <w:szCs w:val="28"/>
        </w:rPr>
        <w:t xml:space="preserve">согласно </w:t>
      </w:r>
      <w:r w:rsidRPr="00D70B2D">
        <w:rPr>
          <w:rFonts w:ascii="Times New Roman" w:hAnsi="Times New Roman"/>
          <w:color w:val="000000" w:themeColor="text1"/>
          <w:sz w:val="28"/>
          <w:szCs w:val="28"/>
        </w:rPr>
        <w:t xml:space="preserve"> </w:t>
      </w:r>
      <w:r w:rsidRPr="00D70B2D">
        <w:rPr>
          <w:rFonts w:ascii="Times New Roman" w:hAnsi="Times New Roman"/>
          <w:bCs/>
          <w:color w:val="000000" w:themeColor="text1"/>
          <w:sz w:val="28"/>
          <w:szCs w:val="28"/>
        </w:rPr>
        <w:t>приложени</w:t>
      </w:r>
      <w:r w:rsidR="008C02A1" w:rsidRPr="00D70B2D">
        <w:rPr>
          <w:rFonts w:ascii="Times New Roman" w:hAnsi="Times New Roman"/>
          <w:bCs/>
          <w:color w:val="000000" w:themeColor="text1"/>
          <w:sz w:val="28"/>
          <w:szCs w:val="28"/>
        </w:rPr>
        <w:t>ю</w:t>
      </w:r>
      <w:r w:rsidRPr="00D70B2D">
        <w:rPr>
          <w:rFonts w:ascii="Times New Roman" w:hAnsi="Times New Roman"/>
          <w:bCs/>
          <w:color w:val="000000" w:themeColor="text1"/>
          <w:sz w:val="28"/>
          <w:szCs w:val="28"/>
        </w:rPr>
        <w:t xml:space="preserve"> 2</w:t>
      </w:r>
      <w:r w:rsidRPr="00D70B2D">
        <w:rPr>
          <w:rFonts w:ascii="Times New Roman" w:hAnsi="Times New Roman"/>
          <w:b/>
          <w:bCs/>
          <w:color w:val="000000" w:themeColor="text1"/>
          <w:sz w:val="28"/>
          <w:szCs w:val="28"/>
        </w:rPr>
        <w:t xml:space="preserve"> </w:t>
      </w:r>
      <w:r w:rsidR="008C02A1" w:rsidRPr="00D70B2D">
        <w:rPr>
          <w:rFonts w:ascii="Times New Roman" w:hAnsi="Times New Roman"/>
          <w:color w:val="000000" w:themeColor="text1"/>
          <w:sz w:val="28"/>
          <w:szCs w:val="28"/>
        </w:rPr>
        <w:t>к настоящему Стандарту</w:t>
      </w:r>
      <w:r w:rsidR="00D70B2D" w:rsidRPr="00D70B2D">
        <w:rPr>
          <w:rFonts w:ascii="Times New Roman" w:hAnsi="Times New Roman"/>
          <w:color w:val="000000" w:themeColor="text1"/>
          <w:sz w:val="28"/>
          <w:szCs w:val="28"/>
        </w:rPr>
        <w:t>,</w:t>
      </w:r>
      <w:r w:rsidR="008C02A1" w:rsidRPr="00D70B2D">
        <w:rPr>
          <w:rFonts w:ascii="Times New Roman" w:hAnsi="Times New Roman"/>
          <w:color w:val="000000" w:themeColor="text1"/>
          <w:sz w:val="28"/>
          <w:szCs w:val="28"/>
        </w:rPr>
        <w:t xml:space="preserve"> в течение 10 рабочих дней после завершения экспертно-аналитического мероприятия.</w:t>
      </w:r>
    </w:p>
    <w:p w:rsidR="004F0AAF" w:rsidRPr="00D70B2D" w:rsidRDefault="004F0AAF" w:rsidP="004F0AAF">
      <w:pPr>
        <w:spacing w:after="0" w:line="240" w:lineRule="auto"/>
        <w:ind w:firstLine="567"/>
        <w:jc w:val="both"/>
        <w:rPr>
          <w:rFonts w:ascii="Times New Roman" w:hAnsi="Times New Roman"/>
          <w:color w:val="000000" w:themeColor="text1"/>
          <w:sz w:val="28"/>
          <w:szCs w:val="28"/>
        </w:rPr>
      </w:pPr>
      <w:r w:rsidRPr="00D70B2D">
        <w:rPr>
          <w:rFonts w:ascii="Times New Roman" w:hAnsi="Times New Roman"/>
          <w:color w:val="000000" w:themeColor="text1"/>
          <w:sz w:val="28"/>
          <w:szCs w:val="28"/>
        </w:rPr>
        <w:t>По окончании процедуры аудита в сфере закупок могут подготавливаться соответствующие информационные письма, содержащие основные выводы по результатам аудита в сфере закупок и предложения по совершенствованию контрактной системы в адрес органов местного самоуправления, учреждений и организаций, заинтересованных в результатах аудита в сфере закупок.</w:t>
      </w:r>
    </w:p>
    <w:p w:rsidR="004F0AAF" w:rsidRPr="00D70B2D" w:rsidRDefault="008C02A1" w:rsidP="004F0AAF">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D70B2D">
        <w:rPr>
          <w:rFonts w:ascii="Times New Roman" w:hAnsi="Times New Roman"/>
          <w:color w:val="000000" w:themeColor="text1"/>
          <w:sz w:val="28"/>
          <w:szCs w:val="28"/>
        </w:rPr>
        <w:t>В случае</w:t>
      </w:r>
      <w:r w:rsidR="004F0AAF" w:rsidRPr="00D70B2D">
        <w:rPr>
          <w:rFonts w:ascii="Times New Roman" w:hAnsi="Times New Roman"/>
          <w:color w:val="000000" w:themeColor="text1"/>
          <w:sz w:val="28"/>
          <w:szCs w:val="28"/>
        </w:rPr>
        <w:t xml:space="preserve"> </w:t>
      </w:r>
      <w:r w:rsidRPr="00D70B2D">
        <w:rPr>
          <w:rFonts w:ascii="Times New Roman" w:hAnsi="Times New Roman"/>
          <w:color w:val="000000" w:themeColor="text1"/>
          <w:sz w:val="28"/>
          <w:szCs w:val="28"/>
        </w:rPr>
        <w:t>е</w:t>
      </w:r>
      <w:r w:rsidR="004F0AAF" w:rsidRPr="00D70B2D">
        <w:rPr>
          <w:rFonts w:ascii="Times New Roman" w:hAnsi="Times New Roman"/>
          <w:color w:val="000000" w:themeColor="text1"/>
          <w:sz w:val="28"/>
          <w:szCs w:val="28"/>
        </w:rPr>
        <w:t>сли при проведении аудита в сфере закупок должностны</w:t>
      </w:r>
      <w:r w:rsidRPr="00D70B2D">
        <w:rPr>
          <w:rFonts w:ascii="Times New Roman" w:hAnsi="Times New Roman"/>
          <w:color w:val="000000" w:themeColor="text1"/>
          <w:sz w:val="28"/>
          <w:szCs w:val="28"/>
        </w:rPr>
        <w:t>ми</w:t>
      </w:r>
      <w:r w:rsidR="004F0AAF" w:rsidRPr="00D70B2D">
        <w:rPr>
          <w:rFonts w:ascii="Times New Roman" w:hAnsi="Times New Roman"/>
          <w:color w:val="000000" w:themeColor="text1"/>
          <w:sz w:val="28"/>
          <w:szCs w:val="28"/>
        </w:rPr>
        <w:t xml:space="preserve"> лица</w:t>
      </w:r>
      <w:r w:rsidRPr="00D70B2D">
        <w:rPr>
          <w:rFonts w:ascii="Times New Roman" w:hAnsi="Times New Roman"/>
          <w:color w:val="000000" w:themeColor="text1"/>
          <w:sz w:val="28"/>
          <w:szCs w:val="28"/>
        </w:rPr>
        <w:t>ми</w:t>
      </w:r>
      <w:r w:rsidR="004F0AAF" w:rsidRPr="00D70B2D">
        <w:rPr>
          <w:rFonts w:ascii="Times New Roman" w:hAnsi="Times New Roman"/>
          <w:color w:val="000000" w:themeColor="text1"/>
          <w:sz w:val="28"/>
          <w:szCs w:val="28"/>
        </w:rPr>
        <w:t xml:space="preserve"> КСП </w:t>
      </w:r>
      <w:r w:rsidRPr="00D70B2D">
        <w:rPr>
          <w:rFonts w:ascii="Times New Roman" w:hAnsi="Times New Roman"/>
          <w:color w:val="000000" w:themeColor="text1"/>
          <w:sz w:val="28"/>
          <w:szCs w:val="28"/>
        </w:rPr>
        <w:t>установлены</w:t>
      </w:r>
      <w:r w:rsidR="004F0AAF" w:rsidRPr="00D70B2D">
        <w:rPr>
          <w:rFonts w:ascii="Times New Roman" w:hAnsi="Times New Roman"/>
          <w:color w:val="000000" w:themeColor="text1"/>
          <w:sz w:val="28"/>
          <w:szCs w:val="28"/>
        </w:rPr>
        <w:t xml:space="preserve"> факт</w:t>
      </w:r>
      <w:r w:rsidRPr="00D70B2D">
        <w:rPr>
          <w:rFonts w:ascii="Times New Roman" w:hAnsi="Times New Roman"/>
          <w:color w:val="000000" w:themeColor="text1"/>
          <w:sz w:val="28"/>
          <w:szCs w:val="28"/>
        </w:rPr>
        <w:t>ы</w:t>
      </w:r>
      <w:r w:rsidR="004F0AAF" w:rsidRPr="00D70B2D">
        <w:rPr>
          <w:rFonts w:ascii="Times New Roman" w:hAnsi="Times New Roman"/>
          <w:color w:val="000000" w:themeColor="text1"/>
          <w:sz w:val="28"/>
          <w:szCs w:val="28"/>
        </w:rPr>
        <w:t xml:space="preserve"> нарушения законодательства Российской Федерации и иных нормативных правовых актов о контрактной системе в сфере закупок,</w:t>
      </w:r>
      <w:r w:rsidRPr="00D70B2D">
        <w:rPr>
          <w:rFonts w:ascii="Times New Roman" w:hAnsi="Times New Roman"/>
          <w:color w:val="000000" w:themeColor="text1"/>
          <w:sz w:val="28"/>
          <w:szCs w:val="28"/>
        </w:rPr>
        <w:t xml:space="preserve"> в которых</w:t>
      </w:r>
      <w:r w:rsidR="004F0AAF" w:rsidRPr="00D70B2D">
        <w:rPr>
          <w:rFonts w:ascii="Times New Roman" w:hAnsi="Times New Roman"/>
          <w:color w:val="000000" w:themeColor="text1"/>
          <w:sz w:val="28"/>
          <w:szCs w:val="28"/>
        </w:rPr>
        <w:t xml:space="preserve"> усматриваю</w:t>
      </w:r>
      <w:r w:rsidRPr="00D70B2D">
        <w:rPr>
          <w:rFonts w:ascii="Times New Roman" w:hAnsi="Times New Roman"/>
          <w:color w:val="000000" w:themeColor="text1"/>
          <w:sz w:val="28"/>
          <w:szCs w:val="28"/>
        </w:rPr>
        <w:t>тся</w:t>
      </w:r>
      <w:r w:rsidR="004F0AAF" w:rsidRPr="00D70B2D">
        <w:rPr>
          <w:rFonts w:ascii="Times New Roman" w:hAnsi="Times New Roman"/>
          <w:color w:val="000000" w:themeColor="text1"/>
          <w:sz w:val="28"/>
          <w:szCs w:val="28"/>
        </w:rPr>
        <w:t xml:space="preserve"> признаки:</w:t>
      </w:r>
      <w:proofErr w:type="gramEnd"/>
    </w:p>
    <w:p w:rsidR="004F0AAF" w:rsidRPr="00D70B2D" w:rsidRDefault="004F0AAF" w:rsidP="00AD008A">
      <w:pPr>
        <w:pStyle w:val="afd"/>
        <w:numPr>
          <w:ilvl w:val="0"/>
          <w:numId w:val="12"/>
        </w:numPr>
        <w:tabs>
          <w:tab w:val="left" w:pos="851"/>
        </w:tabs>
        <w:spacing w:after="0" w:line="240" w:lineRule="auto"/>
        <w:ind w:left="0" w:firstLine="567"/>
        <w:jc w:val="both"/>
        <w:rPr>
          <w:rFonts w:ascii="Times New Roman" w:hAnsi="Times New Roman"/>
          <w:color w:val="000000" w:themeColor="text1"/>
          <w:sz w:val="28"/>
          <w:szCs w:val="28"/>
        </w:rPr>
      </w:pPr>
      <w:r w:rsidRPr="00D70B2D">
        <w:rPr>
          <w:rFonts w:ascii="Times New Roman" w:hAnsi="Times New Roman"/>
          <w:color w:val="000000" w:themeColor="text1"/>
          <w:sz w:val="28"/>
          <w:szCs w:val="28"/>
        </w:rPr>
        <w:t>административного правонарушения, то информация о таких нарушениях в течение трех рабочих дней после подписания председателем КСП заключения о результатах аудита в сфере закупок передается в соответствующий контрольный орган в сфере закупок для возбуждения административного производства;</w:t>
      </w:r>
    </w:p>
    <w:p w:rsidR="004F0AAF" w:rsidRPr="00D70B2D" w:rsidRDefault="004F0AAF" w:rsidP="00AD008A">
      <w:pPr>
        <w:pStyle w:val="afd"/>
        <w:numPr>
          <w:ilvl w:val="0"/>
          <w:numId w:val="12"/>
        </w:numPr>
        <w:tabs>
          <w:tab w:val="left" w:pos="851"/>
        </w:tabs>
        <w:spacing w:after="0" w:line="240" w:lineRule="auto"/>
        <w:ind w:left="0" w:firstLine="567"/>
        <w:jc w:val="both"/>
        <w:rPr>
          <w:rFonts w:ascii="Times New Roman" w:hAnsi="Times New Roman"/>
          <w:b/>
          <w:bCs/>
          <w:color w:val="000000" w:themeColor="text1"/>
          <w:sz w:val="20"/>
          <w:szCs w:val="20"/>
        </w:rPr>
      </w:pPr>
      <w:r w:rsidRPr="00D70B2D">
        <w:rPr>
          <w:rFonts w:ascii="Times New Roman" w:hAnsi="Times New Roman"/>
          <w:color w:val="000000" w:themeColor="text1"/>
          <w:sz w:val="28"/>
          <w:szCs w:val="28"/>
        </w:rPr>
        <w:t>преступления или правонарушения коррупционного характера, незаконного использования бюджетных средств, то информация о таких фактах передается с материалами аудита в сфере закупок в правоохранительные органы.</w:t>
      </w:r>
    </w:p>
    <w:p w:rsidR="00161B11" w:rsidRDefault="00161B11" w:rsidP="00D70B2D">
      <w:pPr>
        <w:autoSpaceDE w:val="0"/>
        <w:autoSpaceDN w:val="0"/>
        <w:adjustRightInd w:val="0"/>
        <w:spacing w:after="0" w:line="240" w:lineRule="auto"/>
        <w:jc w:val="both"/>
        <w:rPr>
          <w:rFonts w:ascii="Times New Roman" w:eastAsia="Calibri" w:hAnsi="Times New Roman"/>
          <w:color w:val="000000" w:themeColor="text1"/>
          <w:sz w:val="28"/>
          <w:szCs w:val="28"/>
          <w:lang w:eastAsia="ru-RU"/>
        </w:rPr>
      </w:pPr>
    </w:p>
    <w:p w:rsidR="0065361B" w:rsidRPr="00D70B2D" w:rsidRDefault="0065361B" w:rsidP="0065361B">
      <w:pPr>
        <w:keepNext/>
        <w:keepLines/>
        <w:widowControl w:val="0"/>
        <w:tabs>
          <w:tab w:val="left" w:pos="1298"/>
        </w:tabs>
        <w:spacing w:after="0" w:line="240" w:lineRule="auto"/>
        <w:ind w:firstLine="566"/>
        <w:contextualSpacing/>
        <w:jc w:val="center"/>
        <w:outlineLvl w:val="0"/>
        <w:rPr>
          <w:rFonts w:ascii="Times New Roman" w:hAnsi="Times New Roman"/>
          <w:b/>
          <w:color w:val="000000" w:themeColor="text1"/>
          <w:sz w:val="28"/>
          <w:szCs w:val="28"/>
        </w:rPr>
      </w:pPr>
      <w:r w:rsidRPr="00D70B2D">
        <w:rPr>
          <w:rFonts w:ascii="Times New Roman" w:hAnsi="Times New Roman"/>
          <w:b/>
          <w:color w:val="000000" w:themeColor="text1"/>
          <w:sz w:val="28"/>
          <w:szCs w:val="28"/>
        </w:rPr>
        <w:t>5. Информационная деятельность в рамках аудита в сфере закупок</w:t>
      </w:r>
    </w:p>
    <w:p w:rsidR="0065361B" w:rsidRPr="00D70B2D" w:rsidRDefault="0065361B" w:rsidP="0065361B">
      <w:pPr>
        <w:keepNext/>
        <w:keepLines/>
        <w:widowControl w:val="0"/>
        <w:tabs>
          <w:tab w:val="left" w:pos="1298"/>
        </w:tabs>
        <w:spacing w:after="0" w:line="240" w:lineRule="auto"/>
        <w:ind w:firstLine="566"/>
        <w:contextualSpacing/>
        <w:jc w:val="center"/>
        <w:outlineLvl w:val="0"/>
        <w:rPr>
          <w:rFonts w:ascii="Times New Roman" w:hAnsi="Times New Roman"/>
          <w:b/>
          <w:color w:val="000000" w:themeColor="text1"/>
          <w:sz w:val="20"/>
          <w:szCs w:val="20"/>
        </w:rPr>
      </w:pPr>
    </w:p>
    <w:p w:rsidR="00C733F4" w:rsidRPr="00EB5832" w:rsidRDefault="0065361B" w:rsidP="00EB5832">
      <w:pPr>
        <w:pStyle w:val="12"/>
        <w:shd w:val="clear" w:color="auto" w:fill="auto"/>
        <w:spacing w:after="0" w:line="240" w:lineRule="auto"/>
        <w:ind w:firstLine="567"/>
        <w:contextualSpacing/>
        <w:jc w:val="both"/>
        <w:rPr>
          <w:rFonts w:ascii="Times New Roman" w:hAnsi="Times New Roman"/>
          <w:color w:val="1F497D" w:themeColor="text2"/>
          <w:sz w:val="28"/>
          <w:szCs w:val="28"/>
        </w:rPr>
      </w:pPr>
      <w:proofErr w:type="gramStart"/>
      <w:r w:rsidRPr="00D70B2D">
        <w:rPr>
          <w:rFonts w:ascii="Times New Roman" w:hAnsi="Times New Roman"/>
          <w:color w:val="000000" w:themeColor="text1"/>
          <w:sz w:val="28"/>
          <w:szCs w:val="28"/>
        </w:rPr>
        <w:t xml:space="preserve">В соответствии со статьей 98 Федерального закона №44-ФЗ КСП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w:t>
      </w:r>
      <w:r w:rsidRPr="00D70B2D">
        <w:rPr>
          <w:rFonts w:ascii="Times New Roman" w:hAnsi="Times New Roman"/>
          <w:color w:val="000000" w:themeColor="text1"/>
          <w:sz w:val="28"/>
          <w:szCs w:val="28"/>
        </w:rPr>
        <w:lastRenderedPageBreak/>
        <w:t>совершенствование контрактной системы в сфере закупок, систематизирует информацию о реализации указанных предложений</w:t>
      </w:r>
      <w:r w:rsidR="00EB5832" w:rsidRPr="00EB5832">
        <w:rPr>
          <w:rFonts w:ascii="Times New Roman" w:hAnsi="Times New Roman"/>
          <w:color w:val="1F497D" w:themeColor="text2"/>
          <w:sz w:val="28"/>
          <w:szCs w:val="28"/>
        </w:rPr>
        <w:t xml:space="preserve"> </w:t>
      </w:r>
      <w:r w:rsidR="00EB5832" w:rsidRPr="00EB5832">
        <w:rPr>
          <w:rFonts w:ascii="Times New Roman" w:hAnsi="Times New Roman"/>
          <w:sz w:val="28"/>
          <w:szCs w:val="28"/>
        </w:rPr>
        <w:t>согласно структуре, установленной приложением</w:t>
      </w:r>
      <w:r w:rsidR="00EB5832" w:rsidRPr="00EB5832">
        <w:rPr>
          <w:rStyle w:val="aa"/>
          <w:b w:val="0"/>
          <w:bCs/>
          <w:color w:val="auto"/>
          <w:sz w:val="28"/>
          <w:szCs w:val="28"/>
        </w:rPr>
        <w:t xml:space="preserve"> 3 </w:t>
      </w:r>
      <w:r w:rsidR="00EB5832" w:rsidRPr="00EB5832">
        <w:rPr>
          <w:rFonts w:ascii="Times New Roman" w:hAnsi="Times New Roman"/>
          <w:sz w:val="28"/>
          <w:szCs w:val="28"/>
        </w:rPr>
        <w:t>к настоящему Стандарту</w:t>
      </w:r>
      <w:r w:rsidRPr="00D70B2D">
        <w:rPr>
          <w:rFonts w:ascii="Times New Roman" w:hAnsi="Times New Roman"/>
          <w:color w:val="000000" w:themeColor="text1"/>
          <w:sz w:val="28"/>
          <w:szCs w:val="28"/>
        </w:rPr>
        <w:t xml:space="preserve"> и размещает </w:t>
      </w:r>
      <w:r w:rsidR="00C733F4" w:rsidRPr="00D70B2D">
        <w:rPr>
          <w:rFonts w:ascii="Times New Roman" w:hAnsi="Times New Roman"/>
          <w:color w:val="000000" w:themeColor="text1"/>
          <w:sz w:val="28"/>
          <w:szCs w:val="28"/>
          <w:shd w:val="clear" w:color="auto" w:fill="FFFFFF"/>
        </w:rPr>
        <w:t>в</w:t>
      </w:r>
      <w:r w:rsidRPr="00D70B2D">
        <w:rPr>
          <w:rFonts w:ascii="Times New Roman" w:hAnsi="Times New Roman"/>
          <w:color w:val="000000" w:themeColor="text1"/>
          <w:sz w:val="28"/>
          <w:szCs w:val="28"/>
          <w:shd w:val="clear" w:color="auto" w:fill="FFFFFF"/>
        </w:rPr>
        <w:t xml:space="preserve"> ЕИС</w:t>
      </w:r>
      <w:proofErr w:type="gramEnd"/>
      <w:r w:rsidRPr="00D70B2D">
        <w:rPr>
          <w:rFonts w:ascii="Times New Roman" w:hAnsi="Times New Roman"/>
          <w:color w:val="000000" w:themeColor="text1"/>
          <w:sz w:val="28"/>
          <w:szCs w:val="28"/>
        </w:rPr>
        <w:t xml:space="preserve"> </w:t>
      </w:r>
      <w:r w:rsidR="00C733F4" w:rsidRPr="00D70B2D">
        <w:rPr>
          <w:rFonts w:ascii="Times New Roman" w:hAnsi="Times New Roman"/>
          <w:color w:val="000000" w:themeColor="text1"/>
          <w:sz w:val="28"/>
          <w:szCs w:val="28"/>
        </w:rPr>
        <w:t>в течение 1 квартала, следующего за отчетным календарным годом.</w:t>
      </w:r>
    </w:p>
    <w:p w:rsidR="00F73EE8" w:rsidRPr="006B4190" w:rsidRDefault="00F73EE8" w:rsidP="00216D0F">
      <w:pPr>
        <w:pStyle w:val="26"/>
        <w:shd w:val="clear" w:color="auto" w:fill="auto"/>
        <w:spacing w:before="0" w:after="0" w:line="240" w:lineRule="auto"/>
        <w:contextualSpacing/>
        <w:jc w:val="right"/>
        <w:rPr>
          <w:rFonts w:ascii="Times New Roman" w:hAnsi="Times New Roman"/>
          <w:b w:val="0"/>
        </w:rPr>
        <w:sectPr w:rsidR="00F73EE8" w:rsidRPr="006B4190" w:rsidSect="00DB6E76">
          <w:footerReference w:type="default" r:id="rId9"/>
          <w:pgSz w:w="11906" w:h="16838"/>
          <w:pgMar w:top="1134" w:right="567" w:bottom="851" w:left="1134" w:header="709" w:footer="709" w:gutter="0"/>
          <w:cols w:space="708"/>
          <w:titlePg/>
          <w:docGrid w:linePitch="360"/>
        </w:sectPr>
      </w:pPr>
    </w:p>
    <w:p w:rsidR="00CA52E3" w:rsidRPr="006B4190" w:rsidRDefault="00CA52E3" w:rsidP="00216D0F">
      <w:pPr>
        <w:pStyle w:val="26"/>
        <w:shd w:val="clear" w:color="auto" w:fill="auto"/>
        <w:spacing w:before="0" w:after="0" w:line="240" w:lineRule="auto"/>
        <w:contextualSpacing/>
        <w:jc w:val="right"/>
        <w:rPr>
          <w:rFonts w:ascii="Times New Roman" w:hAnsi="Times New Roman"/>
          <w:b w:val="0"/>
          <w:sz w:val="28"/>
          <w:szCs w:val="28"/>
        </w:rPr>
      </w:pPr>
      <w:r w:rsidRPr="006B4190">
        <w:rPr>
          <w:rFonts w:ascii="Times New Roman" w:hAnsi="Times New Roman"/>
          <w:b w:val="0"/>
          <w:sz w:val="28"/>
          <w:szCs w:val="28"/>
        </w:rPr>
        <w:lastRenderedPageBreak/>
        <w:t xml:space="preserve">Приложение 1 к Стандарту </w:t>
      </w:r>
    </w:p>
    <w:p w:rsidR="00CA52E3" w:rsidRPr="00EB536B" w:rsidRDefault="00CA52E3" w:rsidP="00216D0F">
      <w:pPr>
        <w:pStyle w:val="26"/>
        <w:shd w:val="clear" w:color="auto" w:fill="auto"/>
        <w:spacing w:before="0" w:after="0" w:line="240" w:lineRule="auto"/>
        <w:contextualSpacing/>
        <w:jc w:val="right"/>
        <w:rPr>
          <w:rFonts w:ascii="Times New Roman" w:hAnsi="Times New Roman"/>
          <w:b w:val="0"/>
        </w:rPr>
      </w:pPr>
    </w:p>
    <w:p w:rsidR="00CA52E3" w:rsidRPr="00EB536B" w:rsidRDefault="00CA52E3" w:rsidP="00216D0F">
      <w:pPr>
        <w:pStyle w:val="34"/>
        <w:shd w:val="clear" w:color="auto" w:fill="auto"/>
        <w:spacing w:before="0" w:after="246" w:line="270" w:lineRule="exact"/>
        <w:ind w:left="60"/>
        <w:rPr>
          <w:rFonts w:ascii="Times New Roman" w:hAnsi="Times New Roman"/>
        </w:rPr>
      </w:pPr>
      <w:r w:rsidRPr="00EB536B">
        <w:rPr>
          <w:rFonts w:ascii="Times New Roman" w:hAnsi="Times New Roman"/>
        </w:rPr>
        <w:t>Направления и вопросы аудита в сфере закупок</w:t>
      </w:r>
    </w:p>
    <w:tbl>
      <w:tblPr>
        <w:tblW w:w="14985" w:type="dxa"/>
        <w:jc w:val="center"/>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2409"/>
        <w:gridCol w:w="1981"/>
        <w:gridCol w:w="5673"/>
        <w:gridCol w:w="4288"/>
      </w:tblGrid>
      <w:tr w:rsidR="00AD008A" w:rsidRPr="00EB536B" w:rsidTr="006A2A56">
        <w:trPr>
          <w:tblHeade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w:t>
            </w:r>
          </w:p>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proofErr w:type="spellStart"/>
            <w:proofErr w:type="gramStart"/>
            <w:r w:rsidRPr="00EB536B">
              <w:rPr>
                <w:rStyle w:val="110"/>
                <w:bCs/>
                <w:color w:val="auto"/>
                <w:sz w:val="20"/>
                <w:szCs w:val="20"/>
              </w:rPr>
              <w:t>п</w:t>
            </w:r>
            <w:proofErr w:type="spellEnd"/>
            <w:proofErr w:type="gramEnd"/>
            <w:r w:rsidRPr="00EB536B">
              <w:rPr>
                <w:rStyle w:val="110"/>
                <w:bCs/>
                <w:color w:val="auto"/>
                <w:sz w:val="20"/>
                <w:szCs w:val="20"/>
              </w:rPr>
              <w:t>/</w:t>
            </w:r>
            <w:proofErr w:type="spellStart"/>
            <w:r w:rsidRPr="00EB536B">
              <w:rPr>
                <w:rStyle w:val="110"/>
                <w:bCs/>
                <w:color w:val="auto"/>
                <w:sz w:val="20"/>
                <w:szCs w:val="20"/>
              </w:rPr>
              <w:t>п</w:t>
            </w:r>
            <w:proofErr w:type="spellEnd"/>
          </w:p>
        </w:tc>
        <w:tc>
          <w:tcPr>
            <w:tcW w:w="2409"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Вопросы аудита</w:t>
            </w:r>
          </w:p>
        </w:tc>
        <w:tc>
          <w:tcPr>
            <w:tcW w:w="1981"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Нормативно-правовое</w:t>
            </w:r>
          </w:p>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регулирование</w:t>
            </w:r>
          </w:p>
        </w:tc>
        <w:tc>
          <w:tcPr>
            <w:tcW w:w="5673"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Основные нарушения</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Примечания, комментарии</w:t>
            </w:r>
          </w:p>
        </w:tc>
      </w:tr>
      <w:tr w:rsidR="00AD008A" w:rsidRPr="00EB536B" w:rsidTr="006A2A56">
        <w:trPr>
          <w:jc w:val="center"/>
        </w:trPr>
        <w:tc>
          <w:tcPr>
            <w:tcW w:w="14985" w:type="dxa"/>
            <w:gridSpan w:val="5"/>
            <w:vAlign w:val="center"/>
          </w:tcPr>
          <w:p w:rsidR="00AD008A" w:rsidRPr="00EB536B" w:rsidRDefault="00AD008A" w:rsidP="006A2A56">
            <w:pPr>
              <w:pStyle w:val="34"/>
              <w:shd w:val="clear" w:color="auto" w:fill="auto"/>
              <w:spacing w:before="0" w:after="0" w:line="240" w:lineRule="auto"/>
              <w:contextualSpacing/>
              <w:rPr>
                <w:rFonts w:ascii="Times New Roman" w:hAnsi="Times New Roman"/>
                <w:b w:val="0"/>
                <w:bCs w:val="0"/>
                <w:sz w:val="20"/>
                <w:szCs w:val="20"/>
                <w:lang w:eastAsia="en-US"/>
              </w:rPr>
            </w:pPr>
            <w:r w:rsidRPr="00EB536B">
              <w:rPr>
                <w:rStyle w:val="110"/>
                <w:b/>
                <w:bCs w:val="0"/>
                <w:color w:val="auto"/>
                <w:sz w:val="20"/>
                <w:szCs w:val="20"/>
              </w:rPr>
              <w:t>1. Организация закупок</w:t>
            </w:r>
          </w:p>
        </w:tc>
      </w:tr>
      <w:tr w:rsidR="00AD008A" w:rsidRPr="00EB536B" w:rsidTr="006A2A56">
        <w:trPr>
          <w:trHeight w:val="2510"/>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1.1</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и порядок формирования контрактной службы (назначения контрактных управляющих)</w:t>
            </w:r>
          </w:p>
        </w:tc>
        <w:tc>
          <w:tcPr>
            <w:tcW w:w="1981" w:type="dxa"/>
            <w:vAlign w:val="center"/>
          </w:tcPr>
          <w:p w:rsidR="00AD008A" w:rsidRPr="00EB536B" w:rsidRDefault="005F1DB7" w:rsidP="001663C2">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w:t>
            </w:r>
            <w:r w:rsidR="001663C2" w:rsidRPr="00EB536B">
              <w:rPr>
                <w:rStyle w:val="110"/>
                <w:b w:val="0"/>
                <w:bCs/>
                <w:color w:val="auto"/>
                <w:sz w:val="20"/>
                <w:szCs w:val="20"/>
              </w:rPr>
              <w:t>я</w:t>
            </w:r>
            <w:r w:rsidRPr="00EB536B">
              <w:rPr>
                <w:rStyle w:val="110"/>
                <w:b w:val="0"/>
                <w:bCs/>
                <w:color w:val="auto"/>
                <w:sz w:val="20"/>
                <w:szCs w:val="20"/>
              </w:rPr>
              <w:t xml:space="preserve"> 38 </w:t>
            </w:r>
            <w:r w:rsidR="00AD008A" w:rsidRPr="00EB536B">
              <w:rPr>
                <w:rStyle w:val="110"/>
                <w:b w:val="0"/>
                <w:bCs/>
                <w:color w:val="auto"/>
                <w:sz w:val="20"/>
                <w:szCs w:val="20"/>
              </w:rPr>
              <w:t>Закона №44-ФЗ, Приказ Министерства финансов Российской Федерации от 31.07.2020 №158</w:t>
            </w:r>
            <w:r w:rsidRPr="00EB536B">
              <w:rPr>
                <w:rStyle w:val="110"/>
                <w:b w:val="0"/>
                <w:bCs/>
                <w:color w:val="auto"/>
                <w:sz w:val="20"/>
                <w:szCs w:val="20"/>
              </w:rPr>
              <w:t>н</w:t>
            </w:r>
          </w:p>
        </w:tc>
        <w:tc>
          <w:tcPr>
            <w:tcW w:w="5673" w:type="dxa"/>
            <w:vAlign w:val="bottom"/>
          </w:tcPr>
          <w:p w:rsidR="00AD008A" w:rsidRPr="00EB536B" w:rsidRDefault="00AD008A" w:rsidP="00AD008A">
            <w:pPr>
              <w:pStyle w:val="12"/>
              <w:numPr>
                <w:ilvl w:val="0"/>
                <w:numId w:val="41"/>
              </w:numPr>
              <w:shd w:val="clear" w:color="auto" w:fill="auto"/>
              <w:tabs>
                <w:tab w:val="left" w:pos="208"/>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Отсутствует контрактная служба либо контрактный управляющий.</w:t>
            </w:r>
          </w:p>
          <w:p w:rsidR="00AD008A" w:rsidRPr="00EB536B" w:rsidRDefault="00AD008A" w:rsidP="00AD008A">
            <w:pPr>
              <w:pStyle w:val="12"/>
              <w:numPr>
                <w:ilvl w:val="0"/>
                <w:numId w:val="41"/>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Контрактная служба создана с нарушением </w:t>
            </w:r>
            <w:proofErr w:type="gramStart"/>
            <w:r w:rsidRPr="00EB536B">
              <w:rPr>
                <w:rStyle w:val="110"/>
                <w:b w:val="0"/>
                <w:bCs/>
                <w:color w:val="auto"/>
                <w:sz w:val="20"/>
                <w:szCs w:val="20"/>
              </w:rPr>
              <w:t>установленного</w:t>
            </w:r>
            <w:proofErr w:type="gramEnd"/>
            <w:r w:rsidRPr="00EB536B">
              <w:rPr>
                <w:rStyle w:val="110"/>
                <w:b w:val="0"/>
                <w:bCs/>
                <w:color w:val="auto"/>
                <w:sz w:val="20"/>
                <w:szCs w:val="20"/>
              </w:rPr>
              <w:t xml:space="preserve"> Законом №44-ФЗ.</w:t>
            </w:r>
          </w:p>
          <w:p w:rsidR="00AD008A" w:rsidRPr="00EB536B" w:rsidRDefault="00AD008A" w:rsidP="00AD008A">
            <w:pPr>
              <w:pStyle w:val="12"/>
              <w:numPr>
                <w:ilvl w:val="0"/>
                <w:numId w:val="41"/>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Положение (регламент) о контрактной службе отсутствует или не соответствует Типовому положению (регламенту), Закону № 44-ФЗ, в частности:</w:t>
            </w:r>
          </w:p>
          <w:p w:rsidR="00AD008A" w:rsidRPr="00EB536B" w:rsidRDefault="00AD008A" w:rsidP="006A2A56">
            <w:pPr>
              <w:pStyle w:val="12"/>
              <w:numPr>
                <w:ilvl w:val="0"/>
                <w:numId w:val="1"/>
              </w:numPr>
              <w:shd w:val="clear" w:color="auto" w:fill="auto"/>
              <w:tabs>
                <w:tab w:val="left" w:pos="179"/>
                <w:tab w:val="left" w:pos="922"/>
              </w:tabs>
              <w:spacing w:after="0" w:line="240" w:lineRule="auto"/>
              <w:ind w:firstLine="0"/>
              <w:contextualSpacing/>
              <w:jc w:val="both"/>
              <w:rPr>
                <w:rStyle w:val="110"/>
                <w:b w:val="0"/>
                <w:color w:val="auto"/>
                <w:sz w:val="20"/>
                <w:szCs w:val="20"/>
                <w:lang w:eastAsia="en-US"/>
              </w:rPr>
            </w:pPr>
            <w:r w:rsidRPr="00EB536B">
              <w:rPr>
                <w:rStyle w:val="110"/>
                <w:b w:val="0"/>
                <w:bCs/>
                <w:color w:val="auto"/>
                <w:sz w:val="20"/>
                <w:szCs w:val="20"/>
              </w:rPr>
              <w:t>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AD008A" w:rsidRPr="00EB536B" w:rsidRDefault="00AD008A" w:rsidP="006A2A56">
            <w:pPr>
              <w:pStyle w:val="12"/>
              <w:numPr>
                <w:ilvl w:val="0"/>
                <w:numId w:val="1"/>
              </w:numPr>
              <w:shd w:val="clear" w:color="auto" w:fill="auto"/>
              <w:tabs>
                <w:tab w:val="left" w:pos="179"/>
                <w:tab w:val="left" w:pos="922"/>
              </w:tabs>
              <w:spacing w:after="0" w:line="240" w:lineRule="auto"/>
              <w:ind w:firstLine="0"/>
              <w:contextualSpacing/>
              <w:jc w:val="both"/>
              <w:rPr>
                <w:rStyle w:val="110"/>
                <w:b w:val="0"/>
                <w:color w:val="auto"/>
                <w:sz w:val="20"/>
                <w:szCs w:val="20"/>
                <w:lang w:eastAsia="en-US"/>
              </w:rPr>
            </w:pPr>
            <w:r w:rsidRPr="00EB536B">
              <w:rPr>
                <w:rStyle w:val="110"/>
                <w:b w:val="0"/>
                <w:bCs/>
                <w:color w:val="auto"/>
                <w:sz w:val="20"/>
                <w:szCs w:val="20"/>
              </w:rPr>
              <w:t>контрактную службу возглавляет лицо, не являющееся заместителем руководителя заказчика;</w:t>
            </w:r>
          </w:p>
          <w:p w:rsidR="00AD008A" w:rsidRPr="00EB536B" w:rsidRDefault="00AD008A" w:rsidP="006A2A56">
            <w:pPr>
              <w:pStyle w:val="12"/>
              <w:numPr>
                <w:ilvl w:val="0"/>
                <w:numId w:val="1"/>
              </w:numPr>
              <w:shd w:val="clear" w:color="auto" w:fill="auto"/>
              <w:tabs>
                <w:tab w:val="left" w:pos="179"/>
                <w:tab w:val="left" w:pos="922"/>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функции и полномочия контрактной службы не соответствуют функционалу, предусмотренному типовым положением (регламентом)</w:t>
            </w:r>
            <w:r w:rsidRPr="00EB536B">
              <w:rPr>
                <w:rFonts w:ascii="Times New Roman" w:hAnsi="Times New Roman"/>
                <w:bCs/>
                <w:sz w:val="20"/>
                <w:szCs w:val="20"/>
                <w:lang w:eastAsia="en-US"/>
              </w:rPr>
              <w:t>;</w:t>
            </w:r>
          </w:p>
          <w:p w:rsidR="00AD008A" w:rsidRPr="00EB536B" w:rsidRDefault="00AD008A" w:rsidP="006A2A56">
            <w:pPr>
              <w:pStyle w:val="12"/>
              <w:numPr>
                <w:ilvl w:val="0"/>
                <w:numId w:val="1"/>
              </w:numPr>
              <w:shd w:val="clear" w:color="auto" w:fill="auto"/>
              <w:tabs>
                <w:tab w:val="left" w:pos="179"/>
                <w:tab w:val="left" w:pos="922"/>
              </w:tabs>
              <w:autoSpaceDE w:val="0"/>
              <w:autoSpaceDN w:val="0"/>
              <w:adjustRightInd w:val="0"/>
              <w:spacing w:after="0" w:line="240" w:lineRule="auto"/>
              <w:ind w:firstLine="0"/>
              <w:contextualSpacing/>
              <w:jc w:val="both"/>
              <w:rPr>
                <w:rFonts w:ascii="Times New Roman" w:eastAsia="Calibri" w:hAnsi="Times New Roman"/>
                <w:sz w:val="20"/>
                <w:szCs w:val="20"/>
              </w:rPr>
            </w:pPr>
            <w:r w:rsidRPr="00EB536B">
              <w:rPr>
                <w:rFonts w:ascii="Times New Roman" w:eastAsia="Calibri" w:hAnsi="Times New Roman"/>
                <w:sz w:val="20"/>
                <w:szCs w:val="20"/>
              </w:rPr>
              <w:t>работники контрактной службы, контрактный управляющий не имеют высшего образования или дополнительного профессионального образования в сфере закупок.</w:t>
            </w:r>
          </w:p>
        </w:tc>
        <w:tc>
          <w:tcPr>
            <w:tcW w:w="4288" w:type="dxa"/>
            <w:vAlign w:val="center"/>
          </w:tcPr>
          <w:p w:rsidR="00F0501E" w:rsidRPr="00EB536B" w:rsidRDefault="00F0501E" w:rsidP="00F0501E">
            <w:pPr>
              <w:autoSpaceDE w:val="0"/>
              <w:autoSpaceDN w:val="0"/>
              <w:adjustRightInd w:val="0"/>
              <w:spacing w:after="0" w:line="240" w:lineRule="auto"/>
              <w:jc w:val="both"/>
              <w:rPr>
                <w:rFonts w:ascii="Times New Roman" w:eastAsia="Calibri" w:hAnsi="Times New Roman"/>
                <w:bCs/>
                <w:sz w:val="20"/>
                <w:szCs w:val="20"/>
                <w:lang w:eastAsia="ru-RU"/>
              </w:rPr>
            </w:pPr>
            <w:r w:rsidRPr="00EB536B">
              <w:rPr>
                <w:rFonts w:ascii="Times New Roman" w:eastAsia="Calibri" w:hAnsi="Times New Roman"/>
                <w:bCs/>
                <w:sz w:val="20"/>
                <w:szCs w:val="20"/>
                <w:lang w:eastAsia="ru-RU"/>
              </w:rPr>
              <w:t xml:space="preserve">Заказчики, совокупный годовой объем </w:t>
            </w:r>
            <w:proofErr w:type="gramStart"/>
            <w:r w:rsidRPr="00EB536B">
              <w:rPr>
                <w:rFonts w:ascii="Times New Roman" w:eastAsia="Calibri" w:hAnsi="Times New Roman"/>
                <w:bCs/>
                <w:sz w:val="20"/>
                <w:szCs w:val="20"/>
                <w:lang w:eastAsia="ru-RU"/>
              </w:rPr>
              <w:t>закупок</w:t>
            </w:r>
            <w:proofErr w:type="gramEnd"/>
            <w:r w:rsidRPr="00EB536B">
              <w:rPr>
                <w:rFonts w:ascii="Times New Roman" w:eastAsia="Calibri" w:hAnsi="Times New Roman"/>
                <w:bCs/>
                <w:sz w:val="20"/>
                <w:szCs w:val="20"/>
                <w:lang w:eastAsia="ru-RU"/>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AD008A" w:rsidRPr="00EB536B" w:rsidRDefault="00F0501E" w:rsidP="00F0501E">
            <w:pPr>
              <w:autoSpaceDE w:val="0"/>
              <w:autoSpaceDN w:val="0"/>
              <w:adjustRightInd w:val="0"/>
              <w:spacing w:after="0" w:line="240" w:lineRule="auto"/>
              <w:jc w:val="both"/>
              <w:rPr>
                <w:rFonts w:ascii="Times New Roman" w:hAnsi="Times New Roman"/>
                <w:b/>
                <w:bCs/>
                <w:sz w:val="20"/>
                <w:szCs w:val="20"/>
              </w:rPr>
            </w:pPr>
            <w:r w:rsidRPr="00EB536B">
              <w:rPr>
                <w:rFonts w:ascii="Times New Roman" w:eastAsia="Calibri" w:hAnsi="Times New Roman"/>
                <w:bCs/>
                <w:sz w:val="20"/>
                <w:szCs w:val="20"/>
                <w:lang w:eastAsia="ru-RU"/>
              </w:rPr>
              <w:t xml:space="preserve">В </w:t>
            </w:r>
            <w:proofErr w:type="gramStart"/>
            <w:r w:rsidRPr="00EB536B">
              <w:rPr>
                <w:rFonts w:ascii="Times New Roman" w:eastAsia="Calibri" w:hAnsi="Times New Roman"/>
                <w:bCs/>
                <w:sz w:val="20"/>
                <w:szCs w:val="20"/>
                <w:lang w:eastAsia="ru-RU"/>
              </w:rPr>
              <w:t>случае</w:t>
            </w:r>
            <w:proofErr w:type="gramEnd"/>
            <w:r w:rsidRPr="00EB536B">
              <w:rPr>
                <w:rFonts w:ascii="Times New Roman" w:eastAsia="Calibri" w:hAnsi="Times New Roman"/>
                <w:bCs/>
                <w:sz w:val="20"/>
                <w:szCs w:val="20"/>
                <w:lang w:eastAsia="ru-RU"/>
              </w:rPr>
              <w:t>,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1.2</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и порядок формирования комиссии (комиссий) по осуществлению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39 Закона №44-ФЗ</w:t>
            </w:r>
            <w:r w:rsidR="0050554C" w:rsidRPr="00EB536B">
              <w:rPr>
                <w:rFonts w:ascii="Times New Roman" w:hAnsi="Times New Roman"/>
                <w:bCs/>
                <w:sz w:val="20"/>
                <w:szCs w:val="20"/>
                <w:lang w:eastAsia="en-US"/>
              </w:rPr>
              <w:t>,</w:t>
            </w:r>
            <w:r w:rsidR="0050554C" w:rsidRPr="00EB536B">
              <w:rPr>
                <w:rFonts w:ascii="Times New Roman" w:hAnsi="Times New Roman"/>
                <w:b/>
                <w:bCs/>
                <w:sz w:val="20"/>
                <w:szCs w:val="20"/>
                <w:lang w:eastAsia="en-US"/>
              </w:rPr>
              <w:t xml:space="preserve"> </w:t>
            </w:r>
            <w:r w:rsidR="0050554C" w:rsidRPr="00EB536B">
              <w:rPr>
                <w:rFonts w:ascii="Times New Roman" w:hAnsi="Times New Roman"/>
                <w:bCs/>
                <w:sz w:val="20"/>
                <w:szCs w:val="20"/>
                <w:lang w:eastAsia="en-US"/>
              </w:rPr>
              <w:t xml:space="preserve">постановление администрации города Урай </w:t>
            </w:r>
            <w:r w:rsidR="001663C2" w:rsidRPr="00EB536B">
              <w:rPr>
                <w:rFonts w:ascii="Times New Roman" w:hAnsi="Times New Roman"/>
                <w:bCs/>
                <w:sz w:val="20"/>
                <w:szCs w:val="20"/>
                <w:lang w:eastAsia="en-US"/>
              </w:rPr>
              <w:t>от 05.02.20</w:t>
            </w:r>
            <w:r w:rsidR="00440B26" w:rsidRPr="00EB536B">
              <w:rPr>
                <w:rFonts w:ascii="Times New Roman" w:hAnsi="Times New Roman"/>
                <w:bCs/>
                <w:sz w:val="20"/>
                <w:szCs w:val="20"/>
                <w:lang w:eastAsia="en-US"/>
              </w:rPr>
              <w:t>14 №278</w:t>
            </w:r>
          </w:p>
        </w:tc>
        <w:tc>
          <w:tcPr>
            <w:tcW w:w="5673" w:type="dxa"/>
            <w:vAlign w:val="bottom"/>
          </w:tcPr>
          <w:p w:rsidR="00AD008A" w:rsidRPr="00EB536B" w:rsidRDefault="00AD008A" w:rsidP="00AD008A">
            <w:pPr>
              <w:pStyle w:val="12"/>
              <w:numPr>
                <w:ilvl w:val="0"/>
                <w:numId w:val="9"/>
              </w:numPr>
              <w:shd w:val="clear" w:color="auto" w:fill="auto"/>
              <w:tabs>
                <w:tab w:val="left" w:pos="179"/>
              </w:tabs>
              <w:spacing w:after="0" w:line="240" w:lineRule="auto"/>
              <w:ind w:left="0" w:firstLine="0"/>
              <w:contextualSpacing/>
              <w:jc w:val="both"/>
              <w:rPr>
                <w:rStyle w:val="110"/>
                <w:b w:val="0"/>
                <w:bCs/>
                <w:color w:val="auto"/>
                <w:sz w:val="20"/>
                <w:szCs w:val="20"/>
                <w:lang w:eastAsia="en-US"/>
              </w:rPr>
            </w:pPr>
            <w:r w:rsidRPr="00EB536B">
              <w:rPr>
                <w:rStyle w:val="110"/>
                <w:b w:val="0"/>
                <w:bCs/>
                <w:color w:val="auto"/>
                <w:sz w:val="20"/>
                <w:szCs w:val="20"/>
              </w:rPr>
              <w:t>Отсутствует комиссия (комиссии) по осуществлению закупок, внутренний документ о составе комиссии и порядке ее работы.</w:t>
            </w:r>
          </w:p>
          <w:p w:rsidR="00AD008A" w:rsidRPr="00EB536B" w:rsidRDefault="00AD008A" w:rsidP="00AD008A">
            <w:pPr>
              <w:pStyle w:val="12"/>
              <w:numPr>
                <w:ilvl w:val="0"/>
                <w:numId w:val="9"/>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Состав комиссии не соответствует требованиям Закона №44-ФЗ, в частности:</w:t>
            </w:r>
          </w:p>
          <w:p w:rsidR="00AD008A" w:rsidRPr="00EB536B" w:rsidRDefault="00AD008A" w:rsidP="00AD008A">
            <w:pPr>
              <w:pStyle w:val="afd"/>
              <w:numPr>
                <w:ilvl w:val="0"/>
                <w:numId w:val="21"/>
              </w:numPr>
              <w:tabs>
                <w:tab w:val="left" w:pos="179"/>
              </w:tabs>
              <w:autoSpaceDE w:val="0"/>
              <w:autoSpaceDN w:val="0"/>
              <w:adjustRightInd w:val="0"/>
              <w:spacing w:after="0" w:line="240" w:lineRule="auto"/>
              <w:ind w:left="0" w:firstLine="0"/>
              <w:jc w:val="both"/>
              <w:rPr>
                <w:rFonts w:ascii="Times New Roman" w:hAnsi="Times New Roman"/>
                <w:b/>
                <w:bCs/>
                <w:sz w:val="20"/>
                <w:szCs w:val="20"/>
              </w:rPr>
            </w:pPr>
            <w:r w:rsidRPr="00EB536B">
              <w:rPr>
                <w:rStyle w:val="110"/>
                <w:b w:val="0"/>
                <w:bCs/>
                <w:color w:val="auto"/>
                <w:sz w:val="20"/>
                <w:szCs w:val="20"/>
              </w:rPr>
              <w:t xml:space="preserve">число членов </w:t>
            </w:r>
            <w:r w:rsidRPr="00EB536B">
              <w:rPr>
                <w:rFonts w:ascii="Times New Roman" w:eastAsia="Calibri" w:hAnsi="Times New Roman"/>
                <w:sz w:val="20"/>
                <w:szCs w:val="20"/>
                <w:lang w:eastAsia="ru-RU"/>
              </w:rPr>
              <w:t xml:space="preserve">комиссию по осуществлению закупок </w:t>
            </w:r>
            <w:r w:rsidRPr="00EB536B">
              <w:rPr>
                <w:rStyle w:val="110"/>
                <w:b w:val="0"/>
                <w:bCs/>
                <w:color w:val="auto"/>
                <w:sz w:val="20"/>
                <w:szCs w:val="20"/>
              </w:rPr>
              <w:t>составляет менее 3 человек,</w:t>
            </w:r>
          </w:p>
          <w:p w:rsidR="00AD008A" w:rsidRPr="00EB536B" w:rsidRDefault="00AD008A" w:rsidP="00AD008A">
            <w:pPr>
              <w:pStyle w:val="12"/>
              <w:numPr>
                <w:ilvl w:val="0"/>
                <w:numId w:val="21"/>
              </w:numPr>
              <w:shd w:val="clear" w:color="auto" w:fill="auto"/>
              <w:tabs>
                <w:tab w:val="left" w:pos="179"/>
                <w:tab w:val="left" w:pos="107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AD008A" w:rsidRPr="00EB536B" w:rsidRDefault="00AD008A" w:rsidP="00AD008A">
            <w:pPr>
              <w:pStyle w:val="12"/>
              <w:numPr>
                <w:ilvl w:val="0"/>
                <w:numId w:val="21"/>
              </w:numPr>
              <w:shd w:val="clear" w:color="auto" w:fill="auto"/>
              <w:tabs>
                <w:tab w:val="left" w:pos="179"/>
                <w:tab w:val="left" w:pos="1147"/>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членами комиссии являются лица, перечисленные в части 6 статьи 39 Закона № 44-ФЗ</w:t>
            </w:r>
            <w:r w:rsidRPr="00EB536B">
              <w:rPr>
                <w:rFonts w:ascii="Times New Roman" w:hAnsi="Times New Roman"/>
                <w:bCs/>
                <w:sz w:val="20"/>
                <w:szCs w:val="20"/>
                <w:lang w:eastAsia="en-US"/>
              </w:rPr>
              <w:t>.</w:t>
            </w:r>
          </w:p>
        </w:tc>
        <w:tc>
          <w:tcPr>
            <w:tcW w:w="4288" w:type="dxa"/>
            <w:vAlign w:val="bottom"/>
          </w:tcPr>
          <w:p w:rsidR="00AD008A" w:rsidRPr="00EB536B" w:rsidRDefault="00AD008A" w:rsidP="006A2A56">
            <w:pPr>
              <w:pStyle w:val="12"/>
              <w:shd w:val="clear" w:color="auto" w:fill="auto"/>
              <w:spacing w:after="0" w:line="240" w:lineRule="auto"/>
              <w:ind w:firstLine="0"/>
              <w:contextualSpacing/>
              <w:jc w:val="both"/>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1.3</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порядок выбора и функционал </w:t>
            </w:r>
            <w:r w:rsidRPr="00EB536B">
              <w:rPr>
                <w:rStyle w:val="110"/>
                <w:b w:val="0"/>
                <w:bCs/>
                <w:color w:val="auto"/>
                <w:sz w:val="20"/>
                <w:szCs w:val="20"/>
              </w:rPr>
              <w:lastRenderedPageBreak/>
              <w:t>специализированной организации</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Статья 40 Закона №44-ФЗ</w:t>
            </w:r>
          </w:p>
        </w:tc>
        <w:tc>
          <w:tcPr>
            <w:tcW w:w="5673" w:type="dxa"/>
            <w:vAlign w:val="bottom"/>
          </w:tcPr>
          <w:p w:rsidR="00AD008A" w:rsidRPr="00EB536B" w:rsidRDefault="00AD008A" w:rsidP="00AD008A">
            <w:pPr>
              <w:pStyle w:val="12"/>
              <w:numPr>
                <w:ilvl w:val="0"/>
                <w:numId w:val="10"/>
              </w:numPr>
              <w:shd w:val="clear" w:color="auto" w:fill="auto"/>
              <w:tabs>
                <w:tab w:val="left" w:pos="249"/>
              </w:tabs>
              <w:spacing w:after="0" w:line="240" w:lineRule="auto"/>
              <w:ind w:left="0" w:firstLine="0"/>
              <w:contextualSpacing/>
              <w:jc w:val="both"/>
              <w:rPr>
                <w:rStyle w:val="110"/>
                <w:b w:val="0"/>
                <w:bCs/>
                <w:color w:val="auto"/>
                <w:sz w:val="20"/>
                <w:szCs w:val="20"/>
                <w:lang w:eastAsia="en-US"/>
              </w:rPr>
            </w:pPr>
            <w:r w:rsidRPr="00EB536B">
              <w:rPr>
                <w:rStyle w:val="110"/>
                <w:b w:val="0"/>
                <w:bCs/>
                <w:color w:val="auto"/>
                <w:sz w:val="20"/>
                <w:szCs w:val="20"/>
              </w:rPr>
              <w:t>Отсутствует контракт о привлечении специализированной организации для выполнения отдельных функций заказчика.</w:t>
            </w:r>
          </w:p>
          <w:p w:rsidR="00AD008A" w:rsidRPr="00EB536B" w:rsidRDefault="00AD008A" w:rsidP="00AD008A">
            <w:pPr>
              <w:pStyle w:val="12"/>
              <w:numPr>
                <w:ilvl w:val="0"/>
                <w:numId w:val="10"/>
              </w:numPr>
              <w:shd w:val="clear" w:color="auto" w:fill="auto"/>
              <w:tabs>
                <w:tab w:val="left" w:pos="249"/>
              </w:tabs>
              <w:spacing w:after="0" w:line="240" w:lineRule="auto"/>
              <w:ind w:left="0" w:firstLine="0"/>
              <w:contextualSpacing/>
              <w:jc w:val="both"/>
              <w:rPr>
                <w:rStyle w:val="110"/>
                <w:bCs/>
                <w:color w:val="auto"/>
                <w:sz w:val="20"/>
                <w:szCs w:val="20"/>
                <w:lang w:eastAsia="en-US"/>
              </w:rPr>
            </w:pPr>
            <w:r w:rsidRPr="00EB536B">
              <w:rPr>
                <w:rStyle w:val="110"/>
                <w:b w:val="0"/>
                <w:bCs/>
                <w:color w:val="auto"/>
                <w:sz w:val="20"/>
                <w:szCs w:val="20"/>
              </w:rPr>
              <w:lastRenderedPageBreak/>
              <w:t>Специализированная организация выполняет функции, относящиеся к исключительному ведению заказчика, а именно:</w:t>
            </w:r>
          </w:p>
          <w:p w:rsidR="00AD008A" w:rsidRPr="00EB536B" w:rsidRDefault="00AD008A" w:rsidP="00AD008A">
            <w:pPr>
              <w:pStyle w:val="12"/>
              <w:numPr>
                <w:ilvl w:val="0"/>
                <w:numId w:val="18"/>
              </w:numPr>
              <w:shd w:val="clear" w:color="auto" w:fill="auto"/>
              <w:tabs>
                <w:tab w:val="left" w:pos="24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создание комиссии по осуществлению закупок;</w:t>
            </w:r>
          </w:p>
          <w:p w:rsidR="00AD008A" w:rsidRPr="00EB536B" w:rsidRDefault="00AD008A" w:rsidP="00AD008A">
            <w:pPr>
              <w:pStyle w:val="12"/>
              <w:numPr>
                <w:ilvl w:val="0"/>
                <w:numId w:val="18"/>
              </w:numPr>
              <w:shd w:val="clear" w:color="auto" w:fill="auto"/>
              <w:tabs>
                <w:tab w:val="left" w:pos="249"/>
                <w:tab w:val="left" w:pos="926"/>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определение начальной (максимальной) цены контракта;</w:t>
            </w:r>
          </w:p>
          <w:p w:rsidR="00AD008A" w:rsidRPr="00EB536B" w:rsidRDefault="00AD008A" w:rsidP="00AD008A">
            <w:pPr>
              <w:pStyle w:val="12"/>
              <w:numPr>
                <w:ilvl w:val="0"/>
                <w:numId w:val="18"/>
              </w:numPr>
              <w:shd w:val="clear" w:color="auto" w:fill="auto"/>
              <w:tabs>
                <w:tab w:val="left" w:pos="249"/>
                <w:tab w:val="left" w:pos="1104"/>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определение предмета и существенных условий контракта;</w:t>
            </w:r>
          </w:p>
          <w:p w:rsidR="00AD008A" w:rsidRPr="00EB536B" w:rsidRDefault="00AD008A" w:rsidP="00AD008A">
            <w:pPr>
              <w:pStyle w:val="12"/>
              <w:numPr>
                <w:ilvl w:val="0"/>
                <w:numId w:val="18"/>
              </w:numPr>
              <w:shd w:val="clear" w:color="auto" w:fill="auto"/>
              <w:tabs>
                <w:tab w:val="left" w:pos="249"/>
                <w:tab w:val="left" w:pos="95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утверждение проекта контракта, </w:t>
            </w:r>
            <w:r w:rsidR="00A93545" w:rsidRPr="00EB536B">
              <w:rPr>
                <w:rStyle w:val="110"/>
                <w:b w:val="0"/>
                <w:bCs/>
                <w:color w:val="auto"/>
                <w:sz w:val="20"/>
                <w:szCs w:val="20"/>
              </w:rPr>
              <w:t>извещения об осуществлении закупки</w:t>
            </w:r>
            <w:r w:rsidRPr="00EB536B">
              <w:rPr>
                <w:rStyle w:val="110"/>
                <w:b w:val="0"/>
                <w:bCs/>
                <w:color w:val="auto"/>
                <w:sz w:val="20"/>
                <w:szCs w:val="20"/>
              </w:rPr>
              <w:t xml:space="preserve"> </w:t>
            </w:r>
            <w:r w:rsidR="00A93545" w:rsidRPr="00EB536B">
              <w:rPr>
                <w:rStyle w:val="110"/>
                <w:b w:val="0"/>
                <w:bCs/>
                <w:color w:val="auto"/>
                <w:sz w:val="20"/>
                <w:szCs w:val="20"/>
              </w:rPr>
              <w:t>(</w:t>
            </w:r>
            <w:r w:rsidRPr="00EB536B">
              <w:rPr>
                <w:rStyle w:val="110"/>
                <w:b w:val="0"/>
                <w:bCs/>
                <w:color w:val="auto"/>
                <w:sz w:val="20"/>
                <w:szCs w:val="20"/>
              </w:rPr>
              <w:t>документации</w:t>
            </w:r>
            <w:r w:rsidR="00A93545" w:rsidRPr="00EB536B">
              <w:rPr>
                <w:rStyle w:val="110"/>
                <w:b w:val="0"/>
                <w:bCs/>
                <w:color w:val="auto"/>
                <w:sz w:val="20"/>
                <w:szCs w:val="20"/>
              </w:rPr>
              <w:t>) о закупке</w:t>
            </w:r>
            <w:r w:rsidRPr="00EB536B">
              <w:rPr>
                <w:rStyle w:val="110"/>
                <w:b w:val="0"/>
                <w:bCs/>
                <w:color w:val="auto"/>
                <w:sz w:val="20"/>
                <w:szCs w:val="20"/>
              </w:rPr>
              <w:t>;</w:t>
            </w:r>
          </w:p>
          <w:p w:rsidR="00AD008A" w:rsidRPr="00EB536B" w:rsidRDefault="00AD008A" w:rsidP="00AD008A">
            <w:pPr>
              <w:pStyle w:val="12"/>
              <w:numPr>
                <w:ilvl w:val="0"/>
                <w:numId w:val="18"/>
              </w:numPr>
              <w:shd w:val="clear" w:color="auto" w:fill="auto"/>
              <w:tabs>
                <w:tab w:val="left" w:pos="24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подписание контракта.</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Если специализированная организация привлекается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1.4</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порядок организации централизованных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26 Закона №44-ФЗ</w:t>
            </w:r>
          </w:p>
        </w:tc>
        <w:tc>
          <w:tcPr>
            <w:tcW w:w="5673" w:type="dxa"/>
          </w:tcPr>
          <w:p w:rsidR="00AD008A" w:rsidRPr="00EB536B" w:rsidRDefault="00AD008A" w:rsidP="00AD008A">
            <w:pPr>
              <w:pStyle w:val="12"/>
              <w:numPr>
                <w:ilvl w:val="0"/>
                <w:numId w:val="42"/>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решение о создании (наделении полномочиями) уполномоченного органа (учреждения).</w:t>
            </w:r>
          </w:p>
          <w:p w:rsidR="00AD008A" w:rsidRPr="00EB536B" w:rsidRDefault="00AD008A" w:rsidP="00AD008A">
            <w:pPr>
              <w:pStyle w:val="12"/>
              <w:numPr>
                <w:ilvl w:val="0"/>
                <w:numId w:val="42"/>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AD008A" w:rsidRPr="00EB536B" w:rsidRDefault="00AD008A" w:rsidP="00AD008A">
            <w:pPr>
              <w:pStyle w:val="12"/>
              <w:numPr>
                <w:ilvl w:val="0"/>
                <w:numId w:val="42"/>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Уполномоченный орган (учреждение) выполняет функции, относящиеся к исключительному ведению заказчика, а именно:</w:t>
            </w:r>
          </w:p>
          <w:p w:rsidR="00AD008A" w:rsidRPr="00EB536B" w:rsidRDefault="00AD008A" w:rsidP="006A2A56">
            <w:pPr>
              <w:pStyle w:val="12"/>
              <w:numPr>
                <w:ilvl w:val="0"/>
                <w:numId w:val="2"/>
              </w:numPr>
              <w:shd w:val="clear" w:color="auto" w:fill="auto"/>
              <w:tabs>
                <w:tab w:val="left" w:pos="179"/>
                <w:tab w:val="left" w:pos="840"/>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обоснование закупок;</w:t>
            </w:r>
          </w:p>
          <w:p w:rsidR="00AD008A" w:rsidRPr="00EB536B" w:rsidRDefault="00AD008A" w:rsidP="006A2A56">
            <w:pPr>
              <w:pStyle w:val="12"/>
              <w:numPr>
                <w:ilvl w:val="0"/>
                <w:numId w:val="2"/>
              </w:numPr>
              <w:shd w:val="clear" w:color="auto" w:fill="auto"/>
              <w:tabs>
                <w:tab w:val="left" w:pos="179"/>
                <w:tab w:val="left" w:pos="859"/>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определение условий контракта, в том числе определение начальной (максимальной) цены контракта;</w:t>
            </w:r>
          </w:p>
          <w:p w:rsidR="00AD008A" w:rsidRPr="00EB536B" w:rsidRDefault="00AD008A" w:rsidP="006A2A56">
            <w:pPr>
              <w:pStyle w:val="12"/>
              <w:numPr>
                <w:ilvl w:val="0"/>
                <w:numId w:val="2"/>
              </w:numPr>
              <w:shd w:val="clear" w:color="auto" w:fill="auto"/>
              <w:tabs>
                <w:tab w:val="left" w:pos="179"/>
                <w:tab w:val="left" w:pos="859"/>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подписание контракта</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При наличии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1.5</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порядок организации совместных конкурсов и аукционов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25 Закона №44-ФЗ</w:t>
            </w:r>
          </w:p>
        </w:tc>
        <w:tc>
          <w:tcPr>
            <w:tcW w:w="5673" w:type="dxa"/>
            <w:vAlign w:val="center"/>
          </w:tcPr>
          <w:p w:rsidR="00AD008A" w:rsidRPr="00EB536B" w:rsidRDefault="00AD008A" w:rsidP="00AD008A">
            <w:pPr>
              <w:pStyle w:val="12"/>
              <w:numPr>
                <w:ilvl w:val="0"/>
                <w:numId w:val="43"/>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соглашение между заказчиками (уполномоченными органами, учреждениями).</w:t>
            </w:r>
          </w:p>
          <w:p w:rsidR="00AD008A" w:rsidRPr="00EB536B" w:rsidRDefault="00AD008A" w:rsidP="00AD008A">
            <w:pPr>
              <w:pStyle w:val="12"/>
              <w:numPr>
                <w:ilvl w:val="0"/>
                <w:numId w:val="43"/>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Соглашение не содержит порядок организации совместных конкурсов и аукционов</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При наличии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1.6</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1981" w:type="dxa"/>
            <w:vAlign w:val="center"/>
          </w:tcPr>
          <w:p w:rsidR="00AD008A" w:rsidRPr="00EB536B" w:rsidRDefault="00AD008A" w:rsidP="003D3C83">
            <w:pPr>
              <w:pStyle w:val="12"/>
              <w:shd w:val="clear" w:color="auto" w:fill="auto"/>
              <w:spacing w:after="0" w:line="240" w:lineRule="auto"/>
              <w:ind w:firstLine="0"/>
              <w:contextualSpacing/>
              <w:jc w:val="both"/>
              <w:rPr>
                <w:rFonts w:ascii="Times New Roman" w:hAnsi="Times New Roman"/>
                <w:b/>
                <w:bCs/>
                <w:sz w:val="20"/>
                <w:szCs w:val="20"/>
                <w:lang w:eastAsia="en-US"/>
              </w:rPr>
            </w:pPr>
            <w:proofErr w:type="gramStart"/>
            <w:r w:rsidRPr="00EB536B">
              <w:rPr>
                <w:rStyle w:val="110"/>
                <w:b w:val="0"/>
                <w:bCs/>
                <w:color w:val="auto"/>
                <w:sz w:val="20"/>
                <w:szCs w:val="20"/>
              </w:rPr>
              <w:t>Статья 19 Закона №44-ФЗ</w:t>
            </w:r>
            <w:r w:rsidRPr="00EB536B">
              <w:rPr>
                <w:rFonts w:ascii="Times New Roman" w:hAnsi="Times New Roman"/>
                <w:bCs/>
                <w:sz w:val="20"/>
                <w:szCs w:val="20"/>
                <w:lang w:eastAsia="en-US"/>
              </w:rPr>
              <w:t>, постановление Правительства РФ от 18.05.2015 №476, постановление Правительства РФ от 13.10.2014 №104</w:t>
            </w:r>
            <w:r w:rsidR="00E06A22" w:rsidRPr="00EB536B">
              <w:rPr>
                <w:rFonts w:ascii="Times New Roman" w:hAnsi="Times New Roman"/>
                <w:bCs/>
                <w:sz w:val="20"/>
                <w:szCs w:val="20"/>
                <w:lang w:eastAsia="en-US"/>
              </w:rPr>
              <w:t>7</w:t>
            </w:r>
            <w:r w:rsidRPr="00EB536B">
              <w:rPr>
                <w:rFonts w:ascii="Times New Roman" w:hAnsi="Times New Roman"/>
                <w:bCs/>
                <w:sz w:val="20"/>
                <w:szCs w:val="20"/>
                <w:lang w:eastAsia="en-US"/>
              </w:rPr>
              <w:t xml:space="preserve">, постановление Правительства РФ от 02.09.2015 №926, постановление Правительства РФ от 19.05.2015 №479, постановление </w:t>
            </w:r>
            <w:r w:rsidRPr="00EB536B">
              <w:rPr>
                <w:rFonts w:ascii="Times New Roman" w:hAnsi="Times New Roman"/>
                <w:bCs/>
                <w:sz w:val="20"/>
                <w:szCs w:val="20"/>
                <w:lang w:eastAsia="en-US"/>
              </w:rPr>
              <w:lastRenderedPageBreak/>
              <w:t xml:space="preserve">Правительства РФ от 20.10.2014 №1084 </w:t>
            </w:r>
            <w:r w:rsidR="00E06A22" w:rsidRPr="00EB536B">
              <w:rPr>
                <w:rFonts w:ascii="Times New Roman" w:hAnsi="Times New Roman"/>
                <w:bCs/>
                <w:sz w:val="20"/>
                <w:szCs w:val="20"/>
                <w:lang w:eastAsia="en-US"/>
              </w:rPr>
              <w:t>и постановление Правительства РФ от 02.09.2015 №927</w:t>
            </w:r>
            <w:r w:rsidR="003D3C83" w:rsidRPr="00EB536B">
              <w:rPr>
                <w:rFonts w:ascii="Times New Roman" w:hAnsi="Times New Roman"/>
                <w:bCs/>
                <w:sz w:val="20"/>
                <w:szCs w:val="20"/>
                <w:lang w:eastAsia="en-US"/>
              </w:rPr>
              <w:t>,</w:t>
            </w:r>
            <w:r w:rsidR="003D3C83" w:rsidRPr="00EB536B">
              <w:rPr>
                <w:rFonts w:ascii="Times New Roman" w:hAnsi="Times New Roman"/>
                <w:b/>
                <w:bCs/>
                <w:sz w:val="20"/>
                <w:szCs w:val="20"/>
                <w:lang w:eastAsia="en-US"/>
              </w:rPr>
              <w:t xml:space="preserve"> </w:t>
            </w:r>
            <w:r w:rsidR="003D3C83" w:rsidRPr="00EB536B">
              <w:rPr>
                <w:rFonts w:ascii="Times New Roman" w:hAnsi="Times New Roman"/>
                <w:sz w:val="20"/>
                <w:szCs w:val="20"/>
              </w:rPr>
              <w:t>постановление администрации города Урай от 05.11.2015 №3651</w:t>
            </w:r>
            <w:r w:rsidR="003D3C83" w:rsidRPr="00EB536B">
              <w:rPr>
                <w:rFonts w:ascii="Times New Roman" w:hAnsi="Times New Roman"/>
                <w:bCs/>
                <w:sz w:val="20"/>
                <w:szCs w:val="20"/>
                <w:lang w:eastAsia="en-US"/>
              </w:rPr>
              <w:t>,</w:t>
            </w:r>
            <w:r w:rsidR="003D3C83" w:rsidRPr="00EB536B">
              <w:rPr>
                <w:rFonts w:ascii="Times New Roman" w:hAnsi="Times New Roman"/>
                <w:b/>
                <w:bCs/>
                <w:sz w:val="20"/>
                <w:szCs w:val="20"/>
                <w:lang w:eastAsia="en-US"/>
              </w:rPr>
              <w:t xml:space="preserve"> </w:t>
            </w:r>
            <w:r w:rsidR="003D3C83" w:rsidRPr="00EB536B">
              <w:rPr>
                <w:rFonts w:ascii="Times New Roman" w:eastAsiaTheme="minorHAnsi" w:hAnsi="Times New Roman"/>
                <w:bCs/>
                <w:sz w:val="20"/>
                <w:szCs w:val="20"/>
                <w:lang w:eastAsia="en-US"/>
              </w:rPr>
              <w:t>постановление администрации города Урай от 30.03.2016 №856</w:t>
            </w:r>
            <w:proofErr w:type="gramEnd"/>
          </w:p>
        </w:tc>
        <w:tc>
          <w:tcPr>
            <w:tcW w:w="5673" w:type="dxa"/>
          </w:tcPr>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lastRenderedPageBreak/>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Style w:val="110"/>
                <w:b w:val="0"/>
                <w:color w:val="auto"/>
                <w:sz w:val="20"/>
              </w:rPr>
            </w:pPr>
            <w:r w:rsidRPr="00EB536B">
              <w:rPr>
                <w:rStyle w:val="110"/>
                <w:b w:val="0"/>
                <w:bCs/>
                <w:color w:val="auto"/>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ЕИС.</w:t>
            </w:r>
          </w:p>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r w:rsidRPr="00EB536B">
              <w:rPr>
                <w:rFonts w:ascii="Times New Roman" w:hAnsi="Times New Roman"/>
                <w:bCs/>
                <w:sz w:val="20"/>
                <w:szCs w:val="20"/>
                <w:lang w:eastAsia="en-US"/>
              </w:rPr>
              <w:t>;</w:t>
            </w:r>
          </w:p>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 соблюдаются утвержденные правила нормирования при  планировании закупок и  заключении контрактов</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Для ГРБС</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1.7</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1981" w:type="dxa"/>
            <w:vAlign w:val="center"/>
          </w:tcPr>
          <w:p w:rsidR="00AD008A" w:rsidRPr="00EB536B" w:rsidRDefault="00AD008A" w:rsidP="00055218">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Статья 100 Закона № 44-ФЗ, постановление Правительства </w:t>
            </w:r>
            <w:r w:rsidR="00055218" w:rsidRPr="00EB536B">
              <w:rPr>
                <w:rStyle w:val="110"/>
                <w:b w:val="0"/>
                <w:bCs/>
                <w:color w:val="auto"/>
                <w:sz w:val="20"/>
                <w:szCs w:val="20"/>
              </w:rPr>
              <w:t>РФ</w:t>
            </w:r>
            <w:r w:rsidRPr="00EB536B">
              <w:rPr>
                <w:rStyle w:val="110"/>
                <w:b w:val="0"/>
                <w:bCs/>
                <w:color w:val="auto"/>
                <w:sz w:val="20"/>
                <w:szCs w:val="20"/>
              </w:rPr>
              <w:t xml:space="preserve"> от 10</w:t>
            </w:r>
            <w:r w:rsidR="00055218" w:rsidRPr="00EB536B">
              <w:rPr>
                <w:rStyle w:val="110"/>
                <w:b w:val="0"/>
                <w:bCs/>
                <w:color w:val="auto"/>
                <w:sz w:val="20"/>
                <w:szCs w:val="20"/>
              </w:rPr>
              <w:t>.02.2014</w:t>
            </w:r>
            <w:r w:rsidRPr="00EB536B">
              <w:rPr>
                <w:rStyle w:val="110"/>
                <w:b w:val="0"/>
                <w:bCs/>
                <w:color w:val="auto"/>
                <w:sz w:val="20"/>
                <w:szCs w:val="20"/>
              </w:rPr>
              <w:t xml:space="preserve"> №89</w:t>
            </w:r>
            <w:r w:rsidR="0050554C" w:rsidRPr="00EB536B">
              <w:rPr>
                <w:rFonts w:ascii="Times New Roman" w:hAnsi="Times New Roman"/>
                <w:bCs/>
                <w:sz w:val="20"/>
                <w:szCs w:val="20"/>
                <w:lang w:eastAsia="en-US"/>
              </w:rPr>
              <w:t>, постановление администрации города Урай от 11.04.2014 №1193</w:t>
            </w:r>
          </w:p>
        </w:tc>
        <w:tc>
          <w:tcPr>
            <w:tcW w:w="5673" w:type="dxa"/>
            <w:vAlign w:val="center"/>
          </w:tcPr>
          <w:p w:rsidR="00AD008A" w:rsidRPr="00EB536B" w:rsidRDefault="00AD008A" w:rsidP="00AD008A">
            <w:pPr>
              <w:pStyle w:val="12"/>
              <w:numPr>
                <w:ilvl w:val="0"/>
                <w:numId w:val="39"/>
              </w:numPr>
              <w:shd w:val="clear" w:color="auto" w:fill="auto"/>
              <w:tabs>
                <w:tab w:val="left" w:pos="197"/>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регламент проведения ведомственного контроля</w:t>
            </w:r>
            <w:r w:rsidR="0050554C" w:rsidRPr="00EB536B">
              <w:rPr>
                <w:rStyle w:val="110"/>
                <w:b w:val="0"/>
                <w:bCs/>
                <w:color w:val="auto"/>
                <w:sz w:val="20"/>
                <w:szCs w:val="20"/>
              </w:rPr>
              <w:t>;</w:t>
            </w:r>
          </w:p>
          <w:p w:rsidR="00AD008A" w:rsidRPr="00EB536B" w:rsidRDefault="00AD008A" w:rsidP="00AD008A">
            <w:pPr>
              <w:pStyle w:val="12"/>
              <w:numPr>
                <w:ilvl w:val="0"/>
                <w:numId w:val="39"/>
              </w:numPr>
              <w:shd w:val="clear" w:color="auto" w:fill="auto"/>
              <w:tabs>
                <w:tab w:val="left" w:pos="197"/>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Не осуществляются мероприятия по ведомственному контролю в отношении подведомственных заказчиков</w:t>
            </w:r>
            <w:r w:rsidR="0050554C" w:rsidRPr="00EB536B">
              <w:rPr>
                <w:rFonts w:ascii="Times New Roman" w:hAnsi="Times New Roman"/>
                <w:bCs/>
                <w:sz w:val="20"/>
                <w:szCs w:val="20"/>
                <w:lang w:eastAsia="en-US"/>
              </w:rPr>
              <w:t>;</w:t>
            </w:r>
          </w:p>
          <w:p w:rsidR="0050554C" w:rsidRPr="00EB536B" w:rsidRDefault="0050554C" w:rsidP="0050554C">
            <w:pPr>
              <w:pStyle w:val="12"/>
              <w:numPr>
                <w:ilvl w:val="0"/>
                <w:numId w:val="39"/>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Не согласована закупка с ГРБС;</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Для ГРБС</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2. Планирование закупок</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2.1. План-график закупок</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2.1.1</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Проанализировать план-график, проверить порядок формирования, утверждения и ведения плана-графика, а также порядок его размещения в открытом доступе</w:t>
            </w:r>
          </w:p>
        </w:tc>
        <w:tc>
          <w:tcPr>
            <w:tcW w:w="1981" w:type="dxa"/>
            <w:vAlign w:val="center"/>
          </w:tcPr>
          <w:p w:rsidR="00AD008A" w:rsidRPr="00EB536B" w:rsidRDefault="00AD008A" w:rsidP="00055218">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 xml:space="preserve">Статья 16 </w:t>
            </w:r>
            <w:r w:rsidRPr="00EB536B">
              <w:rPr>
                <w:rStyle w:val="110"/>
                <w:b w:val="0"/>
                <w:bCs/>
                <w:color w:val="auto"/>
                <w:sz w:val="20"/>
                <w:szCs w:val="20"/>
              </w:rPr>
              <w:t xml:space="preserve">Закона №44-ФЗ, </w:t>
            </w:r>
            <w:r w:rsidRPr="00EB536B">
              <w:rPr>
                <w:rFonts w:ascii="Times New Roman" w:hAnsi="Times New Roman"/>
                <w:bCs/>
                <w:sz w:val="20"/>
                <w:szCs w:val="20"/>
                <w:lang w:eastAsia="en-US"/>
              </w:rPr>
              <w:t xml:space="preserve">постановление Правительства </w:t>
            </w:r>
            <w:r w:rsidR="00055218" w:rsidRPr="00EB536B">
              <w:rPr>
                <w:rFonts w:ascii="Times New Roman" w:hAnsi="Times New Roman"/>
                <w:bCs/>
                <w:sz w:val="20"/>
                <w:szCs w:val="20"/>
                <w:lang w:eastAsia="en-US"/>
              </w:rPr>
              <w:t>РФ</w:t>
            </w:r>
            <w:r w:rsidRPr="00EB536B">
              <w:rPr>
                <w:rFonts w:ascii="Times New Roman" w:hAnsi="Times New Roman"/>
                <w:bCs/>
                <w:sz w:val="20"/>
                <w:szCs w:val="20"/>
                <w:lang w:eastAsia="en-US"/>
              </w:rPr>
              <w:t xml:space="preserve"> от 30.09.2019 №1279</w:t>
            </w:r>
          </w:p>
        </w:tc>
        <w:tc>
          <w:tcPr>
            <w:tcW w:w="5673"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1.Отсутствует план-график закупок или нарушен срок его утверждения.</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2.Содержание плана-графика закупок не соответствует установленным требованиям.</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3.Не соблюден порядок ведения и внесения изменений в план-график закупок, в частности:</w:t>
            </w:r>
          </w:p>
          <w:p w:rsidR="00AD008A" w:rsidRPr="00EB536B" w:rsidRDefault="00AD008A" w:rsidP="00AD008A">
            <w:pPr>
              <w:pStyle w:val="12"/>
              <w:numPr>
                <w:ilvl w:val="0"/>
                <w:numId w:val="3"/>
              </w:numPr>
              <w:shd w:val="clear" w:color="auto" w:fill="auto"/>
              <w:tabs>
                <w:tab w:val="left" w:pos="179"/>
                <w:tab w:val="left" w:pos="1085"/>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внесение изменений в план-график осуществлено с нарушением сроков установленных частью 9 статьи 16 Закона №44-ФЗ;</w:t>
            </w:r>
          </w:p>
          <w:p w:rsidR="00AD008A" w:rsidRPr="00EB536B" w:rsidRDefault="00AD008A" w:rsidP="00AD008A">
            <w:pPr>
              <w:pStyle w:val="12"/>
              <w:numPr>
                <w:ilvl w:val="0"/>
                <w:numId w:val="3"/>
              </w:numPr>
              <w:shd w:val="clear" w:color="auto" w:fill="auto"/>
              <w:tabs>
                <w:tab w:val="left" w:pos="179"/>
                <w:tab w:val="left" w:pos="1133"/>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в плане-графике закупок отсутствуют осуществляемые заказчиком закупки.</w:t>
            </w:r>
          </w:p>
        </w:tc>
        <w:tc>
          <w:tcPr>
            <w:tcW w:w="4288" w:type="dxa"/>
            <w:vAlign w:val="center"/>
          </w:tcPr>
          <w:p w:rsidR="00055218" w:rsidRPr="00EB536B" w:rsidRDefault="00AD008A" w:rsidP="00055218">
            <w:pPr>
              <w:autoSpaceDE w:val="0"/>
              <w:autoSpaceDN w:val="0"/>
              <w:adjustRightInd w:val="0"/>
              <w:spacing w:after="0" w:line="240" w:lineRule="auto"/>
              <w:jc w:val="both"/>
              <w:rPr>
                <w:rFonts w:ascii="Times New Roman" w:hAnsi="Times New Roman"/>
                <w:bCs/>
                <w:sz w:val="20"/>
                <w:szCs w:val="20"/>
              </w:rPr>
            </w:pPr>
            <w:r w:rsidRPr="00EB536B">
              <w:rPr>
                <w:rStyle w:val="110"/>
                <w:b w:val="0"/>
                <w:bCs/>
                <w:color w:val="auto"/>
                <w:sz w:val="20"/>
                <w:szCs w:val="20"/>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055218" w:rsidRPr="00EB536B">
              <w:rPr>
                <w:rFonts w:ascii="Times New Roman" w:hAnsi="Times New Roman"/>
                <w:bCs/>
                <w:sz w:val="20"/>
                <w:szCs w:val="20"/>
              </w:rPr>
              <w:t xml:space="preserve">. </w:t>
            </w:r>
          </w:p>
          <w:p w:rsidR="00AD008A" w:rsidRPr="00EB536B" w:rsidRDefault="00055218" w:rsidP="00055218">
            <w:pPr>
              <w:autoSpaceDE w:val="0"/>
              <w:autoSpaceDN w:val="0"/>
              <w:adjustRightInd w:val="0"/>
              <w:spacing w:after="0" w:line="240" w:lineRule="auto"/>
              <w:jc w:val="both"/>
              <w:rPr>
                <w:rFonts w:ascii="Times New Roman" w:hAnsi="Times New Roman"/>
                <w:bCs/>
                <w:sz w:val="20"/>
                <w:szCs w:val="20"/>
              </w:rPr>
            </w:pPr>
            <w:r w:rsidRPr="00EB536B">
              <w:rPr>
                <w:rFonts w:ascii="Times New Roman" w:hAnsi="Times New Roman"/>
                <w:bCs/>
                <w:sz w:val="20"/>
                <w:szCs w:val="20"/>
              </w:rPr>
              <w:t xml:space="preserve">Внесение изменений </w:t>
            </w:r>
            <w:r w:rsidRPr="00EB536B">
              <w:rPr>
                <w:rFonts w:ascii="Times New Roman" w:eastAsia="Calibri" w:hAnsi="Times New Roman"/>
                <w:sz w:val="20"/>
                <w:szCs w:val="20"/>
                <w:lang w:eastAsia="ru-RU"/>
              </w:rPr>
              <w:t xml:space="preserve">в план-график может осуществляться не </w:t>
            </w:r>
            <w:proofErr w:type="gramStart"/>
            <w:r w:rsidRPr="00EB536B">
              <w:rPr>
                <w:rFonts w:ascii="Times New Roman" w:eastAsia="Calibri" w:hAnsi="Times New Roman"/>
                <w:sz w:val="20"/>
                <w:szCs w:val="20"/>
                <w:lang w:eastAsia="ru-RU"/>
              </w:rPr>
              <w:t>позднее</w:t>
            </w:r>
            <w:proofErr w:type="gramEnd"/>
            <w:r w:rsidRPr="00EB536B">
              <w:rPr>
                <w:rFonts w:ascii="Times New Roman" w:eastAsia="Calibri" w:hAnsi="Times New Roman"/>
                <w:sz w:val="20"/>
                <w:szCs w:val="20"/>
                <w:lang w:eastAsia="ru-RU"/>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w:t>
            </w:r>
            <w:r w:rsidRPr="00EB536B">
              <w:rPr>
                <w:rFonts w:ascii="Times New Roman" w:eastAsia="Calibri" w:hAnsi="Times New Roman"/>
                <w:sz w:val="20"/>
                <w:szCs w:val="20"/>
                <w:lang w:eastAsia="ru-RU"/>
              </w:rPr>
              <w:lastRenderedPageBreak/>
              <w:t>поставщика (подрядчика, исполнителя).</w:t>
            </w:r>
            <w:r w:rsidRPr="00EB536B">
              <w:rPr>
                <w:rFonts w:ascii="Times New Roman" w:hAnsi="Times New Roman"/>
                <w:bCs/>
                <w:sz w:val="20"/>
                <w:szCs w:val="20"/>
              </w:rPr>
              <w:t xml:space="preserve"> </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lastRenderedPageBreak/>
              <w:t>2.2. Обоснование закупки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2.2.1</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обоснования закупки</w:t>
            </w:r>
          </w:p>
        </w:tc>
        <w:tc>
          <w:tcPr>
            <w:tcW w:w="1981" w:type="dxa"/>
          </w:tcPr>
          <w:p w:rsidR="00AD008A" w:rsidRPr="00EB536B" w:rsidRDefault="00AD008A" w:rsidP="00055218">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Статьи 18, 22, 93 Закона №44-ФЗ, постановление Правительства </w:t>
            </w:r>
            <w:r w:rsidR="00055218" w:rsidRPr="00EB536B">
              <w:rPr>
                <w:rStyle w:val="110"/>
                <w:b w:val="0"/>
                <w:bCs/>
                <w:color w:val="auto"/>
                <w:sz w:val="20"/>
                <w:szCs w:val="20"/>
              </w:rPr>
              <w:t>РФ</w:t>
            </w:r>
            <w:r w:rsidRPr="00EB536B">
              <w:rPr>
                <w:rStyle w:val="110"/>
                <w:b w:val="0"/>
                <w:bCs/>
                <w:color w:val="auto"/>
                <w:sz w:val="20"/>
                <w:szCs w:val="20"/>
              </w:rPr>
              <w:t xml:space="preserve"> от 13</w:t>
            </w:r>
            <w:r w:rsidR="00055218" w:rsidRPr="00EB536B">
              <w:rPr>
                <w:rStyle w:val="110"/>
                <w:b w:val="0"/>
                <w:bCs/>
                <w:color w:val="auto"/>
                <w:sz w:val="20"/>
                <w:szCs w:val="20"/>
              </w:rPr>
              <w:t>.01.2014</w:t>
            </w:r>
            <w:r w:rsidRPr="00EB536B">
              <w:rPr>
                <w:rStyle w:val="110"/>
                <w:b w:val="0"/>
                <w:bCs/>
                <w:color w:val="auto"/>
                <w:sz w:val="20"/>
                <w:szCs w:val="20"/>
              </w:rPr>
              <w:t xml:space="preserve"> №19, приказ Минэкономразвития России от </w:t>
            </w:r>
            <w:r w:rsidR="00055218" w:rsidRPr="00EB536B">
              <w:rPr>
                <w:rStyle w:val="110"/>
                <w:b w:val="0"/>
                <w:bCs/>
                <w:color w:val="auto"/>
                <w:sz w:val="20"/>
                <w:szCs w:val="20"/>
              </w:rPr>
              <w:t>0</w:t>
            </w:r>
            <w:r w:rsidRPr="00EB536B">
              <w:rPr>
                <w:rStyle w:val="110"/>
                <w:b w:val="0"/>
                <w:bCs/>
                <w:color w:val="auto"/>
                <w:sz w:val="20"/>
                <w:szCs w:val="20"/>
              </w:rPr>
              <w:t>2</w:t>
            </w:r>
            <w:r w:rsidR="00055218" w:rsidRPr="00EB536B">
              <w:rPr>
                <w:rStyle w:val="110"/>
                <w:b w:val="0"/>
                <w:bCs/>
                <w:color w:val="auto"/>
                <w:sz w:val="20"/>
                <w:szCs w:val="20"/>
              </w:rPr>
              <w:t>.10.2013 №567</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Отсутствует обоснование закупки</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2.2.2</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Обоснование начальной (максимальной) цены контракта, цены контракта, заключаемого с единственным поставщиком в план</w:t>
            </w:r>
            <w:proofErr w:type="gramStart"/>
            <w:r w:rsidRPr="00EB536B">
              <w:rPr>
                <w:rStyle w:val="110"/>
                <w:b w:val="0"/>
                <w:bCs/>
                <w:color w:val="auto"/>
                <w:sz w:val="20"/>
                <w:szCs w:val="20"/>
              </w:rPr>
              <w:t>е-</w:t>
            </w:r>
            <w:proofErr w:type="gramEnd"/>
            <w:r w:rsidRPr="00EB536B">
              <w:rPr>
                <w:rStyle w:val="110"/>
                <w:b w:val="0"/>
                <w:bCs/>
                <w:color w:val="auto"/>
                <w:sz w:val="20"/>
                <w:szCs w:val="20"/>
              </w:rPr>
              <w:t xml:space="preserve"> графике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Статьи 18, 22 Закона №44-ФЗ</w:t>
            </w:r>
          </w:p>
        </w:tc>
        <w:tc>
          <w:tcPr>
            <w:tcW w:w="5673"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 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AD008A" w:rsidRPr="00EB536B" w:rsidRDefault="00AD008A" w:rsidP="00AD008A">
            <w:pPr>
              <w:pStyle w:val="12"/>
              <w:numPr>
                <w:ilvl w:val="0"/>
                <w:numId w:val="4"/>
              </w:numPr>
              <w:shd w:val="clear" w:color="auto" w:fill="auto"/>
              <w:tabs>
                <w:tab w:val="left" w:pos="179"/>
                <w:tab w:val="left" w:pos="989"/>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метод сопоставимых рыночных цен (анализа рынка) - приоритетный метод;</w:t>
            </w:r>
          </w:p>
          <w:p w:rsidR="00AD008A" w:rsidRPr="00EB536B" w:rsidRDefault="00AD008A" w:rsidP="00AD008A">
            <w:pPr>
              <w:pStyle w:val="12"/>
              <w:numPr>
                <w:ilvl w:val="0"/>
                <w:numId w:val="4"/>
              </w:numPr>
              <w:shd w:val="clear" w:color="auto" w:fill="auto"/>
              <w:tabs>
                <w:tab w:val="left" w:pos="179"/>
                <w:tab w:val="left" w:pos="92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нормативный метод;</w:t>
            </w:r>
          </w:p>
          <w:p w:rsidR="00AD008A" w:rsidRPr="00EB536B" w:rsidRDefault="00AD008A" w:rsidP="00AD008A">
            <w:pPr>
              <w:pStyle w:val="12"/>
              <w:numPr>
                <w:ilvl w:val="0"/>
                <w:numId w:val="4"/>
              </w:numPr>
              <w:shd w:val="clear" w:color="auto" w:fill="auto"/>
              <w:tabs>
                <w:tab w:val="left" w:pos="179"/>
                <w:tab w:val="left" w:pos="910"/>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тарифный метод;</w:t>
            </w:r>
          </w:p>
          <w:p w:rsidR="00AD008A" w:rsidRPr="00EB536B" w:rsidRDefault="00AD008A" w:rsidP="00AD008A">
            <w:pPr>
              <w:pStyle w:val="12"/>
              <w:numPr>
                <w:ilvl w:val="0"/>
                <w:numId w:val="4"/>
              </w:numPr>
              <w:shd w:val="clear" w:color="auto" w:fill="auto"/>
              <w:tabs>
                <w:tab w:val="left" w:pos="179"/>
                <w:tab w:val="left" w:pos="92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проектно-сметный метод;</w:t>
            </w:r>
          </w:p>
          <w:p w:rsidR="00AD008A" w:rsidRPr="00EB536B" w:rsidRDefault="00AD008A" w:rsidP="00AD008A">
            <w:pPr>
              <w:pStyle w:val="12"/>
              <w:numPr>
                <w:ilvl w:val="0"/>
                <w:numId w:val="4"/>
              </w:numPr>
              <w:shd w:val="clear" w:color="auto" w:fill="auto"/>
              <w:tabs>
                <w:tab w:val="left" w:pos="179"/>
                <w:tab w:val="left" w:pos="905"/>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затратный метод.</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2. </w:t>
            </w:r>
            <w:proofErr w:type="gramStart"/>
            <w:r w:rsidRPr="00EB536B">
              <w:rPr>
                <w:rStyle w:val="110"/>
                <w:b w:val="0"/>
                <w:bCs/>
                <w:color w:val="auto"/>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r w:rsidRPr="00EB536B">
              <w:rPr>
                <w:rFonts w:ascii="Times New Roman" w:hAnsi="Times New Roman"/>
                <w:bCs/>
                <w:sz w:val="20"/>
                <w:szCs w:val="20"/>
                <w:lang w:eastAsia="en-US"/>
              </w:rPr>
              <w:t>.</w:t>
            </w:r>
            <w:proofErr w:type="gramEnd"/>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Заказчиком выбираются «подходящие» контракты. Контракты с низкими ценами игнорируются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2.2.3</w:t>
            </w:r>
          </w:p>
        </w:tc>
        <w:tc>
          <w:tcPr>
            <w:tcW w:w="2409"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обоснованность и законность выбора конкурентного способа определения поставщика (подрядчика, исполнителя):</w:t>
            </w:r>
          </w:p>
          <w:p w:rsidR="00AD008A" w:rsidRPr="00EB536B" w:rsidRDefault="00AD008A" w:rsidP="007844D8">
            <w:pPr>
              <w:pStyle w:val="12"/>
              <w:numPr>
                <w:ilvl w:val="0"/>
                <w:numId w:val="5"/>
              </w:numPr>
              <w:shd w:val="clear" w:color="auto" w:fill="auto"/>
              <w:tabs>
                <w:tab w:val="left" w:pos="317"/>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конкурс; </w:t>
            </w:r>
          </w:p>
          <w:p w:rsidR="00AD008A" w:rsidRPr="00EB536B" w:rsidRDefault="00AD008A" w:rsidP="007844D8">
            <w:pPr>
              <w:pStyle w:val="12"/>
              <w:numPr>
                <w:ilvl w:val="0"/>
                <w:numId w:val="5"/>
              </w:numPr>
              <w:shd w:val="clear" w:color="auto" w:fill="auto"/>
              <w:tabs>
                <w:tab w:val="left" w:pos="317"/>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аукцион;</w:t>
            </w:r>
          </w:p>
          <w:p w:rsidR="00AD008A" w:rsidRPr="00EB536B" w:rsidRDefault="00AD008A" w:rsidP="007844D8">
            <w:pPr>
              <w:pStyle w:val="12"/>
              <w:numPr>
                <w:ilvl w:val="0"/>
                <w:numId w:val="5"/>
              </w:numPr>
              <w:shd w:val="clear" w:color="auto" w:fill="auto"/>
              <w:tabs>
                <w:tab w:val="left" w:pos="317"/>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запрос котировок</w:t>
            </w:r>
          </w:p>
        </w:tc>
        <w:tc>
          <w:tcPr>
            <w:tcW w:w="1981" w:type="dxa"/>
            <w:vAlign w:val="center"/>
          </w:tcPr>
          <w:p w:rsidR="00AD008A" w:rsidRPr="00EB536B" w:rsidRDefault="00AD008A" w:rsidP="007844D8">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 xml:space="preserve">Статьи 24, 48, 49, </w:t>
            </w:r>
            <w:r w:rsidR="009E5E50" w:rsidRPr="00EB536B">
              <w:rPr>
                <w:rStyle w:val="110"/>
                <w:b w:val="0"/>
                <w:bCs/>
                <w:color w:val="auto"/>
                <w:sz w:val="20"/>
                <w:szCs w:val="20"/>
              </w:rPr>
              <w:t xml:space="preserve">50, </w:t>
            </w:r>
            <w:r w:rsidRPr="00EB536B">
              <w:rPr>
                <w:rStyle w:val="110"/>
                <w:b w:val="0"/>
                <w:bCs/>
                <w:color w:val="auto"/>
                <w:sz w:val="20"/>
                <w:szCs w:val="20"/>
              </w:rPr>
              <w:t xml:space="preserve">72, 74 - 76 Закона №44-ФЗ, </w:t>
            </w:r>
            <w:r w:rsidR="007844D8" w:rsidRPr="00EB536B">
              <w:rPr>
                <w:rStyle w:val="110"/>
                <w:b w:val="0"/>
                <w:bCs/>
                <w:color w:val="auto"/>
                <w:sz w:val="20"/>
                <w:szCs w:val="20"/>
              </w:rPr>
              <w:t>статья 18 Закона №</w:t>
            </w:r>
            <w:r w:rsidRPr="00EB536B">
              <w:rPr>
                <w:rStyle w:val="110"/>
                <w:b w:val="0"/>
                <w:bCs/>
                <w:color w:val="auto"/>
                <w:sz w:val="20"/>
                <w:szCs w:val="20"/>
              </w:rPr>
              <w:t xml:space="preserve">135-ФЗ, постановление Правительства </w:t>
            </w:r>
            <w:r w:rsidR="007844D8" w:rsidRPr="00EB536B">
              <w:rPr>
                <w:rStyle w:val="110"/>
                <w:b w:val="0"/>
                <w:bCs/>
                <w:color w:val="auto"/>
                <w:sz w:val="20"/>
                <w:szCs w:val="20"/>
              </w:rPr>
              <w:t>РФ</w:t>
            </w:r>
            <w:r w:rsidRPr="00EB536B">
              <w:rPr>
                <w:rStyle w:val="110"/>
                <w:b w:val="0"/>
                <w:bCs/>
                <w:color w:val="auto"/>
                <w:sz w:val="20"/>
                <w:szCs w:val="20"/>
              </w:rPr>
              <w:t xml:space="preserve"> от </w:t>
            </w:r>
            <w:r w:rsidR="007844D8" w:rsidRPr="00EB536B">
              <w:rPr>
                <w:rStyle w:val="110"/>
                <w:b w:val="0"/>
                <w:bCs/>
                <w:color w:val="auto"/>
                <w:sz w:val="20"/>
                <w:szCs w:val="20"/>
              </w:rPr>
              <w:t xml:space="preserve">29.12.2021 </w:t>
            </w:r>
            <w:r w:rsidRPr="00EB536B">
              <w:rPr>
                <w:rStyle w:val="110"/>
                <w:b w:val="0"/>
                <w:bCs/>
                <w:color w:val="auto"/>
                <w:sz w:val="20"/>
                <w:szCs w:val="20"/>
              </w:rPr>
              <w:t>№</w:t>
            </w:r>
            <w:r w:rsidR="007844D8" w:rsidRPr="00EB536B">
              <w:rPr>
                <w:rStyle w:val="110"/>
                <w:b w:val="0"/>
                <w:bCs/>
                <w:color w:val="auto"/>
                <w:sz w:val="20"/>
                <w:szCs w:val="20"/>
              </w:rPr>
              <w:t>2571</w:t>
            </w:r>
            <w:r w:rsidRPr="00EB536B">
              <w:rPr>
                <w:rStyle w:val="110"/>
                <w:b w:val="0"/>
                <w:bCs/>
                <w:color w:val="auto"/>
                <w:sz w:val="20"/>
                <w:szCs w:val="20"/>
              </w:rPr>
              <w:t xml:space="preserve">, распоряжение </w:t>
            </w:r>
            <w:r w:rsidRPr="00EB536B">
              <w:rPr>
                <w:rStyle w:val="110"/>
                <w:b w:val="0"/>
                <w:bCs/>
                <w:color w:val="auto"/>
                <w:sz w:val="20"/>
                <w:szCs w:val="20"/>
              </w:rPr>
              <w:lastRenderedPageBreak/>
              <w:t xml:space="preserve">Правительства </w:t>
            </w:r>
            <w:r w:rsidR="007844D8" w:rsidRPr="00EB536B">
              <w:rPr>
                <w:rStyle w:val="110"/>
                <w:b w:val="0"/>
                <w:bCs/>
                <w:color w:val="auto"/>
                <w:sz w:val="20"/>
                <w:szCs w:val="20"/>
              </w:rPr>
              <w:t>РФ</w:t>
            </w:r>
            <w:r w:rsidRPr="00EB536B">
              <w:rPr>
                <w:rStyle w:val="110"/>
                <w:b w:val="0"/>
                <w:bCs/>
                <w:color w:val="auto"/>
                <w:sz w:val="20"/>
                <w:szCs w:val="20"/>
              </w:rPr>
              <w:t xml:space="preserve"> от 21</w:t>
            </w:r>
            <w:r w:rsidR="007844D8" w:rsidRPr="00EB536B">
              <w:rPr>
                <w:rStyle w:val="110"/>
                <w:b w:val="0"/>
                <w:bCs/>
                <w:color w:val="auto"/>
                <w:sz w:val="20"/>
                <w:szCs w:val="20"/>
              </w:rPr>
              <w:t>.03.2016</w:t>
            </w:r>
            <w:r w:rsidRPr="00EB536B">
              <w:rPr>
                <w:rStyle w:val="110"/>
                <w:b w:val="0"/>
                <w:bCs/>
                <w:color w:val="auto"/>
                <w:sz w:val="20"/>
                <w:szCs w:val="20"/>
              </w:rPr>
              <w:t xml:space="preserve"> № 471-р</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lastRenderedPageBreak/>
              <w:t>Выбранный способ не соответствует Закону №44-ФЗ, Закону №135-ФЗ, в частности:</w:t>
            </w:r>
          </w:p>
          <w:p w:rsidR="00AD008A" w:rsidRPr="00EB536B" w:rsidRDefault="00AD008A" w:rsidP="00AD008A">
            <w:pPr>
              <w:pStyle w:val="12"/>
              <w:numPr>
                <w:ilvl w:val="0"/>
                <w:numId w:val="38"/>
              </w:numPr>
              <w:shd w:val="clear" w:color="auto" w:fill="auto"/>
              <w:tabs>
                <w:tab w:val="left" w:pos="179"/>
                <w:tab w:val="left" w:pos="284"/>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объект закупки включен в перечень товаров, работ, услуг, в соответствии с которым заказчик обязан проводить только аукцион в электронной форме;</w:t>
            </w:r>
          </w:p>
          <w:p w:rsidR="00AD008A" w:rsidRPr="00EB536B" w:rsidRDefault="00AD008A" w:rsidP="00AD008A">
            <w:pPr>
              <w:pStyle w:val="12"/>
              <w:numPr>
                <w:ilvl w:val="0"/>
                <w:numId w:val="38"/>
              </w:numPr>
              <w:shd w:val="clear" w:color="auto" w:fill="auto"/>
              <w:tabs>
                <w:tab w:val="left" w:pos="179"/>
                <w:tab w:val="left" w:pos="284"/>
                <w:tab w:val="left" w:pos="1118"/>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осуществление закупки финансовой услуги без проведения конкурса или аукциона.</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2.2.4</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22 Закона №44-ФЗ</w:t>
            </w:r>
          </w:p>
        </w:tc>
        <w:tc>
          <w:tcPr>
            <w:tcW w:w="5673" w:type="dxa"/>
            <w:vAlign w:val="center"/>
          </w:tcPr>
          <w:p w:rsidR="00AD008A" w:rsidRPr="00EB536B" w:rsidRDefault="00AD008A" w:rsidP="00AD008A">
            <w:pPr>
              <w:pStyle w:val="12"/>
              <w:numPr>
                <w:ilvl w:val="0"/>
                <w:numId w:val="37"/>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AD008A" w:rsidRPr="00EB536B" w:rsidRDefault="00AD008A" w:rsidP="00AD008A">
            <w:pPr>
              <w:pStyle w:val="12"/>
              <w:numPr>
                <w:ilvl w:val="0"/>
                <w:numId w:val="37"/>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Отсутствуют запросы, ответы, ссылки на сайты.</w:t>
            </w:r>
            <w:r w:rsidRPr="00EB536B">
              <w:rPr>
                <w:rStyle w:val="110"/>
                <w:b w:val="0"/>
                <w:color w:val="auto"/>
                <w:sz w:val="20"/>
                <w:szCs w:val="20"/>
                <w:lang w:eastAsia="en-US"/>
              </w:rPr>
              <w:t xml:space="preserve"> </w:t>
            </w:r>
            <w:r w:rsidRPr="00EB536B">
              <w:rPr>
                <w:rStyle w:val="110"/>
                <w:b w:val="0"/>
                <w:bCs/>
                <w:color w:val="auto"/>
                <w:sz w:val="20"/>
                <w:szCs w:val="20"/>
              </w:rPr>
              <w:t xml:space="preserve">Необходимо установить содержание запросов, проверить неизменность требований, включенных в дальнейшем в </w:t>
            </w:r>
            <w:r w:rsidR="00AA1622" w:rsidRPr="00EB536B">
              <w:rPr>
                <w:rStyle w:val="110"/>
                <w:b w:val="0"/>
                <w:bCs/>
                <w:color w:val="auto"/>
                <w:sz w:val="20"/>
                <w:szCs w:val="20"/>
              </w:rPr>
              <w:t>извещение</w:t>
            </w:r>
            <w:r w:rsidRPr="00EB536B">
              <w:rPr>
                <w:rStyle w:val="110"/>
                <w:b w:val="0"/>
                <w:bCs/>
                <w:color w:val="auto"/>
                <w:sz w:val="20"/>
                <w:szCs w:val="20"/>
              </w:rPr>
              <w:t>, по сравнению с требованиями, указанными в запросе.</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AD008A" w:rsidRPr="00EB536B" w:rsidTr="006A2A56">
        <w:trPr>
          <w:jc w:val="center"/>
        </w:trPr>
        <w:tc>
          <w:tcPr>
            <w:tcW w:w="14985" w:type="dxa"/>
            <w:gridSpan w:val="5"/>
            <w:vAlign w:val="center"/>
          </w:tcPr>
          <w:p w:rsidR="00AD008A" w:rsidRPr="00EB536B" w:rsidRDefault="00AD008A" w:rsidP="00826B1F">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 xml:space="preserve">3. </w:t>
            </w:r>
            <w:r w:rsidR="00826B1F" w:rsidRPr="00EB536B">
              <w:rPr>
                <w:rStyle w:val="110"/>
                <w:bCs/>
                <w:color w:val="auto"/>
                <w:sz w:val="20"/>
                <w:szCs w:val="20"/>
              </w:rPr>
              <w:t>И</w:t>
            </w:r>
            <w:r w:rsidRPr="00EB536B">
              <w:rPr>
                <w:rStyle w:val="110"/>
                <w:bCs/>
                <w:color w:val="auto"/>
                <w:sz w:val="20"/>
                <w:szCs w:val="20"/>
              </w:rPr>
              <w:t>звещение о</w:t>
            </w:r>
            <w:r w:rsidR="00826B1F" w:rsidRPr="00EB536B">
              <w:rPr>
                <w:rStyle w:val="110"/>
                <w:bCs/>
                <w:color w:val="auto"/>
                <w:sz w:val="20"/>
                <w:szCs w:val="20"/>
              </w:rPr>
              <w:t xml:space="preserve"> проведение </w:t>
            </w:r>
            <w:r w:rsidRPr="00EB536B">
              <w:rPr>
                <w:rStyle w:val="110"/>
                <w:bCs/>
                <w:color w:val="auto"/>
                <w:sz w:val="20"/>
                <w:szCs w:val="20"/>
              </w:rPr>
              <w:t>закупк</w:t>
            </w:r>
            <w:r w:rsidR="00826B1F" w:rsidRPr="00EB536B">
              <w:rPr>
                <w:rStyle w:val="110"/>
                <w:bCs/>
                <w:color w:val="auto"/>
                <w:sz w:val="20"/>
                <w:szCs w:val="20"/>
              </w:rPr>
              <w:t>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3.1.</w:t>
            </w:r>
          </w:p>
        </w:tc>
        <w:tc>
          <w:tcPr>
            <w:tcW w:w="2409" w:type="dxa"/>
            <w:vAlign w:val="center"/>
          </w:tcPr>
          <w:p w:rsidR="00AD008A" w:rsidRPr="00EB536B" w:rsidRDefault="00AD008A" w:rsidP="00826B1F">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w:t>
            </w:r>
            <w:r w:rsidR="00826B1F" w:rsidRPr="00EB536B">
              <w:rPr>
                <w:rStyle w:val="110"/>
                <w:b w:val="0"/>
                <w:bCs/>
                <w:color w:val="auto"/>
                <w:sz w:val="20"/>
                <w:szCs w:val="20"/>
              </w:rPr>
              <w:t>извещение</w:t>
            </w:r>
            <w:r w:rsidRPr="00EB536B">
              <w:rPr>
                <w:rStyle w:val="110"/>
                <w:b w:val="0"/>
                <w:bCs/>
                <w:color w:val="auto"/>
                <w:sz w:val="20"/>
                <w:szCs w:val="20"/>
              </w:rPr>
              <w:t xml:space="preserve"> о закупке на предмет включения требований к участникам закупки, влекущих ограничение конкуренции</w:t>
            </w:r>
          </w:p>
        </w:tc>
        <w:tc>
          <w:tcPr>
            <w:tcW w:w="1981" w:type="dxa"/>
            <w:vAlign w:val="center"/>
          </w:tcPr>
          <w:p w:rsidR="00AD008A" w:rsidRPr="00EB536B" w:rsidRDefault="00AD008A" w:rsidP="00272FB7">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w:t>
            </w:r>
            <w:r w:rsidR="00272FB7">
              <w:rPr>
                <w:rStyle w:val="110"/>
                <w:b w:val="0"/>
                <w:bCs/>
                <w:color w:val="auto"/>
                <w:sz w:val="20"/>
                <w:szCs w:val="20"/>
              </w:rPr>
              <w:t>и</w:t>
            </w:r>
            <w:r w:rsidRPr="00EB536B">
              <w:rPr>
                <w:rStyle w:val="110"/>
                <w:b w:val="0"/>
                <w:bCs/>
                <w:color w:val="auto"/>
                <w:sz w:val="20"/>
                <w:szCs w:val="20"/>
              </w:rPr>
              <w:t xml:space="preserve"> 31</w:t>
            </w:r>
            <w:r w:rsidR="00272FB7">
              <w:rPr>
                <w:rStyle w:val="110"/>
                <w:b w:val="0"/>
                <w:bCs/>
                <w:color w:val="auto"/>
                <w:sz w:val="20"/>
                <w:szCs w:val="20"/>
              </w:rPr>
              <w:t>, 33, 42</w:t>
            </w:r>
            <w:r w:rsidRPr="00EB536B">
              <w:rPr>
                <w:rStyle w:val="110"/>
                <w:b w:val="0"/>
                <w:bCs/>
                <w:color w:val="auto"/>
                <w:sz w:val="20"/>
                <w:szCs w:val="20"/>
              </w:rPr>
              <w:t xml:space="preserve"> Закона №44-ФЗ, постановление Правительства РФ от </w:t>
            </w:r>
            <w:r w:rsidR="00674FAD" w:rsidRPr="00EB536B">
              <w:rPr>
                <w:rStyle w:val="110"/>
                <w:b w:val="0"/>
                <w:bCs/>
                <w:color w:val="auto"/>
                <w:sz w:val="20"/>
                <w:szCs w:val="20"/>
              </w:rPr>
              <w:t>29</w:t>
            </w:r>
            <w:r w:rsidRPr="00EB536B">
              <w:rPr>
                <w:rStyle w:val="110"/>
                <w:b w:val="0"/>
                <w:bCs/>
                <w:color w:val="auto"/>
                <w:sz w:val="20"/>
                <w:szCs w:val="20"/>
              </w:rPr>
              <w:t>.</w:t>
            </w:r>
            <w:r w:rsidR="00674FAD" w:rsidRPr="00EB536B">
              <w:rPr>
                <w:rStyle w:val="110"/>
                <w:b w:val="0"/>
                <w:bCs/>
                <w:color w:val="auto"/>
                <w:sz w:val="20"/>
                <w:szCs w:val="20"/>
              </w:rPr>
              <w:t>12</w:t>
            </w:r>
            <w:r w:rsidRPr="00EB536B">
              <w:rPr>
                <w:rStyle w:val="110"/>
                <w:b w:val="0"/>
                <w:bCs/>
                <w:color w:val="auto"/>
                <w:sz w:val="20"/>
                <w:szCs w:val="20"/>
              </w:rPr>
              <w:t>.20</w:t>
            </w:r>
            <w:r w:rsidR="00674FAD" w:rsidRPr="00EB536B">
              <w:rPr>
                <w:rStyle w:val="110"/>
                <w:b w:val="0"/>
                <w:bCs/>
                <w:color w:val="auto"/>
                <w:sz w:val="20"/>
                <w:szCs w:val="20"/>
              </w:rPr>
              <w:t>21</w:t>
            </w:r>
            <w:r w:rsidRPr="00EB536B">
              <w:rPr>
                <w:rStyle w:val="110"/>
                <w:b w:val="0"/>
                <w:bCs/>
                <w:color w:val="auto"/>
                <w:sz w:val="20"/>
                <w:szCs w:val="20"/>
              </w:rPr>
              <w:t xml:space="preserve"> №</w:t>
            </w:r>
            <w:r w:rsidR="00674FAD" w:rsidRPr="00EB536B">
              <w:rPr>
                <w:rStyle w:val="110"/>
                <w:b w:val="0"/>
                <w:bCs/>
                <w:color w:val="auto"/>
                <w:sz w:val="20"/>
                <w:szCs w:val="20"/>
              </w:rPr>
              <w:t>2571</w:t>
            </w:r>
          </w:p>
        </w:tc>
        <w:tc>
          <w:tcPr>
            <w:tcW w:w="5673" w:type="dxa"/>
            <w:vAlign w:val="center"/>
          </w:tcPr>
          <w:p w:rsidR="00AD008A" w:rsidRPr="00EB536B" w:rsidRDefault="00AD008A" w:rsidP="00AD008A">
            <w:pPr>
              <w:pStyle w:val="12"/>
              <w:numPr>
                <w:ilvl w:val="0"/>
                <w:numId w:val="35"/>
              </w:numPr>
              <w:shd w:val="clear" w:color="auto" w:fill="auto"/>
              <w:tabs>
                <w:tab w:val="left" w:pos="179"/>
              </w:tabs>
              <w:spacing w:after="0" w:line="240" w:lineRule="auto"/>
              <w:ind w:left="37" w:hanging="2"/>
              <w:contextualSpacing/>
              <w:jc w:val="both"/>
              <w:rPr>
                <w:rFonts w:ascii="Times New Roman" w:hAnsi="Times New Roman"/>
                <w:b/>
                <w:bCs/>
                <w:sz w:val="20"/>
                <w:szCs w:val="20"/>
                <w:lang w:eastAsia="en-US"/>
              </w:rPr>
            </w:pPr>
            <w:r w:rsidRPr="00EB536B">
              <w:rPr>
                <w:rStyle w:val="110"/>
                <w:b w:val="0"/>
                <w:bCs/>
                <w:color w:val="auto"/>
                <w:sz w:val="20"/>
                <w:szCs w:val="20"/>
              </w:rPr>
              <w:t xml:space="preserve"> </w:t>
            </w:r>
            <w:r w:rsidR="00826B1F" w:rsidRPr="00EB536B">
              <w:rPr>
                <w:rStyle w:val="110"/>
                <w:b w:val="0"/>
                <w:bCs/>
                <w:color w:val="auto"/>
                <w:sz w:val="20"/>
                <w:szCs w:val="20"/>
              </w:rPr>
              <w:t>И</w:t>
            </w:r>
            <w:r w:rsidRPr="00EB536B">
              <w:rPr>
                <w:rStyle w:val="110"/>
                <w:b w:val="0"/>
                <w:bCs/>
                <w:color w:val="auto"/>
                <w:sz w:val="20"/>
                <w:szCs w:val="20"/>
              </w:rPr>
              <w:t>звещение о закупках содержит требования к участникам закупки, не предусмотренные Законом №44-ФЗ.</w:t>
            </w:r>
          </w:p>
          <w:p w:rsidR="00AD008A" w:rsidRPr="00EB536B" w:rsidRDefault="00AD008A" w:rsidP="00AD008A">
            <w:pPr>
              <w:pStyle w:val="afd"/>
              <w:numPr>
                <w:ilvl w:val="0"/>
                <w:numId w:val="35"/>
              </w:numPr>
              <w:tabs>
                <w:tab w:val="left" w:pos="179"/>
                <w:tab w:val="left" w:pos="304"/>
                <w:tab w:val="left" w:pos="5100"/>
              </w:tabs>
              <w:spacing w:after="0" w:line="240" w:lineRule="auto"/>
              <w:ind w:left="37" w:hanging="2"/>
              <w:jc w:val="both"/>
              <w:rPr>
                <w:b/>
                <w:sz w:val="20"/>
                <w:szCs w:val="20"/>
              </w:rPr>
            </w:pPr>
            <w:r w:rsidRPr="00EB536B">
              <w:rPr>
                <w:rStyle w:val="110"/>
                <w:b w:val="0"/>
                <w:bCs/>
                <w:color w:val="auto"/>
                <w:sz w:val="20"/>
                <w:szCs w:val="20"/>
              </w:rPr>
              <w:t xml:space="preserve"> 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r w:rsidR="00826B1F" w:rsidRPr="00EB536B">
              <w:rPr>
                <w:rFonts w:ascii="Times New Roman" w:hAnsi="Times New Roman"/>
                <w:sz w:val="20"/>
                <w:szCs w:val="20"/>
              </w:rPr>
              <w:t>.</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Не допускается включение в </w:t>
            </w:r>
            <w:r w:rsidR="00826B1F" w:rsidRPr="00EB536B">
              <w:rPr>
                <w:rStyle w:val="110"/>
                <w:b w:val="0"/>
                <w:bCs/>
                <w:color w:val="auto"/>
                <w:sz w:val="20"/>
                <w:szCs w:val="20"/>
              </w:rPr>
              <w:t>извещение о проведении закупки</w:t>
            </w:r>
            <w:r w:rsidRPr="00EB536B">
              <w:rPr>
                <w:rStyle w:val="110"/>
                <w:b w:val="0"/>
                <w:bCs/>
                <w:color w:val="auto"/>
                <w:sz w:val="20"/>
                <w:szCs w:val="20"/>
              </w:rPr>
              <w:t xml:space="preserve"> следующих требований:</w:t>
            </w:r>
          </w:p>
          <w:p w:rsidR="00AD008A" w:rsidRPr="00EB536B" w:rsidRDefault="00AD008A" w:rsidP="00AD008A">
            <w:pPr>
              <w:pStyle w:val="12"/>
              <w:numPr>
                <w:ilvl w:val="0"/>
                <w:numId w:val="20"/>
              </w:numPr>
              <w:shd w:val="clear" w:color="auto" w:fill="auto"/>
              <w:tabs>
                <w:tab w:val="left" w:pos="228"/>
              </w:tabs>
              <w:spacing w:after="0" w:line="240" w:lineRule="auto"/>
              <w:ind w:left="34" w:firstLine="0"/>
              <w:contextualSpacing/>
              <w:jc w:val="both"/>
              <w:rPr>
                <w:rFonts w:ascii="Times New Roman" w:hAnsi="Times New Roman"/>
                <w:b/>
                <w:bCs/>
                <w:sz w:val="20"/>
                <w:szCs w:val="20"/>
                <w:lang w:eastAsia="en-US"/>
              </w:rPr>
            </w:pPr>
            <w:r w:rsidRPr="00EB536B">
              <w:rPr>
                <w:rStyle w:val="110"/>
                <w:b w:val="0"/>
                <w:bCs/>
                <w:color w:val="auto"/>
                <w:sz w:val="20"/>
                <w:szCs w:val="20"/>
              </w:rPr>
              <w:t>к производителю товара, к участнику закупки (в том числе требования к квалификации участника закупки, включая наличие опыта работы);</w:t>
            </w:r>
          </w:p>
          <w:p w:rsidR="00AD008A" w:rsidRPr="00EB536B" w:rsidRDefault="00AD008A" w:rsidP="00AD008A">
            <w:pPr>
              <w:pStyle w:val="12"/>
              <w:numPr>
                <w:ilvl w:val="0"/>
                <w:numId w:val="20"/>
              </w:numPr>
              <w:shd w:val="clear" w:color="auto" w:fill="auto"/>
              <w:tabs>
                <w:tab w:val="left" w:pos="228"/>
              </w:tabs>
              <w:spacing w:after="0" w:line="240" w:lineRule="auto"/>
              <w:ind w:left="34" w:firstLine="0"/>
              <w:contextualSpacing/>
              <w:jc w:val="both"/>
              <w:rPr>
                <w:rFonts w:ascii="Times New Roman" w:hAnsi="Times New Roman"/>
                <w:b/>
                <w:bCs/>
                <w:sz w:val="20"/>
                <w:szCs w:val="20"/>
                <w:lang w:eastAsia="en-US"/>
              </w:rPr>
            </w:pPr>
            <w:proofErr w:type="gramStart"/>
            <w:r w:rsidRPr="00EB536B">
              <w:rPr>
                <w:rStyle w:val="110"/>
                <w:b w:val="0"/>
                <w:bCs/>
                <w:color w:val="auto"/>
                <w:sz w:val="20"/>
                <w:szCs w:val="20"/>
              </w:rPr>
              <w:t>к деловой репутации участника закупки; 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3.2</w:t>
            </w:r>
            <w:r w:rsidRPr="00EB536B">
              <w:rPr>
                <w:rFonts w:ascii="Times New Roman" w:hAnsi="Times New Roman"/>
                <w:bCs/>
                <w:sz w:val="20"/>
                <w:szCs w:val="20"/>
                <w:lang w:eastAsia="en-US"/>
              </w:rPr>
              <w:t>.</w:t>
            </w:r>
          </w:p>
        </w:tc>
        <w:tc>
          <w:tcPr>
            <w:tcW w:w="2409" w:type="dxa"/>
            <w:vAlign w:val="center"/>
          </w:tcPr>
          <w:p w:rsidR="00AD008A" w:rsidRPr="00EB536B" w:rsidRDefault="00AD008A" w:rsidP="00FD6F0B">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w:t>
            </w:r>
            <w:r w:rsidR="00FD6F0B" w:rsidRPr="00EB536B">
              <w:rPr>
                <w:rStyle w:val="110"/>
                <w:b w:val="0"/>
                <w:bCs/>
                <w:color w:val="auto"/>
                <w:sz w:val="20"/>
                <w:szCs w:val="20"/>
              </w:rPr>
              <w:t xml:space="preserve">извещение </w:t>
            </w:r>
            <w:r w:rsidRPr="00EB536B">
              <w:rPr>
                <w:rStyle w:val="110"/>
                <w:b w:val="0"/>
                <w:bCs/>
                <w:color w:val="auto"/>
                <w:sz w:val="20"/>
                <w:szCs w:val="20"/>
              </w:rPr>
              <w:t xml:space="preserve">о закупке на предмет включения требований к объекту закупки, приводящих к </w:t>
            </w:r>
            <w:r w:rsidRPr="00EB536B">
              <w:rPr>
                <w:rStyle w:val="110"/>
                <w:b w:val="0"/>
                <w:bCs/>
                <w:color w:val="auto"/>
                <w:sz w:val="20"/>
                <w:szCs w:val="20"/>
              </w:rPr>
              <w:lastRenderedPageBreak/>
              <w:t>ограничению конкуренции</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Статьи 31, 33 Закона №44-ФЗ, статья 17 Закона №135-ФЗ</w:t>
            </w:r>
          </w:p>
        </w:tc>
        <w:tc>
          <w:tcPr>
            <w:tcW w:w="5673"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 Ограничение конкуренции по техническим требованиям к объекту закупки, в частности:</w:t>
            </w:r>
          </w:p>
          <w:p w:rsidR="00AD008A" w:rsidRPr="00EB536B" w:rsidRDefault="00AD008A" w:rsidP="00AD008A">
            <w:pPr>
              <w:pStyle w:val="12"/>
              <w:numPr>
                <w:ilvl w:val="0"/>
                <w:numId w:val="19"/>
              </w:numPr>
              <w:shd w:val="clear" w:color="auto" w:fill="auto"/>
              <w:tabs>
                <w:tab w:val="left" w:pos="200"/>
              </w:tabs>
              <w:spacing w:after="0" w:line="240" w:lineRule="auto"/>
              <w:ind w:left="5" w:hanging="5"/>
              <w:contextualSpacing/>
              <w:jc w:val="both"/>
              <w:rPr>
                <w:rFonts w:ascii="Times New Roman" w:hAnsi="Times New Roman"/>
                <w:b/>
                <w:bCs/>
                <w:sz w:val="20"/>
                <w:szCs w:val="20"/>
                <w:lang w:eastAsia="en-US"/>
              </w:rPr>
            </w:pPr>
            <w:r w:rsidRPr="00EB536B">
              <w:rPr>
                <w:rStyle w:val="110"/>
                <w:b w:val="0"/>
                <w:bCs/>
                <w:color w:val="auto"/>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AD008A" w:rsidRPr="00EB536B" w:rsidRDefault="00AD008A" w:rsidP="00AD008A">
            <w:pPr>
              <w:pStyle w:val="12"/>
              <w:numPr>
                <w:ilvl w:val="0"/>
                <w:numId w:val="19"/>
              </w:numPr>
              <w:shd w:val="clear" w:color="auto" w:fill="auto"/>
              <w:tabs>
                <w:tab w:val="left" w:pos="200"/>
              </w:tabs>
              <w:spacing w:after="0" w:line="240" w:lineRule="auto"/>
              <w:ind w:left="5" w:hanging="5"/>
              <w:contextualSpacing/>
              <w:jc w:val="both"/>
              <w:rPr>
                <w:rFonts w:ascii="Times New Roman" w:hAnsi="Times New Roman"/>
                <w:b/>
                <w:bCs/>
                <w:sz w:val="20"/>
                <w:szCs w:val="20"/>
                <w:lang w:eastAsia="en-US"/>
              </w:rPr>
            </w:pPr>
            <w:proofErr w:type="gramStart"/>
            <w:r w:rsidRPr="00EB536B">
              <w:rPr>
                <w:rStyle w:val="110"/>
                <w:b w:val="0"/>
                <w:bCs/>
                <w:color w:val="auto"/>
                <w:sz w:val="20"/>
                <w:szCs w:val="20"/>
              </w:rPr>
              <w:lastRenderedPageBreak/>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AD008A" w:rsidRPr="00EB536B" w:rsidRDefault="00AD008A" w:rsidP="00AD008A">
            <w:pPr>
              <w:pStyle w:val="12"/>
              <w:numPr>
                <w:ilvl w:val="0"/>
                <w:numId w:val="19"/>
              </w:numPr>
              <w:shd w:val="clear" w:color="auto" w:fill="auto"/>
              <w:tabs>
                <w:tab w:val="left" w:pos="200"/>
              </w:tabs>
              <w:spacing w:after="0" w:line="240" w:lineRule="auto"/>
              <w:ind w:left="5" w:hanging="5"/>
              <w:contextualSpacing/>
              <w:jc w:val="both"/>
              <w:rPr>
                <w:rFonts w:ascii="Times New Roman" w:hAnsi="Times New Roman"/>
                <w:b/>
                <w:bCs/>
                <w:sz w:val="20"/>
                <w:szCs w:val="20"/>
                <w:lang w:eastAsia="en-US"/>
              </w:rPr>
            </w:pPr>
            <w:r w:rsidRPr="00EB536B">
              <w:rPr>
                <w:rStyle w:val="110"/>
                <w:b w:val="0"/>
                <w:bCs/>
                <w:color w:val="auto"/>
                <w:sz w:val="20"/>
                <w:szCs w:val="20"/>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2. </w:t>
            </w:r>
            <w:r w:rsidR="001663C2" w:rsidRPr="00EB536B">
              <w:rPr>
                <w:rStyle w:val="110"/>
                <w:b w:val="0"/>
                <w:bCs/>
                <w:color w:val="auto"/>
                <w:sz w:val="20"/>
                <w:szCs w:val="20"/>
              </w:rPr>
              <w:t>Извещение</w:t>
            </w:r>
            <w:r w:rsidRPr="00EB536B">
              <w:rPr>
                <w:rStyle w:val="110"/>
                <w:b w:val="0"/>
                <w:bCs/>
                <w:color w:val="auto"/>
                <w:sz w:val="20"/>
                <w:szCs w:val="20"/>
              </w:rPr>
              <w:t xml:space="preserve">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AD008A" w:rsidRPr="00EB536B" w:rsidRDefault="00AD008A" w:rsidP="001663C2">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3. </w:t>
            </w:r>
            <w:r w:rsidR="001663C2" w:rsidRPr="00EB536B">
              <w:rPr>
                <w:rStyle w:val="110"/>
                <w:b w:val="0"/>
                <w:bCs/>
                <w:color w:val="auto"/>
                <w:sz w:val="20"/>
                <w:szCs w:val="20"/>
              </w:rPr>
              <w:t>Извещение</w:t>
            </w:r>
            <w:r w:rsidRPr="00EB536B">
              <w:rPr>
                <w:rStyle w:val="110"/>
                <w:b w:val="0"/>
                <w:bCs/>
                <w:color w:val="auto"/>
                <w:sz w:val="20"/>
                <w:szCs w:val="20"/>
              </w:rPr>
              <w:t xml:space="preserve"> содержит условия, приводящие к ограничению конкуренции (сроки, несоразмерные объему поставляемого товара, выполняемых работ, оказываемых услуг)</w:t>
            </w:r>
            <w:r w:rsidRPr="00EB536B">
              <w:rPr>
                <w:rFonts w:ascii="Times New Roman" w:hAnsi="Times New Roman"/>
                <w:bCs/>
                <w:sz w:val="20"/>
                <w:szCs w:val="20"/>
                <w:lang w:eastAsia="en-US"/>
              </w:rPr>
              <w:t>.</w:t>
            </w:r>
          </w:p>
        </w:tc>
        <w:tc>
          <w:tcPr>
            <w:tcW w:w="4288" w:type="dxa"/>
            <w:vAlign w:val="center"/>
          </w:tcPr>
          <w:p w:rsidR="00AD008A" w:rsidRPr="00EB536B" w:rsidRDefault="00AD008A" w:rsidP="00AD008A">
            <w:pPr>
              <w:pStyle w:val="12"/>
              <w:numPr>
                <w:ilvl w:val="0"/>
                <w:numId w:val="36"/>
              </w:numPr>
              <w:shd w:val="clear" w:color="auto" w:fill="auto"/>
              <w:tabs>
                <w:tab w:val="left" w:pos="21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AD008A" w:rsidRPr="00EB536B" w:rsidRDefault="00AD008A" w:rsidP="001663C2">
            <w:pPr>
              <w:pStyle w:val="afd"/>
              <w:numPr>
                <w:ilvl w:val="0"/>
                <w:numId w:val="36"/>
              </w:numPr>
              <w:tabs>
                <w:tab w:val="left" w:pos="218"/>
              </w:tabs>
              <w:spacing w:after="0" w:line="240" w:lineRule="auto"/>
              <w:ind w:left="0" w:firstLine="0"/>
              <w:jc w:val="both"/>
              <w:rPr>
                <w:b/>
                <w:sz w:val="20"/>
                <w:szCs w:val="20"/>
              </w:rPr>
            </w:pPr>
            <w:r w:rsidRPr="00EB536B">
              <w:rPr>
                <w:rStyle w:val="110"/>
                <w:b w:val="0"/>
                <w:bCs/>
                <w:color w:val="auto"/>
                <w:sz w:val="20"/>
                <w:szCs w:val="20"/>
              </w:rPr>
              <w:lastRenderedPageBreak/>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3.3.</w:t>
            </w:r>
          </w:p>
        </w:tc>
        <w:tc>
          <w:tcPr>
            <w:tcW w:w="2409"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4, 7 Закона №44-ФЗ</w:t>
            </w:r>
          </w:p>
        </w:tc>
        <w:tc>
          <w:tcPr>
            <w:tcW w:w="5673" w:type="dxa"/>
          </w:tcPr>
          <w:p w:rsidR="00AD008A" w:rsidRPr="00EB536B" w:rsidRDefault="003143A1" w:rsidP="00AD008A">
            <w:pPr>
              <w:pStyle w:val="12"/>
              <w:numPr>
                <w:ilvl w:val="0"/>
                <w:numId w:val="34"/>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И</w:t>
            </w:r>
            <w:r w:rsidR="00AD008A" w:rsidRPr="00EB536B">
              <w:rPr>
                <w:rStyle w:val="110"/>
                <w:b w:val="0"/>
                <w:bCs/>
                <w:color w:val="auto"/>
                <w:sz w:val="20"/>
                <w:szCs w:val="20"/>
              </w:rPr>
              <w:t>звещение о закупке не размещен</w:t>
            </w:r>
            <w:r w:rsidRPr="00EB536B">
              <w:rPr>
                <w:rStyle w:val="110"/>
                <w:b w:val="0"/>
                <w:bCs/>
                <w:color w:val="auto"/>
                <w:sz w:val="20"/>
                <w:szCs w:val="20"/>
              </w:rPr>
              <w:t>о</w:t>
            </w:r>
            <w:r w:rsidR="00AD008A" w:rsidRPr="00EB536B">
              <w:rPr>
                <w:rStyle w:val="110"/>
                <w:b w:val="0"/>
                <w:bCs/>
                <w:color w:val="auto"/>
                <w:sz w:val="20"/>
                <w:szCs w:val="20"/>
              </w:rPr>
              <w:t xml:space="preserve"> </w:t>
            </w:r>
            <w:r w:rsidR="00AD008A" w:rsidRPr="00EB536B">
              <w:rPr>
                <w:rFonts w:ascii="Times New Roman" w:hAnsi="Times New Roman"/>
                <w:sz w:val="20"/>
                <w:szCs w:val="20"/>
                <w:shd w:val="clear" w:color="auto" w:fill="FFFFFF"/>
              </w:rPr>
              <w:t>в ЕИС</w:t>
            </w:r>
            <w:r w:rsidR="00AD008A" w:rsidRPr="00EB536B">
              <w:rPr>
                <w:rStyle w:val="110"/>
                <w:b w:val="0"/>
                <w:bCs/>
                <w:color w:val="auto"/>
                <w:sz w:val="20"/>
                <w:szCs w:val="20"/>
              </w:rPr>
              <w:t>.</w:t>
            </w:r>
          </w:p>
          <w:p w:rsidR="00AD008A" w:rsidRPr="00EB536B" w:rsidRDefault="00AD008A" w:rsidP="00AD008A">
            <w:pPr>
              <w:pStyle w:val="12"/>
              <w:numPr>
                <w:ilvl w:val="0"/>
                <w:numId w:val="34"/>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Закупки не поддаются поиску в ЕИС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r w:rsidRPr="00EB536B">
              <w:rPr>
                <w:rFonts w:ascii="Times New Roman" w:hAnsi="Times New Roman"/>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3.4</w:t>
            </w:r>
            <w:r w:rsidRPr="00EB536B">
              <w:rPr>
                <w:rFonts w:ascii="Times New Roman" w:hAnsi="Times New Roman"/>
                <w:bCs/>
                <w:sz w:val="20"/>
                <w:szCs w:val="20"/>
                <w:lang w:eastAsia="en-US"/>
              </w:rPr>
              <w:t>.</w:t>
            </w:r>
          </w:p>
        </w:tc>
        <w:tc>
          <w:tcPr>
            <w:tcW w:w="2409" w:type="dxa"/>
            <w:vAlign w:val="center"/>
          </w:tcPr>
          <w:p w:rsidR="00AD008A" w:rsidRPr="00EB536B" w:rsidRDefault="00AD008A" w:rsidP="003143A1">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соблюдение ряда требований к содержанию </w:t>
            </w:r>
            <w:r w:rsidR="00A93545" w:rsidRPr="00EB536B">
              <w:rPr>
                <w:rStyle w:val="110"/>
                <w:b w:val="0"/>
                <w:bCs/>
                <w:color w:val="auto"/>
                <w:sz w:val="20"/>
                <w:szCs w:val="20"/>
              </w:rPr>
              <w:t>извещения об осуществлении закупки (документации)</w:t>
            </w:r>
            <w:r w:rsidRPr="00EB536B">
              <w:rPr>
                <w:rStyle w:val="110"/>
                <w:b w:val="0"/>
                <w:bCs/>
                <w:color w:val="auto"/>
                <w:sz w:val="20"/>
                <w:szCs w:val="20"/>
              </w:rPr>
              <w:t xml:space="preserve"> о закупке</w:t>
            </w:r>
          </w:p>
        </w:tc>
        <w:tc>
          <w:tcPr>
            <w:tcW w:w="1981" w:type="dxa"/>
            <w:vAlign w:val="center"/>
          </w:tcPr>
          <w:p w:rsidR="00AD008A" w:rsidRPr="00EB536B" w:rsidRDefault="00AD008A" w:rsidP="003143A1">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Статьи </w:t>
            </w:r>
            <w:r w:rsidR="003143A1" w:rsidRPr="00EB536B">
              <w:rPr>
                <w:rStyle w:val="110"/>
                <w:b w:val="0"/>
                <w:bCs/>
                <w:color w:val="auto"/>
                <w:sz w:val="20"/>
                <w:szCs w:val="20"/>
              </w:rPr>
              <w:t>42</w:t>
            </w:r>
            <w:r w:rsidRPr="00EB536B">
              <w:rPr>
                <w:rStyle w:val="110"/>
                <w:b w:val="0"/>
                <w:bCs/>
                <w:color w:val="auto"/>
                <w:sz w:val="20"/>
                <w:szCs w:val="20"/>
              </w:rPr>
              <w:t xml:space="preserve">, 44, </w:t>
            </w:r>
            <w:r w:rsidR="003143A1" w:rsidRPr="00EB536B">
              <w:rPr>
                <w:rStyle w:val="110"/>
                <w:b w:val="0"/>
                <w:bCs/>
                <w:color w:val="auto"/>
                <w:sz w:val="20"/>
                <w:szCs w:val="20"/>
              </w:rPr>
              <w:t>72</w:t>
            </w:r>
            <w:r w:rsidRPr="00EB536B">
              <w:rPr>
                <w:rStyle w:val="110"/>
                <w:b w:val="0"/>
                <w:bCs/>
                <w:color w:val="auto"/>
                <w:sz w:val="20"/>
                <w:szCs w:val="20"/>
              </w:rPr>
              <w:t>,  96 Закона №44-ФЗ</w:t>
            </w:r>
          </w:p>
        </w:tc>
        <w:tc>
          <w:tcPr>
            <w:tcW w:w="5673" w:type="dxa"/>
          </w:tcPr>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В </w:t>
            </w:r>
            <w:r w:rsidR="003143A1" w:rsidRPr="00EB536B">
              <w:rPr>
                <w:rStyle w:val="110"/>
                <w:b w:val="0"/>
                <w:bCs/>
                <w:color w:val="auto"/>
                <w:sz w:val="20"/>
                <w:szCs w:val="20"/>
              </w:rPr>
              <w:t>извещении</w:t>
            </w:r>
            <w:r w:rsidR="00A93545" w:rsidRPr="00EB536B">
              <w:rPr>
                <w:rStyle w:val="110"/>
                <w:b w:val="0"/>
                <w:bCs/>
                <w:color w:val="auto"/>
                <w:sz w:val="20"/>
                <w:szCs w:val="20"/>
              </w:rPr>
              <w:t xml:space="preserve"> </w:t>
            </w:r>
            <w:r w:rsidRPr="00EB536B">
              <w:rPr>
                <w:rStyle w:val="110"/>
                <w:b w:val="0"/>
                <w:bCs/>
                <w:color w:val="auto"/>
                <w:sz w:val="20"/>
                <w:szCs w:val="20"/>
              </w:rPr>
              <w:t>о</w:t>
            </w:r>
            <w:r w:rsidR="00A93545" w:rsidRPr="00EB536B">
              <w:rPr>
                <w:rStyle w:val="110"/>
                <w:b w:val="0"/>
                <w:bCs/>
                <w:color w:val="auto"/>
                <w:sz w:val="20"/>
                <w:szCs w:val="20"/>
              </w:rPr>
              <w:t>б осуществлении</w:t>
            </w:r>
            <w:r w:rsidRPr="00EB536B">
              <w:rPr>
                <w:rStyle w:val="110"/>
                <w:b w:val="0"/>
                <w:bCs/>
                <w:color w:val="auto"/>
                <w:sz w:val="20"/>
                <w:szCs w:val="20"/>
              </w:rPr>
              <w:t xml:space="preserve"> закупк</w:t>
            </w:r>
            <w:r w:rsidR="00A93545" w:rsidRPr="00EB536B">
              <w:rPr>
                <w:rStyle w:val="110"/>
                <w:b w:val="0"/>
                <w:bCs/>
                <w:color w:val="auto"/>
                <w:sz w:val="20"/>
                <w:szCs w:val="20"/>
              </w:rPr>
              <w:t>и (документации) о закупке</w:t>
            </w:r>
            <w:r w:rsidRPr="00EB536B">
              <w:rPr>
                <w:rStyle w:val="110"/>
                <w:b w:val="0"/>
                <w:bCs/>
                <w:color w:val="auto"/>
                <w:sz w:val="20"/>
                <w:szCs w:val="20"/>
              </w:rPr>
              <w:t xml:space="preserve"> не установлено обеспечение заявки на участие в закупке.</w:t>
            </w:r>
          </w:p>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В </w:t>
            </w:r>
            <w:r w:rsidR="003143A1" w:rsidRPr="00EB536B">
              <w:rPr>
                <w:rStyle w:val="110"/>
                <w:b w:val="0"/>
                <w:bCs/>
                <w:color w:val="auto"/>
                <w:sz w:val="20"/>
                <w:szCs w:val="20"/>
              </w:rPr>
              <w:t>извещени</w:t>
            </w:r>
            <w:r w:rsidR="000B0185" w:rsidRPr="00EB536B">
              <w:rPr>
                <w:rStyle w:val="110"/>
                <w:b w:val="0"/>
                <w:bCs/>
                <w:color w:val="auto"/>
                <w:sz w:val="20"/>
                <w:szCs w:val="20"/>
              </w:rPr>
              <w:t>и</w:t>
            </w:r>
            <w:r w:rsidR="00A93545" w:rsidRPr="00EB536B">
              <w:rPr>
                <w:rStyle w:val="110"/>
                <w:b w:val="0"/>
                <w:bCs/>
                <w:color w:val="auto"/>
                <w:sz w:val="20"/>
                <w:szCs w:val="20"/>
              </w:rPr>
              <w:t xml:space="preserve"> об осуществлении закупки</w:t>
            </w:r>
            <w:r w:rsidRPr="00EB536B">
              <w:rPr>
                <w:rStyle w:val="110"/>
                <w:b w:val="0"/>
                <w:bCs/>
                <w:color w:val="auto"/>
                <w:sz w:val="20"/>
                <w:szCs w:val="20"/>
              </w:rPr>
              <w:t xml:space="preserve"> </w:t>
            </w:r>
            <w:r w:rsidR="00A93545" w:rsidRPr="00EB536B">
              <w:rPr>
                <w:rStyle w:val="110"/>
                <w:b w:val="0"/>
                <w:bCs/>
                <w:color w:val="auto"/>
                <w:sz w:val="20"/>
                <w:szCs w:val="20"/>
              </w:rPr>
              <w:t xml:space="preserve">(документации) </w:t>
            </w:r>
            <w:r w:rsidRPr="00EB536B">
              <w:rPr>
                <w:rStyle w:val="110"/>
                <w:b w:val="0"/>
                <w:bCs/>
                <w:color w:val="auto"/>
                <w:sz w:val="20"/>
                <w:szCs w:val="20"/>
              </w:rPr>
              <w:t>о закупке не установлено обеспечение исполнения контракта.</w:t>
            </w:r>
          </w:p>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Размер обеспечения заявки и обеспечения исполнения контракта не соответствует размеру, установленному Закону №44-ФЗ.</w:t>
            </w:r>
          </w:p>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Сокращение установленных сроков подачи заявок на участие в закупке</w:t>
            </w:r>
            <w:r w:rsidR="000B0185" w:rsidRPr="00EB536B">
              <w:rPr>
                <w:rFonts w:ascii="Times New Roman" w:hAnsi="Times New Roman"/>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3.5</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Наличие в контракте обязательных условий, предусмотренных Законом №44-ФЗ</w:t>
            </w:r>
          </w:p>
        </w:tc>
        <w:tc>
          <w:tcPr>
            <w:tcW w:w="1981" w:type="dxa"/>
            <w:vAlign w:val="center"/>
          </w:tcPr>
          <w:p w:rsidR="00AD008A" w:rsidRPr="00EB536B" w:rsidRDefault="00AD008A" w:rsidP="000B0185">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Статьи 34, 94, 96 Закона №44-ФЗ</w:t>
            </w:r>
          </w:p>
        </w:tc>
        <w:tc>
          <w:tcPr>
            <w:tcW w:w="5673" w:type="dxa"/>
          </w:tcPr>
          <w:p w:rsidR="00AD008A" w:rsidRPr="00EB536B" w:rsidRDefault="00AD008A" w:rsidP="006A2A56">
            <w:pPr>
              <w:pStyle w:val="12"/>
              <w:shd w:val="clear" w:color="auto" w:fill="auto"/>
              <w:tabs>
                <w:tab w:val="left" w:pos="208"/>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В проекте контракта в установленных Законом №44-ФЗ случаях отсутствуют следующие условия:</w:t>
            </w:r>
          </w:p>
          <w:p w:rsidR="00AD008A" w:rsidRPr="00EB536B" w:rsidRDefault="00AD008A" w:rsidP="00AD008A">
            <w:pPr>
              <w:pStyle w:val="12"/>
              <w:numPr>
                <w:ilvl w:val="0"/>
                <w:numId w:val="11"/>
              </w:numPr>
              <w:shd w:val="clear" w:color="auto" w:fill="auto"/>
              <w:tabs>
                <w:tab w:val="left" w:pos="208"/>
                <w:tab w:val="left" w:pos="284"/>
                <w:tab w:val="left" w:pos="931"/>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об ответственности сторон за неисполнение или ненадлежащее исполнение обязательств, предусмотренных контрактом;</w:t>
            </w:r>
          </w:p>
          <w:p w:rsidR="00AD008A" w:rsidRPr="00EB536B" w:rsidRDefault="00AD008A" w:rsidP="00AD008A">
            <w:pPr>
              <w:pStyle w:val="12"/>
              <w:numPr>
                <w:ilvl w:val="0"/>
                <w:numId w:val="11"/>
              </w:numPr>
              <w:shd w:val="clear" w:color="auto" w:fill="auto"/>
              <w:tabs>
                <w:tab w:val="left" w:pos="208"/>
                <w:tab w:val="left" w:pos="284"/>
                <w:tab w:val="left" w:pos="864"/>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указание, что цена контракта является твердой и определяется на весь срок исполнения контракта;</w:t>
            </w:r>
          </w:p>
          <w:p w:rsidR="00AD008A" w:rsidRPr="00EB536B" w:rsidRDefault="00AD008A" w:rsidP="00AD008A">
            <w:pPr>
              <w:pStyle w:val="12"/>
              <w:numPr>
                <w:ilvl w:val="0"/>
                <w:numId w:val="11"/>
              </w:numPr>
              <w:shd w:val="clear" w:color="auto" w:fill="auto"/>
              <w:tabs>
                <w:tab w:val="left" w:pos="208"/>
                <w:tab w:val="left" w:pos="284"/>
                <w:tab w:val="left" w:pos="931"/>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условие о порядке и сроках оплаты товара (работы, услуги);</w:t>
            </w:r>
          </w:p>
          <w:p w:rsidR="00AD008A" w:rsidRPr="00EB536B" w:rsidRDefault="00AD008A" w:rsidP="00AD008A">
            <w:pPr>
              <w:pStyle w:val="12"/>
              <w:numPr>
                <w:ilvl w:val="0"/>
                <w:numId w:val="11"/>
              </w:numPr>
              <w:shd w:val="clear" w:color="auto" w:fill="auto"/>
              <w:tabs>
                <w:tab w:val="left" w:pos="208"/>
                <w:tab w:val="left" w:pos="284"/>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D008A" w:rsidRPr="00EB536B" w:rsidRDefault="00AD008A" w:rsidP="00AD008A">
            <w:pPr>
              <w:pStyle w:val="12"/>
              <w:numPr>
                <w:ilvl w:val="0"/>
                <w:numId w:val="11"/>
              </w:numPr>
              <w:shd w:val="clear" w:color="auto" w:fill="auto"/>
              <w:tabs>
                <w:tab w:val="left" w:pos="208"/>
                <w:tab w:val="left" w:pos="284"/>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требование обеспечения исполнения контракта;</w:t>
            </w:r>
          </w:p>
          <w:p w:rsidR="00AD008A" w:rsidRPr="00EB536B" w:rsidRDefault="00AD008A" w:rsidP="00AD008A">
            <w:pPr>
              <w:pStyle w:val="12"/>
              <w:numPr>
                <w:ilvl w:val="0"/>
                <w:numId w:val="11"/>
              </w:numPr>
              <w:shd w:val="clear" w:color="auto" w:fill="auto"/>
              <w:tabs>
                <w:tab w:val="left" w:pos="208"/>
                <w:tab w:val="left" w:pos="284"/>
                <w:tab w:val="left" w:pos="883"/>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сроки возврата обеспечения исполнения контракта</w:t>
            </w:r>
          </w:p>
        </w:tc>
        <w:tc>
          <w:tcPr>
            <w:tcW w:w="4288" w:type="dxa"/>
            <w:vAlign w:val="center"/>
          </w:tcPr>
          <w:p w:rsidR="00AD008A" w:rsidRPr="00EB536B" w:rsidRDefault="00AD008A" w:rsidP="000B0185">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При заключении контракта в случаях, предусмотренных пунктами 4, 15 и 28 части 1 статьи 93 Закона №44-ФЗ, требования об ответственности могут не применяться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3.6</w:t>
            </w:r>
            <w:r w:rsidRPr="00EB536B">
              <w:rPr>
                <w:rFonts w:ascii="Times New Roman" w:hAnsi="Times New Roman"/>
                <w:bCs/>
                <w:sz w:val="20"/>
                <w:szCs w:val="20"/>
                <w:lang w:eastAsia="en-US"/>
              </w:rPr>
              <w:t>.</w:t>
            </w:r>
          </w:p>
        </w:tc>
        <w:tc>
          <w:tcPr>
            <w:tcW w:w="2409" w:type="dxa"/>
          </w:tcPr>
          <w:p w:rsidR="00AD008A" w:rsidRPr="00EB536B" w:rsidRDefault="00AD008A" w:rsidP="006A2A56">
            <w:pPr>
              <w:pStyle w:val="12"/>
              <w:shd w:val="clear" w:color="auto" w:fill="auto"/>
              <w:tabs>
                <w:tab w:val="left" w:pos="227"/>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Установление преимуществ отдельным участникам закупок:</w:t>
            </w:r>
          </w:p>
          <w:p w:rsidR="00AD008A" w:rsidRPr="00EB536B" w:rsidRDefault="00AD008A" w:rsidP="00AD008A">
            <w:pPr>
              <w:pStyle w:val="12"/>
              <w:numPr>
                <w:ilvl w:val="0"/>
                <w:numId w:val="6"/>
              </w:numPr>
              <w:shd w:val="clear" w:color="auto" w:fill="auto"/>
              <w:tabs>
                <w:tab w:val="left" w:pos="227"/>
                <w:tab w:val="left" w:pos="328"/>
                <w:tab w:val="left" w:pos="528"/>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субъекты малого предпринимательства;</w:t>
            </w:r>
          </w:p>
          <w:p w:rsidR="00AD008A" w:rsidRPr="00EB536B" w:rsidRDefault="00AD008A" w:rsidP="00AD008A">
            <w:pPr>
              <w:pStyle w:val="12"/>
              <w:numPr>
                <w:ilvl w:val="0"/>
                <w:numId w:val="6"/>
              </w:numPr>
              <w:shd w:val="clear" w:color="auto" w:fill="auto"/>
              <w:tabs>
                <w:tab w:val="left" w:pos="227"/>
                <w:tab w:val="left" w:pos="32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социально ориентированные некоммерческие организации;</w:t>
            </w:r>
          </w:p>
          <w:p w:rsidR="00AD008A" w:rsidRPr="00EB536B" w:rsidRDefault="00AD008A" w:rsidP="00AD008A">
            <w:pPr>
              <w:pStyle w:val="12"/>
              <w:numPr>
                <w:ilvl w:val="0"/>
                <w:numId w:val="6"/>
              </w:numPr>
              <w:shd w:val="clear" w:color="auto" w:fill="auto"/>
              <w:tabs>
                <w:tab w:val="left" w:pos="186"/>
                <w:tab w:val="left" w:pos="399"/>
                <w:tab w:val="left" w:pos="552"/>
              </w:tabs>
              <w:spacing w:after="0" w:line="240" w:lineRule="auto"/>
              <w:ind w:firstLine="0"/>
              <w:contextualSpacing/>
              <w:jc w:val="both"/>
              <w:rPr>
                <w:rStyle w:val="110"/>
                <w:b w:val="0"/>
                <w:bCs/>
                <w:color w:val="auto"/>
                <w:sz w:val="20"/>
                <w:szCs w:val="20"/>
                <w:lang w:eastAsia="en-US"/>
              </w:rPr>
            </w:pPr>
            <w:r w:rsidRPr="00EB536B">
              <w:rPr>
                <w:rStyle w:val="110"/>
                <w:b w:val="0"/>
                <w:bCs/>
                <w:color w:val="auto"/>
                <w:sz w:val="20"/>
                <w:szCs w:val="20"/>
              </w:rPr>
              <w:t xml:space="preserve">учреждения и предприятия </w:t>
            </w:r>
            <w:proofErr w:type="spellStart"/>
            <w:r w:rsidRPr="00EB536B">
              <w:rPr>
                <w:rStyle w:val="110"/>
                <w:b w:val="0"/>
                <w:bCs/>
                <w:color w:val="auto"/>
                <w:sz w:val="20"/>
                <w:szCs w:val="20"/>
              </w:rPr>
              <w:t>уголовно</w:t>
            </w:r>
            <w:r w:rsidRPr="00EB536B">
              <w:rPr>
                <w:rStyle w:val="110"/>
                <w:b w:val="0"/>
                <w:bCs/>
                <w:color w:val="auto"/>
                <w:sz w:val="20"/>
                <w:szCs w:val="20"/>
              </w:rPr>
              <w:softHyphen/>
              <w:t>исполнительной</w:t>
            </w:r>
            <w:proofErr w:type="spellEnd"/>
            <w:r w:rsidRPr="00EB536B">
              <w:rPr>
                <w:rStyle w:val="110"/>
                <w:b w:val="0"/>
                <w:bCs/>
                <w:color w:val="auto"/>
                <w:sz w:val="20"/>
                <w:szCs w:val="20"/>
              </w:rPr>
              <w:t xml:space="preserve"> системы;</w:t>
            </w:r>
          </w:p>
          <w:p w:rsidR="00AD008A" w:rsidRPr="00EB536B" w:rsidRDefault="00AD008A" w:rsidP="00AD008A">
            <w:pPr>
              <w:pStyle w:val="12"/>
              <w:numPr>
                <w:ilvl w:val="0"/>
                <w:numId w:val="6"/>
              </w:numPr>
              <w:shd w:val="clear" w:color="auto" w:fill="auto"/>
              <w:tabs>
                <w:tab w:val="left" w:pos="186"/>
                <w:tab w:val="left" w:pos="377"/>
                <w:tab w:val="left" w:pos="552"/>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организации инвалидов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Статьи 28, 29, 30 Закона №44-ФЗ</w:t>
            </w:r>
          </w:p>
        </w:tc>
        <w:tc>
          <w:tcPr>
            <w:tcW w:w="5673" w:type="dxa"/>
          </w:tcPr>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Отсутствие закупок у субъектов малого предпринимательства, социально ориентированных некоммерческих организаций.</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25% совокупного годового объема закупок.</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EB536B">
              <w:rPr>
                <w:rStyle w:val="110"/>
                <w:b w:val="0"/>
                <w:bCs/>
                <w:color w:val="auto"/>
                <w:sz w:val="20"/>
                <w:szCs w:val="20"/>
              </w:rPr>
              <w:t xml:space="preserve">или) </w:t>
            </w:r>
            <w:proofErr w:type="gramEnd"/>
            <w:r w:rsidRPr="00EB536B">
              <w:rPr>
                <w:rStyle w:val="110"/>
                <w:b w:val="0"/>
                <w:bCs/>
                <w:color w:val="auto"/>
                <w:sz w:val="20"/>
                <w:szCs w:val="20"/>
              </w:rPr>
              <w:t>он не размещен в</w:t>
            </w:r>
            <w:r w:rsidRPr="00EB536B">
              <w:rPr>
                <w:rFonts w:ascii="Times New Roman" w:hAnsi="Times New Roman"/>
                <w:sz w:val="20"/>
                <w:szCs w:val="20"/>
                <w:shd w:val="clear" w:color="auto" w:fill="FFFFFF"/>
              </w:rPr>
              <w:t xml:space="preserve"> ЕИС</w:t>
            </w:r>
            <w:r w:rsidRPr="00EB536B">
              <w:rPr>
                <w:rStyle w:val="110"/>
                <w:b w:val="0"/>
                <w:bCs/>
                <w:color w:val="auto"/>
                <w:sz w:val="20"/>
                <w:szCs w:val="20"/>
              </w:rPr>
              <w:t>.</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Учреждениям и предприятиям уголовно-</w:t>
            </w:r>
            <w:r w:rsidRPr="00EB536B">
              <w:rPr>
                <w:rStyle w:val="110"/>
                <w:b w:val="0"/>
                <w:bCs/>
                <w:color w:val="auto"/>
                <w:sz w:val="20"/>
                <w:szCs w:val="20"/>
              </w:rPr>
              <w:softHyphen/>
              <w:t>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3.7</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применение антидемпинговых мер при проведении конкурса и аукциона</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Статьи 37, 96 Закона №44-ФЗ</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и </w:t>
            </w:r>
            <w:proofErr w:type="gramStart"/>
            <w:r w:rsidRPr="00EB536B">
              <w:rPr>
                <w:rStyle w:val="110"/>
                <w:b w:val="0"/>
                <w:bCs/>
                <w:color w:val="auto"/>
                <w:sz w:val="20"/>
                <w:szCs w:val="20"/>
              </w:rPr>
              <w:t>более ниже</w:t>
            </w:r>
            <w:proofErr w:type="gramEnd"/>
            <w:r w:rsidRPr="00EB536B">
              <w:rPr>
                <w:rStyle w:val="110"/>
                <w:b w:val="0"/>
                <w:bCs/>
                <w:color w:val="auto"/>
                <w:sz w:val="20"/>
                <w:szCs w:val="20"/>
              </w:rPr>
              <w:t xml:space="preserve"> начальной (максимальной) цены контракта)</w:t>
            </w:r>
          </w:p>
        </w:tc>
        <w:tc>
          <w:tcPr>
            <w:tcW w:w="4288" w:type="dxa"/>
          </w:tcPr>
          <w:p w:rsidR="00AD008A" w:rsidRPr="00EB536B" w:rsidRDefault="00AD008A" w:rsidP="006A2A56">
            <w:pPr>
              <w:pStyle w:val="12"/>
              <w:shd w:val="clear" w:color="auto" w:fill="auto"/>
              <w:tabs>
                <w:tab w:val="left" w:pos="209"/>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Антидемпинговые меры: контракт заключается только после предоставления участником:</w:t>
            </w:r>
          </w:p>
          <w:p w:rsidR="00AD008A" w:rsidRPr="00EB536B" w:rsidRDefault="00AD008A" w:rsidP="00AD008A">
            <w:pPr>
              <w:pStyle w:val="12"/>
              <w:numPr>
                <w:ilvl w:val="0"/>
                <w:numId w:val="7"/>
              </w:numPr>
              <w:shd w:val="clear" w:color="auto" w:fill="auto"/>
              <w:tabs>
                <w:tab w:val="left" w:pos="209"/>
                <w:tab w:val="left" w:pos="338"/>
                <w:tab w:val="left" w:pos="835"/>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обеспечения исполнения контракта в размере, превышающем в 1,5 раза размер обеспечения исполнения контракта, указанный в </w:t>
            </w:r>
            <w:r w:rsidR="00A93545" w:rsidRPr="00EB536B">
              <w:rPr>
                <w:rStyle w:val="110"/>
                <w:b w:val="0"/>
                <w:bCs/>
                <w:color w:val="auto"/>
                <w:sz w:val="20"/>
                <w:szCs w:val="20"/>
              </w:rPr>
              <w:t xml:space="preserve">извещении об осуществлении закупки </w:t>
            </w:r>
            <w:r w:rsidR="00A93545" w:rsidRPr="00EB536B">
              <w:rPr>
                <w:rStyle w:val="110"/>
                <w:b w:val="0"/>
                <w:bCs/>
                <w:color w:val="auto"/>
                <w:sz w:val="20"/>
                <w:szCs w:val="20"/>
              </w:rPr>
              <w:lastRenderedPageBreak/>
              <w:t>(</w:t>
            </w:r>
            <w:r w:rsidRPr="00EB536B">
              <w:rPr>
                <w:rStyle w:val="110"/>
                <w:b w:val="0"/>
                <w:bCs/>
                <w:color w:val="auto"/>
                <w:sz w:val="20"/>
                <w:szCs w:val="20"/>
              </w:rPr>
              <w:t>документации</w:t>
            </w:r>
            <w:r w:rsidR="00A93545" w:rsidRPr="00EB536B">
              <w:rPr>
                <w:rStyle w:val="110"/>
                <w:b w:val="0"/>
                <w:bCs/>
                <w:color w:val="auto"/>
                <w:sz w:val="20"/>
                <w:szCs w:val="20"/>
              </w:rPr>
              <w:t>)</w:t>
            </w:r>
            <w:r w:rsidRPr="00EB536B">
              <w:rPr>
                <w:rStyle w:val="110"/>
                <w:b w:val="0"/>
                <w:bCs/>
                <w:color w:val="auto"/>
                <w:sz w:val="20"/>
                <w:szCs w:val="20"/>
              </w:rPr>
              <w:t xml:space="preserve"> о закупке;</w:t>
            </w:r>
          </w:p>
          <w:p w:rsidR="00AD008A" w:rsidRPr="00EB536B" w:rsidRDefault="00AD008A" w:rsidP="00AD008A">
            <w:pPr>
              <w:pStyle w:val="12"/>
              <w:numPr>
                <w:ilvl w:val="0"/>
                <w:numId w:val="7"/>
              </w:numPr>
              <w:shd w:val="clear" w:color="auto" w:fill="auto"/>
              <w:tabs>
                <w:tab w:val="left" w:pos="209"/>
                <w:tab w:val="left" w:pos="338"/>
                <w:tab w:val="left" w:pos="802"/>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3.8</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и оценить обоснованность допуска (отказа 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 допуске) участников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31 Закона №44-ФЗ</w:t>
            </w:r>
          </w:p>
        </w:tc>
        <w:tc>
          <w:tcPr>
            <w:tcW w:w="5673" w:type="dxa"/>
            <w:vAlign w:val="center"/>
          </w:tcPr>
          <w:p w:rsidR="00AD008A" w:rsidRPr="00EB536B" w:rsidRDefault="00AD008A" w:rsidP="00AD008A">
            <w:pPr>
              <w:pStyle w:val="12"/>
              <w:numPr>
                <w:ilvl w:val="0"/>
                <w:numId w:val="23"/>
              </w:numPr>
              <w:shd w:val="clear" w:color="auto" w:fill="auto"/>
              <w:tabs>
                <w:tab w:val="left" w:pos="176"/>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 xml:space="preserve">Допуск (отклонение, отстранение) участника закупки с нарушением требований и условий, установленных в извещении </w:t>
            </w:r>
            <w:r w:rsidR="00A93545" w:rsidRPr="00EB536B">
              <w:rPr>
                <w:rStyle w:val="110"/>
                <w:b w:val="0"/>
                <w:bCs/>
                <w:color w:val="auto"/>
                <w:sz w:val="20"/>
                <w:szCs w:val="20"/>
              </w:rPr>
              <w:t>об осуществлении закупки (</w:t>
            </w:r>
            <w:r w:rsidRPr="00EB536B">
              <w:rPr>
                <w:rStyle w:val="110"/>
                <w:b w:val="0"/>
                <w:bCs/>
                <w:color w:val="auto"/>
                <w:sz w:val="20"/>
                <w:szCs w:val="20"/>
              </w:rPr>
              <w:t>документации</w:t>
            </w:r>
            <w:r w:rsidR="00A93545" w:rsidRPr="00EB536B">
              <w:rPr>
                <w:rStyle w:val="110"/>
                <w:b w:val="0"/>
                <w:bCs/>
                <w:color w:val="auto"/>
                <w:sz w:val="20"/>
                <w:szCs w:val="20"/>
              </w:rPr>
              <w:t>)</w:t>
            </w:r>
            <w:r w:rsidRPr="00EB536B">
              <w:rPr>
                <w:rStyle w:val="110"/>
                <w:b w:val="0"/>
                <w:bCs/>
                <w:color w:val="auto"/>
                <w:sz w:val="20"/>
                <w:szCs w:val="20"/>
              </w:rPr>
              <w:t xml:space="preserve"> о закупке.</w:t>
            </w:r>
          </w:p>
          <w:p w:rsidR="00AD008A" w:rsidRPr="00EB536B" w:rsidRDefault="00AD008A" w:rsidP="00AD008A">
            <w:pPr>
              <w:pStyle w:val="12"/>
              <w:numPr>
                <w:ilvl w:val="0"/>
                <w:numId w:val="23"/>
              </w:numPr>
              <w:shd w:val="clear" w:color="auto" w:fill="auto"/>
              <w:tabs>
                <w:tab w:val="left" w:pos="176"/>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Отказ заказчика от заключения контракта с участником закупки с нарушением требований, установленных в Законе №44-ФЗ</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Необходимо проанализировать статистику поданных и допущенных заявок на участие в закупке. В </w:t>
            </w:r>
            <w:proofErr w:type="gramStart"/>
            <w:r w:rsidRPr="00EB536B">
              <w:rPr>
                <w:rStyle w:val="110"/>
                <w:b w:val="0"/>
                <w:bCs/>
                <w:color w:val="auto"/>
                <w:sz w:val="20"/>
                <w:szCs w:val="20"/>
              </w:rPr>
              <w:t>случае</w:t>
            </w:r>
            <w:proofErr w:type="gramEnd"/>
            <w:r w:rsidRPr="00EB536B">
              <w:rPr>
                <w:rStyle w:val="110"/>
                <w:b w:val="0"/>
                <w:bCs/>
                <w:color w:val="auto"/>
                <w:sz w:val="20"/>
                <w:szCs w:val="20"/>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w:t>
            </w:r>
            <w:r w:rsidR="00A93545" w:rsidRPr="00EB536B">
              <w:rPr>
                <w:rStyle w:val="110"/>
                <w:b w:val="0"/>
                <w:bCs/>
                <w:color w:val="auto"/>
                <w:sz w:val="20"/>
                <w:szCs w:val="20"/>
              </w:rPr>
              <w:t>извещении об осуществлении закупки (</w:t>
            </w:r>
            <w:r w:rsidRPr="00EB536B">
              <w:rPr>
                <w:rStyle w:val="110"/>
                <w:b w:val="0"/>
                <w:bCs/>
                <w:color w:val="auto"/>
                <w:sz w:val="20"/>
                <w:szCs w:val="20"/>
              </w:rPr>
              <w:t>документации</w:t>
            </w:r>
            <w:r w:rsidR="00A93545" w:rsidRPr="00EB536B">
              <w:rPr>
                <w:rStyle w:val="110"/>
                <w:b w:val="0"/>
                <w:bCs/>
                <w:color w:val="auto"/>
                <w:sz w:val="20"/>
                <w:szCs w:val="20"/>
              </w:rPr>
              <w:t>)</w:t>
            </w:r>
            <w:r w:rsidRPr="00EB536B">
              <w:rPr>
                <w:rStyle w:val="110"/>
                <w:b w:val="0"/>
                <w:bCs/>
                <w:color w:val="auto"/>
                <w:sz w:val="20"/>
                <w:szCs w:val="20"/>
              </w:rPr>
              <w:t xml:space="preserve">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3.9</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протоколы, составленные в ходе осуществления закупок, включая их наличие, требования к содержанию и размещению</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48, 49, 50</w:t>
            </w:r>
            <w:r w:rsidR="002878C1" w:rsidRPr="00EB536B">
              <w:rPr>
                <w:rStyle w:val="110"/>
                <w:b w:val="0"/>
                <w:bCs/>
                <w:color w:val="auto"/>
                <w:sz w:val="20"/>
                <w:szCs w:val="20"/>
              </w:rPr>
              <w:t xml:space="preserve">, 73, 74, 75, 76, 93 </w:t>
            </w:r>
            <w:r w:rsidRPr="00EB536B">
              <w:rPr>
                <w:rStyle w:val="110"/>
                <w:b w:val="0"/>
                <w:bCs/>
                <w:color w:val="auto"/>
                <w:sz w:val="20"/>
                <w:szCs w:val="20"/>
              </w:rPr>
              <w:t xml:space="preserve"> Закона №44-ФЗ</w:t>
            </w:r>
          </w:p>
        </w:tc>
        <w:tc>
          <w:tcPr>
            <w:tcW w:w="5673" w:type="dxa"/>
            <w:vAlign w:val="center"/>
          </w:tcPr>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Отсутствуют протоколы закупок.</w:t>
            </w:r>
          </w:p>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Содержание протоколов не соответствуют установленным требованиям.</w:t>
            </w:r>
          </w:p>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Протоколы не размещены в ЕИС.</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Style w:val="110"/>
                <w:b w:val="0"/>
                <w:color w:val="auto"/>
                <w:sz w:val="20"/>
                <w:szCs w:val="20"/>
                <w:lang w:eastAsia="en-US"/>
              </w:rPr>
            </w:pP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4. Заключенный контракт</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4.1</w:t>
            </w:r>
            <w:r w:rsidRPr="00EB536B">
              <w:rPr>
                <w:rFonts w:ascii="Times New Roman" w:hAnsi="Times New Roman"/>
                <w:bCs/>
                <w:sz w:val="20"/>
                <w:szCs w:val="20"/>
                <w:lang w:eastAsia="en-US"/>
              </w:rPr>
              <w:t>.</w:t>
            </w:r>
          </w:p>
        </w:tc>
        <w:tc>
          <w:tcPr>
            <w:tcW w:w="2409" w:type="dxa"/>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 xml:space="preserve">Соответствие контракта требованиям, предусмотренным </w:t>
            </w:r>
            <w:r w:rsidR="00A93545" w:rsidRPr="00EB536B">
              <w:rPr>
                <w:rStyle w:val="110"/>
                <w:b w:val="0"/>
                <w:bCs/>
                <w:color w:val="auto"/>
                <w:sz w:val="20"/>
                <w:szCs w:val="20"/>
              </w:rPr>
              <w:t>извещением об осуществлении закупки (</w:t>
            </w:r>
            <w:r w:rsidRPr="00EB536B">
              <w:rPr>
                <w:rStyle w:val="110"/>
                <w:b w:val="0"/>
                <w:bCs/>
                <w:color w:val="auto"/>
                <w:sz w:val="20"/>
                <w:szCs w:val="20"/>
              </w:rPr>
              <w:t>документац</w:t>
            </w:r>
            <w:r w:rsidR="00A93545" w:rsidRPr="00EB536B">
              <w:rPr>
                <w:rStyle w:val="110"/>
                <w:b w:val="0"/>
                <w:bCs/>
                <w:color w:val="auto"/>
                <w:sz w:val="20"/>
                <w:szCs w:val="20"/>
              </w:rPr>
              <w:t>ией)</w:t>
            </w:r>
            <w:r w:rsidRPr="00EB536B">
              <w:rPr>
                <w:rStyle w:val="110"/>
                <w:b w:val="0"/>
                <w:bCs/>
                <w:color w:val="auto"/>
                <w:sz w:val="20"/>
                <w:szCs w:val="20"/>
              </w:rPr>
              <w:t xml:space="preserve"> о закупке, протоколам закупки, заявке участника закупки</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Статья 34</w:t>
            </w:r>
            <w:r w:rsidR="00A93545" w:rsidRPr="00EB536B">
              <w:rPr>
                <w:rStyle w:val="110"/>
                <w:b w:val="0"/>
                <w:bCs/>
                <w:color w:val="auto"/>
                <w:sz w:val="20"/>
                <w:szCs w:val="20"/>
              </w:rPr>
              <w:t xml:space="preserve"> </w:t>
            </w:r>
            <w:r w:rsidRPr="00EB536B">
              <w:rPr>
                <w:rStyle w:val="110"/>
                <w:b w:val="0"/>
                <w:bCs/>
                <w:color w:val="auto"/>
                <w:sz w:val="20"/>
                <w:szCs w:val="20"/>
              </w:rPr>
              <w:t>Закона №44-ФЗ</w:t>
            </w:r>
          </w:p>
        </w:tc>
        <w:tc>
          <w:tcPr>
            <w:tcW w:w="5673" w:type="dxa"/>
            <w:vAlign w:val="center"/>
          </w:tcPr>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Контракт не соответствует проекту контракта, предусмотренному</w:t>
            </w:r>
            <w:r w:rsidR="00A93545" w:rsidRPr="00EB536B">
              <w:rPr>
                <w:rStyle w:val="110"/>
                <w:b w:val="0"/>
                <w:bCs/>
                <w:color w:val="auto"/>
                <w:sz w:val="20"/>
                <w:szCs w:val="20"/>
              </w:rPr>
              <w:t xml:space="preserve"> извещением об осуществлении закупки</w:t>
            </w:r>
            <w:r w:rsidRPr="00EB536B">
              <w:rPr>
                <w:rStyle w:val="110"/>
                <w:b w:val="0"/>
                <w:bCs/>
                <w:color w:val="auto"/>
                <w:sz w:val="20"/>
                <w:szCs w:val="20"/>
              </w:rPr>
              <w:t xml:space="preserve"> </w:t>
            </w:r>
            <w:r w:rsidR="00A93545" w:rsidRPr="00EB536B">
              <w:rPr>
                <w:rStyle w:val="110"/>
                <w:b w:val="0"/>
                <w:bCs/>
                <w:color w:val="auto"/>
                <w:sz w:val="20"/>
                <w:szCs w:val="20"/>
              </w:rPr>
              <w:t>(</w:t>
            </w:r>
            <w:r w:rsidRPr="00EB536B">
              <w:rPr>
                <w:rStyle w:val="110"/>
                <w:b w:val="0"/>
                <w:bCs/>
                <w:color w:val="auto"/>
                <w:sz w:val="20"/>
                <w:szCs w:val="20"/>
              </w:rPr>
              <w:t>документаци</w:t>
            </w:r>
            <w:r w:rsidR="00A93545" w:rsidRPr="00EB536B">
              <w:rPr>
                <w:rStyle w:val="110"/>
                <w:b w:val="0"/>
                <w:bCs/>
                <w:color w:val="auto"/>
                <w:sz w:val="20"/>
                <w:szCs w:val="20"/>
              </w:rPr>
              <w:t>и)</w:t>
            </w:r>
            <w:r w:rsidRPr="00EB536B">
              <w:rPr>
                <w:rStyle w:val="110"/>
                <w:b w:val="0"/>
                <w:bCs/>
                <w:color w:val="auto"/>
                <w:sz w:val="20"/>
                <w:szCs w:val="20"/>
              </w:rPr>
              <w:t xml:space="preserve"> о закупке.</w:t>
            </w:r>
          </w:p>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Цена контракта превышает цену контракта, указанную в протоколе закупки.</w:t>
            </w:r>
          </w:p>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Характеристики объекта закупки, указанные в заявке участника закупки и в контракте, не соответствуют друг другу.</w:t>
            </w:r>
          </w:p>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Контракт подписан не уполномоченным лицом</w:t>
            </w:r>
            <w:r w:rsidRPr="00EB536B">
              <w:rPr>
                <w:rFonts w:ascii="Times New Roman" w:hAnsi="Times New Roman"/>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4.2</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соблюдение сроков заключения контрактов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51, 93 Закона №44-ФЗ</w:t>
            </w:r>
          </w:p>
        </w:tc>
        <w:tc>
          <w:tcPr>
            <w:tcW w:w="5673" w:type="dxa"/>
            <w:vAlign w:val="center"/>
          </w:tcPr>
          <w:p w:rsidR="00AD008A" w:rsidRPr="00EB536B" w:rsidRDefault="00AD008A" w:rsidP="00AD008A">
            <w:pPr>
              <w:pStyle w:val="12"/>
              <w:numPr>
                <w:ilvl w:val="0"/>
                <w:numId w:val="26"/>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Не соблюдены сроки заключения контракта по результатам проведения конкурса, аукциона, запроса котировок.</w:t>
            </w:r>
          </w:p>
          <w:p w:rsidR="00AD008A" w:rsidRPr="00EB536B" w:rsidRDefault="00AD008A" w:rsidP="00AD008A">
            <w:pPr>
              <w:pStyle w:val="12"/>
              <w:numPr>
                <w:ilvl w:val="0"/>
                <w:numId w:val="26"/>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Заключение контракта ранее даты размещения в ЕИС </w:t>
            </w:r>
            <w:r w:rsidRPr="00EB536B">
              <w:rPr>
                <w:rStyle w:val="110"/>
                <w:b w:val="0"/>
                <w:bCs/>
                <w:color w:val="auto"/>
                <w:sz w:val="20"/>
                <w:szCs w:val="20"/>
              </w:rPr>
              <w:lastRenderedPageBreak/>
              <w:t>извещения об осуществлении закупки у единственного поставщика или с нарушением установленного срока</w:t>
            </w:r>
            <w:r w:rsidRPr="00EB536B">
              <w:rPr>
                <w:rFonts w:ascii="Times New Roman" w:hAnsi="Times New Roman"/>
                <w:b/>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lastRenderedPageBreak/>
              <w:t>4.3</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наличие и соответствие законодательству предоставленного обеспечения исполнения контракта</w:t>
            </w:r>
          </w:p>
        </w:tc>
        <w:tc>
          <w:tcPr>
            <w:tcW w:w="1981" w:type="dxa"/>
            <w:vAlign w:val="center"/>
          </w:tcPr>
          <w:p w:rsidR="00AD008A" w:rsidRPr="00EB536B" w:rsidRDefault="00AD008A" w:rsidP="00E90D75">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Статьи 34, 45, 96 Закона №44-ФЗ, постановление Правительства </w:t>
            </w:r>
            <w:r w:rsidR="00E90D75" w:rsidRPr="00EB536B">
              <w:rPr>
                <w:rStyle w:val="110"/>
                <w:b w:val="0"/>
                <w:bCs/>
                <w:color w:val="auto"/>
                <w:sz w:val="20"/>
                <w:szCs w:val="20"/>
              </w:rPr>
              <w:t>РФ</w:t>
            </w:r>
            <w:r w:rsidRPr="00EB536B">
              <w:rPr>
                <w:rStyle w:val="110"/>
                <w:b w:val="0"/>
                <w:bCs/>
                <w:color w:val="auto"/>
                <w:sz w:val="20"/>
                <w:szCs w:val="20"/>
              </w:rPr>
              <w:t xml:space="preserve"> от </w:t>
            </w:r>
            <w:r w:rsidR="00E90D75" w:rsidRPr="00EB536B">
              <w:rPr>
                <w:rStyle w:val="110"/>
                <w:b w:val="0"/>
                <w:bCs/>
                <w:color w:val="auto"/>
                <w:sz w:val="20"/>
                <w:szCs w:val="20"/>
              </w:rPr>
              <w:t>0</w:t>
            </w:r>
            <w:r w:rsidRPr="00EB536B">
              <w:rPr>
                <w:rStyle w:val="110"/>
                <w:b w:val="0"/>
                <w:bCs/>
                <w:color w:val="auto"/>
                <w:sz w:val="20"/>
                <w:szCs w:val="20"/>
              </w:rPr>
              <w:t>8</w:t>
            </w:r>
            <w:r w:rsidR="00E90D75" w:rsidRPr="00EB536B">
              <w:rPr>
                <w:rStyle w:val="110"/>
                <w:b w:val="0"/>
                <w:bCs/>
                <w:color w:val="auto"/>
                <w:sz w:val="20"/>
                <w:szCs w:val="20"/>
              </w:rPr>
              <w:t>.11.2013</w:t>
            </w:r>
            <w:r w:rsidRPr="00EB536B">
              <w:rPr>
                <w:rStyle w:val="110"/>
                <w:b w:val="0"/>
                <w:bCs/>
                <w:color w:val="auto"/>
                <w:sz w:val="20"/>
                <w:szCs w:val="20"/>
              </w:rPr>
              <w:t xml:space="preserve"> №1005</w:t>
            </w:r>
          </w:p>
        </w:tc>
        <w:tc>
          <w:tcPr>
            <w:tcW w:w="5673" w:type="dxa"/>
            <w:vAlign w:val="center"/>
          </w:tcPr>
          <w:p w:rsidR="00AD008A" w:rsidRPr="00EB536B" w:rsidRDefault="00BE3940"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Непредставление</w:t>
            </w:r>
            <w:r w:rsidR="00AD008A" w:rsidRPr="00EB536B">
              <w:rPr>
                <w:rStyle w:val="110"/>
                <w:b w:val="0"/>
                <w:bCs/>
                <w:color w:val="auto"/>
                <w:sz w:val="20"/>
                <w:szCs w:val="20"/>
              </w:rPr>
              <w:t xml:space="preserve"> или предоставление с нарушением условий (после заключения контракта) заказчику обеспечения исполнения контракта.</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Отсутствуют документы, подтверждающие предоставление обеспечения исполнения контракта.</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Размер обеспечения исполнения контракта не соответствует размеру, предусмотренному </w:t>
            </w:r>
            <w:r w:rsidR="00E90D75" w:rsidRPr="00EB536B">
              <w:rPr>
                <w:rStyle w:val="110"/>
                <w:b w:val="0"/>
                <w:bCs/>
                <w:color w:val="auto"/>
                <w:sz w:val="20"/>
                <w:szCs w:val="20"/>
              </w:rPr>
              <w:t>извещением</w:t>
            </w:r>
            <w:r w:rsidRPr="00EB536B">
              <w:rPr>
                <w:rStyle w:val="110"/>
                <w:b w:val="0"/>
                <w:bCs/>
                <w:color w:val="auto"/>
                <w:sz w:val="20"/>
                <w:szCs w:val="20"/>
              </w:rPr>
              <w:t xml:space="preserve"> о закупке.</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Банковская гарантия не соответствует требованиям законодательства.</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Несвоевременный возврат обеспечения исполнения контракта Заказчиком Подрядчику</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b w:val="0"/>
                <w:color w:val="auto"/>
                <w:sz w:val="20"/>
                <w:szCs w:val="20"/>
                <w:lang w:eastAsia="en-US"/>
              </w:rPr>
            </w:pPr>
            <w:r w:rsidRPr="00EB536B">
              <w:rPr>
                <w:rStyle w:val="110"/>
                <w:bCs/>
                <w:color w:val="auto"/>
                <w:sz w:val="20"/>
                <w:szCs w:val="20"/>
              </w:rPr>
              <w:t>5. Закупка у единственного поставщика (подрядчика, исполнителя)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5.1</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1981" w:type="dxa"/>
            <w:vAlign w:val="center"/>
          </w:tcPr>
          <w:p w:rsidR="00AD008A" w:rsidRPr="00EB536B" w:rsidRDefault="00AD008A" w:rsidP="00DB6710">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Статья 93 Закона №44-ФЗ, постановление Правительства </w:t>
            </w:r>
            <w:r w:rsidR="00DB6710" w:rsidRPr="00EB536B">
              <w:rPr>
                <w:rStyle w:val="110"/>
                <w:b w:val="0"/>
                <w:bCs/>
                <w:color w:val="auto"/>
                <w:sz w:val="20"/>
                <w:szCs w:val="20"/>
              </w:rPr>
              <w:t>РФ</w:t>
            </w:r>
            <w:r w:rsidRPr="00EB536B">
              <w:rPr>
                <w:rStyle w:val="110"/>
                <w:b w:val="0"/>
                <w:bCs/>
                <w:color w:val="auto"/>
                <w:sz w:val="20"/>
                <w:szCs w:val="20"/>
              </w:rPr>
              <w:t xml:space="preserve"> от 26</w:t>
            </w:r>
            <w:r w:rsidR="00DB6710" w:rsidRPr="00EB536B">
              <w:rPr>
                <w:rStyle w:val="110"/>
                <w:b w:val="0"/>
                <w:bCs/>
                <w:color w:val="auto"/>
                <w:sz w:val="20"/>
                <w:szCs w:val="20"/>
              </w:rPr>
              <w:t>.12.2013</w:t>
            </w:r>
            <w:r w:rsidRPr="00EB536B">
              <w:rPr>
                <w:rStyle w:val="110"/>
                <w:b w:val="0"/>
                <w:bCs/>
                <w:color w:val="auto"/>
                <w:sz w:val="20"/>
                <w:szCs w:val="20"/>
              </w:rPr>
              <w:t xml:space="preserve"> №1292</w:t>
            </w:r>
          </w:p>
        </w:tc>
        <w:tc>
          <w:tcPr>
            <w:tcW w:w="5673" w:type="dxa"/>
            <w:vAlign w:val="center"/>
          </w:tcPr>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Применение способа определения поставщика (подрядчика, исполнителя) в неустановленных случаях.</w:t>
            </w:r>
          </w:p>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 xml:space="preserve">Совокупный годовой объем закупок у единственного поставщика (подрядчика, исполнителя) на </w:t>
            </w:r>
            <w:proofErr w:type="gramStart"/>
            <w:r w:rsidRPr="00EB536B">
              <w:rPr>
                <w:rStyle w:val="110"/>
                <w:b w:val="0"/>
                <w:bCs/>
                <w:color w:val="auto"/>
                <w:sz w:val="20"/>
                <w:szCs w:val="20"/>
              </w:rPr>
              <w:t>сумму</w:t>
            </w:r>
            <w:proofErr w:type="gramEnd"/>
            <w:r w:rsidRPr="00EB536B">
              <w:rPr>
                <w:rStyle w:val="110"/>
                <w:b w:val="0"/>
                <w:bCs/>
                <w:color w:val="auto"/>
                <w:sz w:val="20"/>
                <w:szCs w:val="20"/>
              </w:rPr>
              <w:t xml:space="preserve"> не </w:t>
            </w:r>
            <w:r w:rsidR="00893608" w:rsidRPr="00EB536B">
              <w:rPr>
                <w:rStyle w:val="110"/>
                <w:b w:val="0"/>
                <w:bCs/>
                <w:color w:val="auto"/>
                <w:sz w:val="20"/>
                <w:szCs w:val="20"/>
              </w:rPr>
              <w:t>превышающую</w:t>
            </w:r>
            <w:r w:rsidRPr="00EB536B">
              <w:rPr>
                <w:rStyle w:val="110"/>
                <w:b w:val="0"/>
                <w:bCs/>
                <w:color w:val="auto"/>
                <w:sz w:val="20"/>
                <w:szCs w:val="20"/>
              </w:rPr>
              <w:t xml:space="preserve"> 600 тыс. рублей</w:t>
            </w:r>
            <w:r w:rsidR="00893608" w:rsidRPr="00EB536B">
              <w:rPr>
                <w:rStyle w:val="110"/>
                <w:b w:val="0"/>
                <w:bCs/>
                <w:color w:val="auto"/>
                <w:sz w:val="20"/>
                <w:szCs w:val="20"/>
              </w:rPr>
              <w:t xml:space="preserve">. При этом годовой объем закупок, которые заказчик вправе осуществить не должен </w:t>
            </w:r>
            <w:r w:rsidRPr="00EB536B">
              <w:rPr>
                <w:rStyle w:val="110"/>
                <w:b w:val="0"/>
                <w:bCs/>
                <w:color w:val="auto"/>
                <w:sz w:val="20"/>
                <w:szCs w:val="20"/>
              </w:rPr>
              <w:t xml:space="preserve"> превышает </w:t>
            </w:r>
            <w:r w:rsidR="00893608" w:rsidRPr="00EB536B">
              <w:rPr>
                <w:rStyle w:val="110"/>
                <w:b w:val="0"/>
                <w:bCs/>
                <w:color w:val="auto"/>
                <w:sz w:val="20"/>
                <w:szCs w:val="20"/>
              </w:rPr>
              <w:t>2 миллиона рублей или 10%</w:t>
            </w:r>
            <w:r w:rsidRPr="00EB536B">
              <w:rPr>
                <w:rStyle w:val="110"/>
                <w:b w:val="0"/>
                <w:bCs/>
                <w:color w:val="auto"/>
                <w:sz w:val="20"/>
                <w:szCs w:val="20"/>
              </w:rPr>
              <w:t xml:space="preserve"> от СГОЗ и не должен составлять более чем 50 миллионов рублей (пункт 4 части 1 статьи 93 Закона №44-ФЗ)</w:t>
            </w:r>
            <w:r w:rsidRPr="00EB536B">
              <w:rPr>
                <w:rStyle w:val="110"/>
                <w:b w:val="0"/>
                <w:color w:val="auto"/>
                <w:sz w:val="20"/>
                <w:szCs w:val="20"/>
                <w:lang w:eastAsia="en-US"/>
              </w:rPr>
              <w:t>.</w:t>
            </w:r>
          </w:p>
          <w:p w:rsidR="00AD008A" w:rsidRPr="00EB536B" w:rsidRDefault="00AD008A" w:rsidP="00CC19D2">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Совокупный годовой объем закупок (образовательного учреждения, учреждения культуры и иного заказчика, установленного законодательством о контрактной системе) у единственного поставщика (подрядчика, исполнителя) на </w:t>
            </w:r>
            <w:proofErr w:type="gramStart"/>
            <w:r w:rsidRPr="00EB536B">
              <w:rPr>
                <w:rStyle w:val="110"/>
                <w:b w:val="0"/>
                <w:bCs/>
                <w:color w:val="auto"/>
                <w:sz w:val="20"/>
                <w:szCs w:val="20"/>
              </w:rPr>
              <w:t>сумму</w:t>
            </w:r>
            <w:proofErr w:type="gramEnd"/>
            <w:r w:rsidRPr="00EB536B">
              <w:rPr>
                <w:rStyle w:val="110"/>
                <w:b w:val="0"/>
                <w:bCs/>
                <w:color w:val="auto"/>
                <w:sz w:val="20"/>
                <w:szCs w:val="20"/>
              </w:rPr>
              <w:t xml:space="preserve"> не </w:t>
            </w:r>
            <w:r w:rsidR="00CC19D2" w:rsidRPr="00EB536B">
              <w:rPr>
                <w:rStyle w:val="110"/>
                <w:b w:val="0"/>
                <w:bCs/>
                <w:color w:val="auto"/>
                <w:sz w:val="20"/>
                <w:szCs w:val="20"/>
              </w:rPr>
              <w:t>превышающую</w:t>
            </w:r>
            <w:r w:rsidRPr="00EB536B">
              <w:rPr>
                <w:rStyle w:val="110"/>
                <w:b w:val="0"/>
                <w:bCs/>
                <w:color w:val="auto"/>
                <w:sz w:val="20"/>
                <w:szCs w:val="20"/>
              </w:rPr>
              <w:t xml:space="preserve"> 600 тыс. рублей</w:t>
            </w:r>
            <w:r w:rsidRPr="00EB536B">
              <w:rPr>
                <w:rFonts w:ascii="Times New Roman" w:hAnsi="Times New Roman"/>
                <w:bCs/>
                <w:sz w:val="20"/>
                <w:szCs w:val="20"/>
                <w:lang w:eastAsia="en-US"/>
              </w:rPr>
              <w:t xml:space="preserve"> не должен превышать 5 миллионов рублей или не должен превышать 50</w:t>
            </w:r>
            <w:r w:rsidR="00272FB7">
              <w:rPr>
                <w:rFonts w:ascii="Times New Roman" w:hAnsi="Times New Roman"/>
                <w:bCs/>
                <w:sz w:val="20"/>
                <w:szCs w:val="20"/>
                <w:lang w:eastAsia="en-US"/>
              </w:rPr>
              <w:t>%</w:t>
            </w:r>
            <w:r w:rsidRPr="00EB536B">
              <w:rPr>
                <w:rFonts w:ascii="Times New Roman" w:hAnsi="Times New Roman"/>
                <w:bCs/>
                <w:sz w:val="20"/>
                <w:szCs w:val="20"/>
                <w:lang w:eastAsia="en-US"/>
              </w:rPr>
              <w:t xml:space="preserve"> СГОЗ и не должен составлять более чем 30 миллионов рублей (</w:t>
            </w:r>
            <w:r w:rsidRPr="00EB536B">
              <w:rPr>
                <w:rStyle w:val="110"/>
                <w:b w:val="0"/>
                <w:bCs/>
                <w:color w:val="auto"/>
                <w:sz w:val="20"/>
                <w:szCs w:val="20"/>
              </w:rPr>
              <w:t>пункт 5 части 1 статьи 93 Закона №44-ФЗ</w:t>
            </w:r>
            <w:r w:rsidRPr="00EB536B">
              <w:rPr>
                <w:rFonts w:ascii="Times New Roman" w:hAnsi="Times New Roman"/>
                <w:bCs/>
                <w:sz w:val="20"/>
                <w:szCs w:val="20"/>
                <w:lang w:eastAsia="en-US"/>
              </w:rPr>
              <w:t>).</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5.2.</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Наличие в контракте обязательных условий, </w:t>
            </w:r>
            <w:r w:rsidRPr="00EB536B">
              <w:rPr>
                <w:rStyle w:val="110"/>
                <w:b w:val="0"/>
                <w:bCs/>
                <w:color w:val="auto"/>
                <w:sz w:val="20"/>
                <w:szCs w:val="20"/>
              </w:rPr>
              <w:lastRenderedPageBreak/>
              <w:t>предусмотренных Законом №44-ФЗ</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lastRenderedPageBreak/>
              <w:t>Статья 34, 93 Закона №44-ФЗ</w:t>
            </w:r>
          </w:p>
        </w:tc>
        <w:tc>
          <w:tcPr>
            <w:tcW w:w="5673" w:type="dxa"/>
            <w:vAlign w:val="center"/>
          </w:tcPr>
          <w:p w:rsidR="00AD008A" w:rsidRPr="00EB536B" w:rsidRDefault="00AD008A" w:rsidP="00AD008A">
            <w:pPr>
              <w:pStyle w:val="12"/>
              <w:numPr>
                <w:ilvl w:val="0"/>
                <w:numId w:val="29"/>
              </w:numPr>
              <w:shd w:val="clear" w:color="auto" w:fill="auto"/>
              <w:tabs>
                <w:tab w:val="left" w:pos="219"/>
              </w:tabs>
              <w:spacing w:after="0" w:line="240" w:lineRule="auto"/>
              <w:ind w:left="0" w:firstLine="0"/>
              <w:contextualSpacing/>
              <w:jc w:val="both"/>
              <w:rPr>
                <w:rStyle w:val="110"/>
                <w:b w:val="0"/>
                <w:bCs/>
                <w:color w:val="auto"/>
                <w:sz w:val="20"/>
                <w:szCs w:val="20"/>
              </w:rPr>
            </w:pPr>
            <w:r w:rsidRPr="00EB536B">
              <w:rPr>
                <w:rStyle w:val="110"/>
                <w:b w:val="0"/>
                <w:bCs/>
                <w:color w:val="auto"/>
                <w:sz w:val="20"/>
                <w:szCs w:val="20"/>
              </w:rPr>
              <w:t xml:space="preserve">Отсутствует обоснование цены контракта заключаемого с единственным поставщиком по пунктам 4,5 части 1 статьи 93 </w:t>
            </w:r>
            <w:r w:rsidRPr="00EB536B">
              <w:rPr>
                <w:rStyle w:val="110"/>
                <w:b w:val="0"/>
                <w:bCs/>
                <w:color w:val="auto"/>
                <w:sz w:val="20"/>
                <w:szCs w:val="20"/>
              </w:rPr>
              <w:lastRenderedPageBreak/>
              <w:t>Закона №44-ФЗ. Контракт не содержит обоснование цены контракта.</w:t>
            </w:r>
          </w:p>
          <w:p w:rsidR="00AD008A" w:rsidRPr="00EB536B" w:rsidRDefault="00AD008A" w:rsidP="00AD008A">
            <w:pPr>
              <w:pStyle w:val="12"/>
              <w:numPr>
                <w:ilvl w:val="0"/>
                <w:numId w:val="29"/>
              </w:numPr>
              <w:shd w:val="clear" w:color="auto" w:fill="auto"/>
              <w:tabs>
                <w:tab w:val="left" w:pos="219"/>
              </w:tabs>
              <w:spacing w:after="0" w:line="240" w:lineRule="auto"/>
              <w:ind w:left="0" w:firstLine="0"/>
              <w:contextualSpacing/>
              <w:jc w:val="both"/>
              <w:rPr>
                <w:rFonts w:ascii="Times New Roman" w:hAnsi="Times New Roman"/>
                <w:bCs/>
                <w:sz w:val="20"/>
                <w:szCs w:val="20"/>
                <w:lang w:eastAsia="en-US"/>
              </w:rPr>
            </w:pPr>
            <w:r w:rsidRPr="00EB536B">
              <w:rPr>
                <w:rFonts w:ascii="Times New Roman" w:hAnsi="Times New Roman"/>
                <w:bCs/>
                <w:sz w:val="20"/>
                <w:szCs w:val="20"/>
              </w:rPr>
              <w:t>Не</w:t>
            </w:r>
            <w:r w:rsidR="00BC2E43" w:rsidRPr="00EB536B">
              <w:rPr>
                <w:rFonts w:ascii="Times New Roman" w:hAnsi="Times New Roman"/>
                <w:bCs/>
                <w:sz w:val="20"/>
                <w:szCs w:val="20"/>
              </w:rPr>
              <w:t xml:space="preserve"> </w:t>
            </w:r>
            <w:r w:rsidRPr="00EB536B">
              <w:rPr>
                <w:rFonts w:ascii="Times New Roman" w:hAnsi="Times New Roman"/>
                <w:bCs/>
                <w:sz w:val="20"/>
                <w:szCs w:val="20"/>
              </w:rPr>
              <w:t>указание в контракте заключенном с единственным поставщиком идентификационного кода закупки по пунктам 4,5,8,29 части 1 статьи 93 Закона №44-ФЗ (часть 1 статьи 23 Закона №44-ФЗ).</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lastRenderedPageBreak/>
              <w:t xml:space="preserve">Завышение цены контракта (по сравнению со среднерыночной) при осуществлении закупки </w:t>
            </w:r>
            <w:r w:rsidRPr="00EB536B">
              <w:rPr>
                <w:rStyle w:val="110"/>
                <w:b w:val="0"/>
                <w:bCs/>
                <w:color w:val="auto"/>
                <w:sz w:val="20"/>
                <w:szCs w:val="20"/>
              </w:rPr>
              <w:lastRenderedPageBreak/>
              <w:t>у единственного поставщика (заключение контракта с нарушением Закона №44-ФЗ) необходимо квалифицировать как неэффективное использование бюджетных средств</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lastRenderedPageBreak/>
              <w:t>6. Исполнение муниципального контракта</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6.1.</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и оценить законность внесения изменений в контракт</w:t>
            </w:r>
          </w:p>
        </w:tc>
        <w:tc>
          <w:tcPr>
            <w:tcW w:w="1981" w:type="dxa"/>
            <w:vAlign w:val="center"/>
          </w:tcPr>
          <w:p w:rsidR="00AD008A" w:rsidRPr="00EB536B" w:rsidRDefault="00AD008A" w:rsidP="00F212FE">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Статьи 34, 95 Закона №44-ФЗ, постановление Правительства </w:t>
            </w:r>
            <w:r w:rsidR="00F212FE" w:rsidRPr="00EB536B">
              <w:rPr>
                <w:rStyle w:val="110"/>
                <w:b w:val="0"/>
                <w:bCs/>
                <w:color w:val="auto"/>
                <w:sz w:val="20"/>
                <w:szCs w:val="20"/>
              </w:rPr>
              <w:t xml:space="preserve">РФ </w:t>
            </w:r>
            <w:r w:rsidRPr="00EB536B">
              <w:rPr>
                <w:rStyle w:val="110"/>
                <w:b w:val="0"/>
                <w:bCs/>
                <w:color w:val="auto"/>
                <w:sz w:val="20"/>
                <w:szCs w:val="20"/>
              </w:rPr>
              <w:t>от 28</w:t>
            </w:r>
            <w:r w:rsidR="00F212FE" w:rsidRPr="00EB536B">
              <w:rPr>
                <w:rStyle w:val="110"/>
                <w:b w:val="0"/>
                <w:bCs/>
                <w:color w:val="auto"/>
                <w:sz w:val="20"/>
                <w:szCs w:val="20"/>
              </w:rPr>
              <w:t>.11.2013</w:t>
            </w:r>
            <w:r w:rsidRPr="00EB536B">
              <w:rPr>
                <w:rStyle w:val="110"/>
                <w:b w:val="0"/>
                <w:bCs/>
                <w:color w:val="auto"/>
                <w:sz w:val="20"/>
                <w:szCs w:val="20"/>
              </w:rPr>
              <w:t xml:space="preserve"> №1090</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Дополнительное соглашение к контракту заключено незаконно:</w:t>
            </w:r>
          </w:p>
          <w:p w:rsidR="00AD008A" w:rsidRPr="00EB536B" w:rsidRDefault="00AD008A" w:rsidP="00AD008A">
            <w:pPr>
              <w:pStyle w:val="12"/>
              <w:numPr>
                <w:ilvl w:val="0"/>
                <w:numId w:val="8"/>
              </w:numPr>
              <w:shd w:val="clear" w:color="auto" w:fill="auto"/>
              <w:tabs>
                <w:tab w:val="left" w:pos="179"/>
                <w:tab w:val="left" w:pos="1118"/>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изменение существенных условий при исполнении контракта, не предусмотренных Законом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AD008A" w:rsidRPr="00EB536B" w:rsidRDefault="00AD008A" w:rsidP="00AD008A">
            <w:pPr>
              <w:pStyle w:val="12"/>
              <w:numPr>
                <w:ilvl w:val="0"/>
                <w:numId w:val="8"/>
              </w:numPr>
              <w:shd w:val="clear" w:color="auto" w:fill="auto"/>
              <w:tabs>
                <w:tab w:val="left" w:pos="179"/>
                <w:tab w:val="left" w:pos="97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изменение объема закупки в случае, если данное право не было предусмотрено </w:t>
            </w:r>
            <w:r w:rsidR="00F212FE" w:rsidRPr="00EB536B">
              <w:rPr>
                <w:rStyle w:val="110"/>
                <w:b w:val="0"/>
                <w:bCs/>
                <w:color w:val="auto"/>
                <w:sz w:val="20"/>
                <w:szCs w:val="20"/>
              </w:rPr>
              <w:t>извещением</w:t>
            </w:r>
            <w:r w:rsidRPr="00EB536B">
              <w:rPr>
                <w:rStyle w:val="110"/>
                <w:b w:val="0"/>
                <w:bCs/>
                <w:color w:val="auto"/>
                <w:sz w:val="20"/>
                <w:szCs w:val="20"/>
              </w:rPr>
              <w:t xml:space="preserve"> о закупке (конкурс, аукцион) и контрактом, контрактом у единственного поставщика (подрядчика, исполнителя);</w:t>
            </w:r>
          </w:p>
          <w:p w:rsidR="00AD008A" w:rsidRPr="00EB536B" w:rsidRDefault="00AD008A" w:rsidP="00F212FE">
            <w:pPr>
              <w:pStyle w:val="12"/>
              <w:numPr>
                <w:ilvl w:val="0"/>
                <w:numId w:val="8"/>
              </w:numPr>
              <w:shd w:val="clear" w:color="auto" w:fill="auto"/>
              <w:tabs>
                <w:tab w:val="left" w:pos="179"/>
                <w:tab w:val="left" w:pos="97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изменение объема закупки в случае, если данное право было предусмотрено </w:t>
            </w:r>
            <w:r w:rsidR="00F212FE" w:rsidRPr="00EB536B">
              <w:rPr>
                <w:rStyle w:val="110"/>
                <w:b w:val="0"/>
                <w:bCs/>
                <w:color w:val="auto"/>
                <w:sz w:val="20"/>
                <w:szCs w:val="20"/>
              </w:rPr>
              <w:t xml:space="preserve">извещением </w:t>
            </w:r>
            <w:r w:rsidRPr="00EB536B">
              <w:rPr>
                <w:rStyle w:val="110"/>
                <w:b w:val="0"/>
                <w:bCs/>
                <w:color w:val="auto"/>
                <w:sz w:val="20"/>
                <w:szCs w:val="20"/>
              </w:rPr>
              <w:t>о закупке (конкурс, аукцион) и контрактом, контрактом у единственного поставщика (подрядчика, исполнителя) свыше 10%</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6.2</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и оценить порядок расторжения контракта</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34, 95 Закона №44-ФЗ, статьи 310, 523, 782 Гражданского кодекса Российской Федерации</w:t>
            </w:r>
          </w:p>
        </w:tc>
        <w:tc>
          <w:tcPr>
            <w:tcW w:w="5673" w:type="dxa"/>
            <w:vAlign w:val="center"/>
          </w:tcPr>
          <w:p w:rsidR="00AD008A" w:rsidRPr="00EB536B" w:rsidRDefault="00AD008A" w:rsidP="00AD008A">
            <w:pPr>
              <w:pStyle w:val="12"/>
              <w:numPr>
                <w:ilvl w:val="0"/>
                <w:numId w:val="30"/>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Контракт расторгнут незаконно;</w:t>
            </w:r>
          </w:p>
          <w:p w:rsidR="00AD008A" w:rsidRPr="00EB536B" w:rsidRDefault="00AD008A" w:rsidP="00AD008A">
            <w:pPr>
              <w:pStyle w:val="12"/>
              <w:numPr>
                <w:ilvl w:val="0"/>
                <w:numId w:val="30"/>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Не соблюден порядок одностороннего расторжения контракта, предусмотренный статьей 95 Закона №44-ФЗ</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r w:rsidR="00840D22" w:rsidRPr="00EB536B">
              <w:rPr>
                <w:rFonts w:ascii="Times New Roman" w:hAnsi="Times New Roman"/>
                <w:b/>
                <w:bCs/>
                <w:sz w:val="20"/>
                <w:szCs w:val="20"/>
                <w:lang w:eastAsia="en-US"/>
              </w:rPr>
              <w:t xml:space="preserve"> </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6.3</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Проверить наличие экспертизы результатов, предусмотренных контрактом</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Статья 94 Закона №44-ФЗ</w:t>
            </w:r>
          </w:p>
        </w:tc>
        <w:tc>
          <w:tcPr>
            <w:tcW w:w="5673" w:type="dxa"/>
          </w:tcPr>
          <w:p w:rsidR="00AD008A" w:rsidRPr="00EB536B" w:rsidRDefault="00AD008A" w:rsidP="00AD008A">
            <w:pPr>
              <w:pStyle w:val="12"/>
              <w:numPr>
                <w:ilvl w:val="0"/>
                <w:numId w:val="31"/>
              </w:numPr>
              <w:shd w:val="clear" w:color="auto" w:fill="auto"/>
              <w:tabs>
                <w:tab w:val="left" w:pos="230"/>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Отсутствует экспертиза результатов, предусмотренных контрактом;</w:t>
            </w:r>
          </w:p>
          <w:p w:rsidR="00AD008A" w:rsidRPr="00EB536B" w:rsidRDefault="00AD008A" w:rsidP="00AD008A">
            <w:pPr>
              <w:pStyle w:val="12"/>
              <w:numPr>
                <w:ilvl w:val="0"/>
                <w:numId w:val="31"/>
              </w:numPr>
              <w:shd w:val="clear" w:color="auto" w:fill="auto"/>
              <w:tabs>
                <w:tab w:val="left" w:pos="230"/>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 (в случае создания приемочной комиссии);</w:t>
            </w:r>
          </w:p>
          <w:p w:rsidR="00AD008A" w:rsidRPr="00EB536B" w:rsidRDefault="00AD008A" w:rsidP="00AD008A">
            <w:pPr>
              <w:pStyle w:val="12"/>
              <w:numPr>
                <w:ilvl w:val="0"/>
                <w:numId w:val="31"/>
              </w:numPr>
              <w:shd w:val="clear" w:color="auto" w:fill="auto"/>
              <w:tabs>
                <w:tab w:val="left" w:pos="230"/>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Отсутствуют документы о приемке поставленного товара, выполненной работы или оказанной услуги</w:t>
            </w:r>
          </w:p>
        </w:tc>
        <w:tc>
          <w:tcPr>
            <w:tcW w:w="4288" w:type="dxa"/>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6.4</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Оценить </w:t>
            </w:r>
            <w:r w:rsidRPr="00EB536B">
              <w:rPr>
                <w:rStyle w:val="110"/>
                <w:b w:val="0"/>
                <w:bCs/>
                <w:color w:val="auto"/>
                <w:sz w:val="20"/>
                <w:szCs w:val="20"/>
              </w:rPr>
              <w:lastRenderedPageBreak/>
              <w:t>своевременность действий заказчика по реализации условий контракта, включая своевременность расчетов по контракту</w:t>
            </w:r>
          </w:p>
        </w:tc>
        <w:tc>
          <w:tcPr>
            <w:tcW w:w="1981" w:type="dxa"/>
            <w:vAlign w:val="center"/>
          </w:tcPr>
          <w:p w:rsidR="00AD008A" w:rsidRPr="00EB536B" w:rsidRDefault="00AD008A" w:rsidP="00840D22">
            <w:pPr>
              <w:autoSpaceDE w:val="0"/>
              <w:autoSpaceDN w:val="0"/>
              <w:adjustRightInd w:val="0"/>
              <w:spacing w:after="0" w:line="240" w:lineRule="auto"/>
              <w:jc w:val="both"/>
              <w:rPr>
                <w:rFonts w:ascii="Times New Roman" w:eastAsia="Calibri" w:hAnsi="Times New Roman"/>
                <w:sz w:val="20"/>
                <w:szCs w:val="20"/>
                <w:lang w:eastAsia="ru-RU"/>
              </w:rPr>
            </w:pPr>
            <w:r w:rsidRPr="00EB536B">
              <w:rPr>
                <w:rStyle w:val="110"/>
                <w:b w:val="0"/>
                <w:bCs/>
                <w:color w:val="auto"/>
                <w:sz w:val="20"/>
                <w:szCs w:val="20"/>
              </w:rPr>
              <w:lastRenderedPageBreak/>
              <w:t xml:space="preserve">Статьи 34, 94 </w:t>
            </w:r>
            <w:r w:rsidRPr="00EB536B">
              <w:rPr>
                <w:rStyle w:val="110"/>
                <w:b w:val="0"/>
                <w:bCs/>
                <w:color w:val="auto"/>
                <w:sz w:val="20"/>
                <w:szCs w:val="20"/>
              </w:rPr>
              <w:lastRenderedPageBreak/>
              <w:t>Закона №44-ФЗ</w:t>
            </w:r>
          </w:p>
        </w:tc>
        <w:tc>
          <w:tcPr>
            <w:tcW w:w="5673" w:type="dxa"/>
            <w:vAlign w:val="center"/>
          </w:tcPr>
          <w:p w:rsidR="00AD008A" w:rsidRPr="00EB536B" w:rsidRDefault="00AD008A" w:rsidP="00AD008A">
            <w:pPr>
              <w:pStyle w:val="12"/>
              <w:numPr>
                <w:ilvl w:val="0"/>
                <w:numId w:val="32"/>
              </w:numPr>
              <w:shd w:val="clear" w:color="auto" w:fill="auto"/>
              <w:tabs>
                <w:tab w:val="left" w:pos="179"/>
              </w:tabs>
              <w:spacing w:after="0" w:line="240" w:lineRule="auto"/>
              <w:ind w:left="37"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 xml:space="preserve">Приемка товаров (работ, услуг) осуществлена с нарушением </w:t>
            </w:r>
            <w:r w:rsidRPr="00EB536B">
              <w:rPr>
                <w:rStyle w:val="110"/>
                <w:b w:val="0"/>
                <w:bCs/>
                <w:color w:val="auto"/>
                <w:sz w:val="20"/>
                <w:szCs w:val="20"/>
              </w:rPr>
              <w:lastRenderedPageBreak/>
              <w:t>сроков и порядка, установленных контрактом;</w:t>
            </w:r>
          </w:p>
          <w:p w:rsidR="00AD008A" w:rsidRPr="00EB536B" w:rsidRDefault="00AD008A" w:rsidP="00AD008A">
            <w:pPr>
              <w:pStyle w:val="12"/>
              <w:numPr>
                <w:ilvl w:val="0"/>
                <w:numId w:val="32"/>
              </w:numPr>
              <w:shd w:val="clear" w:color="auto" w:fill="auto"/>
              <w:tabs>
                <w:tab w:val="left" w:pos="179"/>
              </w:tabs>
              <w:spacing w:after="0" w:line="240" w:lineRule="auto"/>
              <w:ind w:left="37" w:firstLine="0"/>
              <w:contextualSpacing/>
              <w:jc w:val="both"/>
              <w:rPr>
                <w:rFonts w:ascii="Times New Roman" w:hAnsi="Times New Roman"/>
                <w:b/>
                <w:bCs/>
                <w:sz w:val="20"/>
                <w:szCs w:val="20"/>
                <w:lang w:eastAsia="en-US"/>
              </w:rPr>
            </w:pPr>
            <w:r w:rsidRPr="00EB536B">
              <w:rPr>
                <w:rStyle w:val="110"/>
                <w:b w:val="0"/>
                <w:bCs/>
                <w:color w:val="auto"/>
                <w:sz w:val="20"/>
                <w:szCs w:val="20"/>
              </w:rPr>
              <w:t>Расчеты по контракту проведены с нарушением сроков, установленных контрактом</w:t>
            </w:r>
          </w:p>
        </w:tc>
        <w:tc>
          <w:tcPr>
            <w:tcW w:w="4288" w:type="dxa"/>
            <w:vAlign w:val="center"/>
          </w:tcPr>
          <w:p w:rsidR="00AD008A" w:rsidRPr="00EB536B" w:rsidRDefault="00AD008A" w:rsidP="00272FB7">
            <w:pPr>
              <w:pStyle w:val="12"/>
              <w:shd w:val="clear" w:color="auto" w:fill="auto"/>
              <w:spacing w:after="0" w:line="240" w:lineRule="auto"/>
              <w:ind w:firstLine="0"/>
              <w:contextualSpacing/>
              <w:jc w:val="both"/>
              <w:rPr>
                <w:rStyle w:val="110"/>
                <w:b w:val="0"/>
                <w:color w:val="auto"/>
                <w:sz w:val="20"/>
                <w:szCs w:val="20"/>
                <w:lang w:eastAsia="en-US"/>
              </w:rPr>
            </w:pPr>
            <w:r w:rsidRPr="00EB536B">
              <w:rPr>
                <w:rStyle w:val="110"/>
                <w:b w:val="0"/>
                <w:color w:val="auto"/>
                <w:sz w:val="20"/>
                <w:szCs w:val="20"/>
                <w:lang w:eastAsia="en-US"/>
              </w:rPr>
              <w:lastRenderedPageBreak/>
              <w:t xml:space="preserve">Несвоевременная оплата по контрактам, в том </w:t>
            </w:r>
            <w:r w:rsidRPr="00EB536B">
              <w:rPr>
                <w:rStyle w:val="110"/>
                <w:b w:val="0"/>
                <w:color w:val="auto"/>
                <w:sz w:val="20"/>
                <w:szCs w:val="20"/>
                <w:lang w:eastAsia="en-US"/>
              </w:rPr>
              <w:lastRenderedPageBreak/>
              <w:t xml:space="preserve">числе с субъектами малого предпринимательства не более </w:t>
            </w:r>
            <w:r w:rsidR="00272FB7">
              <w:rPr>
                <w:rStyle w:val="110"/>
                <w:b w:val="0"/>
                <w:color w:val="auto"/>
                <w:sz w:val="20"/>
                <w:szCs w:val="20"/>
                <w:lang w:eastAsia="en-US"/>
              </w:rPr>
              <w:t>7</w:t>
            </w:r>
            <w:r w:rsidRPr="00EB536B">
              <w:rPr>
                <w:rStyle w:val="110"/>
                <w:b w:val="0"/>
                <w:color w:val="auto"/>
                <w:sz w:val="20"/>
                <w:szCs w:val="20"/>
                <w:lang w:eastAsia="en-US"/>
              </w:rPr>
              <w:t xml:space="preserve"> р.д.</w:t>
            </w:r>
            <w:r w:rsidR="00536512">
              <w:rPr>
                <w:rStyle w:val="110"/>
                <w:b w:val="0"/>
                <w:color w:val="auto"/>
                <w:sz w:val="20"/>
                <w:szCs w:val="20"/>
                <w:lang w:eastAsia="en-US"/>
              </w:rPr>
              <w:t>, за исключением случаев, установленных Правительством Российской Федерации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lastRenderedPageBreak/>
              <w:t>6.5</w:t>
            </w:r>
            <w:r w:rsidRPr="00EB536B">
              <w:rPr>
                <w:rFonts w:ascii="Times New Roman" w:hAnsi="Times New Roman"/>
                <w:bCs/>
                <w:sz w:val="20"/>
                <w:szCs w:val="20"/>
                <w:lang w:eastAsia="en-US"/>
              </w:rPr>
              <w:t>.</w:t>
            </w:r>
          </w:p>
        </w:tc>
        <w:tc>
          <w:tcPr>
            <w:tcW w:w="2409"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Оценить соответствие поставленных товаров, выполненных работ, оказанных услуг требованиям, установленным в контрактах</w:t>
            </w:r>
          </w:p>
        </w:tc>
        <w:tc>
          <w:tcPr>
            <w:tcW w:w="1981" w:type="dxa"/>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Поставленные товары, выполненные работы, оказанные услуги не соответствуют контрактным обязательствам поставщика (подрядчика, исполнителя)</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6.6</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Оценить целевой характер использования поставленных товаров, результатов выполненных работ и оказанных услуг</w:t>
            </w:r>
          </w:p>
        </w:tc>
        <w:tc>
          <w:tcPr>
            <w:tcW w:w="1981" w:type="dxa"/>
            <w:vAlign w:val="center"/>
          </w:tcPr>
          <w:p w:rsidR="00AD008A" w:rsidRPr="00EB536B" w:rsidRDefault="00B60BA7" w:rsidP="00B60BA7">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Статьи 34, 306.4 Бюджетного кодекса Российской Федерации,</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7. Применение обеспечительных мер и мер ответственности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7.1</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Применение обеспечительных мер</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34, 94, 96 Закона №44-ФЗ</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Заказчиком не использованы меры обеспечения исполнения обязательств, в том числе гарантийных обязательств (с недобросовестного поставщика (подрядчика, исполнителя) не удержаны обеспечение заявки, обеспечение исполнения контракта)</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7.2.</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Применение мер ответственности по контракту</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34, 94, 96 Закона №44-ФЗ</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Отсутствуют взыскания неустойки (пени, штрафа) с недобросовестного поставщика (подрядчика, исполнителя)</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bl>
    <w:p w:rsidR="00CA52E3" w:rsidRPr="00EB536B" w:rsidRDefault="00CA52E3">
      <w:pPr>
        <w:rPr>
          <w:rFonts w:ascii="Times New Roman" w:hAnsi="Times New Roman"/>
          <w:bCs/>
          <w:sz w:val="28"/>
          <w:szCs w:val="28"/>
          <w:lang w:eastAsia="ru-RU"/>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534969" w:rsidRDefault="00CA52E3" w:rsidP="007C1D82">
      <w:pPr>
        <w:pStyle w:val="ConsPlusNormal"/>
        <w:tabs>
          <w:tab w:val="left" w:pos="993"/>
        </w:tabs>
        <w:ind w:firstLine="0"/>
        <w:rPr>
          <w:rFonts w:ascii="Times New Roman" w:hAnsi="Times New Roman" w:cs="Times New Roman"/>
          <w:color w:val="auto"/>
          <w:sz w:val="28"/>
          <w:szCs w:val="28"/>
        </w:rPr>
        <w:sectPr w:rsidR="00CA52E3" w:rsidRPr="00534969" w:rsidSect="00216D0F">
          <w:pgSz w:w="16838" w:h="11906" w:orient="landscape"/>
          <w:pgMar w:top="1134" w:right="1134" w:bottom="567" w:left="851" w:header="709" w:footer="709" w:gutter="0"/>
          <w:cols w:space="708"/>
          <w:titlePg/>
          <w:docGrid w:linePitch="360"/>
        </w:sectPr>
      </w:pPr>
    </w:p>
    <w:p w:rsidR="00CA52E3" w:rsidRPr="006B4190" w:rsidRDefault="00CA52E3" w:rsidP="00CE57B8">
      <w:pPr>
        <w:pStyle w:val="26"/>
        <w:shd w:val="clear" w:color="auto" w:fill="auto"/>
        <w:spacing w:before="0" w:after="0" w:line="240" w:lineRule="auto"/>
        <w:contextualSpacing/>
        <w:jc w:val="left"/>
        <w:rPr>
          <w:rFonts w:ascii="Times New Roman" w:hAnsi="Times New Roman"/>
          <w:b w:val="0"/>
          <w:sz w:val="28"/>
          <w:szCs w:val="28"/>
        </w:rPr>
      </w:pPr>
      <w:r w:rsidRPr="006B4190">
        <w:rPr>
          <w:rFonts w:ascii="Times New Roman" w:hAnsi="Times New Roman"/>
          <w:b w:val="0"/>
          <w:sz w:val="28"/>
          <w:szCs w:val="28"/>
        </w:rPr>
        <w:lastRenderedPageBreak/>
        <w:t>Образец оформления                                                           Приложение 2 к Стандарту</w:t>
      </w:r>
    </w:p>
    <w:p w:rsidR="00CA52E3" w:rsidRPr="006B4190" w:rsidRDefault="00CA52E3" w:rsidP="00216D0F">
      <w:pPr>
        <w:pStyle w:val="34"/>
        <w:shd w:val="clear" w:color="auto" w:fill="auto"/>
        <w:spacing w:before="0" w:after="0" w:line="240" w:lineRule="auto"/>
        <w:contextualSpacing/>
        <w:rPr>
          <w:rFonts w:ascii="Times New Roman" w:hAnsi="Times New Roman"/>
          <w:sz w:val="28"/>
          <w:szCs w:val="28"/>
        </w:rPr>
      </w:pPr>
    </w:p>
    <w:p w:rsidR="00CA52E3" w:rsidRPr="006B4190" w:rsidRDefault="00895270" w:rsidP="00216D0F">
      <w:pPr>
        <w:pStyle w:val="af0"/>
        <w:tabs>
          <w:tab w:val="left" w:pos="4680"/>
        </w:tabs>
        <w:spacing w:line="240" w:lineRule="auto"/>
        <w:ind w:left="-180" w:right="-5" w:firstLine="180"/>
        <w:rPr>
          <w:rFonts w:ascii="Times New Roman" w:hAnsi="Times New Roman" w:cs="Times New Roman"/>
          <w:sz w:val="28"/>
          <w:szCs w:val="28"/>
        </w:rPr>
      </w:pPr>
      <w:r w:rsidRPr="006B4190">
        <w:rPr>
          <w:rFonts w:ascii="Times New Roman" w:hAnsi="Times New Roman" w:cs="Times New Roman"/>
          <w:noProof/>
          <w:sz w:val="28"/>
          <w:szCs w:val="28"/>
        </w:rPr>
        <w:drawing>
          <wp:inline distT="0" distB="0" distL="0" distR="0">
            <wp:extent cx="573405" cy="78486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10" cstate="print"/>
                    <a:srcRect/>
                    <a:stretch>
                      <a:fillRect/>
                    </a:stretch>
                  </pic:blipFill>
                  <pic:spPr bwMode="auto">
                    <a:xfrm>
                      <a:off x="0" y="0"/>
                      <a:ext cx="573405" cy="784860"/>
                    </a:xfrm>
                    <a:prstGeom prst="rect">
                      <a:avLst/>
                    </a:prstGeom>
                    <a:noFill/>
                    <a:ln w="9525">
                      <a:noFill/>
                      <a:miter lim="800000"/>
                      <a:headEnd/>
                      <a:tailEnd/>
                    </a:ln>
                  </pic:spPr>
                </pic:pic>
              </a:graphicData>
            </a:graphic>
          </wp:inline>
        </w:drawing>
      </w: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24"/>
          <w:szCs w:val="24"/>
          <w:lang w:eastAsia="ru-RU"/>
        </w:rPr>
      </w:pPr>
      <w:r w:rsidRPr="00BF76C5">
        <w:rPr>
          <w:rFonts w:ascii="Times New Roman" w:eastAsia="Times New Roman" w:hAnsi="Times New Roman"/>
          <w:bCs w:val="0"/>
          <w:color w:val="auto"/>
          <w:sz w:val="24"/>
          <w:szCs w:val="24"/>
          <w:lang w:eastAsia="ru-RU"/>
        </w:rPr>
        <w:t>ГОРОДСКОЙ ОКРУГ УРАЙ</w:t>
      </w: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24"/>
          <w:szCs w:val="24"/>
          <w:lang w:eastAsia="ru-RU"/>
        </w:rPr>
      </w:pPr>
      <w:r w:rsidRPr="00BF76C5">
        <w:rPr>
          <w:rFonts w:ascii="Times New Roman" w:eastAsia="Times New Roman" w:hAnsi="Times New Roman"/>
          <w:bCs w:val="0"/>
          <w:color w:val="auto"/>
          <w:sz w:val="24"/>
          <w:szCs w:val="24"/>
          <w:lang w:eastAsia="ru-RU"/>
        </w:rPr>
        <w:t>ХАНТЫ-МАНСИЙСКОГО АВТОНОМНОГО ОКРУГА - ЮГРЫ</w:t>
      </w: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24"/>
          <w:szCs w:val="24"/>
          <w:lang w:eastAsia="ru-RU"/>
        </w:rPr>
      </w:pP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36"/>
          <w:szCs w:val="36"/>
          <w:lang w:eastAsia="ru-RU"/>
        </w:rPr>
      </w:pPr>
      <w:r w:rsidRPr="00BF76C5">
        <w:rPr>
          <w:rFonts w:ascii="Times New Roman" w:eastAsia="Times New Roman" w:hAnsi="Times New Roman"/>
          <w:bCs w:val="0"/>
          <w:color w:val="auto"/>
          <w:sz w:val="36"/>
          <w:szCs w:val="36"/>
          <w:lang w:eastAsia="ru-RU"/>
        </w:rPr>
        <w:t>КОНТРОЛЬНО-СЧЕТНАЯ ПАЛАТА ГОРОДА УРАЙ</w:t>
      </w:r>
    </w:p>
    <w:p w:rsidR="00CA52E3" w:rsidRPr="006B4190" w:rsidRDefault="00CA52E3" w:rsidP="00216D0F">
      <w:pPr>
        <w:pStyle w:val="2"/>
        <w:spacing w:line="240" w:lineRule="auto"/>
        <w:jc w:val="center"/>
        <w:rPr>
          <w:rFonts w:ascii="Times New Roman" w:hAnsi="Times New Roman"/>
          <w:color w:val="auto"/>
          <w:sz w:val="36"/>
          <w:szCs w:val="36"/>
        </w:rPr>
      </w:pPr>
    </w:p>
    <w:tbl>
      <w:tblPr>
        <w:tblW w:w="9996" w:type="dxa"/>
        <w:tblInd w:w="-106" w:type="dxa"/>
        <w:tblLayout w:type="fixed"/>
        <w:tblLook w:val="0000"/>
      </w:tblPr>
      <w:tblGrid>
        <w:gridCol w:w="5508"/>
        <w:gridCol w:w="4488"/>
      </w:tblGrid>
      <w:tr w:rsidR="00CA52E3" w:rsidRPr="006B4190" w:rsidTr="00216D0F">
        <w:tc>
          <w:tcPr>
            <w:tcW w:w="5508" w:type="dxa"/>
          </w:tcPr>
          <w:p w:rsidR="00CA52E3" w:rsidRPr="006B4190" w:rsidRDefault="00CA52E3" w:rsidP="00216D0F">
            <w:pPr>
              <w:spacing w:after="0" w:line="240" w:lineRule="auto"/>
              <w:rPr>
                <w:rFonts w:ascii="Times New Roman" w:hAnsi="Times New Roman"/>
              </w:rPr>
            </w:pPr>
            <w:r w:rsidRPr="006B4190">
              <w:rPr>
                <w:rFonts w:ascii="Times New Roman" w:hAnsi="Times New Roman"/>
              </w:rPr>
              <w:t>628285, Российская Федерация, Тюменская область, Ханты-Мансийский автономный округ</w:t>
            </w:r>
            <w:r w:rsidR="00BF76C5" w:rsidRPr="00BF76C5">
              <w:rPr>
                <w:rFonts w:ascii="Times New Roman" w:hAnsi="Times New Roman"/>
              </w:rPr>
              <w:t xml:space="preserve"> </w:t>
            </w:r>
            <w:r w:rsidR="00BF76C5">
              <w:rPr>
                <w:rFonts w:ascii="Times New Roman" w:hAnsi="Times New Roman"/>
              </w:rPr>
              <w:t>–</w:t>
            </w:r>
            <w:r w:rsidR="00BF76C5" w:rsidRPr="00BF76C5">
              <w:rPr>
                <w:rFonts w:ascii="Times New Roman" w:hAnsi="Times New Roman"/>
              </w:rPr>
              <w:t xml:space="preserve"> </w:t>
            </w:r>
            <w:proofErr w:type="spellStart"/>
            <w:r w:rsidRPr="006B4190">
              <w:rPr>
                <w:rFonts w:ascii="Times New Roman" w:hAnsi="Times New Roman"/>
              </w:rPr>
              <w:t>Югра</w:t>
            </w:r>
            <w:proofErr w:type="spellEnd"/>
            <w:r w:rsidRPr="006B4190">
              <w:rPr>
                <w:rFonts w:ascii="Times New Roman" w:hAnsi="Times New Roman"/>
              </w:rPr>
              <w:t>, г.Урай, микрорайон 2, дом 60</w:t>
            </w:r>
          </w:p>
        </w:tc>
        <w:tc>
          <w:tcPr>
            <w:tcW w:w="4488" w:type="dxa"/>
          </w:tcPr>
          <w:p w:rsidR="00CA52E3" w:rsidRPr="006B4190" w:rsidRDefault="00CA52E3" w:rsidP="00216D0F">
            <w:pPr>
              <w:spacing w:after="0" w:line="240" w:lineRule="auto"/>
              <w:ind w:left="1692" w:hanging="1692"/>
              <w:rPr>
                <w:rFonts w:ascii="Times New Roman" w:hAnsi="Times New Roman"/>
              </w:rPr>
            </w:pPr>
            <w:r w:rsidRPr="006B4190">
              <w:rPr>
                <w:rFonts w:ascii="Times New Roman" w:hAnsi="Times New Roman"/>
              </w:rPr>
              <w:t xml:space="preserve">                           Тел. 23264/ факс 23264                                         </w:t>
            </w:r>
            <w:proofErr w:type="spellStart"/>
            <w:proofErr w:type="gramStart"/>
            <w:r w:rsidRPr="006B4190">
              <w:rPr>
                <w:rFonts w:ascii="Times New Roman" w:hAnsi="Times New Roman"/>
              </w:rPr>
              <w:t>Е</w:t>
            </w:r>
            <w:proofErr w:type="gramEnd"/>
            <w:r w:rsidRPr="006B4190">
              <w:rPr>
                <w:rFonts w:ascii="Times New Roman" w:hAnsi="Times New Roman"/>
              </w:rPr>
              <w:t>-mail</w:t>
            </w:r>
            <w:proofErr w:type="spellEnd"/>
            <w:r w:rsidRPr="006B4190">
              <w:rPr>
                <w:rFonts w:ascii="Times New Roman" w:hAnsi="Times New Roman"/>
              </w:rPr>
              <w:t xml:space="preserve">:  </w:t>
            </w:r>
            <w:proofErr w:type="spellStart"/>
            <w:r w:rsidRPr="006B4190">
              <w:rPr>
                <w:rFonts w:ascii="Times New Roman" w:hAnsi="Times New Roman"/>
              </w:rPr>
              <w:t>ksp@uraу.ru</w:t>
            </w:r>
            <w:proofErr w:type="spellEnd"/>
          </w:p>
        </w:tc>
      </w:tr>
    </w:tbl>
    <w:p w:rsidR="00CA52E3" w:rsidRPr="006B4190" w:rsidRDefault="00A56107" w:rsidP="00216D0F">
      <w:pPr>
        <w:autoSpaceDE w:val="0"/>
        <w:autoSpaceDN w:val="0"/>
        <w:adjustRightInd w:val="0"/>
        <w:spacing w:after="0" w:line="240" w:lineRule="auto"/>
        <w:jc w:val="center"/>
        <w:rPr>
          <w:rFonts w:ascii="Times New Roman" w:hAnsi="Times New Roman"/>
          <w:b/>
          <w:bCs/>
          <w:noProof/>
          <w:sz w:val="28"/>
          <w:szCs w:val="28"/>
        </w:rPr>
      </w:pPr>
      <w:r w:rsidRPr="00A56107">
        <w:rPr>
          <w:noProof/>
          <w:lang w:eastAsia="ru-RU"/>
        </w:rPr>
        <w:pict>
          <v:line id="_x0000_s1026" style="position:absolute;left:0;text-align:left;z-index:251657728;mso-position-horizontal-relative:text;mso-position-vertical-relative:text" from="-5.3pt,9.45pt" to="504.3pt,9.45pt" strokeweight="2.5pt"/>
        </w:pict>
      </w:r>
    </w:p>
    <w:p w:rsidR="00CA52E3" w:rsidRPr="002774DE" w:rsidRDefault="00CA52E3" w:rsidP="00216D0F">
      <w:pPr>
        <w:autoSpaceDE w:val="0"/>
        <w:autoSpaceDN w:val="0"/>
        <w:adjustRightInd w:val="0"/>
        <w:spacing w:after="0" w:line="240" w:lineRule="auto"/>
        <w:jc w:val="both"/>
        <w:rPr>
          <w:rFonts w:ascii="Times New Roman" w:hAnsi="Times New Roman"/>
          <w:b/>
          <w:sz w:val="28"/>
          <w:szCs w:val="28"/>
        </w:rPr>
      </w:pPr>
      <w:r w:rsidRPr="002774DE">
        <w:rPr>
          <w:rFonts w:ascii="Times New Roman" w:hAnsi="Times New Roman"/>
          <w:b/>
          <w:bCs/>
          <w:noProof/>
          <w:sz w:val="28"/>
          <w:szCs w:val="28"/>
        </w:rPr>
        <w:t>д.м.г.                                                                                                                             №</w:t>
      </w:r>
      <w:r w:rsidRPr="002774DE">
        <w:rPr>
          <w:rFonts w:ascii="Times New Roman" w:hAnsi="Times New Roman"/>
          <w:b/>
          <w:sz w:val="28"/>
          <w:szCs w:val="28"/>
        </w:rPr>
        <w:t>___</w:t>
      </w:r>
    </w:p>
    <w:p w:rsidR="00CA52E3" w:rsidRPr="002774DE" w:rsidRDefault="00CA52E3" w:rsidP="00216D0F">
      <w:pPr>
        <w:pStyle w:val="ae"/>
        <w:spacing w:line="240" w:lineRule="auto"/>
        <w:jc w:val="center"/>
        <w:rPr>
          <w:b/>
          <w:sz w:val="28"/>
          <w:szCs w:val="28"/>
        </w:rPr>
      </w:pPr>
    </w:p>
    <w:p w:rsidR="00CA52E3" w:rsidRPr="002774DE" w:rsidRDefault="00CA52E3" w:rsidP="00CE57B8">
      <w:pPr>
        <w:pStyle w:val="ae"/>
        <w:spacing w:after="0" w:line="240" w:lineRule="auto"/>
        <w:jc w:val="center"/>
        <w:rPr>
          <w:rFonts w:ascii="Times New Roman" w:hAnsi="Times New Roman"/>
          <w:b/>
          <w:sz w:val="28"/>
          <w:szCs w:val="28"/>
        </w:rPr>
      </w:pPr>
      <w:r w:rsidRPr="002774DE">
        <w:rPr>
          <w:rFonts w:ascii="Times New Roman" w:hAnsi="Times New Roman"/>
          <w:b/>
          <w:sz w:val="28"/>
          <w:szCs w:val="28"/>
        </w:rPr>
        <w:t>Заключение</w:t>
      </w:r>
    </w:p>
    <w:p w:rsidR="00CA52E3" w:rsidRPr="002774DE" w:rsidRDefault="0045597F" w:rsidP="00CE57B8">
      <w:pPr>
        <w:pStyle w:val="ae"/>
        <w:spacing w:after="0" w:line="240" w:lineRule="auto"/>
        <w:jc w:val="center"/>
        <w:rPr>
          <w:rFonts w:ascii="Times New Roman" w:hAnsi="Times New Roman"/>
          <w:b/>
          <w:sz w:val="28"/>
          <w:szCs w:val="28"/>
        </w:rPr>
      </w:pPr>
      <w:r w:rsidRPr="002774DE">
        <w:rPr>
          <w:rFonts w:ascii="Times New Roman" w:hAnsi="Times New Roman"/>
          <w:b/>
          <w:sz w:val="28"/>
        </w:rPr>
        <w:t>о</w:t>
      </w:r>
      <w:r w:rsidR="00CA52E3" w:rsidRPr="002774DE">
        <w:rPr>
          <w:rFonts w:ascii="Times New Roman" w:hAnsi="Times New Roman"/>
          <w:b/>
          <w:sz w:val="28"/>
        </w:rPr>
        <w:t xml:space="preserve"> результата</w:t>
      </w:r>
      <w:r w:rsidRPr="002774DE">
        <w:rPr>
          <w:rFonts w:ascii="Times New Roman" w:hAnsi="Times New Roman"/>
          <w:b/>
          <w:sz w:val="28"/>
        </w:rPr>
        <w:t>х</w:t>
      </w:r>
      <w:r w:rsidR="00CA52E3" w:rsidRPr="002774DE">
        <w:rPr>
          <w:rFonts w:ascii="Times New Roman" w:hAnsi="Times New Roman"/>
          <w:b/>
          <w:sz w:val="28"/>
        </w:rPr>
        <w:t xml:space="preserve"> аудита в сфере закупок </w:t>
      </w:r>
    </w:p>
    <w:p w:rsidR="00CA52E3" w:rsidRPr="002774DE" w:rsidRDefault="00CA52E3" w:rsidP="00CE57B8">
      <w:pPr>
        <w:pStyle w:val="ae"/>
        <w:spacing w:after="0" w:line="240" w:lineRule="auto"/>
        <w:jc w:val="center"/>
        <w:rPr>
          <w:rFonts w:ascii="Times New Roman" w:hAnsi="Times New Roman"/>
          <w:sz w:val="28"/>
          <w:szCs w:val="28"/>
        </w:rPr>
      </w:pPr>
    </w:p>
    <w:p w:rsidR="00CA52E3" w:rsidRPr="002774DE" w:rsidRDefault="00CA52E3" w:rsidP="00CE57B8">
      <w:pPr>
        <w:spacing w:before="60" w:after="0" w:line="240" w:lineRule="auto"/>
        <w:ind w:firstLine="567"/>
        <w:jc w:val="both"/>
        <w:rPr>
          <w:rFonts w:ascii="Times New Roman" w:hAnsi="Times New Roman"/>
          <w:b/>
          <w:bCs/>
          <w:sz w:val="28"/>
          <w:szCs w:val="28"/>
        </w:rPr>
      </w:pPr>
      <w:r w:rsidRPr="002774DE">
        <w:rPr>
          <w:rFonts w:ascii="Times New Roman" w:hAnsi="Times New Roman"/>
          <w:b/>
          <w:bCs/>
          <w:sz w:val="28"/>
          <w:szCs w:val="28"/>
        </w:rPr>
        <w:t xml:space="preserve">Основание проведения экспертно-аналитического мероприятия: </w:t>
      </w:r>
    </w:p>
    <w:p w:rsidR="00CA52E3" w:rsidRPr="002774DE" w:rsidRDefault="00CA52E3" w:rsidP="00CE57B8">
      <w:pPr>
        <w:autoSpaceDE w:val="0"/>
        <w:autoSpaceDN w:val="0"/>
        <w:adjustRightInd w:val="0"/>
        <w:spacing w:after="0" w:line="240" w:lineRule="auto"/>
        <w:ind w:firstLine="567"/>
        <w:jc w:val="both"/>
        <w:rPr>
          <w:rFonts w:ascii="Times New Roman" w:hAnsi="Times New Roman"/>
          <w:sz w:val="28"/>
          <w:szCs w:val="28"/>
        </w:rPr>
      </w:pPr>
      <w:r w:rsidRPr="002774DE">
        <w:rPr>
          <w:rFonts w:ascii="Times New Roman" w:hAnsi="Times New Roman"/>
          <w:b/>
          <w:sz w:val="28"/>
          <w:szCs w:val="28"/>
        </w:rPr>
        <w:t>Цель аудита</w:t>
      </w:r>
      <w:r w:rsidRPr="002774DE">
        <w:rPr>
          <w:rFonts w:ascii="Times New Roman" w:hAnsi="Times New Roman"/>
          <w:sz w:val="28"/>
          <w:szCs w:val="28"/>
        </w:rPr>
        <w:t xml:space="preserve"> </w:t>
      </w:r>
      <w:r w:rsidRPr="002774DE">
        <w:rPr>
          <w:rFonts w:ascii="Times New Roman" w:hAnsi="Times New Roman"/>
          <w:b/>
          <w:sz w:val="28"/>
          <w:szCs w:val="28"/>
        </w:rPr>
        <w:t>в сфере закупок:</w:t>
      </w:r>
      <w:r w:rsidRPr="002774DE">
        <w:rPr>
          <w:rFonts w:ascii="Times New Roman" w:hAnsi="Times New Roman"/>
          <w:sz w:val="28"/>
          <w:szCs w:val="28"/>
        </w:rPr>
        <w:t xml:space="preserve"> </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Предмет аудита в сфере закупок:</w:t>
      </w:r>
      <w:r w:rsidRPr="002774DE">
        <w:rPr>
          <w:rFonts w:ascii="Times New Roman" w:hAnsi="Times New Roman"/>
          <w:sz w:val="28"/>
          <w:szCs w:val="28"/>
        </w:rPr>
        <w:t xml:space="preserve"> </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Проверяемый период:</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Срок проведения мероприятия:</w:t>
      </w:r>
      <w:r w:rsidRPr="002774DE">
        <w:rPr>
          <w:rFonts w:ascii="Times New Roman" w:hAnsi="Times New Roman"/>
          <w:sz w:val="28"/>
          <w:szCs w:val="28"/>
        </w:rPr>
        <w:t xml:space="preserve"> </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Нормативная правовая база для проведения мероприятия:</w:t>
      </w:r>
    </w:p>
    <w:p w:rsidR="00CA52E3" w:rsidRPr="002774DE" w:rsidRDefault="00CA52E3" w:rsidP="00CE57B8">
      <w:pPr>
        <w:pStyle w:val="ae"/>
        <w:spacing w:after="0" w:line="240" w:lineRule="auto"/>
        <w:ind w:firstLine="567"/>
        <w:rPr>
          <w:rFonts w:ascii="Times New Roman" w:hAnsi="Times New Roman"/>
          <w:sz w:val="28"/>
          <w:szCs w:val="28"/>
        </w:rPr>
      </w:pPr>
    </w:p>
    <w:p w:rsidR="00CA52E3" w:rsidRPr="00A251BE" w:rsidRDefault="00CA52E3" w:rsidP="00CE57B8">
      <w:pPr>
        <w:pStyle w:val="ae"/>
        <w:spacing w:after="0" w:line="240" w:lineRule="auto"/>
        <w:jc w:val="center"/>
        <w:rPr>
          <w:rFonts w:ascii="Times New Roman" w:hAnsi="Times New Roman"/>
          <w:b/>
          <w:sz w:val="28"/>
          <w:szCs w:val="28"/>
        </w:rPr>
      </w:pPr>
      <w:r w:rsidRPr="00A251BE">
        <w:rPr>
          <w:rFonts w:ascii="Times New Roman" w:hAnsi="Times New Roman"/>
          <w:b/>
          <w:sz w:val="28"/>
          <w:szCs w:val="28"/>
        </w:rPr>
        <w:t>Общие сведения:</w:t>
      </w:r>
    </w:p>
    <w:p w:rsidR="00CA52E3" w:rsidRPr="00A251BE" w:rsidRDefault="00CA52E3" w:rsidP="00CE57B8">
      <w:pPr>
        <w:pStyle w:val="ae"/>
        <w:spacing w:after="0" w:line="240" w:lineRule="auto"/>
        <w:jc w:val="center"/>
        <w:rPr>
          <w:rFonts w:ascii="Times New Roman" w:hAnsi="Times New Roman"/>
          <w:b/>
          <w:sz w:val="28"/>
          <w:szCs w:val="28"/>
        </w:rPr>
      </w:pPr>
    </w:p>
    <w:p w:rsidR="00CA52E3" w:rsidRPr="00A251BE" w:rsidRDefault="00CA52E3" w:rsidP="00CE57B8">
      <w:pPr>
        <w:pStyle w:val="ae"/>
        <w:spacing w:after="0" w:line="240" w:lineRule="auto"/>
        <w:ind w:firstLine="567"/>
        <w:rPr>
          <w:rFonts w:ascii="Times New Roman" w:hAnsi="Times New Roman"/>
          <w:b/>
          <w:sz w:val="28"/>
          <w:szCs w:val="28"/>
        </w:rPr>
      </w:pPr>
      <w:r w:rsidRPr="00A251BE">
        <w:rPr>
          <w:rFonts w:ascii="Times New Roman" w:hAnsi="Times New Roman"/>
          <w:b/>
          <w:sz w:val="28"/>
          <w:szCs w:val="28"/>
        </w:rPr>
        <w:t xml:space="preserve">1. Полное наименование Заказчика: </w:t>
      </w:r>
    </w:p>
    <w:p w:rsidR="00CA52E3" w:rsidRPr="00A251BE" w:rsidRDefault="00CA52E3" w:rsidP="00CE57B8">
      <w:pPr>
        <w:pStyle w:val="ae"/>
        <w:spacing w:after="0" w:line="240" w:lineRule="auto"/>
        <w:ind w:firstLine="567"/>
        <w:rPr>
          <w:rFonts w:ascii="Times New Roman" w:hAnsi="Times New Roman"/>
          <w:sz w:val="28"/>
          <w:szCs w:val="28"/>
        </w:rPr>
      </w:pPr>
      <w:r w:rsidRPr="00A251BE">
        <w:rPr>
          <w:rFonts w:ascii="Times New Roman" w:hAnsi="Times New Roman"/>
          <w:b/>
          <w:sz w:val="28"/>
          <w:szCs w:val="28"/>
        </w:rPr>
        <w:t>2. ИНН:</w:t>
      </w:r>
    </w:p>
    <w:p w:rsidR="00CA52E3" w:rsidRPr="00A251BE" w:rsidRDefault="00CA52E3" w:rsidP="00CE57B8">
      <w:pPr>
        <w:pStyle w:val="ae"/>
        <w:spacing w:after="0" w:line="240" w:lineRule="auto"/>
        <w:ind w:firstLine="567"/>
        <w:rPr>
          <w:rFonts w:ascii="Times New Roman" w:hAnsi="Times New Roman"/>
          <w:b/>
          <w:sz w:val="28"/>
          <w:szCs w:val="28"/>
        </w:rPr>
      </w:pPr>
      <w:r w:rsidRPr="00A251BE">
        <w:rPr>
          <w:rFonts w:ascii="Times New Roman" w:hAnsi="Times New Roman"/>
          <w:b/>
          <w:sz w:val="28"/>
          <w:szCs w:val="28"/>
        </w:rPr>
        <w:t xml:space="preserve">3. Юридический и фактический адрес: </w:t>
      </w:r>
    </w:p>
    <w:p w:rsidR="00CA52E3" w:rsidRPr="00A251BE" w:rsidRDefault="00CA52E3" w:rsidP="00CE57B8">
      <w:pPr>
        <w:pStyle w:val="ae"/>
        <w:spacing w:after="0" w:line="240" w:lineRule="auto"/>
        <w:ind w:firstLine="567"/>
        <w:rPr>
          <w:rFonts w:ascii="Times New Roman" w:hAnsi="Times New Roman"/>
          <w:b/>
          <w:sz w:val="28"/>
          <w:szCs w:val="28"/>
        </w:rPr>
      </w:pPr>
      <w:r w:rsidRPr="00A251BE">
        <w:rPr>
          <w:rFonts w:ascii="Times New Roman" w:hAnsi="Times New Roman"/>
          <w:b/>
          <w:sz w:val="28"/>
          <w:szCs w:val="28"/>
        </w:rPr>
        <w:t>4. Должностные лица объекта аудита:</w:t>
      </w:r>
    </w:p>
    <w:p w:rsidR="00CA52E3" w:rsidRPr="00A251BE" w:rsidRDefault="00CA52E3" w:rsidP="00CE57B8">
      <w:pPr>
        <w:spacing w:after="0" w:line="240" w:lineRule="auto"/>
        <w:ind w:firstLine="567"/>
        <w:jc w:val="both"/>
        <w:rPr>
          <w:rFonts w:ascii="Times New Roman" w:hAnsi="Times New Roman"/>
          <w:sz w:val="28"/>
          <w:szCs w:val="28"/>
        </w:rPr>
      </w:pPr>
      <w:r w:rsidRPr="00A251BE">
        <w:rPr>
          <w:rFonts w:ascii="Times New Roman" w:hAnsi="Times New Roman"/>
          <w:b/>
          <w:sz w:val="28"/>
          <w:szCs w:val="28"/>
        </w:rPr>
        <w:t xml:space="preserve">5. Краткая характеристика объекта аудита: </w:t>
      </w:r>
    </w:p>
    <w:p w:rsidR="00CA52E3" w:rsidRPr="00A251BE" w:rsidRDefault="00CA52E3" w:rsidP="00CE57B8">
      <w:pPr>
        <w:pStyle w:val="ae"/>
        <w:spacing w:after="0" w:line="240" w:lineRule="auto"/>
        <w:ind w:firstLine="567"/>
        <w:rPr>
          <w:rFonts w:ascii="Times New Roman" w:hAnsi="Times New Roman"/>
          <w:b/>
          <w:sz w:val="28"/>
          <w:szCs w:val="28"/>
        </w:rPr>
      </w:pPr>
    </w:p>
    <w:p w:rsidR="00CA52E3" w:rsidRPr="00A251BE" w:rsidRDefault="00CA52E3" w:rsidP="00CE57B8">
      <w:pPr>
        <w:pStyle w:val="ae"/>
        <w:spacing w:after="0" w:line="240" w:lineRule="auto"/>
        <w:ind w:firstLine="567"/>
        <w:jc w:val="center"/>
        <w:rPr>
          <w:rFonts w:ascii="Times New Roman" w:hAnsi="Times New Roman"/>
          <w:b/>
          <w:sz w:val="28"/>
          <w:szCs w:val="28"/>
        </w:rPr>
      </w:pPr>
      <w:r w:rsidRPr="00A251BE">
        <w:rPr>
          <w:rFonts w:ascii="Times New Roman" w:hAnsi="Times New Roman"/>
          <w:b/>
          <w:sz w:val="28"/>
          <w:szCs w:val="28"/>
        </w:rPr>
        <w:t xml:space="preserve">По результатам обследования документов, анализа и оценки информации </w:t>
      </w:r>
      <w:r w:rsidRPr="00A251BE">
        <w:rPr>
          <w:rFonts w:ascii="Times New Roman" w:eastAsia="TimesNewRoman-OneByteIdentityH" w:hAnsi="Times New Roman"/>
          <w:b/>
          <w:sz w:val="28"/>
          <w:szCs w:val="28"/>
        </w:rPr>
        <w:t xml:space="preserve">в части, касающейся объекта </w:t>
      </w:r>
      <w:r w:rsidR="0045597F" w:rsidRPr="00A251BE">
        <w:rPr>
          <w:rFonts w:ascii="Times New Roman" w:eastAsia="TimesNewRoman-OneByteIdentityH" w:hAnsi="Times New Roman"/>
          <w:b/>
          <w:sz w:val="28"/>
          <w:szCs w:val="28"/>
        </w:rPr>
        <w:t>аудита в сфере закупок, установлено следующее</w:t>
      </w:r>
      <w:r w:rsidR="0045597F" w:rsidRPr="00A251BE">
        <w:rPr>
          <w:rFonts w:ascii="Times New Roman" w:hAnsi="Times New Roman"/>
          <w:b/>
          <w:sz w:val="28"/>
          <w:szCs w:val="28"/>
        </w:rPr>
        <w:t>:</w:t>
      </w:r>
    </w:p>
    <w:p w:rsidR="00CA52E3" w:rsidRPr="00A251BE" w:rsidRDefault="00CA52E3" w:rsidP="00CE57B8">
      <w:pPr>
        <w:pStyle w:val="a8"/>
        <w:spacing w:before="0" w:after="0"/>
        <w:ind w:firstLine="567"/>
        <w:jc w:val="center"/>
        <w:rPr>
          <w:bCs/>
          <w:sz w:val="28"/>
          <w:szCs w:val="28"/>
        </w:rPr>
      </w:pPr>
    </w:p>
    <w:p w:rsidR="00CA52E3" w:rsidRPr="00A251BE" w:rsidRDefault="00CA52E3" w:rsidP="00CE57B8">
      <w:pPr>
        <w:pStyle w:val="a8"/>
        <w:spacing w:before="0" w:after="0"/>
        <w:ind w:firstLine="567"/>
        <w:rPr>
          <w:b/>
          <w:sz w:val="28"/>
          <w:szCs w:val="28"/>
        </w:rPr>
      </w:pPr>
      <w:r w:rsidRPr="00A251BE">
        <w:rPr>
          <w:b/>
          <w:sz w:val="28"/>
          <w:szCs w:val="28"/>
        </w:rPr>
        <w:t>1. Анализ организационного и нормативного обеспечения закупок у объекта аудита</w:t>
      </w:r>
      <w:r w:rsidR="0036017E" w:rsidRPr="00A251BE">
        <w:rPr>
          <w:b/>
          <w:sz w:val="28"/>
          <w:szCs w:val="28"/>
        </w:rPr>
        <w:t>, включая оценку системы ведомственного контроля</w:t>
      </w:r>
      <w:r w:rsidR="0045597F" w:rsidRPr="00A251BE">
        <w:rPr>
          <w:b/>
          <w:sz w:val="28"/>
          <w:szCs w:val="28"/>
        </w:rPr>
        <w:t xml:space="preserve"> в сфере закупок</w:t>
      </w:r>
      <w:r w:rsidR="0036017E" w:rsidRPr="00A251BE">
        <w:rPr>
          <w:b/>
          <w:sz w:val="28"/>
          <w:szCs w:val="28"/>
        </w:rPr>
        <w:t>:</w:t>
      </w:r>
    </w:p>
    <w:p w:rsidR="0036017E" w:rsidRPr="00A251BE" w:rsidRDefault="0036017E" w:rsidP="00CE57B8">
      <w:pPr>
        <w:pStyle w:val="a8"/>
        <w:spacing w:before="0" w:after="0"/>
        <w:ind w:firstLine="567"/>
        <w:rPr>
          <w:b/>
          <w:sz w:val="28"/>
          <w:szCs w:val="28"/>
        </w:rPr>
      </w:pPr>
      <w:r w:rsidRPr="00A251BE">
        <w:rPr>
          <w:b/>
          <w:sz w:val="28"/>
          <w:szCs w:val="28"/>
        </w:rPr>
        <w:t>1.1. Контрактная служба (контрактный управляющий)</w:t>
      </w:r>
    </w:p>
    <w:p w:rsidR="0036017E" w:rsidRPr="00A251BE" w:rsidRDefault="0036017E" w:rsidP="00CE57B8">
      <w:pPr>
        <w:pStyle w:val="a8"/>
        <w:spacing w:before="0" w:after="0"/>
        <w:ind w:firstLine="567"/>
        <w:rPr>
          <w:b/>
          <w:sz w:val="28"/>
          <w:szCs w:val="28"/>
        </w:rPr>
      </w:pPr>
      <w:r w:rsidRPr="00A251BE">
        <w:rPr>
          <w:b/>
          <w:sz w:val="28"/>
          <w:szCs w:val="28"/>
        </w:rPr>
        <w:t>1.2. Совместные закупки</w:t>
      </w:r>
    </w:p>
    <w:p w:rsidR="0036017E" w:rsidRPr="00A251BE" w:rsidRDefault="0036017E" w:rsidP="00CE57B8">
      <w:pPr>
        <w:pStyle w:val="a8"/>
        <w:spacing w:before="0" w:after="0"/>
        <w:ind w:firstLine="567"/>
        <w:rPr>
          <w:b/>
          <w:sz w:val="28"/>
          <w:szCs w:val="28"/>
        </w:rPr>
      </w:pPr>
      <w:r w:rsidRPr="00A251BE">
        <w:rPr>
          <w:b/>
          <w:sz w:val="28"/>
          <w:szCs w:val="28"/>
        </w:rPr>
        <w:t>1.3. Ведомственный контроль</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2. Анализ системы планирования закупок объектом аудита</w:t>
      </w:r>
      <w:r w:rsidR="0036017E" w:rsidRPr="00A251BE">
        <w:rPr>
          <w:rFonts w:ascii="Times New Roman" w:hAnsi="Times New Roman"/>
          <w:b/>
          <w:sz w:val="28"/>
          <w:szCs w:val="28"/>
        </w:rPr>
        <w:t>:</w:t>
      </w:r>
    </w:p>
    <w:p w:rsidR="00A22C2E" w:rsidRPr="00A251BE" w:rsidRDefault="00A22C2E"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2.1. План график закупок</w:t>
      </w:r>
    </w:p>
    <w:p w:rsidR="00A22C2E" w:rsidRPr="00A251BE" w:rsidRDefault="00A22C2E"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lastRenderedPageBreak/>
        <w:t xml:space="preserve">2.2. </w:t>
      </w:r>
      <w:r w:rsidR="0036017E" w:rsidRPr="00A251BE">
        <w:rPr>
          <w:rFonts w:ascii="Times New Roman" w:hAnsi="Times New Roman"/>
          <w:b/>
          <w:sz w:val="28"/>
          <w:szCs w:val="28"/>
        </w:rPr>
        <w:t>Обоснование закупок</w:t>
      </w:r>
    </w:p>
    <w:p w:rsidR="00A22C2E" w:rsidRPr="00A251BE" w:rsidRDefault="00A22C2E"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2.3. </w:t>
      </w:r>
      <w:r w:rsidR="0036017E" w:rsidRPr="00A251BE">
        <w:rPr>
          <w:rFonts w:ascii="Times New Roman" w:hAnsi="Times New Roman"/>
          <w:b/>
          <w:sz w:val="28"/>
          <w:szCs w:val="28"/>
        </w:rPr>
        <w:t>Правила нормирования в сфере закупок</w:t>
      </w:r>
    </w:p>
    <w:p w:rsidR="0036017E"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3. </w:t>
      </w:r>
      <w:r w:rsidR="0036017E" w:rsidRPr="00A251BE">
        <w:rPr>
          <w:rFonts w:ascii="Times New Roman" w:hAnsi="Times New Roman"/>
          <w:b/>
          <w:sz w:val="28"/>
          <w:szCs w:val="28"/>
        </w:rPr>
        <w:t>Анализ к</w:t>
      </w:r>
      <w:r w:rsidRPr="00A251BE">
        <w:rPr>
          <w:rFonts w:ascii="Times New Roman" w:hAnsi="Times New Roman"/>
          <w:b/>
          <w:sz w:val="28"/>
          <w:szCs w:val="28"/>
        </w:rPr>
        <w:t>оличеств</w:t>
      </w:r>
      <w:r w:rsidR="0036017E" w:rsidRPr="00A251BE">
        <w:rPr>
          <w:rFonts w:ascii="Times New Roman" w:hAnsi="Times New Roman"/>
          <w:b/>
          <w:sz w:val="28"/>
          <w:szCs w:val="28"/>
        </w:rPr>
        <w:t>а</w:t>
      </w:r>
      <w:r w:rsidRPr="00A251BE">
        <w:rPr>
          <w:rFonts w:ascii="Times New Roman" w:hAnsi="Times New Roman"/>
          <w:b/>
          <w:sz w:val="28"/>
          <w:szCs w:val="28"/>
        </w:rPr>
        <w:t xml:space="preserve"> и объем</w:t>
      </w:r>
      <w:r w:rsidR="0036017E" w:rsidRPr="00A251BE">
        <w:rPr>
          <w:rFonts w:ascii="Times New Roman" w:hAnsi="Times New Roman"/>
          <w:b/>
          <w:sz w:val="28"/>
          <w:szCs w:val="28"/>
        </w:rPr>
        <w:t>а</w:t>
      </w:r>
      <w:r w:rsidRPr="00A251BE">
        <w:rPr>
          <w:rFonts w:ascii="Times New Roman" w:hAnsi="Times New Roman"/>
          <w:b/>
          <w:sz w:val="28"/>
          <w:szCs w:val="28"/>
        </w:rPr>
        <w:t xml:space="preserve"> закупок</w:t>
      </w:r>
      <w:r w:rsidR="0036017E" w:rsidRPr="00A251BE">
        <w:rPr>
          <w:rFonts w:ascii="Times New Roman" w:hAnsi="Times New Roman"/>
          <w:b/>
          <w:sz w:val="28"/>
          <w:szCs w:val="28"/>
        </w:rPr>
        <w:t xml:space="preserve"> объекта аудита за отчетный период, в том числе в разрезе способов осуществления закупок</w:t>
      </w:r>
      <w:r w:rsidRPr="00A251BE">
        <w:rPr>
          <w:rFonts w:ascii="Times New Roman" w:hAnsi="Times New Roman"/>
          <w:b/>
          <w:sz w:val="28"/>
          <w:szCs w:val="28"/>
        </w:rPr>
        <w:t xml:space="preserve"> </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3.1. </w:t>
      </w:r>
      <w:r w:rsidR="001A180F" w:rsidRPr="00A251BE">
        <w:rPr>
          <w:rFonts w:ascii="Times New Roman" w:hAnsi="Times New Roman"/>
          <w:b/>
          <w:sz w:val="28"/>
          <w:szCs w:val="28"/>
        </w:rPr>
        <w:t xml:space="preserve">Анализ </w:t>
      </w:r>
      <w:r w:rsidRPr="00A251BE">
        <w:rPr>
          <w:rFonts w:ascii="Times New Roman" w:hAnsi="Times New Roman"/>
          <w:b/>
          <w:sz w:val="28"/>
          <w:szCs w:val="28"/>
        </w:rPr>
        <w:t>осуществления закупок у субъектов малого предпринимательства</w:t>
      </w:r>
      <w:r w:rsidR="001A180F" w:rsidRPr="00A251BE">
        <w:rPr>
          <w:rFonts w:ascii="Times New Roman" w:hAnsi="Times New Roman"/>
          <w:b/>
          <w:sz w:val="28"/>
          <w:szCs w:val="28"/>
        </w:rPr>
        <w:t xml:space="preserve"> и</w:t>
      </w:r>
      <w:r w:rsidRPr="00A251BE">
        <w:rPr>
          <w:rFonts w:ascii="Times New Roman" w:hAnsi="Times New Roman"/>
          <w:b/>
          <w:sz w:val="28"/>
          <w:szCs w:val="28"/>
        </w:rPr>
        <w:t xml:space="preserve"> социально ориентированных некоммерческих организаций</w:t>
      </w:r>
      <w:r w:rsidR="001A180F" w:rsidRPr="00A251BE">
        <w:rPr>
          <w:rFonts w:ascii="Times New Roman" w:hAnsi="Times New Roman"/>
          <w:b/>
          <w:sz w:val="28"/>
          <w:szCs w:val="28"/>
        </w:rPr>
        <w:t xml:space="preserve"> </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3.2. </w:t>
      </w:r>
      <w:r w:rsidR="001A180F" w:rsidRPr="00A251BE">
        <w:rPr>
          <w:rFonts w:ascii="Times New Roman" w:hAnsi="Times New Roman"/>
          <w:b/>
          <w:sz w:val="28"/>
          <w:szCs w:val="28"/>
        </w:rPr>
        <w:t>Анализ заключения муниципальных контрактов (договоров) с единственным поставщиком (подрядчиком, исполнителем)</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4. </w:t>
      </w:r>
      <w:r w:rsidR="001A180F" w:rsidRPr="00A251BE">
        <w:rPr>
          <w:rFonts w:ascii="Times New Roman" w:hAnsi="Times New Roman"/>
          <w:b/>
          <w:sz w:val="28"/>
          <w:szCs w:val="28"/>
        </w:rPr>
        <w:t xml:space="preserve">Проверка законности расходов на закупки объектом аудита с указанием </w:t>
      </w:r>
      <w:r w:rsidR="00A251BE" w:rsidRPr="00A251BE">
        <w:rPr>
          <w:rFonts w:ascii="Times New Roman" w:hAnsi="Times New Roman"/>
          <w:b/>
          <w:sz w:val="28"/>
          <w:szCs w:val="28"/>
        </w:rPr>
        <w:t>нарушений законодательства Российской Федерации и иных нормативно-правовых актов о контрактной системе в сфере закупок</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5. </w:t>
      </w:r>
      <w:r w:rsidR="00A251BE" w:rsidRPr="00A251BE">
        <w:rPr>
          <w:rFonts w:ascii="Times New Roman" w:hAnsi="Times New Roman"/>
          <w:b/>
          <w:sz w:val="28"/>
          <w:szCs w:val="28"/>
        </w:rPr>
        <w:t>Анализ эффективности системы управления муниципальными контрактами (договорами), включая своевременность действий объекта аудита по реализации условий контрактов (договоров), применения обеспечительных мер и мер ответственности по контракту (договору)</w:t>
      </w:r>
    </w:p>
    <w:p w:rsidR="00CA52E3" w:rsidRPr="00A251BE" w:rsidRDefault="00CA52E3" w:rsidP="00CE57B8">
      <w:pPr>
        <w:autoSpaceDE w:val="0"/>
        <w:autoSpaceDN w:val="0"/>
        <w:adjustRightInd w:val="0"/>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6. Анализ и оценка </w:t>
      </w:r>
      <w:r w:rsidR="00A251BE" w:rsidRPr="00A251BE">
        <w:rPr>
          <w:rFonts w:ascii="Times New Roman" w:hAnsi="Times New Roman"/>
          <w:b/>
          <w:sz w:val="28"/>
          <w:szCs w:val="28"/>
        </w:rPr>
        <w:t>эффективности (</w:t>
      </w:r>
      <w:r w:rsidRPr="00A251BE">
        <w:rPr>
          <w:rFonts w:ascii="Times New Roman" w:hAnsi="Times New Roman"/>
          <w:b/>
          <w:sz w:val="28"/>
          <w:szCs w:val="28"/>
        </w:rPr>
        <w:t>результативности</w:t>
      </w:r>
      <w:r w:rsidR="00A251BE" w:rsidRPr="00A251BE">
        <w:rPr>
          <w:rFonts w:ascii="Times New Roman" w:hAnsi="Times New Roman"/>
          <w:b/>
          <w:sz w:val="28"/>
          <w:szCs w:val="28"/>
        </w:rPr>
        <w:t>)</w:t>
      </w:r>
      <w:r w:rsidRPr="00A251BE">
        <w:rPr>
          <w:rFonts w:ascii="Times New Roman" w:hAnsi="Times New Roman"/>
          <w:b/>
          <w:sz w:val="28"/>
          <w:szCs w:val="28"/>
        </w:rPr>
        <w:t xml:space="preserve">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r w:rsidR="00580E41" w:rsidRPr="00A251BE">
        <w:rPr>
          <w:rFonts w:ascii="Times New Roman" w:hAnsi="Times New Roman"/>
          <w:b/>
          <w:sz w:val="28"/>
          <w:szCs w:val="28"/>
        </w:rPr>
        <w:t xml:space="preserve"> </w:t>
      </w:r>
    </w:p>
    <w:p w:rsidR="00580E41" w:rsidRPr="00A251BE" w:rsidRDefault="00580E41" w:rsidP="00CE57B8">
      <w:pPr>
        <w:spacing w:after="0" w:line="240" w:lineRule="auto"/>
        <w:ind w:firstLine="568"/>
        <w:jc w:val="center"/>
        <w:rPr>
          <w:rFonts w:ascii="Times New Roman" w:hAnsi="Times New Roman"/>
          <w:b/>
          <w:sz w:val="28"/>
          <w:szCs w:val="28"/>
        </w:rPr>
      </w:pPr>
    </w:p>
    <w:p w:rsidR="00CA52E3" w:rsidRPr="00A251BE" w:rsidRDefault="00CA52E3" w:rsidP="00CE57B8">
      <w:pPr>
        <w:spacing w:after="0" w:line="240" w:lineRule="auto"/>
        <w:ind w:firstLine="568"/>
        <w:jc w:val="center"/>
        <w:rPr>
          <w:rFonts w:ascii="Times New Roman" w:hAnsi="Times New Roman"/>
          <w:b/>
          <w:sz w:val="28"/>
          <w:szCs w:val="28"/>
        </w:rPr>
      </w:pPr>
      <w:r w:rsidRPr="00A251BE">
        <w:rPr>
          <w:rFonts w:ascii="Times New Roman" w:hAnsi="Times New Roman"/>
          <w:b/>
          <w:sz w:val="28"/>
          <w:szCs w:val="28"/>
        </w:rPr>
        <w:t>7. Выводы:</w:t>
      </w:r>
    </w:p>
    <w:p w:rsidR="00CA52E3" w:rsidRPr="00A251BE" w:rsidRDefault="00CA52E3" w:rsidP="00CE57B8">
      <w:pPr>
        <w:spacing w:after="0" w:line="240" w:lineRule="auto"/>
        <w:ind w:firstLine="567"/>
        <w:jc w:val="both"/>
        <w:rPr>
          <w:rFonts w:ascii="Times New Roman" w:hAnsi="Times New Roman"/>
          <w:b/>
          <w:iCs/>
          <w:sz w:val="28"/>
          <w:szCs w:val="28"/>
        </w:rPr>
      </w:pPr>
      <w:r w:rsidRPr="00A251BE">
        <w:rPr>
          <w:rFonts w:ascii="Times New Roman" w:hAnsi="Times New Roman"/>
          <w:b/>
          <w:iCs/>
          <w:sz w:val="28"/>
          <w:szCs w:val="28"/>
        </w:rPr>
        <w:t xml:space="preserve">1. </w:t>
      </w:r>
      <w:r w:rsidRPr="00A251BE">
        <w:rPr>
          <w:rFonts w:ascii="Times New Roman" w:hAnsi="Times New Roman"/>
          <w:b/>
          <w:iCs/>
          <w:sz w:val="28"/>
          <w:szCs w:val="28"/>
          <w:u w:val="single"/>
        </w:rPr>
        <w:t>О законности осуществления закупок</w:t>
      </w:r>
      <w:r w:rsidRPr="00A251BE">
        <w:rPr>
          <w:rFonts w:ascii="Times New Roman" w:hAnsi="Times New Roman"/>
          <w:b/>
          <w:iCs/>
          <w:sz w:val="28"/>
          <w:szCs w:val="28"/>
        </w:rPr>
        <w:t xml:space="preserve">: </w:t>
      </w:r>
    </w:p>
    <w:p w:rsidR="00CA52E3" w:rsidRPr="00A251BE" w:rsidRDefault="00CA52E3" w:rsidP="00CE57B8">
      <w:pPr>
        <w:spacing w:after="0" w:line="240" w:lineRule="auto"/>
        <w:ind w:firstLine="567"/>
        <w:jc w:val="both"/>
        <w:rPr>
          <w:rFonts w:ascii="Times New Roman" w:hAnsi="Times New Roman"/>
          <w:b/>
          <w:sz w:val="28"/>
          <w:szCs w:val="28"/>
          <w:u w:val="single"/>
        </w:rPr>
      </w:pPr>
      <w:r w:rsidRPr="00A251BE">
        <w:rPr>
          <w:rFonts w:ascii="Times New Roman" w:hAnsi="Times New Roman"/>
          <w:b/>
          <w:sz w:val="28"/>
          <w:szCs w:val="28"/>
        </w:rPr>
        <w:t xml:space="preserve">2. </w:t>
      </w:r>
      <w:r w:rsidRPr="00A251BE">
        <w:rPr>
          <w:rFonts w:ascii="Times New Roman" w:hAnsi="Times New Roman"/>
          <w:b/>
          <w:sz w:val="28"/>
          <w:szCs w:val="28"/>
          <w:u w:val="single"/>
        </w:rPr>
        <w:t xml:space="preserve">Об обоснованности и целесообразности расходов на закупки: </w:t>
      </w:r>
    </w:p>
    <w:p w:rsidR="00CA52E3" w:rsidRPr="00A251BE" w:rsidRDefault="00CA52E3" w:rsidP="00CE57B8">
      <w:pPr>
        <w:spacing w:after="0" w:line="240" w:lineRule="auto"/>
        <w:ind w:firstLine="567"/>
        <w:jc w:val="both"/>
        <w:rPr>
          <w:rFonts w:ascii="Times New Roman" w:hAnsi="Times New Roman"/>
          <w:b/>
          <w:sz w:val="28"/>
          <w:szCs w:val="28"/>
          <w:u w:val="single"/>
        </w:rPr>
      </w:pPr>
      <w:r w:rsidRPr="00A251BE">
        <w:rPr>
          <w:rFonts w:ascii="Times New Roman" w:hAnsi="Times New Roman"/>
          <w:b/>
          <w:sz w:val="28"/>
          <w:szCs w:val="28"/>
        </w:rPr>
        <w:t xml:space="preserve">3. </w:t>
      </w:r>
      <w:r w:rsidRPr="00A251BE">
        <w:rPr>
          <w:rFonts w:ascii="Times New Roman" w:hAnsi="Times New Roman"/>
          <w:b/>
          <w:sz w:val="28"/>
          <w:szCs w:val="28"/>
          <w:u w:val="single"/>
        </w:rPr>
        <w:t xml:space="preserve">О своевременности расходов на закупки: </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4. </w:t>
      </w:r>
      <w:r w:rsidRPr="00A251BE">
        <w:rPr>
          <w:rFonts w:ascii="Times New Roman" w:hAnsi="Times New Roman"/>
          <w:b/>
          <w:sz w:val="28"/>
          <w:szCs w:val="28"/>
          <w:u w:val="single"/>
        </w:rPr>
        <w:t xml:space="preserve">О результативности и эффективности расходов на закупки: </w:t>
      </w:r>
    </w:p>
    <w:p w:rsidR="00CA52E3" w:rsidRPr="00A251BE" w:rsidRDefault="00CA52E3" w:rsidP="00CE57B8">
      <w:pPr>
        <w:spacing w:after="0" w:line="240" w:lineRule="auto"/>
        <w:ind w:firstLine="567"/>
        <w:jc w:val="both"/>
        <w:rPr>
          <w:rFonts w:ascii="Times New Roman" w:hAnsi="Times New Roman"/>
          <w:sz w:val="28"/>
          <w:szCs w:val="28"/>
        </w:rPr>
      </w:pPr>
    </w:p>
    <w:p w:rsidR="00CA52E3" w:rsidRPr="00A251BE" w:rsidRDefault="00CA52E3" w:rsidP="00CE57B8">
      <w:pPr>
        <w:spacing w:after="0" w:line="240" w:lineRule="auto"/>
        <w:ind w:firstLine="567"/>
        <w:jc w:val="center"/>
        <w:rPr>
          <w:rFonts w:ascii="Times New Roman" w:hAnsi="Times New Roman"/>
          <w:b/>
          <w:sz w:val="28"/>
          <w:szCs w:val="28"/>
        </w:rPr>
      </w:pPr>
      <w:r w:rsidRPr="00A251BE">
        <w:rPr>
          <w:rFonts w:ascii="Times New Roman" w:hAnsi="Times New Roman"/>
          <w:b/>
          <w:sz w:val="28"/>
          <w:szCs w:val="28"/>
        </w:rPr>
        <w:t>8. Заключение:</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В результате аудита закупок выявлены следующие нарушения и недостатки:</w:t>
      </w:r>
    </w:p>
    <w:p w:rsidR="00CA52E3" w:rsidRPr="00A251BE" w:rsidRDefault="00CA52E3" w:rsidP="00CE57B8">
      <w:pPr>
        <w:spacing w:after="0" w:line="240" w:lineRule="auto"/>
        <w:ind w:firstLine="567"/>
        <w:jc w:val="both"/>
        <w:rPr>
          <w:rFonts w:ascii="Times New Roman" w:hAnsi="Times New Roman"/>
          <w:sz w:val="28"/>
          <w:szCs w:val="28"/>
        </w:rPr>
      </w:pPr>
    </w:p>
    <w:p w:rsidR="00CA52E3" w:rsidRPr="00A251BE" w:rsidRDefault="00CA52E3" w:rsidP="00CE57B8">
      <w:pPr>
        <w:pStyle w:val="23"/>
        <w:spacing w:after="0" w:line="240" w:lineRule="auto"/>
        <w:ind w:firstLine="567"/>
        <w:jc w:val="center"/>
        <w:rPr>
          <w:rFonts w:ascii="Times New Roman" w:hAnsi="Times New Roman"/>
          <w:b/>
          <w:sz w:val="28"/>
          <w:szCs w:val="28"/>
        </w:rPr>
      </w:pPr>
      <w:r w:rsidRPr="00A251BE">
        <w:rPr>
          <w:rFonts w:ascii="Times New Roman" w:hAnsi="Times New Roman"/>
          <w:b/>
          <w:sz w:val="28"/>
          <w:szCs w:val="28"/>
        </w:rPr>
        <w:t>9. Предложения:</w:t>
      </w:r>
    </w:p>
    <w:p w:rsidR="00CA52E3" w:rsidRPr="00A251BE" w:rsidRDefault="00CA52E3" w:rsidP="00CE57B8">
      <w:pPr>
        <w:pStyle w:val="23"/>
        <w:spacing w:after="0" w:line="240" w:lineRule="auto"/>
        <w:ind w:firstLine="567"/>
        <w:jc w:val="center"/>
        <w:rPr>
          <w:rFonts w:ascii="Times New Roman" w:hAnsi="Times New Roman"/>
          <w:b/>
          <w:sz w:val="28"/>
          <w:szCs w:val="28"/>
        </w:rPr>
      </w:pP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r w:rsidRPr="00A251BE">
        <w:rPr>
          <w:rFonts w:ascii="Times New Roman" w:hAnsi="Times New Roman"/>
          <w:sz w:val="28"/>
          <w:szCs w:val="28"/>
        </w:rPr>
        <w:t xml:space="preserve">Председатель                           </w:t>
      </w:r>
      <w:r w:rsidR="00820C8F">
        <w:rPr>
          <w:rFonts w:ascii="Times New Roman" w:hAnsi="Times New Roman"/>
          <w:sz w:val="28"/>
          <w:szCs w:val="28"/>
        </w:rPr>
        <w:t xml:space="preserve">                            </w:t>
      </w:r>
      <w:r w:rsidRPr="00A251BE">
        <w:rPr>
          <w:rFonts w:ascii="Times New Roman" w:hAnsi="Times New Roman"/>
          <w:sz w:val="28"/>
          <w:szCs w:val="28"/>
        </w:rPr>
        <w:t xml:space="preserve">                _____________</w:t>
      </w:r>
    </w:p>
    <w:p w:rsidR="00CA52E3" w:rsidRPr="00A251BE" w:rsidRDefault="00CA52E3" w:rsidP="00CE57B8">
      <w:pPr>
        <w:autoSpaceDE w:val="0"/>
        <w:autoSpaceDN w:val="0"/>
        <w:adjustRightInd w:val="0"/>
        <w:spacing w:after="0" w:line="240" w:lineRule="auto"/>
        <w:ind w:firstLine="567"/>
        <w:jc w:val="center"/>
        <w:rPr>
          <w:rFonts w:ascii="Times New Roman" w:hAnsi="Times New Roman"/>
          <w:sz w:val="20"/>
          <w:szCs w:val="20"/>
        </w:rPr>
      </w:pPr>
      <w:r w:rsidRPr="00A251BE">
        <w:rPr>
          <w:rFonts w:ascii="Times New Roman" w:hAnsi="Times New Roman"/>
          <w:sz w:val="28"/>
          <w:szCs w:val="28"/>
        </w:rPr>
        <w:t xml:space="preserve">                                 </w:t>
      </w:r>
      <w:r w:rsidRPr="00A251BE">
        <w:rPr>
          <w:rFonts w:ascii="Times New Roman" w:hAnsi="Times New Roman"/>
          <w:sz w:val="20"/>
          <w:szCs w:val="20"/>
        </w:rPr>
        <w:t xml:space="preserve">                                             </w:t>
      </w:r>
      <w:r w:rsidR="00BF76C5" w:rsidRPr="00A251BE">
        <w:rPr>
          <w:rFonts w:ascii="Times New Roman" w:hAnsi="Times New Roman"/>
          <w:sz w:val="20"/>
          <w:szCs w:val="20"/>
        </w:rPr>
        <w:t xml:space="preserve">                         </w:t>
      </w:r>
      <w:r w:rsidRPr="00A251BE">
        <w:rPr>
          <w:rFonts w:ascii="Times New Roman" w:hAnsi="Times New Roman"/>
          <w:sz w:val="20"/>
          <w:szCs w:val="20"/>
        </w:rPr>
        <w:t xml:space="preserve">  (</w:t>
      </w:r>
      <w:r w:rsidR="00BF76C5" w:rsidRPr="00A251BE">
        <w:rPr>
          <w:rFonts w:ascii="Times New Roman" w:hAnsi="Times New Roman"/>
          <w:sz w:val="20"/>
          <w:szCs w:val="20"/>
        </w:rPr>
        <w:t>инициалы, фамилия</w:t>
      </w:r>
      <w:r w:rsidRPr="00A251BE">
        <w:rPr>
          <w:rFonts w:ascii="Times New Roman" w:hAnsi="Times New Roman"/>
          <w:sz w:val="20"/>
          <w:szCs w:val="20"/>
        </w:rPr>
        <w:t>)</w:t>
      </w: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r w:rsidRPr="00A251BE">
        <w:rPr>
          <w:rFonts w:ascii="Times New Roman" w:hAnsi="Times New Roman"/>
        </w:rPr>
        <w:t>Исполнител</w:t>
      </w:r>
      <w:proofErr w:type="gramStart"/>
      <w:r w:rsidR="001A533A" w:rsidRPr="00A251BE">
        <w:rPr>
          <w:rFonts w:ascii="Times New Roman" w:hAnsi="Times New Roman"/>
        </w:rPr>
        <w:t>ь(</w:t>
      </w:r>
      <w:proofErr w:type="gramEnd"/>
      <w:r w:rsidR="001A533A" w:rsidRPr="00A251BE">
        <w:rPr>
          <w:rFonts w:ascii="Times New Roman" w:hAnsi="Times New Roman"/>
        </w:rPr>
        <w:t>ли)</w:t>
      </w:r>
      <w:r w:rsidRPr="00A251BE">
        <w:rPr>
          <w:rFonts w:ascii="Times New Roman" w:hAnsi="Times New Roman"/>
        </w:rPr>
        <w:t xml:space="preserve">: </w:t>
      </w:r>
    </w:p>
    <w:p w:rsidR="00CA52E3" w:rsidRPr="00A251BE" w:rsidRDefault="00CA52E3" w:rsidP="00CE57B8">
      <w:pPr>
        <w:pStyle w:val="34"/>
        <w:shd w:val="clear" w:color="auto" w:fill="auto"/>
        <w:spacing w:before="0" w:after="0" w:line="240" w:lineRule="auto"/>
        <w:contextualSpacing/>
        <w:rPr>
          <w:rFonts w:ascii="Times New Roman" w:hAnsi="Times New Roman"/>
          <w:sz w:val="28"/>
          <w:szCs w:val="28"/>
        </w:rPr>
      </w:pPr>
    </w:p>
    <w:p w:rsidR="00CA52E3" w:rsidRPr="00A251BE"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A251BE"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A251BE" w:rsidRDefault="00CA52E3" w:rsidP="004E1018">
      <w:pPr>
        <w:pStyle w:val="ConsPlusNormal"/>
        <w:tabs>
          <w:tab w:val="left" w:pos="993"/>
        </w:tabs>
        <w:ind w:firstLine="567"/>
        <w:jc w:val="right"/>
        <w:rPr>
          <w:rFonts w:ascii="Times New Roman" w:hAnsi="Times New Roman" w:cs="Times New Roman"/>
          <w:color w:val="auto"/>
          <w:sz w:val="28"/>
          <w:szCs w:val="28"/>
        </w:rPr>
      </w:pPr>
    </w:p>
    <w:p w:rsidR="00D6250D" w:rsidRPr="00A251BE" w:rsidRDefault="00D6250D">
      <w:pPr>
        <w:spacing w:after="0" w:line="240" w:lineRule="auto"/>
        <w:rPr>
          <w:rFonts w:ascii="Times New Roman" w:eastAsia="Calibri" w:hAnsi="Times New Roman"/>
          <w:bCs/>
          <w:sz w:val="28"/>
          <w:szCs w:val="28"/>
          <w:lang w:eastAsia="ru-RU"/>
        </w:rPr>
      </w:pPr>
      <w:r w:rsidRPr="00A251BE">
        <w:rPr>
          <w:rFonts w:ascii="Times New Roman" w:hAnsi="Times New Roman"/>
          <w:sz w:val="28"/>
          <w:szCs w:val="28"/>
        </w:rPr>
        <w:br w:type="page"/>
      </w:r>
    </w:p>
    <w:p w:rsidR="00CA52E3" w:rsidRPr="006B4190" w:rsidRDefault="00CA52E3" w:rsidP="00CE57B8">
      <w:pPr>
        <w:pStyle w:val="ConsPlusNormal"/>
        <w:tabs>
          <w:tab w:val="left" w:pos="993"/>
        </w:tabs>
        <w:ind w:firstLine="567"/>
        <w:jc w:val="right"/>
        <w:rPr>
          <w:rFonts w:ascii="Times New Roman" w:hAnsi="Times New Roman" w:cs="Times New Roman"/>
          <w:color w:val="auto"/>
          <w:sz w:val="28"/>
          <w:szCs w:val="28"/>
        </w:rPr>
      </w:pPr>
      <w:r w:rsidRPr="006B4190">
        <w:rPr>
          <w:rFonts w:ascii="Times New Roman" w:hAnsi="Times New Roman" w:cs="Times New Roman"/>
          <w:color w:val="auto"/>
          <w:sz w:val="28"/>
          <w:szCs w:val="28"/>
        </w:rPr>
        <w:lastRenderedPageBreak/>
        <w:t>Приложение 3</w:t>
      </w:r>
    </w:p>
    <w:p w:rsidR="00CA52E3" w:rsidRPr="006B4190" w:rsidRDefault="00CA52E3" w:rsidP="00CE57B8">
      <w:pPr>
        <w:pStyle w:val="ConsPlusNormal"/>
        <w:tabs>
          <w:tab w:val="left" w:pos="993"/>
        </w:tabs>
        <w:ind w:firstLine="567"/>
        <w:jc w:val="right"/>
        <w:rPr>
          <w:rFonts w:ascii="Times New Roman" w:hAnsi="Times New Roman" w:cs="Times New Roman"/>
          <w:color w:val="auto"/>
          <w:sz w:val="28"/>
          <w:szCs w:val="28"/>
        </w:rPr>
      </w:pPr>
      <w:r w:rsidRPr="006B4190">
        <w:rPr>
          <w:rFonts w:ascii="Times New Roman" w:hAnsi="Times New Roman" w:cs="Times New Roman"/>
          <w:color w:val="auto"/>
          <w:sz w:val="28"/>
          <w:szCs w:val="28"/>
        </w:rPr>
        <w:t xml:space="preserve"> </w:t>
      </w:r>
    </w:p>
    <w:p w:rsidR="00CA52E3" w:rsidRPr="006B4190" w:rsidRDefault="00CA52E3" w:rsidP="00CE57B8">
      <w:pPr>
        <w:pStyle w:val="34"/>
        <w:shd w:val="clear" w:color="auto" w:fill="auto"/>
        <w:spacing w:before="0" w:after="0" w:line="322" w:lineRule="exact"/>
        <w:ind w:left="160"/>
        <w:rPr>
          <w:rFonts w:ascii="Times New Roman" w:hAnsi="Times New Roman"/>
          <w:sz w:val="28"/>
          <w:szCs w:val="28"/>
        </w:rPr>
      </w:pPr>
      <w:r w:rsidRPr="006B4190">
        <w:rPr>
          <w:rFonts w:ascii="Times New Roman" w:hAnsi="Times New Roman"/>
          <w:sz w:val="28"/>
          <w:szCs w:val="28"/>
        </w:rPr>
        <w:t>Примерная структура представления данных о результатах аудита в сфере закупок для подготовки обобщенной информации</w:t>
      </w:r>
    </w:p>
    <w:p w:rsidR="00CA52E3" w:rsidRPr="006B4190" w:rsidRDefault="00CA52E3" w:rsidP="00CE57B8">
      <w:pPr>
        <w:pStyle w:val="40"/>
        <w:shd w:val="clear" w:color="auto" w:fill="auto"/>
        <w:spacing w:after="254" w:line="230" w:lineRule="exact"/>
        <w:ind w:right="240"/>
        <w:jc w:val="center"/>
        <w:rPr>
          <w:rFonts w:ascii="Times New Roman" w:hAnsi="Times New Roman"/>
          <w:sz w:val="28"/>
          <w:szCs w:val="28"/>
        </w:rPr>
      </w:pPr>
      <w:r w:rsidRPr="006B4190">
        <w:rPr>
          <w:rFonts w:ascii="Times New Roman" w:hAnsi="Times New Roman"/>
          <w:sz w:val="28"/>
          <w:szCs w:val="28"/>
        </w:rPr>
        <w:t>за отчетный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536"/>
        <w:gridCol w:w="4819"/>
      </w:tblGrid>
      <w:tr w:rsidR="00CA52E3" w:rsidRPr="006B4190" w:rsidTr="0024328B">
        <w:trPr>
          <w:tblHeader/>
        </w:trPr>
        <w:tc>
          <w:tcPr>
            <w:tcW w:w="959" w:type="dxa"/>
            <w:vAlign w:val="center"/>
          </w:tcPr>
          <w:p w:rsidR="00CA52E3" w:rsidRPr="006B4190" w:rsidRDefault="00CA52E3" w:rsidP="0024328B">
            <w:pPr>
              <w:pStyle w:val="12"/>
              <w:shd w:val="clear" w:color="auto" w:fill="auto"/>
              <w:spacing w:after="0" w:line="240" w:lineRule="auto"/>
              <w:ind w:left="200" w:firstLine="0"/>
              <w:rPr>
                <w:rFonts w:ascii="Times New Roman" w:hAnsi="Times New Roman"/>
                <w:bCs/>
                <w:sz w:val="28"/>
                <w:szCs w:val="28"/>
                <w:lang w:eastAsia="en-US"/>
              </w:rPr>
            </w:pPr>
            <w:r w:rsidRPr="006B4190">
              <w:rPr>
                <w:rStyle w:val="110"/>
                <w:bCs/>
                <w:color w:val="auto"/>
                <w:sz w:val="28"/>
                <w:szCs w:val="28"/>
                <w:lang w:eastAsia="en-US"/>
              </w:rPr>
              <w:t>№</w:t>
            </w:r>
          </w:p>
          <w:p w:rsidR="00CA52E3" w:rsidRPr="006B4190" w:rsidRDefault="00CA52E3" w:rsidP="0024328B">
            <w:pPr>
              <w:pStyle w:val="12"/>
              <w:shd w:val="clear" w:color="auto" w:fill="auto"/>
              <w:spacing w:after="0" w:line="240" w:lineRule="auto"/>
              <w:ind w:left="200" w:firstLine="0"/>
              <w:rPr>
                <w:rFonts w:ascii="Times New Roman" w:hAnsi="Times New Roman"/>
                <w:bCs/>
                <w:sz w:val="28"/>
                <w:szCs w:val="28"/>
                <w:lang w:eastAsia="en-US"/>
              </w:rPr>
            </w:pPr>
            <w:proofErr w:type="spellStart"/>
            <w:proofErr w:type="gramStart"/>
            <w:r w:rsidRPr="006B4190">
              <w:rPr>
                <w:rStyle w:val="110"/>
                <w:bCs/>
                <w:color w:val="auto"/>
                <w:sz w:val="28"/>
                <w:szCs w:val="28"/>
                <w:lang w:eastAsia="en-US"/>
              </w:rPr>
              <w:t>п</w:t>
            </w:r>
            <w:proofErr w:type="spellEnd"/>
            <w:proofErr w:type="gramEnd"/>
            <w:r w:rsidRPr="006B4190">
              <w:rPr>
                <w:rStyle w:val="110"/>
                <w:bCs/>
                <w:color w:val="auto"/>
                <w:sz w:val="28"/>
                <w:szCs w:val="28"/>
                <w:lang w:eastAsia="en-US"/>
              </w:rPr>
              <w:t>/</w:t>
            </w:r>
            <w:proofErr w:type="spellStart"/>
            <w:r w:rsidRPr="006B4190">
              <w:rPr>
                <w:rStyle w:val="110"/>
                <w:bCs/>
                <w:color w:val="auto"/>
                <w:sz w:val="28"/>
                <w:szCs w:val="28"/>
                <w:lang w:eastAsia="en-US"/>
              </w:rPr>
              <w:t>п</w:t>
            </w:r>
            <w:proofErr w:type="spellEnd"/>
          </w:p>
        </w:tc>
        <w:tc>
          <w:tcPr>
            <w:tcW w:w="4536" w:type="dxa"/>
            <w:vAlign w:val="center"/>
          </w:tcPr>
          <w:p w:rsidR="00CA52E3" w:rsidRPr="006B4190" w:rsidRDefault="00CA52E3" w:rsidP="0024328B">
            <w:pPr>
              <w:pStyle w:val="12"/>
              <w:shd w:val="clear" w:color="auto" w:fill="auto"/>
              <w:spacing w:after="0" w:line="240" w:lineRule="auto"/>
              <w:ind w:firstLine="0"/>
              <w:rPr>
                <w:rFonts w:ascii="Times New Roman" w:hAnsi="Times New Roman"/>
                <w:bCs/>
                <w:sz w:val="28"/>
                <w:szCs w:val="28"/>
                <w:lang w:eastAsia="en-US"/>
              </w:rPr>
            </w:pPr>
            <w:r w:rsidRPr="006B4190">
              <w:rPr>
                <w:rStyle w:val="110"/>
                <w:bCs/>
                <w:color w:val="auto"/>
                <w:sz w:val="28"/>
                <w:szCs w:val="28"/>
                <w:lang w:eastAsia="en-US"/>
              </w:rPr>
              <w:t>Результаты аудита в сфере закупок</w:t>
            </w:r>
          </w:p>
        </w:tc>
        <w:tc>
          <w:tcPr>
            <w:tcW w:w="4819" w:type="dxa"/>
            <w:vAlign w:val="center"/>
          </w:tcPr>
          <w:p w:rsidR="00CA52E3" w:rsidRPr="006B4190" w:rsidRDefault="00CA52E3" w:rsidP="0024328B">
            <w:pPr>
              <w:pStyle w:val="12"/>
              <w:shd w:val="clear" w:color="auto" w:fill="auto"/>
              <w:spacing w:after="0" w:line="240" w:lineRule="auto"/>
              <w:ind w:firstLine="0"/>
              <w:rPr>
                <w:rFonts w:ascii="Times New Roman" w:hAnsi="Times New Roman"/>
                <w:bCs/>
                <w:sz w:val="28"/>
                <w:szCs w:val="28"/>
                <w:lang w:eastAsia="en-US"/>
              </w:rPr>
            </w:pPr>
            <w:r w:rsidRPr="006B4190">
              <w:rPr>
                <w:rStyle w:val="110"/>
                <w:bCs/>
                <w:color w:val="auto"/>
                <w:sz w:val="28"/>
                <w:szCs w:val="28"/>
                <w:lang w:eastAsia="en-US"/>
              </w:rPr>
              <w:t>Данные</w:t>
            </w:r>
          </w:p>
        </w:tc>
      </w:tr>
      <w:tr w:rsidR="00CA52E3" w:rsidRPr="006B4190" w:rsidTr="00E06AB3">
        <w:tc>
          <w:tcPr>
            <w:tcW w:w="10314" w:type="dxa"/>
            <w:gridSpan w:val="3"/>
          </w:tcPr>
          <w:p w:rsidR="00CA52E3" w:rsidRPr="006B4190" w:rsidRDefault="00CA52E3" w:rsidP="0024328B">
            <w:pPr>
              <w:pStyle w:val="40"/>
              <w:shd w:val="clear" w:color="auto" w:fill="auto"/>
              <w:spacing w:after="0" w:line="240" w:lineRule="auto"/>
              <w:ind w:right="240"/>
              <w:jc w:val="center"/>
              <w:rPr>
                <w:rFonts w:ascii="Times New Roman" w:hAnsi="Times New Roman"/>
                <w:i w:val="0"/>
                <w:sz w:val="28"/>
                <w:szCs w:val="28"/>
                <w:lang w:eastAsia="en-US"/>
              </w:rPr>
            </w:pPr>
            <w:r w:rsidRPr="006B4190">
              <w:rPr>
                <w:rStyle w:val="110"/>
                <w:bCs/>
                <w:i w:val="0"/>
                <w:color w:val="auto"/>
                <w:sz w:val="28"/>
                <w:szCs w:val="28"/>
                <w:lang w:eastAsia="en-US"/>
              </w:rPr>
              <w:t>Общая характеристика мероприятий</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Fonts w:ascii="Times New Roman" w:hAnsi="Times New Roman"/>
                <w:bCs/>
                <w:sz w:val="28"/>
                <w:szCs w:val="28"/>
                <w:lang w:eastAsia="en-US"/>
              </w:rPr>
            </w:pPr>
            <w:r w:rsidRPr="006B4190">
              <w:rPr>
                <w:rStyle w:val="110"/>
                <w:bCs/>
                <w:color w:val="auto"/>
                <w:sz w:val="28"/>
                <w:szCs w:val="28"/>
                <w:lang w:eastAsia="en-US"/>
              </w:rPr>
              <w:t>1</w:t>
            </w:r>
          </w:p>
        </w:tc>
        <w:tc>
          <w:tcPr>
            <w:tcW w:w="4536" w:type="dxa"/>
          </w:tcPr>
          <w:p w:rsidR="00CA52E3" w:rsidRPr="006B4190" w:rsidRDefault="00CA52E3" w:rsidP="0024328B">
            <w:pPr>
              <w:pStyle w:val="12"/>
              <w:shd w:val="clear" w:color="auto" w:fill="auto"/>
              <w:spacing w:after="0" w:line="283"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контрольных мероприятий, в рамках которых проводился аудит в сфере закупок</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проведенных мероприятий</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Fonts w:ascii="Times New Roman" w:hAnsi="Times New Roman"/>
                <w:bCs/>
                <w:sz w:val="28"/>
                <w:szCs w:val="28"/>
                <w:lang w:eastAsia="en-US"/>
              </w:rPr>
            </w:pPr>
            <w:r w:rsidRPr="006B4190">
              <w:rPr>
                <w:rStyle w:val="110"/>
                <w:bCs/>
                <w:color w:val="auto"/>
                <w:sz w:val="28"/>
                <w:szCs w:val="28"/>
                <w:lang w:eastAsia="en-US"/>
              </w:rPr>
              <w:t>2</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Общее количество объектов, в которых проводился аудит в сфере закупок,</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проверенных объектов</w:t>
            </w:r>
          </w:p>
        </w:tc>
      </w:tr>
      <w:tr w:rsidR="00CA52E3" w:rsidRPr="006B4190" w:rsidTr="00A96AD4">
        <w:trPr>
          <w:trHeight w:val="332"/>
        </w:trPr>
        <w:tc>
          <w:tcPr>
            <w:tcW w:w="959" w:type="dxa"/>
            <w:vAlign w:val="center"/>
          </w:tcPr>
          <w:p w:rsidR="00CA52E3" w:rsidRPr="006B4190" w:rsidRDefault="00CA52E3" w:rsidP="00A96AD4">
            <w:pPr>
              <w:spacing w:after="0"/>
              <w:rPr>
                <w:rFonts w:ascii="Times New Roman" w:hAnsi="Times New Roman"/>
                <w:sz w:val="28"/>
                <w:szCs w:val="28"/>
              </w:rPr>
            </w:pPr>
          </w:p>
        </w:tc>
        <w:tc>
          <w:tcPr>
            <w:tcW w:w="4536" w:type="dxa"/>
            <w:vAlign w:val="center"/>
          </w:tcPr>
          <w:p w:rsidR="00CA52E3" w:rsidRPr="006B4190" w:rsidRDefault="00CA52E3" w:rsidP="0024328B">
            <w:pPr>
              <w:pStyle w:val="12"/>
              <w:shd w:val="clear" w:color="auto" w:fill="auto"/>
              <w:spacing w:after="0" w:line="230" w:lineRule="exact"/>
              <w:ind w:left="120" w:firstLine="0"/>
              <w:jc w:val="both"/>
              <w:rPr>
                <w:rFonts w:ascii="Times New Roman" w:hAnsi="Times New Roman"/>
                <w:bCs/>
                <w:sz w:val="28"/>
                <w:szCs w:val="28"/>
                <w:lang w:eastAsia="en-US"/>
              </w:rPr>
            </w:pPr>
            <w:r w:rsidRPr="006B4190">
              <w:rPr>
                <w:rStyle w:val="111"/>
                <w:bCs/>
                <w:iCs/>
                <w:color w:val="auto"/>
                <w:sz w:val="28"/>
                <w:szCs w:val="28"/>
              </w:rPr>
              <w:t>в том числе:</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Style w:val="110"/>
                <w:color w:val="auto"/>
                <w:sz w:val="28"/>
              </w:rPr>
            </w:pPr>
            <w:r w:rsidRPr="006B4190">
              <w:rPr>
                <w:rStyle w:val="110"/>
                <w:bCs/>
                <w:color w:val="auto"/>
                <w:sz w:val="28"/>
                <w:szCs w:val="28"/>
                <w:lang w:eastAsia="en-US"/>
              </w:rPr>
              <w:t>2.1</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муниципальных заказчиков</w:t>
            </w:r>
          </w:p>
        </w:tc>
        <w:tc>
          <w:tcPr>
            <w:tcW w:w="4819" w:type="dxa"/>
          </w:tcPr>
          <w:p w:rsidR="00CA52E3" w:rsidRPr="006B4190" w:rsidRDefault="00CA52E3" w:rsidP="00E06AB3">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проверенных объектов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Style w:val="110"/>
                <w:color w:val="auto"/>
                <w:sz w:val="28"/>
              </w:rPr>
            </w:pPr>
            <w:r w:rsidRPr="006B4190">
              <w:rPr>
                <w:rStyle w:val="110"/>
                <w:bCs/>
                <w:color w:val="auto"/>
                <w:sz w:val="28"/>
                <w:szCs w:val="28"/>
                <w:lang w:eastAsia="en-US"/>
              </w:rPr>
              <w:t>3</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Перечень объектов, в которых в рамках контрольных мероприятий проводился аудит в сфере закупок</w:t>
            </w:r>
          </w:p>
        </w:tc>
        <w:tc>
          <w:tcPr>
            <w:tcW w:w="4819" w:type="dxa"/>
            <w:vAlign w:val="center"/>
          </w:tcPr>
          <w:p w:rsidR="00CA52E3" w:rsidRPr="006B4190" w:rsidRDefault="00CA52E3" w:rsidP="0024328B">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пункт плана работы КСП и наименование объекта (объектов)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Style w:val="110"/>
                <w:color w:val="auto"/>
                <w:sz w:val="28"/>
              </w:rPr>
            </w:pPr>
            <w:r w:rsidRPr="006B4190">
              <w:rPr>
                <w:rStyle w:val="110"/>
                <w:bCs/>
                <w:color w:val="auto"/>
                <w:sz w:val="28"/>
                <w:szCs w:val="28"/>
                <w:lang w:eastAsia="en-US"/>
              </w:rPr>
              <w:t>4</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Общее количество и сумма контрактов на закупку, проверенных в рамках аудита в сфере закупок</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контрактов и сумма (</w:t>
            </w:r>
            <w:r w:rsidR="00A96AD4">
              <w:rPr>
                <w:rStyle w:val="111"/>
                <w:bCs/>
                <w:iCs/>
                <w:color w:val="auto"/>
                <w:sz w:val="28"/>
                <w:szCs w:val="28"/>
              </w:rPr>
              <w:t>тыс.</w:t>
            </w:r>
            <w:r w:rsidRPr="006B4190">
              <w:rPr>
                <w:rStyle w:val="111"/>
                <w:bCs/>
                <w:iCs/>
                <w:color w:val="auto"/>
                <w:sz w:val="28"/>
                <w:szCs w:val="28"/>
              </w:rPr>
              <w:t xml:space="preserve"> рублей)</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Выявленные нарушения</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5</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и сумма нарушений (</w:t>
            </w:r>
            <w:r w:rsidR="00A96AD4">
              <w:rPr>
                <w:rStyle w:val="111"/>
                <w:bCs/>
                <w:iCs/>
                <w:color w:val="auto"/>
                <w:sz w:val="28"/>
                <w:szCs w:val="28"/>
              </w:rPr>
              <w:t>тыс</w:t>
            </w:r>
            <w:r w:rsidRPr="006B4190">
              <w:rPr>
                <w:rStyle w:val="111"/>
                <w:bCs/>
                <w:iCs/>
                <w:color w:val="auto"/>
                <w:sz w:val="28"/>
                <w:szCs w:val="28"/>
              </w:rPr>
              <w:t>. рублей), общая стоимость контрактов, при заключении и исполнении которых выявлены нарушения (</w:t>
            </w:r>
            <w:r w:rsidR="00A96AD4">
              <w:rPr>
                <w:rStyle w:val="111"/>
                <w:bCs/>
                <w:iCs/>
                <w:color w:val="auto"/>
                <w:sz w:val="28"/>
                <w:szCs w:val="28"/>
              </w:rPr>
              <w:t>тыс</w:t>
            </w:r>
            <w:r w:rsidRPr="006B4190">
              <w:rPr>
                <w:rStyle w:val="111"/>
                <w:bCs/>
                <w:iCs/>
                <w:color w:val="auto"/>
                <w:sz w:val="28"/>
                <w:szCs w:val="28"/>
              </w:rPr>
              <w:t>. рублей)</w:t>
            </w:r>
          </w:p>
        </w:tc>
      </w:tr>
      <w:tr w:rsidR="00CA52E3" w:rsidRPr="006B4190" w:rsidTr="00E06AB3">
        <w:tc>
          <w:tcPr>
            <w:tcW w:w="959" w:type="dxa"/>
          </w:tcPr>
          <w:p w:rsidR="00CA52E3" w:rsidRPr="006B4190" w:rsidRDefault="00CA52E3" w:rsidP="00E06AB3">
            <w:pPr>
              <w:pStyle w:val="12"/>
              <w:shd w:val="clear" w:color="auto" w:fill="auto"/>
              <w:spacing w:after="0" w:line="230" w:lineRule="exact"/>
              <w:ind w:left="300" w:firstLine="0"/>
              <w:jc w:val="left"/>
              <w:rPr>
                <w:rStyle w:val="110"/>
                <w:b w:val="0"/>
                <w:color w:val="auto"/>
                <w:sz w:val="28"/>
                <w:szCs w:val="28"/>
                <w:lang w:eastAsia="en-US"/>
              </w:rPr>
            </w:pPr>
          </w:p>
        </w:tc>
        <w:tc>
          <w:tcPr>
            <w:tcW w:w="4536" w:type="dxa"/>
          </w:tcPr>
          <w:p w:rsidR="00CA52E3" w:rsidRPr="006B4190" w:rsidRDefault="00CA52E3" w:rsidP="0024328B">
            <w:pPr>
              <w:pStyle w:val="12"/>
              <w:shd w:val="clear" w:color="auto" w:fill="auto"/>
              <w:spacing w:after="0" w:line="274" w:lineRule="exact"/>
              <w:ind w:firstLine="0"/>
              <w:jc w:val="both"/>
              <w:rPr>
                <w:rStyle w:val="110"/>
                <w:b w:val="0"/>
                <w:color w:val="auto"/>
                <w:sz w:val="28"/>
                <w:szCs w:val="28"/>
                <w:lang w:eastAsia="en-US"/>
              </w:rPr>
            </w:pPr>
            <w:r w:rsidRPr="006B4190">
              <w:rPr>
                <w:rStyle w:val="111"/>
                <w:bCs/>
                <w:iCs/>
                <w:color w:val="auto"/>
                <w:sz w:val="28"/>
                <w:szCs w:val="28"/>
              </w:rPr>
              <w:t>в том числе в части проверки:</w:t>
            </w:r>
          </w:p>
        </w:tc>
        <w:tc>
          <w:tcPr>
            <w:tcW w:w="4819" w:type="dxa"/>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p>
        </w:tc>
      </w:tr>
      <w:tr w:rsidR="00CA52E3" w:rsidRPr="006B4190" w:rsidTr="0024328B">
        <w:tc>
          <w:tcPr>
            <w:tcW w:w="959" w:type="dxa"/>
          </w:tcPr>
          <w:p w:rsidR="00CA52E3" w:rsidRPr="006B4190" w:rsidRDefault="00CA52E3" w:rsidP="00E06AB3">
            <w:pPr>
              <w:pStyle w:val="12"/>
              <w:shd w:val="clear" w:color="auto" w:fill="auto"/>
              <w:spacing w:after="0" w:line="230" w:lineRule="exact"/>
              <w:ind w:left="200" w:firstLine="0"/>
              <w:jc w:val="left"/>
              <w:rPr>
                <w:rFonts w:ascii="Times New Roman" w:hAnsi="Times New Roman"/>
                <w:bCs/>
                <w:sz w:val="28"/>
                <w:szCs w:val="28"/>
                <w:lang w:eastAsia="en-US"/>
              </w:rPr>
            </w:pPr>
            <w:r w:rsidRPr="006B4190">
              <w:rPr>
                <w:rStyle w:val="110"/>
                <w:bCs/>
                <w:color w:val="auto"/>
                <w:sz w:val="28"/>
                <w:szCs w:val="28"/>
                <w:lang w:eastAsia="en-US"/>
              </w:rPr>
              <w:t>5.1</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организации закупок</w:t>
            </w:r>
          </w:p>
          <w:p w:rsidR="00CA52E3" w:rsidRPr="006B4190" w:rsidRDefault="00CA52E3" w:rsidP="0024328B">
            <w:pPr>
              <w:pStyle w:val="12"/>
              <w:shd w:val="clear" w:color="auto" w:fill="auto"/>
              <w:spacing w:after="0" w:line="274" w:lineRule="exact"/>
              <w:ind w:left="34" w:firstLine="0"/>
              <w:jc w:val="both"/>
              <w:rPr>
                <w:rFonts w:ascii="Times New Roman" w:hAnsi="Times New Roman"/>
                <w:bCs/>
                <w:sz w:val="28"/>
                <w:szCs w:val="28"/>
                <w:lang w:eastAsia="en-US"/>
              </w:rPr>
            </w:pPr>
            <w:r w:rsidRPr="006B4190">
              <w:rPr>
                <w:rStyle w:val="111"/>
                <w:bCs/>
                <w:iCs/>
                <w:color w:val="auto"/>
                <w:sz w:val="28"/>
                <w:szCs w:val="28"/>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819" w:type="dxa"/>
            <w:vAlign w:val="center"/>
          </w:tcPr>
          <w:p w:rsidR="00CA52E3" w:rsidRPr="006B4190" w:rsidRDefault="00CA52E3" w:rsidP="0024328B">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а также не менее трех примеров с грубыми нарушениями (из отчетов)</w:t>
            </w:r>
          </w:p>
        </w:tc>
      </w:tr>
      <w:tr w:rsidR="00CA52E3" w:rsidRPr="006B4190" w:rsidTr="00E06AB3">
        <w:tc>
          <w:tcPr>
            <w:tcW w:w="959" w:type="dxa"/>
          </w:tcPr>
          <w:p w:rsidR="00CA52E3" w:rsidRPr="006B4190" w:rsidRDefault="00CA52E3" w:rsidP="00E06AB3">
            <w:pPr>
              <w:pStyle w:val="12"/>
              <w:shd w:val="clear" w:color="auto" w:fill="auto"/>
              <w:spacing w:after="0" w:line="230" w:lineRule="exact"/>
              <w:ind w:left="200" w:firstLine="0"/>
              <w:jc w:val="left"/>
              <w:rPr>
                <w:rFonts w:ascii="Times New Roman" w:hAnsi="Times New Roman"/>
                <w:bCs/>
                <w:sz w:val="28"/>
                <w:szCs w:val="28"/>
                <w:lang w:eastAsia="en-US"/>
              </w:rPr>
            </w:pPr>
            <w:r w:rsidRPr="006B4190">
              <w:rPr>
                <w:rStyle w:val="110"/>
                <w:bCs/>
                <w:color w:val="auto"/>
                <w:sz w:val="28"/>
                <w:szCs w:val="28"/>
                <w:lang w:eastAsia="en-US"/>
              </w:rPr>
              <w:t>5.2</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60" w:line="230" w:lineRule="exact"/>
              <w:ind w:firstLine="0"/>
              <w:jc w:val="both"/>
              <w:rPr>
                <w:rFonts w:ascii="Times New Roman" w:hAnsi="Times New Roman"/>
                <w:bCs/>
                <w:sz w:val="28"/>
                <w:szCs w:val="28"/>
                <w:lang w:eastAsia="en-US"/>
              </w:rPr>
            </w:pPr>
            <w:r w:rsidRPr="006B4190">
              <w:rPr>
                <w:rStyle w:val="110"/>
                <w:bCs/>
                <w:color w:val="auto"/>
                <w:sz w:val="28"/>
                <w:szCs w:val="28"/>
                <w:lang w:eastAsia="en-US"/>
              </w:rPr>
              <w:t>планирования закупок</w:t>
            </w:r>
          </w:p>
          <w:p w:rsidR="00CA52E3" w:rsidRPr="006B4190" w:rsidRDefault="00CA52E3" w:rsidP="0024328B">
            <w:pPr>
              <w:pStyle w:val="12"/>
              <w:shd w:val="clear" w:color="auto" w:fill="auto"/>
              <w:spacing w:before="60" w:after="0" w:line="230" w:lineRule="exact"/>
              <w:ind w:firstLine="0"/>
              <w:jc w:val="both"/>
              <w:rPr>
                <w:rFonts w:ascii="Times New Roman" w:hAnsi="Times New Roman"/>
                <w:bCs/>
                <w:sz w:val="28"/>
                <w:szCs w:val="28"/>
                <w:lang w:eastAsia="en-US"/>
              </w:rPr>
            </w:pPr>
            <w:r w:rsidRPr="006B4190">
              <w:rPr>
                <w:rStyle w:val="111"/>
                <w:bCs/>
                <w:iCs/>
                <w:color w:val="auto"/>
                <w:sz w:val="28"/>
                <w:szCs w:val="28"/>
              </w:rPr>
              <w:t xml:space="preserve">(план закупок, план-график закупок, </w:t>
            </w:r>
            <w:r w:rsidRPr="006B4190">
              <w:rPr>
                <w:rStyle w:val="111"/>
                <w:bCs/>
                <w:iCs/>
                <w:color w:val="auto"/>
                <w:sz w:val="28"/>
                <w:szCs w:val="28"/>
              </w:rPr>
              <w:lastRenderedPageBreak/>
              <w:t>обоснование закупки)</w:t>
            </w:r>
          </w:p>
        </w:tc>
        <w:tc>
          <w:tcPr>
            <w:tcW w:w="4819" w:type="dxa"/>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lastRenderedPageBreak/>
              <w:t xml:space="preserve">Указывается количество нарушений </w:t>
            </w:r>
            <w:r w:rsidRPr="006B4190">
              <w:rPr>
                <w:rStyle w:val="111"/>
                <w:bCs/>
                <w:iCs/>
                <w:color w:val="auto"/>
                <w:sz w:val="28"/>
                <w:szCs w:val="28"/>
              </w:rPr>
              <w:lastRenderedPageBreak/>
              <w:t>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lastRenderedPageBreak/>
              <w:t>5.3</w:t>
            </w:r>
            <w:r w:rsidR="0024328B" w:rsidRPr="006B4190">
              <w:rPr>
                <w:rFonts w:ascii="Times New Roman" w:hAnsi="Times New Roman"/>
                <w:bCs/>
                <w:sz w:val="28"/>
                <w:szCs w:val="28"/>
                <w:lang w:eastAsia="en-US"/>
              </w:rPr>
              <w:t>.</w:t>
            </w:r>
          </w:p>
        </w:tc>
        <w:tc>
          <w:tcPr>
            <w:tcW w:w="4536" w:type="dxa"/>
          </w:tcPr>
          <w:p w:rsidR="00CA52E3" w:rsidRPr="006B4190" w:rsidRDefault="002774DE" w:rsidP="0024328B">
            <w:pPr>
              <w:pStyle w:val="12"/>
              <w:shd w:val="clear" w:color="auto" w:fill="auto"/>
              <w:spacing w:after="0" w:line="274" w:lineRule="exact"/>
              <w:ind w:firstLine="0"/>
              <w:jc w:val="both"/>
              <w:rPr>
                <w:rFonts w:ascii="Times New Roman" w:hAnsi="Times New Roman"/>
                <w:bCs/>
                <w:sz w:val="28"/>
                <w:szCs w:val="28"/>
                <w:lang w:eastAsia="en-US"/>
              </w:rPr>
            </w:pPr>
            <w:r>
              <w:rPr>
                <w:rStyle w:val="110"/>
                <w:bCs/>
                <w:color w:val="auto"/>
                <w:sz w:val="28"/>
                <w:szCs w:val="28"/>
                <w:lang w:eastAsia="en-US"/>
              </w:rPr>
              <w:t>и</w:t>
            </w:r>
            <w:r w:rsidR="00CA52E3" w:rsidRPr="006B4190">
              <w:rPr>
                <w:rStyle w:val="110"/>
                <w:bCs/>
                <w:color w:val="auto"/>
                <w:sz w:val="28"/>
                <w:szCs w:val="28"/>
                <w:lang w:eastAsia="en-US"/>
              </w:rPr>
              <w:t>звещени</w:t>
            </w:r>
            <w:r w:rsidR="00543F77">
              <w:rPr>
                <w:rStyle w:val="110"/>
                <w:bCs/>
                <w:color w:val="auto"/>
                <w:sz w:val="28"/>
                <w:szCs w:val="28"/>
                <w:lang w:eastAsia="en-US"/>
              </w:rPr>
              <w:t>е</w:t>
            </w:r>
            <w:r w:rsidR="00A93545">
              <w:rPr>
                <w:rStyle w:val="110"/>
                <w:bCs/>
                <w:color w:val="auto"/>
                <w:sz w:val="28"/>
                <w:szCs w:val="28"/>
                <w:lang w:eastAsia="en-US"/>
              </w:rPr>
              <w:t xml:space="preserve"> об осуществлении закупки</w:t>
            </w:r>
            <w:r>
              <w:rPr>
                <w:rStyle w:val="110"/>
                <w:bCs/>
                <w:color w:val="auto"/>
                <w:sz w:val="28"/>
                <w:szCs w:val="28"/>
                <w:lang w:eastAsia="en-US"/>
              </w:rPr>
              <w:t xml:space="preserve"> (документация)</w:t>
            </w:r>
            <w:r w:rsidR="00CA52E3" w:rsidRPr="006B4190">
              <w:rPr>
                <w:rStyle w:val="110"/>
                <w:bCs/>
                <w:color w:val="auto"/>
                <w:sz w:val="28"/>
                <w:szCs w:val="28"/>
                <w:lang w:eastAsia="en-US"/>
              </w:rPr>
              <w:t xml:space="preserve"> о закупк</w:t>
            </w:r>
            <w:r w:rsidR="00543F77">
              <w:rPr>
                <w:rStyle w:val="110"/>
                <w:bCs/>
                <w:color w:val="auto"/>
                <w:sz w:val="28"/>
                <w:szCs w:val="28"/>
                <w:lang w:eastAsia="en-US"/>
              </w:rPr>
              <w:t>е</w:t>
            </w:r>
          </w:p>
          <w:p w:rsidR="00CA52E3" w:rsidRPr="006B4190" w:rsidRDefault="00CA52E3" w:rsidP="00A93545">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 xml:space="preserve">(требования к участникам, требования к объекту закупки, признаки ограничения доступа к информации, содержание извещения </w:t>
            </w:r>
            <w:r w:rsidR="00A93545">
              <w:rPr>
                <w:rStyle w:val="111"/>
                <w:bCs/>
                <w:iCs/>
                <w:color w:val="auto"/>
                <w:sz w:val="28"/>
                <w:szCs w:val="28"/>
              </w:rPr>
              <w:t>об осуществлении закупки (</w:t>
            </w:r>
            <w:r w:rsidRPr="006B4190">
              <w:rPr>
                <w:rStyle w:val="111"/>
                <w:bCs/>
                <w:iCs/>
                <w:color w:val="auto"/>
                <w:sz w:val="28"/>
                <w:szCs w:val="28"/>
              </w:rPr>
              <w:t>документации</w:t>
            </w:r>
            <w:r w:rsidR="00A93545">
              <w:rPr>
                <w:rStyle w:val="111"/>
                <w:bCs/>
                <w:iCs/>
                <w:color w:val="auto"/>
                <w:sz w:val="28"/>
                <w:szCs w:val="28"/>
              </w:rPr>
              <w:t>)</w:t>
            </w:r>
            <w:r w:rsidRPr="006B4190">
              <w:rPr>
                <w:rStyle w:val="111"/>
                <w:bCs/>
                <w:iCs/>
                <w:color w:val="auto"/>
                <w:sz w:val="28"/>
                <w:szCs w:val="28"/>
              </w:rPr>
              <w:t xml:space="preserve">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t>5.4</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заключенных контрактов</w:t>
            </w:r>
          </w:p>
          <w:p w:rsidR="00CA52E3" w:rsidRPr="006B4190" w:rsidRDefault="00CA52E3" w:rsidP="002774DE">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(соответствие контракта</w:t>
            </w:r>
            <w:r w:rsidR="002774DE">
              <w:rPr>
                <w:rStyle w:val="111"/>
                <w:bCs/>
                <w:iCs/>
                <w:color w:val="auto"/>
                <w:sz w:val="28"/>
                <w:szCs w:val="28"/>
              </w:rPr>
              <w:t xml:space="preserve"> извещению</w:t>
            </w:r>
            <w:r w:rsidR="00A93545">
              <w:rPr>
                <w:rStyle w:val="111"/>
                <w:bCs/>
                <w:iCs/>
                <w:color w:val="auto"/>
                <w:sz w:val="28"/>
                <w:szCs w:val="28"/>
              </w:rPr>
              <w:t xml:space="preserve"> </w:t>
            </w:r>
            <w:proofErr w:type="gramStart"/>
            <w:r w:rsidR="00A93545">
              <w:rPr>
                <w:rStyle w:val="111"/>
                <w:bCs/>
                <w:iCs/>
                <w:color w:val="auto"/>
                <w:sz w:val="28"/>
                <w:szCs w:val="28"/>
              </w:rPr>
              <w:t>об</w:t>
            </w:r>
            <w:proofErr w:type="gramEnd"/>
            <w:r w:rsidR="00A93545">
              <w:rPr>
                <w:rStyle w:val="111"/>
                <w:bCs/>
                <w:iCs/>
                <w:color w:val="auto"/>
                <w:sz w:val="28"/>
                <w:szCs w:val="28"/>
              </w:rPr>
              <w:t xml:space="preserve"> </w:t>
            </w:r>
            <w:proofErr w:type="gramStart"/>
            <w:r w:rsidR="00A93545">
              <w:rPr>
                <w:rStyle w:val="111"/>
                <w:bCs/>
                <w:iCs/>
                <w:color w:val="auto"/>
                <w:sz w:val="28"/>
                <w:szCs w:val="28"/>
              </w:rPr>
              <w:t>осуществлению</w:t>
            </w:r>
            <w:proofErr w:type="gramEnd"/>
            <w:r w:rsidR="00A93545">
              <w:rPr>
                <w:rStyle w:val="111"/>
                <w:bCs/>
                <w:iCs/>
                <w:color w:val="auto"/>
                <w:sz w:val="28"/>
                <w:szCs w:val="28"/>
              </w:rPr>
              <w:t xml:space="preserve"> закупки</w:t>
            </w:r>
            <w:r w:rsidR="002774DE">
              <w:rPr>
                <w:rStyle w:val="111"/>
                <w:bCs/>
                <w:iCs/>
                <w:color w:val="auto"/>
                <w:sz w:val="28"/>
                <w:szCs w:val="28"/>
              </w:rPr>
              <w:t xml:space="preserve"> (</w:t>
            </w:r>
            <w:r w:rsidRPr="006B4190">
              <w:rPr>
                <w:rStyle w:val="111"/>
                <w:bCs/>
                <w:iCs/>
                <w:color w:val="auto"/>
                <w:sz w:val="28"/>
                <w:szCs w:val="28"/>
              </w:rPr>
              <w:t>документации</w:t>
            </w:r>
            <w:r w:rsidR="002774DE">
              <w:rPr>
                <w:rStyle w:val="111"/>
                <w:bCs/>
                <w:iCs/>
                <w:color w:val="auto"/>
                <w:sz w:val="28"/>
                <w:szCs w:val="28"/>
              </w:rPr>
              <w:t>)</w:t>
            </w:r>
            <w:r w:rsidRPr="006B4190">
              <w:rPr>
                <w:rStyle w:val="111"/>
                <w:bCs/>
                <w:iCs/>
                <w:color w:val="auto"/>
                <w:sz w:val="28"/>
                <w:szCs w:val="28"/>
              </w:rPr>
              <w:t xml:space="preserve"> </w:t>
            </w:r>
            <w:r w:rsidR="00A93545">
              <w:rPr>
                <w:rStyle w:val="111"/>
                <w:bCs/>
                <w:iCs/>
                <w:color w:val="auto"/>
                <w:sz w:val="28"/>
                <w:szCs w:val="28"/>
              </w:rPr>
              <w:t xml:space="preserve">о закупке </w:t>
            </w:r>
            <w:r w:rsidRPr="006B4190">
              <w:rPr>
                <w:rStyle w:val="111"/>
                <w:bCs/>
                <w:iCs/>
                <w:color w:val="auto"/>
                <w:sz w:val="28"/>
                <w:szCs w:val="28"/>
              </w:rPr>
              <w:t>и предложению участника, сроки заключения контракта, обеспечение исполнение контракта)</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t>5.5</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 xml:space="preserve">закупок у единственного поставщика, подрядчика, исполнителя </w:t>
            </w:r>
            <w:r w:rsidRPr="006B4190">
              <w:rPr>
                <w:rStyle w:val="111"/>
                <w:bCs/>
                <w:iCs/>
                <w:color w:val="auto"/>
                <w:sz w:val="28"/>
                <w:szCs w:val="28"/>
              </w:rPr>
              <w:t>(обоснование и законность выбора способа осуществления закупки, расчет и обоснование цены контракта)</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t>5.6</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процедур закупок</w:t>
            </w:r>
          </w:p>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rPr>
                <w:rFonts w:ascii="Times New Roman" w:hAnsi="Times New Roman"/>
                <w:bCs/>
                <w:sz w:val="28"/>
                <w:szCs w:val="28"/>
                <w:lang w:eastAsia="en-US"/>
              </w:rPr>
            </w:pPr>
            <w:r w:rsidRPr="006B4190">
              <w:rPr>
                <w:rStyle w:val="110"/>
                <w:bCs/>
                <w:color w:val="auto"/>
                <w:sz w:val="28"/>
                <w:szCs w:val="28"/>
                <w:lang w:eastAsia="en-US"/>
              </w:rPr>
              <w:t>5.7</w:t>
            </w:r>
            <w:r w:rsidR="0024328B" w:rsidRPr="006B4190">
              <w:rPr>
                <w:rStyle w:val="110"/>
                <w:bCs/>
                <w:color w:val="auto"/>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исполнения контракта</w:t>
            </w:r>
          </w:p>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jc w:val="left"/>
              <w:rPr>
                <w:rFonts w:ascii="Times New Roman" w:hAnsi="Times New Roman"/>
                <w:bCs/>
                <w:sz w:val="28"/>
                <w:szCs w:val="28"/>
                <w:lang w:eastAsia="en-US"/>
              </w:rPr>
            </w:pPr>
            <w:r w:rsidRPr="006B4190">
              <w:rPr>
                <w:rStyle w:val="110"/>
                <w:bCs/>
                <w:color w:val="auto"/>
                <w:sz w:val="28"/>
                <w:szCs w:val="28"/>
                <w:lang w:eastAsia="en-US"/>
              </w:rPr>
              <w:t>5.8</w:t>
            </w:r>
            <w:r w:rsidR="0024328B" w:rsidRPr="006B4190">
              <w:rPr>
                <w:rFonts w:ascii="Times New Roman" w:hAnsi="Times New Roman"/>
                <w:bCs/>
                <w:sz w:val="28"/>
                <w:szCs w:val="28"/>
                <w:lang w:eastAsia="en-US"/>
              </w:rPr>
              <w:t>.</w:t>
            </w:r>
          </w:p>
        </w:tc>
        <w:tc>
          <w:tcPr>
            <w:tcW w:w="4536" w:type="dxa"/>
            <w:vAlign w:val="center"/>
          </w:tcPr>
          <w:p w:rsidR="00CA52E3" w:rsidRPr="006B4190" w:rsidRDefault="00CA52E3" w:rsidP="0024328B">
            <w:pPr>
              <w:pStyle w:val="12"/>
              <w:shd w:val="clear" w:color="auto" w:fill="auto"/>
              <w:spacing w:after="0" w:line="230" w:lineRule="exact"/>
              <w:ind w:firstLine="0"/>
              <w:jc w:val="left"/>
              <w:rPr>
                <w:rFonts w:ascii="Times New Roman" w:hAnsi="Times New Roman"/>
                <w:bCs/>
                <w:sz w:val="28"/>
                <w:szCs w:val="28"/>
                <w:lang w:eastAsia="en-US"/>
              </w:rPr>
            </w:pPr>
            <w:r w:rsidRPr="006B4190">
              <w:rPr>
                <w:rStyle w:val="110"/>
                <w:bCs/>
                <w:color w:val="auto"/>
                <w:sz w:val="28"/>
                <w:szCs w:val="28"/>
                <w:lang w:eastAsia="en-US"/>
              </w:rPr>
              <w:t>применения обеспечительных мер и мер ответственности по контракту</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xml:space="preserve">. рублей), а также примеры грубых нарушений </w:t>
            </w:r>
            <w:r w:rsidRPr="006B4190">
              <w:rPr>
                <w:rStyle w:val="111"/>
                <w:bCs/>
                <w:iCs/>
                <w:color w:val="auto"/>
                <w:sz w:val="28"/>
                <w:szCs w:val="28"/>
              </w:rPr>
              <w:lastRenderedPageBreak/>
              <w:t>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jc w:val="left"/>
              <w:rPr>
                <w:rFonts w:ascii="Times New Roman" w:hAnsi="Times New Roman"/>
                <w:bCs/>
                <w:sz w:val="28"/>
                <w:szCs w:val="28"/>
                <w:lang w:eastAsia="en-US"/>
              </w:rPr>
            </w:pPr>
            <w:r w:rsidRPr="006B4190">
              <w:rPr>
                <w:rStyle w:val="110"/>
                <w:bCs/>
                <w:color w:val="auto"/>
                <w:sz w:val="28"/>
                <w:szCs w:val="28"/>
                <w:lang w:eastAsia="en-US"/>
              </w:rPr>
              <w:lastRenderedPageBreak/>
              <w:t>5.9</w:t>
            </w:r>
            <w:r w:rsidR="0024328B" w:rsidRPr="006B4190">
              <w:rPr>
                <w:rFonts w:ascii="Times New Roman" w:hAnsi="Times New Roman"/>
                <w:bCs/>
                <w:sz w:val="28"/>
                <w:szCs w:val="28"/>
                <w:lang w:eastAsia="en-US"/>
              </w:rPr>
              <w:t>.</w:t>
            </w:r>
          </w:p>
        </w:tc>
        <w:tc>
          <w:tcPr>
            <w:tcW w:w="4536" w:type="dxa"/>
            <w:vAlign w:val="center"/>
          </w:tcPr>
          <w:p w:rsidR="00CA52E3" w:rsidRPr="006B4190" w:rsidRDefault="00CA52E3" w:rsidP="0024328B">
            <w:pPr>
              <w:pStyle w:val="12"/>
              <w:shd w:val="clear" w:color="auto" w:fill="auto"/>
              <w:spacing w:after="0" w:line="230" w:lineRule="exact"/>
              <w:ind w:firstLine="0"/>
              <w:jc w:val="left"/>
              <w:rPr>
                <w:rFonts w:ascii="Times New Roman" w:hAnsi="Times New Roman"/>
                <w:bCs/>
                <w:sz w:val="28"/>
                <w:szCs w:val="28"/>
                <w:lang w:eastAsia="en-US"/>
              </w:rPr>
            </w:pPr>
            <w:r w:rsidRPr="006B4190">
              <w:rPr>
                <w:rStyle w:val="110"/>
                <w:bCs/>
                <w:color w:val="auto"/>
                <w:sz w:val="28"/>
                <w:szCs w:val="28"/>
                <w:lang w:eastAsia="en-US"/>
              </w:rPr>
              <w:t>иных нарушений, связанных с проведением закупок</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jc w:val="left"/>
              <w:rPr>
                <w:rFonts w:ascii="Times New Roman" w:hAnsi="Times New Roman"/>
                <w:bCs/>
                <w:sz w:val="28"/>
                <w:szCs w:val="28"/>
                <w:lang w:eastAsia="en-US"/>
              </w:rPr>
            </w:pPr>
            <w:r w:rsidRPr="006B4190">
              <w:rPr>
                <w:rStyle w:val="110"/>
                <w:bCs/>
                <w:color w:val="auto"/>
                <w:sz w:val="28"/>
                <w:szCs w:val="28"/>
                <w:lang w:eastAsia="en-US"/>
              </w:rPr>
              <w:t>6</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и сумма закупок, в которых при аудите в сфере закупок выявлены нарушения законодательства о контрактной системе</w:t>
            </w:r>
          </w:p>
        </w:tc>
        <w:tc>
          <w:tcPr>
            <w:tcW w:w="4819" w:type="dxa"/>
            <w:vAlign w:val="center"/>
          </w:tcPr>
          <w:p w:rsidR="00CA52E3" w:rsidRPr="006B4190" w:rsidRDefault="00CA52E3" w:rsidP="00A96AD4">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закупок и сумма (</w:t>
            </w:r>
            <w:r w:rsidR="00A96AD4">
              <w:rPr>
                <w:rStyle w:val="111"/>
                <w:bCs/>
                <w:iCs/>
                <w:color w:val="auto"/>
                <w:sz w:val="28"/>
                <w:szCs w:val="28"/>
              </w:rPr>
              <w:t>тыс</w:t>
            </w:r>
            <w:r w:rsidRPr="006B4190">
              <w:rPr>
                <w:rStyle w:val="111"/>
                <w:bCs/>
                <w:iCs/>
                <w:color w:val="auto"/>
                <w:sz w:val="28"/>
                <w:szCs w:val="28"/>
              </w:rPr>
              <w:t>. рублей)</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Представления и обращения</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7</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8"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представлений (предписаний), направленных по результатам контрольных мероприятий по итогам аудита в сфере закупок</w:t>
            </w:r>
          </w:p>
        </w:tc>
        <w:tc>
          <w:tcPr>
            <w:tcW w:w="4819" w:type="dxa"/>
            <w:vAlign w:val="center"/>
          </w:tcPr>
          <w:p w:rsidR="00CA52E3" w:rsidRPr="006B4190" w:rsidRDefault="00CA52E3" w:rsidP="0024328B">
            <w:pPr>
              <w:pStyle w:val="12"/>
              <w:shd w:val="clear" w:color="auto" w:fill="auto"/>
              <w:spacing w:after="0" w:line="278"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направленных представлений (предписаний)</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8</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8"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направленных обращений</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Установление причин</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9</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8" w:lineRule="exact"/>
              <w:ind w:left="34" w:firstLine="0"/>
              <w:jc w:val="both"/>
              <w:rPr>
                <w:rFonts w:ascii="Times New Roman" w:hAnsi="Times New Roman"/>
                <w:bCs/>
                <w:sz w:val="28"/>
                <w:szCs w:val="28"/>
                <w:lang w:eastAsia="en-US"/>
              </w:rPr>
            </w:pPr>
            <w:r w:rsidRPr="006B4190">
              <w:rPr>
                <w:rStyle w:val="110"/>
                <w:bCs/>
                <w:color w:val="auto"/>
                <w:sz w:val="28"/>
                <w:szCs w:val="28"/>
                <w:lang w:eastAsia="en-US"/>
              </w:rPr>
              <w:t>Основные причины отклонений, нарушений и недостатков, выявленных в ходе контрольных мероприятий в рамках аудита в сфере закупок</w:t>
            </w:r>
          </w:p>
        </w:tc>
        <w:tc>
          <w:tcPr>
            <w:tcW w:w="4819" w:type="dxa"/>
            <w:vAlign w:val="center"/>
          </w:tcPr>
          <w:p w:rsidR="00CA52E3" w:rsidRPr="006B4190" w:rsidRDefault="00CA52E3" w:rsidP="0024328B">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Указываются установленные причины (действия должностных лиц, недостаток методического обеспечения, правовые «пробелы» и т. д.)</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Предложения</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40" w:firstLine="0"/>
              <w:jc w:val="left"/>
              <w:rPr>
                <w:rFonts w:ascii="Times New Roman" w:hAnsi="Times New Roman"/>
                <w:bCs/>
                <w:sz w:val="28"/>
                <w:szCs w:val="28"/>
                <w:lang w:eastAsia="en-US"/>
              </w:rPr>
            </w:pPr>
            <w:r w:rsidRPr="006B4190">
              <w:rPr>
                <w:rStyle w:val="110"/>
                <w:bCs/>
                <w:color w:val="auto"/>
                <w:sz w:val="28"/>
                <w:szCs w:val="28"/>
                <w:lang w:eastAsia="en-US"/>
              </w:rPr>
              <w:t>10</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Указываются предложения</w:t>
            </w:r>
          </w:p>
        </w:tc>
      </w:tr>
    </w:tbl>
    <w:p w:rsidR="00CA52E3" w:rsidRPr="006B4190" w:rsidRDefault="00CA52E3" w:rsidP="003437EA">
      <w:pPr>
        <w:pStyle w:val="26"/>
        <w:shd w:val="clear" w:color="auto" w:fill="auto"/>
        <w:spacing w:before="0" w:after="0" w:line="240" w:lineRule="auto"/>
        <w:ind w:left="80" w:right="40"/>
        <w:jc w:val="both"/>
        <w:rPr>
          <w:rFonts w:ascii="Times New Roman" w:hAnsi="Times New Roman"/>
          <w:b w:val="0"/>
          <w:sz w:val="20"/>
          <w:szCs w:val="20"/>
        </w:rPr>
      </w:pPr>
      <w:r w:rsidRPr="006B4190">
        <w:rPr>
          <w:rFonts w:ascii="Times New Roman" w:hAnsi="Times New Roman"/>
          <w:b w:val="0"/>
          <w:sz w:val="20"/>
          <w:szCs w:val="20"/>
        </w:rPr>
        <w:t xml:space="preserve">Примечание. В информации по результатам аудита в сфере закупок также указываются сведения об эффективности и </w:t>
      </w:r>
      <w:proofErr w:type="spellStart"/>
      <w:r w:rsidRPr="006B4190">
        <w:rPr>
          <w:rFonts w:ascii="Times New Roman" w:hAnsi="Times New Roman"/>
          <w:b w:val="0"/>
          <w:sz w:val="20"/>
          <w:szCs w:val="20"/>
        </w:rPr>
        <w:t>конкурентности</w:t>
      </w:r>
      <w:proofErr w:type="spellEnd"/>
      <w:r w:rsidRPr="006B4190">
        <w:rPr>
          <w:rFonts w:ascii="Times New Roman" w:hAnsi="Times New Roman"/>
          <w:b w:val="0"/>
          <w:sz w:val="20"/>
          <w:szCs w:val="20"/>
        </w:rPr>
        <w:t xml:space="preserve"> закупок в разрезе объектов контроля (аудита).</w:t>
      </w:r>
    </w:p>
    <w:sectPr w:rsidR="00CA52E3" w:rsidRPr="006B4190" w:rsidSect="00216D0F">
      <w:pgSz w:w="11906" w:h="16838"/>
      <w:pgMar w:top="709"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92" w:rsidRDefault="00447B92" w:rsidP="00CD11AE">
      <w:pPr>
        <w:spacing w:after="0" w:line="240" w:lineRule="auto"/>
      </w:pPr>
      <w:r>
        <w:separator/>
      </w:r>
    </w:p>
  </w:endnote>
  <w:endnote w:type="continuationSeparator" w:id="0">
    <w:p w:rsidR="00447B92" w:rsidRDefault="00447B92" w:rsidP="00CD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OneByte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92" w:rsidRDefault="00A56107" w:rsidP="00D6250D">
    <w:pPr>
      <w:pStyle w:val="a5"/>
      <w:jc w:val="right"/>
    </w:pPr>
    <w:r w:rsidRPr="00DB6E76">
      <w:rPr>
        <w:rFonts w:ascii="Times New Roman" w:hAnsi="Times New Roman"/>
        <w:sz w:val="20"/>
        <w:szCs w:val="20"/>
      </w:rPr>
      <w:fldChar w:fldCharType="begin"/>
    </w:r>
    <w:r w:rsidR="00447B92" w:rsidRPr="00DB6E76">
      <w:rPr>
        <w:rFonts w:ascii="Times New Roman" w:hAnsi="Times New Roman"/>
        <w:sz w:val="20"/>
        <w:szCs w:val="20"/>
      </w:rPr>
      <w:instrText xml:space="preserve"> PAGE   \* MERGEFORMAT </w:instrText>
    </w:r>
    <w:r w:rsidRPr="00DB6E76">
      <w:rPr>
        <w:rFonts w:ascii="Times New Roman" w:hAnsi="Times New Roman"/>
        <w:sz w:val="20"/>
        <w:szCs w:val="20"/>
      </w:rPr>
      <w:fldChar w:fldCharType="separate"/>
    </w:r>
    <w:r w:rsidR="00925C67">
      <w:rPr>
        <w:rFonts w:ascii="Times New Roman" w:hAnsi="Times New Roman"/>
        <w:noProof/>
        <w:sz w:val="20"/>
        <w:szCs w:val="20"/>
      </w:rPr>
      <w:t>2</w:t>
    </w:r>
    <w:r w:rsidRPr="00DB6E76">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92" w:rsidRDefault="00447B92" w:rsidP="00CD11AE">
      <w:pPr>
        <w:spacing w:after="0" w:line="240" w:lineRule="auto"/>
      </w:pPr>
      <w:r>
        <w:separator/>
      </w:r>
    </w:p>
  </w:footnote>
  <w:footnote w:type="continuationSeparator" w:id="0">
    <w:p w:rsidR="00447B92" w:rsidRDefault="00447B92" w:rsidP="00CD1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86D"/>
    <w:multiLevelType w:val="hybridMultilevel"/>
    <w:tmpl w:val="E5408282"/>
    <w:lvl w:ilvl="0" w:tplc="02802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A0B8E"/>
    <w:multiLevelType w:val="hybridMultilevel"/>
    <w:tmpl w:val="E350F0F8"/>
    <w:lvl w:ilvl="0" w:tplc="02802D20">
      <w:start w:val="1"/>
      <w:numFmt w:val="bullet"/>
      <w:lvlText w:val=""/>
      <w:lvlJc w:val="left"/>
      <w:pPr>
        <w:ind w:left="720" w:hanging="360"/>
      </w:pPr>
      <w:rPr>
        <w:rFonts w:ascii="Symbol" w:hAnsi="Symbol" w:hint="default"/>
      </w:rPr>
    </w:lvl>
    <w:lvl w:ilvl="1" w:tplc="EF32DFE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10770"/>
    <w:multiLevelType w:val="hybridMultilevel"/>
    <w:tmpl w:val="7144BD10"/>
    <w:lvl w:ilvl="0" w:tplc="9E78E96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A1A01"/>
    <w:multiLevelType w:val="hybridMultilevel"/>
    <w:tmpl w:val="B0228C2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BC4A9D"/>
    <w:multiLevelType w:val="hybridMultilevel"/>
    <w:tmpl w:val="41548E6E"/>
    <w:lvl w:ilvl="0" w:tplc="8C400E2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E623E"/>
    <w:multiLevelType w:val="hybridMultilevel"/>
    <w:tmpl w:val="08421C24"/>
    <w:lvl w:ilvl="0" w:tplc="DE120F54">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75C41"/>
    <w:multiLevelType w:val="hybridMultilevel"/>
    <w:tmpl w:val="0BBECD54"/>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76040"/>
    <w:multiLevelType w:val="hybridMultilevel"/>
    <w:tmpl w:val="D30C1F30"/>
    <w:lvl w:ilvl="0" w:tplc="E7F8CE2E">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D74C0"/>
    <w:multiLevelType w:val="hybridMultilevel"/>
    <w:tmpl w:val="EBF018A4"/>
    <w:lvl w:ilvl="0" w:tplc="9CEC8C1E">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D00CC"/>
    <w:multiLevelType w:val="hybridMultilevel"/>
    <w:tmpl w:val="79F04D1C"/>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97559"/>
    <w:multiLevelType w:val="hybridMultilevel"/>
    <w:tmpl w:val="EEBE9310"/>
    <w:lvl w:ilvl="0" w:tplc="45148CD6">
      <w:start w:val="1"/>
      <w:numFmt w:val="decimal"/>
      <w:lvlText w:val="%1."/>
      <w:lvlJc w:val="left"/>
      <w:pPr>
        <w:ind w:left="927" w:hanging="360"/>
      </w:pPr>
      <w:rPr>
        <w:rFonts w:cs="Times New Roman" w:hint="default"/>
        <w:b w:val="0"/>
        <w:sz w:val="20"/>
        <w:szCs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2815B8B"/>
    <w:multiLevelType w:val="multilevel"/>
    <w:tmpl w:val="7974C3E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3E163F"/>
    <w:multiLevelType w:val="multilevel"/>
    <w:tmpl w:val="F818351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D24EDE"/>
    <w:multiLevelType w:val="hybridMultilevel"/>
    <w:tmpl w:val="51162548"/>
    <w:lvl w:ilvl="0" w:tplc="B4968EEE">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861EC"/>
    <w:multiLevelType w:val="hybridMultilevel"/>
    <w:tmpl w:val="2C809D7C"/>
    <w:lvl w:ilvl="0" w:tplc="3940A192">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B6AFD"/>
    <w:multiLevelType w:val="hybridMultilevel"/>
    <w:tmpl w:val="7D189822"/>
    <w:lvl w:ilvl="0" w:tplc="BDDC274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555BE"/>
    <w:multiLevelType w:val="multilevel"/>
    <w:tmpl w:val="908A7C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ED3E9B"/>
    <w:multiLevelType w:val="multilevel"/>
    <w:tmpl w:val="CAF49D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D845D9"/>
    <w:multiLevelType w:val="hybridMultilevel"/>
    <w:tmpl w:val="88AA821A"/>
    <w:lvl w:ilvl="0" w:tplc="95DEF090">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91994"/>
    <w:multiLevelType w:val="multilevel"/>
    <w:tmpl w:val="2210452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C13012"/>
    <w:multiLevelType w:val="hybridMultilevel"/>
    <w:tmpl w:val="50E60BF0"/>
    <w:lvl w:ilvl="0" w:tplc="7B7E08B4">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3A0E36"/>
    <w:multiLevelType w:val="hybridMultilevel"/>
    <w:tmpl w:val="CDD886B2"/>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C6869"/>
    <w:multiLevelType w:val="hybridMultilevel"/>
    <w:tmpl w:val="D6A4E32C"/>
    <w:lvl w:ilvl="0" w:tplc="C03654D6">
      <w:start w:val="1"/>
      <w:numFmt w:val="decimal"/>
      <w:lvlText w:val="%1."/>
      <w:lvlJc w:val="left"/>
      <w:pPr>
        <w:ind w:left="927" w:hanging="360"/>
      </w:pPr>
      <w:rPr>
        <w:rFonts w:cs="Times New Roman" w:hint="default"/>
        <w:b w:val="0"/>
        <w:sz w:val="20"/>
        <w:szCs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B30243D"/>
    <w:multiLevelType w:val="hybridMultilevel"/>
    <w:tmpl w:val="E12275C2"/>
    <w:lvl w:ilvl="0" w:tplc="02802D20">
      <w:start w:val="1"/>
      <w:numFmt w:val="bullet"/>
      <w:lvlText w:val=""/>
      <w:lvlJc w:val="left"/>
      <w:pPr>
        <w:ind w:left="1287" w:hanging="360"/>
      </w:pPr>
      <w:rPr>
        <w:rFonts w:ascii="Symbol" w:hAnsi="Symbol" w:hint="default"/>
      </w:rPr>
    </w:lvl>
    <w:lvl w:ilvl="1" w:tplc="02802D2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AE1854"/>
    <w:multiLevelType w:val="hybridMultilevel"/>
    <w:tmpl w:val="9F2AAA6C"/>
    <w:lvl w:ilvl="0" w:tplc="5F886CA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268FD"/>
    <w:multiLevelType w:val="hybridMultilevel"/>
    <w:tmpl w:val="CF188AE2"/>
    <w:lvl w:ilvl="0" w:tplc="9D64792A">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2202B1"/>
    <w:multiLevelType w:val="hybridMultilevel"/>
    <w:tmpl w:val="AD5C578C"/>
    <w:lvl w:ilvl="0" w:tplc="209C705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3C7E88"/>
    <w:multiLevelType w:val="hybridMultilevel"/>
    <w:tmpl w:val="853A87AA"/>
    <w:lvl w:ilvl="0" w:tplc="1F208FE6">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01F2F"/>
    <w:multiLevelType w:val="hybridMultilevel"/>
    <w:tmpl w:val="0B5AD51A"/>
    <w:lvl w:ilvl="0" w:tplc="04190011">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9725B9"/>
    <w:multiLevelType w:val="multilevel"/>
    <w:tmpl w:val="0DC6C0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57379C"/>
    <w:multiLevelType w:val="hybridMultilevel"/>
    <w:tmpl w:val="139215EA"/>
    <w:lvl w:ilvl="0" w:tplc="F8824FF6">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6098F"/>
    <w:multiLevelType w:val="hybridMultilevel"/>
    <w:tmpl w:val="2D6C142A"/>
    <w:lvl w:ilvl="0" w:tplc="D50241E6">
      <w:start w:val="1"/>
      <w:numFmt w:val="decimal"/>
      <w:lvlText w:val="%1)"/>
      <w:lvlJc w:val="left"/>
      <w:pPr>
        <w:ind w:left="927"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E462D2"/>
    <w:multiLevelType w:val="hybridMultilevel"/>
    <w:tmpl w:val="A29A6820"/>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32C2A"/>
    <w:multiLevelType w:val="hybridMultilevel"/>
    <w:tmpl w:val="E31AE79E"/>
    <w:lvl w:ilvl="0" w:tplc="BECAD8BE">
      <w:start w:val="1"/>
      <w:numFmt w:val="bullet"/>
      <w:lvlText w:val=""/>
      <w:lvlJc w:val="left"/>
      <w:pPr>
        <w:ind w:left="927" w:hanging="360"/>
      </w:pPr>
      <w:rPr>
        <w:rFonts w:ascii="Symbol" w:hAnsi="Symbol"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F33C2"/>
    <w:multiLevelType w:val="hybridMultilevel"/>
    <w:tmpl w:val="FB582216"/>
    <w:lvl w:ilvl="0" w:tplc="2E6C6B8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E7336"/>
    <w:multiLevelType w:val="multilevel"/>
    <w:tmpl w:val="1E10AF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47E5058"/>
    <w:multiLevelType w:val="hybridMultilevel"/>
    <w:tmpl w:val="E812ADA0"/>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7151D7"/>
    <w:multiLevelType w:val="hybridMultilevel"/>
    <w:tmpl w:val="C1B82952"/>
    <w:lvl w:ilvl="0" w:tplc="02802D2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A46BE9"/>
    <w:multiLevelType w:val="hybridMultilevel"/>
    <w:tmpl w:val="9118C2C0"/>
    <w:lvl w:ilvl="0" w:tplc="B9E4E43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EC2017"/>
    <w:multiLevelType w:val="hybridMultilevel"/>
    <w:tmpl w:val="6DBA1650"/>
    <w:lvl w:ilvl="0" w:tplc="7EB0ADB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10E90"/>
    <w:multiLevelType w:val="multilevel"/>
    <w:tmpl w:val="4B22E4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DB61197"/>
    <w:multiLevelType w:val="hybridMultilevel"/>
    <w:tmpl w:val="76FC3918"/>
    <w:lvl w:ilvl="0" w:tplc="D512B886">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A16A0"/>
    <w:multiLevelType w:val="hybridMultilevel"/>
    <w:tmpl w:val="80ACDCA6"/>
    <w:lvl w:ilvl="0" w:tplc="617A08F6">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2"/>
  </w:num>
  <w:num w:numId="3">
    <w:abstractNumId w:val="40"/>
  </w:num>
  <w:num w:numId="4">
    <w:abstractNumId w:val="29"/>
  </w:num>
  <w:num w:numId="5">
    <w:abstractNumId w:val="11"/>
  </w:num>
  <w:num w:numId="6">
    <w:abstractNumId w:val="17"/>
  </w:num>
  <w:num w:numId="7">
    <w:abstractNumId w:val="16"/>
  </w:num>
  <w:num w:numId="8">
    <w:abstractNumId w:val="19"/>
  </w:num>
  <w:num w:numId="9">
    <w:abstractNumId w:val="10"/>
  </w:num>
  <w:num w:numId="10">
    <w:abstractNumId w:val="22"/>
  </w:num>
  <w:num w:numId="11">
    <w:abstractNumId w:val="31"/>
  </w:num>
  <w:num w:numId="12">
    <w:abstractNumId w:val="3"/>
  </w:num>
  <w:num w:numId="13">
    <w:abstractNumId w:val="1"/>
  </w:num>
  <w:num w:numId="14">
    <w:abstractNumId w:val="37"/>
  </w:num>
  <w:num w:numId="15">
    <w:abstractNumId w:val="36"/>
  </w:num>
  <w:num w:numId="16">
    <w:abstractNumId w:val="23"/>
  </w:num>
  <w:num w:numId="17">
    <w:abstractNumId w:val="0"/>
  </w:num>
  <w:num w:numId="18">
    <w:abstractNumId w:val="21"/>
  </w:num>
  <w:num w:numId="19">
    <w:abstractNumId w:val="32"/>
  </w:num>
  <w:num w:numId="20">
    <w:abstractNumId w:val="6"/>
  </w:num>
  <w:num w:numId="21">
    <w:abstractNumId w:val="9"/>
  </w:num>
  <w:num w:numId="22">
    <w:abstractNumId w:val="5"/>
  </w:num>
  <w:num w:numId="23">
    <w:abstractNumId w:val="25"/>
  </w:num>
  <w:num w:numId="24">
    <w:abstractNumId w:val="4"/>
  </w:num>
  <w:num w:numId="25">
    <w:abstractNumId w:val="24"/>
  </w:num>
  <w:num w:numId="26">
    <w:abstractNumId w:val="39"/>
  </w:num>
  <w:num w:numId="27">
    <w:abstractNumId w:val="7"/>
  </w:num>
  <w:num w:numId="28">
    <w:abstractNumId w:val="13"/>
  </w:num>
  <w:num w:numId="29">
    <w:abstractNumId w:val="2"/>
  </w:num>
  <w:num w:numId="30">
    <w:abstractNumId w:val="41"/>
  </w:num>
  <w:num w:numId="31">
    <w:abstractNumId w:val="38"/>
  </w:num>
  <w:num w:numId="32">
    <w:abstractNumId w:val="14"/>
  </w:num>
  <w:num w:numId="33">
    <w:abstractNumId w:val="26"/>
  </w:num>
  <w:num w:numId="34">
    <w:abstractNumId w:val="34"/>
  </w:num>
  <w:num w:numId="35">
    <w:abstractNumId w:val="18"/>
  </w:num>
  <w:num w:numId="36">
    <w:abstractNumId w:val="28"/>
  </w:num>
  <w:num w:numId="37">
    <w:abstractNumId w:val="15"/>
  </w:num>
  <w:num w:numId="38">
    <w:abstractNumId w:val="33"/>
  </w:num>
  <w:num w:numId="39">
    <w:abstractNumId w:val="27"/>
  </w:num>
  <w:num w:numId="40">
    <w:abstractNumId w:val="8"/>
  </w:num>
  <w:num w:numId="41">
    <w:abstractNumId w:val="20"/>
  </w:num>
  <w:num w:numId="42">
    <w:abstractNumId w:val="30"/>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73700"/>
    <w:rsid w:val="000013EF"/>
    <w:rsid w:val="00002664"/>
    <w:rsid w:val="00003F48"/>
    <w:rsid w:val="000075CC"/>
    <w:rsid w:val="00014834"/>
    <w:rsid w:val="000148D1"/>
    <w:rsid w:val="00021AE8"/>
    <w:rsid w:val="0002635E"/>
    <w:rsid w:val="00030F8D"/>
    <w:rsid w:val="0003200D"/>
    <w:rsid w:val="00044228"/>
    <w:rsid w:val="000518D0"/>
    <w:rsid w:val="00055218"/>
    <w:rsid w:val="00056589"/>
    <w:rsid w:val="000620A0"/>
    <w:rsid w:val="00071364"/>
    <w:rsid w:val="000749F3"/>
    <w:rsid w:val="00075125"/>
    <w:rsid w:val="00084EC2"/>
    <w:rsid w:val="00091038"/>
    <w:rsid w:val="00091B08"/>
    <w:rsid w:val="00095200"/>
    <w:rsid w:val="00096877"/>
    <w:rsid w:val="000A0B60"/>
    <w:rsid w:val="000A49A5"/>
    <w:rsid w:val="000B0185"/>
    <w:rsid w:val="000B19B7"/>
    <w:rsid w:val="000B2D35"/>
    <w:rsid w:val="000B3282"/>
    <w:rsid w:val="000C13F2"/>
    <w:rsid w:val="000C49EC"/>
    <w:rsid w:val="000D47CF"/>
    <w:rsid w:val="000E053D"/>
    <w:rsid w:val="000E0BA5"/>
    <w:rsid w:val="000E5CDE"/>
    <w:rsid w:val="000E606D"/>
    <w:rsid w:val="000F689D"/>
    <w:rsid w:val="00100B72"/>
    <w:rsid w:val="00101ACA"/>
    <w:rsid w:val="00105F58"/>
    <w:rsid w:val="001075AF"/>
    <w:rsid w:val="00124510"/>
    <w:rsid w:val="00124854"/>
    <w:rsid w:val="00125BCA"/>
    <w:rsid w:val="001344C6"/>
    <w:rsid w:val="00137412"/>
    <w:rsid w:val="001374B2"/>
    <w:rsid w:val="00140FA3"/>
    <w:rsid w:val="001433ED"/>
    <w:rsid w:val="001443C8"/>
    <w:rsid w:val="00144A04"/>
    <w:rsid w:val="00147459"/>
    <w:rsid w:val="00147E84"/>
    <w:rsid w:val="00151727"/>
    <w:rsid w:val="00152D63"/>
    <w:rsid w:val="0015391C"/>
    <w:rsid w:val="00154A48"/>
    <w:rsid w:val="00161B11"/>
    <w:rsid w:val="001663C2"/>
    <w:rsid w:val="0017247B"/>
    <w:rsid w:val="00174E25"/>
    <w:rsid w:val="001808A4"/>
    <w:rsid w:val="00181DFE"/>
    <w:rsid w:val="00187334"/>
    <w:rsid w:val="001904D1"/>
    <w:rsid w:val="00193907"/>
    <w:rsid w:val="001A180F"/>
    <w:rsid w:val="001A533A"/>
    <w:rsid w:val="001A5E7C"/>
    <w:rsid w:val="001A66E3"/>
    <w:rsid w:val="001B423A"/>
    <w:rsid w:val="001C0C23"/>
    <w:rsid w:val="001D20CC"/>
    <w:rsid w:val="001D50E9"/>
    <w:rsid w:val="001D5A79"/>
    <w:rsid w:val="001F66A2"/>
    <w:rsid w:val="00215487"/>
    <w:rsid w:val="002156BF"/>
    <w:rsid w:val="00216321"/>
    <w:rsid w:val="00216D0F"/>
    <w:rsid w:val="00226557"/>
    <w:rsid w:val="00230723"/>
    <w:rsid w:val="0023547F"/>
    <w:rsid w:val="002363C2"/>
    <w:rsid w:val="00241897"/>
    <w:rsid w:val="0024328B"/>
    <w:rsid w:val="002453B7"/>
    <w:rsid w:val="00255512"/>
    <w:rsid w:val="00256430"/>
    <w:rsid w:val="0026616F"/>
    <w:rsid w:val="002663F6"/>
    <w:rsid w:val="00267FD4"/>
    <w:rsid w:val="0027257E"/>
    <w:rsid w:val="00272FB7"/>
    <w:rsid w:val="00273526"/>
    <w:rsid w:val="00275A85"/>
    <w:rsid w:val="002764A2"/>
    <w:rsid w:val="00277061"/>
    <w:rsid w:val="002774DE"/>
    <w:rsid w:val="00277C64"/>
    <w:rsid w:val="002839C3"/>
    <w:rsid w:val="002878C1"/>
    <w:rsid w:val="00287C30"/>
    <w:rsid w:val="00287E43"/>
    <w:rsid w:val="002A5616"/>
    <w:rsid w:val="002B307F"/>
    <w:rsid w:val="002B6586"/>
    <w:rsid w:val="002B7A25"/>
    <w:rsid w:val="002C5FE8"/>
    <w:rsid w:val="002C6EB8"/>
    <w:rsid w:val="002C7549"/>
    <w:rsid w:val="002E29E2"/>
    <w:rsid w:val="002E2D53"/>
    <w:rsid w:val="002E3F37"/>
    <w:rsid w:val="002E4AA1"/>
    <w:rsid w:val="002E5F5C"/>
    <w:rsid w:val="002E76A7"/>
    <w:rsid w:val="002F1C92"/>
    <w:rsid w:val="002F254D"/>
    <w:rsid w:val="00300215"/>
    <w:rsid w:val="00300D29"/>
    <w:rsid w:val="00306E6D"/>
    <w:rsid w:val="00312022"/>
    <w:rsid w:val="0031221F"/>
    <w:rsid w:val="003143A1"/>
    <w:rsid w:val="00325A85"/>
    <w:rsid w:val="003300BF"/>
    <w:rsid w:val="003330C2"/>
    <w:rsid w:val="00333A24"/>
    <w:rsid w:val="0033476E"/>
    <w:rsid w:val="003437EA"/>
    <w:rsid w:val="00345969"/>
    <w:rsid w:val="00346BFB"/>
    <w:rsid w:val="00346C8D"/>
    <w:rsid w:val="00351569"/>
    <w:rsid w:val="00357883"/>
    <w:rsid w:val="0036017E"/>
    <w:rsid w:val="00361B8D"/>
    <w:rsid w:val="003810DB"/>
    <w:rsid w:val="00381187"/>
    <w:rsid w:val="00381F7D"/>
    <w:rsid w:val="003821C6"/>
    <w:rsid w:val="00384244"/>
    <w:rsid w:val="003912FA"/>
    <w:rsid w:val="003A0B4B"/>
    <w:rsid w:val="003A287C"/>
    <w:rsid w:val="003B2339"/>
    <w:rsid w:val="003B6F3A"/>
    <w:rsid w:val="003C0788"/>
    <w:rsid w:val="003C54E1"/>
    <w:rsid w:val="003D175A"/>
    <w:rsid w:val="003D3C83"/>
    <w:rsid w:val="003D3F10"/>
    <w:rsid w:val="003E1B6D"/>
    <w:rsid w:val="003E23B3"/>
    <w:rsid w:val="003E2749"/>
    <w:rsid w:val="003E4D5A"/>
    <w:rsid w:val="003E53CF"/>
    <w:rsid w:val="003F096C"/>
    <w:rsid w:val="003F3789"/>
    <w:rsid w:val="003F4636"/>
    <w:rsid w:val="003F7B14"/>
    <w:rsid w:val="004034B8"/>
    <w:rsid w:val="00405167"/>
    <w:rsid w:val="00406593"/>
    <w:rsid w:val="00413957"/>
    <w:rsid w:val="00440B26"/>
    <w:rsid w:val="0044122C"/>
    <w:rsid w:val="0044130E"/>
    <w:rsid w:val="00443B7B"/>
    <w:rsid w:val="00444151"/>
    <w:rsid w:val="00445589"/>
    <w:rsid w:val="00447B92"/>
    <w:rsid w:val="0045597F"/>
    <w:rsid w:val="004559ED"/>
    <w:rsid w:val="00466EBB"/>
    <w:rsid w:val="004728DA"/>
    <w:rsid w:val="004778C9"/>
    <w:rsid w:val="00480791"/>
    <w:rsid w:val="00484592"/>
    <w:rsid w:val="00494A20"/>
    <w:rsid w:val="004A0585"/>
    <w:rsid w:val="004A2D1B"/>
    <w:rsid w:val="004A5121"/>
    <w:rsid w:val="004B2301"/>
    <w:rsid w:val="004B2E59"/>
    <w:rsid w:val="004B4F8D"/>
    <w:rsid w:val="004B6C40"/>
    <w:rsid w:val="004B72D3"/>
    <w:rsid w:val="004B7339"/>
    <w:rsid w:val="004D3979"/>
    <w:rsid w:val="004D746E"/>
    <w:rsid w:val="004D7A32"/>
    <w:rsid w:val="004E079C"/>
    <w:rsid w:val="004E0EB3"/>
    <w:rsid w:val="004E1018"/>
    <w:rsid w:val="004F0AAF"/>
    <w:rsid w:val="004F337D"/>
    <w:rsid w:val="004F33C5"/>
    <w:rsid w:val="004F3753"/>
    <w:rsid w:val="0050554C"/>
    <w:rsid w:val="00517BAE"/>
    <w:rsid w:val="00521269"/>
    <w:rsid w:val="00532885"/>
    <w:rsid w:val="00533CD9"/>
    <w:rsid w:val="00534969"/>
    <w:rsid w:val="00536512"/>
    <w:rsid w:val="00537116"/>
    <w:rsid w:val="005374DF"/>
    <w:rsid w:val="005439CF"/>
    <w:rsid w:val="00543F77"/>
    <w:rsid w:val="005557F1"/>
    <w:rsid w:val="0056728E"/>
    <w:rsid w:val="00567530"/>
    <w:rsid w:val="0057313A"/>
    <w:rsid w:val="00580E41"/>
    <w:rsid w:val="00582F1D"/>
    <w:rsid w:val="005A0403"/>
    <w:rsid w:val="005A7B06"/>
    <w:rsid w:val="005A7EE9"/>
    <w:rsid w:val="005C0075"/>
    <w:rsid w:val="005C2870"/>
    <w:rsid w:val="005C3061"/>
    <w:rsid w:val="005C6B4B"/>
    <w:rsid w:val="005D5160"/>
    <w:rsid w:val="005E0AAE"/>
    <w:rsid w:val="005E2414"/>
    <w:rsid w:val="005E3809"/>
    <w:rsid w:val="005E5473"/>
    <w:rsid w:val="005F1DB7"/>
    <w:rsid w:val="005F6FC9"/>
    <w:rsid w:val="006003F5"/>
    <w:rsid w:val="00601237"/>
    <w:rsid w:val="0060141E"/>
    <w:rsid w:val="0060273D"/>
    <w:rsid w:val="00604D49"/>
    <w:rsid w:val="006057C1"/>
    <w:rsid w:val="006101E6"/>
    <w:rsid w:val="00612E44"/>
    <w:rsid w:val="00623240"/>
    <w:rsid w:val="0062467D"/>
    <w:rsid w:val="0063045E"/>
    <w:rsid w:val="0064019F"/>
    <w:rsid w:val="00641327"/>
    <w:rsid w:val="006426C7"/>
    <w:rsid w:val="006437BF"/>
    <w:rsid w:val="0065361B"/>
    <w:rsid w:val="0066569D"/>
    <w:rsid w:val="00672AFE"/>
    <w:rsid w:val="00674FAD"/>
    <w:rsid w:val="00675AC4"/>
    <w:rsid w:val="00676593"/>
    <w:rsid w:val="00683A25"/>
    <w:rsid w:val="00692C49"/>
    <w:rsid w:val="006978C4"/>
    <w:rsid w:val="006A0BA0"/>
    <w:rsid w:val="006A1230"/>
    <w:rsid w:val="006A1AA6"/>
    <w:rsid w:val="006A1C7A"/>
    <w:rsid w:val="006A2A56"/>
    <w:rsid w:val="006A653B"/>
    <w:rsid w:val="006B0716"/>
    <w:rsid w:val="006B12CF"/>
    <w:rsid w:val="006B27D1"/>
    <w:rsid w:val="006B4190"/>
    <w:rsid w:val="006B6484"/>
    <w:rsid w:val="006C2615"/>
    <w:rsid w:val="006D4D3E"/>
    <w:rsid w:val="006D5F9B"/>
    <w:rsid w:val="006D745F"/>
    <w:rsid w:val="006E0A50"/>
    <w:rsid w:val="006F4CA2"/>
    <w:rsid w:val="00703E6A"/>
    <w:rsid w:val="00704ECF"/>
    <w:rsid w:val="00711DD1"/>
    <w:rsid w:val="007123BA"/>
    <w:rsid w:val="00712F26"/>
    <w:rsid w:val="00717359"/>
    <w:rsid w:val="00721426"/>
    <w:rsid w:val="00721756"/>
    <w:rsid w:val="00723557"/>
    <w:rsid w:val="007265EF"/>
    <w:rsid w:val="0075541C"/>
    <w:rsid w:val="00755B3B"/>
    <w:rsid w:val="00766277"/>
    <w:rsid w:val="00772817"/>
    <w:rsid w:val="00772F93"/>
    <w:rsid w:val="00781AE3"/>
    <w:rsid w:val="007844D8"/>
    <w:rsid w:val="00786BE9"/>
    <w:rsid w:val="00786DA3"/>
    <w:rsid w:val="007875F5"/>
    <w:rsid w:val="00791B1F"/>
    <w:rsid w:val="007B2460"/>
    <w:rsid w:val="007B51EC"/>
    <w:rsid w:val="007C1D82"/>
    <w:rsid w:val="007C350A"/>
    <w:rsid w:val="007D0C65"/>
    <w:rsid w:val="007D1A8D"/>
    <w:rsid w:val="007D3985"/>
    <w:rsid w:val="007D449D"/>
    <w:rsid w:val="007E2A9C"/>
    <w:rsid w:val="007E414E"/>
    <w:rsid w:val="007E4389"/>
    <w:rsid w:val="007E69ED"/>
    <w:rsid w:val="007F2E53"/>
    <w:rsid w:val="007F2E76"/>
    <w:rsid w:val="007F5F38"/>
    <w:rsid w:val="00801AD7"/>
    <w:rsid w:val="00805891"/>
    <w:rsid w:val="00807F30"/>
    <w:rsid w:val="008109B7"/>
    <w:rsid w:val="00812A2A"/>
    <w:rsid w:val="00814177"/>
    <w:rsid w:val="008150D8"/>
    <w:rsid w:val="00815F1A"/>
    <w:rsid w:val="00820C8F"/>
    <w:rsid w:val="00826B1F"/>
    <w:rsid w:val="00827529"/>
    <w:rsid w:val="008340B9"/>
    <w:rsid w:val="00835E41"/>
    <w:rsid w:val="00840D22"/>
    <w:rsid w:val="00840D7F"/>
    <w:rsid w:val="00840F94"/>
    <w:rsid w:val="008431B1"/>
    <w:rsid w:val="00847BF3"/>
    <w:rsid w:val="0085315D"/>
    <w:rsid w:val="00855EE3"/>
    <w:rsid w:val="008563A5"/>
    <w:rsid w:val="008605A9"/>
    <w:rsid w:val="00861127"/>
    <w:rsid w:val="008630CC"/>
    <w:rsid w:val="00866935"/>
    <w:rsid w:val="00872E07"/>
    <w:rsid w:val="00874AF6"/>
    <w:rsid w:val="00880128"/>
    <w:rsid w:val="008819A8"/>
    <w:rsid w:val="0088236F"/>
    <w:rsid w:val="00885F04"/>
    <w:rsid w:val="00892339"/>
    <w:rsid w:val="008926AF"/>
    <w:rsid w:val="00892FD2"/>
    <w:rsid w:val="00893608"/>
    <w:rsid w:val="008944E6"/>
    <w:rsid w:val="00895270"/>
    <w:rsid w:val="008A3782"/>
    <w:rsid w:val="008A45AD"/>
    <w:rsid w:val="008B03A7"/>
    <w:rsid w:val="008B0460"/>
    <w:rsid w:val="008B48E3"/>
    <w:rsid w:val="008B6C1A"/>
    <w:rsid w:val="008C02A1"/>
    <w:rsid w:val="008D4A50"/>
    <w:rsid w:val="008D7FFA"/>
    <w:rsid w:val="008E375C"/>
    <w:rsid w:val="008E39B9"/>
    <w:rsid w:val="008E7544"/>
    <w:rsid w:val="008F2C91"/>
    <w:rsid w:val="008F6F3E"/>
    <w:rsid w:val="008F7FF9"/>
    <w:rsid w:val="009107DD"/>
    <w:rsid w:val="00913C9C"/>
    <w:rsid w:val="009148AC"/>
    <w:rsid w:val="00921C53"/>
    <w:rsid w:val="00924AB8"/>
    <w:rsid w:val="00925C67"/>
    <w:rsid w:val="00927618"/>
    <w:rsid w:val="00931204"/>
    <w:rsid w:val="00932FF2"/>
    <w:rsid w:val="009415CE"/>
    <w:rsid w:val="0094487A"/>
    <w:rsid w:val="00945FA1"/>
    <w:rsid w:val="00955933"/>
    <w:rsid w:val="00962AFC"/>
    <w:rsid w:val="0096619D"/>
    <w:rsid w:val="00972800"/>
    <w:rsid w:val="00973700"/>
    <w:rsid w:val="00974399"/>
    <w:rsid w:val="00977C0D"/>
    <w:rsid w:val="00981473"/>
    <w:rsid w:val="00992278"/>
    <w:rsid w:val="009973D5"/>
    <w:rsid w:val="009B3A32"/>
    <w:rsid w:val="009B6038"/>
    <w:rsid w:val="009B619E"/>
    <w:rsid w:val="009B63A2"/>
    <w:rsid w:val="009B6EE4"/>
    <w:rsid w:val="009C0062"/>
    <w:rsid w:val="009C2609"/>
    <w:rsid w:val="009C2C90"/>
    <w:rsid w:val="009D0D4E"/>
    <w:rsid w:val="009D53AC"/>
    <w:rsid w:val="009D654E"/>
    <w:rsid w:val="009D76B3"/>
    <w:rsid w:val="009E3751"/>
    <w:rsid w:val="009E5E50"/>
    <w:rsid w:val="009E5F45"/>
    <w:rsid w:val="009F060B"/>
    <w:rsid w:val="009F101C"/>
    <w:rsid w:val="009F24F5"/>
    <w:rsid w:val="009F3261"/>
    <w:rsid w:val="009F3D1E"/>
    <w:rsid w:val="00A068D7"/>
    <w:rsid w:val="00A07C13"/>
    <w:rsid w:val="00A13D99"/>
    <w:rsid w:val="00A2241F"/>
    <w:rsid w:val="00A22C2E"/>
    <w:rsid w:val="00A251BE"/>
    <w:rsid w:val="00A27E70"/>
    <w:rsid w:val="00A307BD"/>
    <w:rsid w:val="00A309F8"/>
    <w:rsid w:val="00A43071"/>
    <w:rsid w:val="00A4525D"/>
    <w:rsid w:val="00A458EB"/>
    <w:rsid w:val="00A51A7F"/>
    <w:rsid w:val="00A56107"/>
    <w:rsid w:val="00A567F8"/>
    <w:rsid w:val="00A71A6C"/>
    <w:rsid w:val="00A72B0B"/>
    <w:rsid w:val="00A80BFD"/>
    <w:rsid w:val="00A9230A"/>
    <w:rsid w:val="00A93545"/>
    <w:rsid w:val="00A96AD4"/>
    <w:rsid w:val="00AA1622"/>
    <w:rsid w:val="00AA5741"/>
    <w:rsid w:val="00AB39AA"/>
    <w:rsid w:val="00AB3B72"/>
    <w:rsid w:val="00AC2C1B"/>
    <w:rsid w:val="00AC3176"/>
    <w:rsid w:val="00AC63C1"/>
    <w:rsid w:val="00AC6AF6"/>
    <w:rsid w:val="00AD008A"/>
    <w:rsid w:val="00AD0D8D"/>
    <w:rsid w:val="00AD0E9F"/>
    <w:rsid w:val="00AD1294"/>
    <w:rsid w:val="00AE1C1C"/>
    <w:rsid w:val="00B03896"/>
    <w:rsid w:val="00B117EE"/>
    <w:rsid w:val="00B13337"/>
    <w:rsid w:val="00B21704"/>
    <w:rsid w:val="00B2691A"/>
    <w:rsid w:val="00B33451"/>
    <w:rsid w:val="00B36A35"/>
    <w:rsid w:val="00B47B94"/>
    <w:rsid w:val="00B47DEE"/>
    <w:rsid w:val="00B5133D"/>
    <w:rsid w:val="00B5215D"/>
    <w:rsid w:val="00B5482A"/>
    <w:rsid w:val="00B60BA7"/>
    <w:rsid w:val="00B62CB0"/>
    <w:rsid w:val="00B66CDB"/>
    <w:rsid w:val="00B73ADC"/>
    <w:rsid w:val="00B758CC"/>
    <w:rsid w:val="00BA0196"/>
    <w:rsid w:val="00BA0CC7"/>
    <w:rsid w:val="00BA3DB1"/>
    <w:rsid w:val="00BA71B6"/>
    <w:rsid w:val="00BB1D8E"/>
    <w:rsid w:val="00BB503C"/>
    <w:rsid w:val="00BB6B42"/>
    <w:rsid w:val="00BC2E43"/>
    <w:rsid w:val="00BC6F34"/>
    <w:rsid w:val="00BD059E"/>
    <w:rsid w:val="00BD105D"/>
    <w:rsid w:val="00BD4390"/>
    <w:rsid w:val="00BD5C25"/>
    <w:rsid w:val="00BD724D"/>
    <w:rsid w:val="00BE27AB"/>
    <w:rsid w:val="00BE3940"/>
    <w:rsid w:val="00BF3B85"/>
    <w:rsid w:val="00BF4F32"/>
    <w:rsid w:val="00BF76C5"/>
    <w:rsid w:val="00C00214"/>
    <w:rsid w:val="00C03E7E"/>
    <w:rsid w:val="00C14642"/>
    <w:rsid w:val="00C152DB"/>
    <w:rsid w:val="00C27647"/>
    <w:rsid w:val="00C278EC"/>
    <w:rsid w:val="00C34043"/>
    <w:rsid w:val="00C34FA4"/>
    <w:rsid w:val="00C545E3"/>
    <w:rsid w:val="00C57C6C"/>
    <w:rsid w:val="00C60FEB"/>
    <w:rsid w:val="00C62DDF"/>
    <w:rsid w:val="00C6402C"/>
    <w:rsid w:val="00C67802"/>
    <w:rsid w:val="00C67CAB"/>
    <w:rsid w:val="00C701F4"/>
    <w:rsid w:val="00C70D2C"/>
    <w:rsid w:val="00C733F4"/>
    <w:rsid w:val="00C749B9"/>
    <w:rsid w:val="00C75630"/>
    <w:rsid w:val="00C8315F"/>
    <w:rsid w:val="00C85D53"/>
    <w:rsid w:val="00C90361"/>
    <w:rsid w:val="00C94FA1"/>
    <w:rsid w:val="00C94FE6"/>
    <w:rsid w:val="00CA099F"/>
    <w:rsid w:val="00CA3EBE"/>
    <w:rsid w:val="00CA52E3"/>
    <w:rsid w:val="00CB4204"/>
    <w:rsid w:val="00CB4C66"/>
    <w:rsid w:val="00CC19D2"/>
    <w:rsid w:val="00CC6278"/>
    <w:rsid w:val="00CD11AE"/>
    <w:rsid w:val="00CD63B8"/>
    <w:rsid w:val="00CD69E4"/>
    <w:rsid w:val="00CE3078"/>
    <w:rsid w:val="00CE57B8"/>
    <w:rsid w:val="00CF0497"/>
    <w:rsid w:val="00CF3184"/>
    <w:rsid w:val="00CF628B"/>
    <w:rsid w:val="00CF69D8"/>
    <w:rsid w:val="00D00D8D"/>
    <w:rsid w:val="00D0741F"/>
    <w:rsid w:val="00D27473"/>
    <w:rsid w:val="00D3143E"/>
    <w:rsid w:val="00D37299"/>
    <w:rsid w:val="00D417A0"/>
    <w:rsid w:val="00D448C0"/>
    <w:rsid w:val="00D51E2D"/>
    <w:rsid w:val="00D611B1"/>
    <w:rsid w:val="00D6250D"/>
    <w:rsid w:val="00D62C58"/>
    <w:rsid w:val="00D63753"/>
    <w:rsid w:val="00D70B2D"/>
    <w:rsid w:val="00D716F1"/>
    <w:rsid w:val="00D8046D"/>
    <w:rsid w:val="00D86888"/>
    <w:rsid w:val="00D91C5B"/>
    <w:rsid w:val="00D92215"/>
    <w:rsid w:val="00D93DDB"/>
    <w:rsid w:val="00D953D2"/>
    <w:rsid w:val="00D96385"/>
    <w:rsid w:val="00D97279"/>
    <w:rsid w:val="00D97751"/>
    <w:rsid w:val="00DA10E2"/>
    <w:rsid w:val="00DA2187"/>
    <w:rsid w:val="00DA6F9F"/>
    <w:rsid w:val="00DB2250"/>
    <w:rsid w:val="00DB6710"/>
    <w:rsid w:val="00DB6BA4"/>
    <w:rsid w:val="00DB6E76"/>
    <w:rsid w:val="00DB7E5C"/>
    <w:rsid w:val="00DC0826"/>
    <w:rsid w:val="00DC10F1"/>
    <w:rsid w:val="00DC153E"/>
    <w:rsid w:val="00DC52FE"/>
    <w:rsid w:val="00DC5CB3"/>
    <w:rsid w:val="00DD7F73"/>
    <w:rsid w:val="00DE0E71"/>
    <w:rsid w:val="00DE4125"/>
    <w:rsid w:val="00DF58C6"/>
    <w:rsid w:val="00DF79A0"/>
    <w:rsid w:val="00DF7DD9"/>
    <w:rsid w:val="00E01821"/>
    <w:rsid w:val="00E032A8"/>
    <w:rsid w:val="00E03AAE"/>
    <w:rsid w:val="00E065B1"/>
    <w:rsid w:val="00E06A22"/>
    <w:rsid w:val="00E06AB3"/>
    <w:rsid w:val="00E11109"/>
    <w:rsid w:val="00E12754"/>
    <w:rsid w:val="00E17671"/>
    <w:rsid w:val="00E21955"/>
    <w:rsid w:val="00E429AC"/>
    <w:rsid w:val="00E45D86"/>
    <w:rsid w:val="00E5394A"/>
    <w:rsid w:val="00E542CB"/>
    <w:rsid w:val="00E60DDF"/>
    <w:rsid w:val="00E714BF"/>
    <w:rsid w:val="00E71927"/>
    <w:rsid w:val="00E80B62"/>
    <w:rsid w:val="00E82FA0"/>
    <w:rsid w:val="00E83ED3"/>
    <w:rsid w:val="00E8498A"/>
    <w:rsid w:val="00E90D75"/>
    <w:rsid w:val="00E949B5"/>
    <w:rsid w:val="00E95422"/>
    <w:rsid w:val="00EA0852"/>
    <w:rsid w:val="00EA0A81"/>
    <w:rsid w:val="00EA0DE1"/>
    <w:rsid w:val="00EA0F3E"/>
    <w:rsid w:val="00EA5FA5"/>
    <w:rsid w:val="00EB536B"/>
    <w:rsid w:val="00EB5832"/>
    <w:rsid w:val="00EC3ED0"/>
    <w:rsid w:val="00EC6A5D"/>
    <w:rsid w:val="00EC6F68"/>
    <w:rsid w:val="00EE16DF"/>
    <w:rsid w:val="00EE58CB"/>
    <w:rsid w:val="00EF3A13"/>
    <w:rsid w:val="00EF4B9F"/>
    <w:rsid w:val="00EF56B0"/>
    <w:rsid w:val="00F04D1B"/>
    <w:rsid w:val="00F0501E"/>
    <w:rsid w:val="00F054FB"/>
    <w:rsid w:val="00F05EE9"/>
    <w:rsid w:val="00F110F1"/>
    <w:rsid w:val="00F12392"/>
    <w:rsid w:val="00F13CE2"/>
    <w:rsid w:val="00F1693E"/>
    <w:rsid w:val="00F212FE"/>
    <w:rsid w:val="00F233E9"/>
    <w:rsid w:val="00F358E0"/>
    <w:rsid w:val="00F40BE9"/>
    <w:rsid w:val="00F42722"/>
    <w:rsid w:val="00F44FD7"/>
    <w:rsid w:val="00F459B6"/>
    <w:rsid w:val="00F46DAE"/>
    <w:rsid w:val="00F51752"/>
    <w:rsid w:val="00F644D7"/>
    <w:rsid w:val="00F72590"/>
    <w:rsid w:val="00F73EE8"/>
    <w:rsid w:val="00F76ECF"/>
    <w:rsid w:val="00F80081"/>
    <w:rsid w:val="00F82EBF"/>
    <w:rsid w:val="00F87E6A"/>
    <w:rsid w:val="00F94952"/>
    <w:rsid w:val="00FA43C8"/>
    <w:rsid w:val="00FA519F"/>
    <w:rsid w:val="00FA78F6"/>
    <w:rsid w:val="00FA7EBE"/>
    <w:rsid w:val="00FB05AD"/>
    <w:rsid w:val="00FC26F5"/>
    <w:rsid w:val="00FC3EE5"/>
    <w:rsid w:val="00FC4BFA"/>
    <w:rsid w:val="00FC53C0"/>
    <w:rsid w:val="00FD3EED"/>
    <w:rsid w:val="00FD6F0B"/>
    <w:rsid w:val="00FE170D"/>
    <w:rsid w:val="00FE1CBC"/>
    <w:rsid w:val="00FE2DE6"/>
    <w:rsid w:val="00FE3C91"/>
    <w:rsid w:val="00FE7C0A"/>
    <w:rsid w:val="00FF5E93"/>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700"/>
    <w:pPr>
      <w:spacing w:after="200" w:line="276" w:lineRule="auto"/>
    </w:pPr>
    <w:rPr>
      <w:rFonts w:eastAsia="Times New Roman"/>
      <w:sz w:val="22"/>
      <w:szCs w:val="22"/>
      <w:lang w:eastAsia="en-US"/>
    </w:rPr>
  </w:style>
  <w:style w:type="paragraph" w:styleId="1">
    <w:name w:val="heading 1"/>
    <w:basedOn w:val="a"/>
    <w:next w:val="a"/>
    <w:link w:val="10"/>
    <w:qFormat/>
    <w:rsid w:val="00FA7EBE"/>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FA7EBE"/>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973700"/>
    <w:pPr>
      <w:keepNext/>
      <w:spacing w:before="240" w:after="60"/>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973700"/>
    <w:rPr>
      <w:rFonts w:ascii="Cambria" w:hAnsi="Cambria" w:cs="Times New Roman"/>
      <w:b/>
      <w:bCs/>
      <w:sz w:val="26"/>
      <w:szCs w:val="26"/>
    </w:rPr>
  </w:style>
  <w:style w:type="paragraph" w:styleId="31">
    <w:name w:val="Body Text 3"/>
    <w:basedOn w:val="a"/>
    <w:link w:val="32"/>
    <w:semiHidden/>
    <w:rsid w:val="00973700"/>
    <w:pPr>
      <w:spacing w:after="120"/>
    </w:pPr>
    <w:rPr>
      <w:sz w:val="16"/>
      <w:szCs w:val="16"/>
    </w:rPr>
  </w:style>
  <w:style w:type="character" w:customStyle="1" w:styleId="32">
    <w:name w:val="Основной текст 3 Знак"/>
    <w:basedOn w:val="a0"/>
    <w:link w:val="31"/>
    <w:semiHidden/>
    <w:locked/>
    <w:rsid w:val="00973700"/>
    <w:rPr>
      <w:rFonts w:ascii="Calibri" w:eastAsia="Times New Roman" w:hAnsi="Calibri" w:cs="Times New Roman"/>
      <w:sz w:val="16"/>
      <w:szCs w:val="16"/>
    </w:rPr>
  </w:style>
  <w:style w:type="paragraph" w:styleId="a3">
    <w:name w:val="header"/>
    <w:basedOn w:val="a"/>
    <w:link w:val="a4"/>
    <w:rsid w:val="00CD11AE"/>
    <w:pPr>
      <w:tabs>
        <w:tab w:val="center" w:pos="4677"/>
        <w:tab w:val="right" w:pos="9355"/>
      </w:tabs>
      <w:spacing w:after="0" w:line="240" w:lineRule="auto"/>
    </w:pPr>
  </w:style>
  <w:style w:type="character" w:customStyle="1" w:styleId="a4">
    <w:name w:val="Верхний колонтитул Знак"/>
    <w:basedOn w:val="a0"/>
    <w:link w:val="a3"/>
    <w:locked/>
    <w:rsid w:val="00CD11AE"/>
    <w:rPr>
      <w:rFonts w:ascii="Calibri" w:eastAsia="Times New Roman" w:hAnsi="Calibri" w:cs="Times New Roman"/>
    </w:rPr>
  </w:style>
  <w:style w:type="paragraph" w:styleId="a5">
    <w:name w:val="footer"/>
    <w:basedOn w:val="a"/>
    <w:link w:val="a6"/>
    <w:rsid w:val="00CD11AE"/>
    <w:pPr>
      <w:tabs>
        <w:tab w:val="center" w:pos="4677"/>
        <w:tab w:val="right" w:pos="9355"/>
      </w:tabs>
      <w:spacing w:after="0" w:line="240" w:lineRule="auto"/>
    </w:pPr>
  </w:style>
  <w:style w:type="character" w:customStyle="1" w:styleId="a6">
    <w:name w:val="Нижний колонтитул Знак"/>
    <w:basedOn w:val="a0"/>
    <w:link w:val="a5"/>
    <w:locked/>
    <w:rsid w:val="00CD11AE"/>
    <w:rPr>
      <w:rFonts w:ascii="Calibri" w:eastAsia="Times New Roman" w:hAnsi="Calibri" w:cs="Times New Roman"/>
    </w:rPr>
  </w:style>
  <w:style w:type="character" w:styleId="a7">
    <w:name w:val="Hyperlink"/>
    <w:basedOn w:val="a0"/>
    <w:rsid w:val="00672AFE"/>
    <w:rPr>
      <w:rFonts w:cs="Times New Roman"/>
      <w:color w:val="0000FF"/>
      <w:u w:val="single"/>
    </w:rPr>
  </w:style>
  <w:style w:type="paragraph" w:styleId="a8">
    <w:name w:val="Normal (Web)"/>
    <w:basedOn w:val="a"/>
    <w:rsid w:val="00FA43C8"/>
    <w:pPr>
      <w:spacing w:before="120" w:after="120" w:line="240" w:lineRule="auto"/>
      <w:jc w:val="both"/>
    </w:pPr>
    <w:rPr>
      <w:rFonts w:ascii="Times New Roman" w:eastAsia="Calibri" w:hAnsi="Times New Roman"/>
      <w:sz w:val="24"/>
      <w:szCs w:val="24"/>
      <w:lang w:eastAsia="ru-RU"/>
    </w:rPr>
  </w:style>
  <w:style w:type="paragraph" w:styleId="21">
    <w:name w:val="Body Text Indent 2"/>
    <w:basedOn w:val="a"/>
    <w:link w:val="22"/>
    <w:semiHidden/>
    <w:rsid w:val="00703E6A"/>
    <w:pPr>
      <w:spacing w:after="120" w:line="480" w:lineRule="auto"/>
      <w:ind w:left="283"/>
    </w:pPr>
  </w:style>
  <w:style w:type="character" w:customStyle="1" w:styleId="22">
    <w:name w:val="Основной текст с отступом 2 Знак"/>
    <w:basedOn w:val="a0"/>
    <w:link w:val="21"/>
    <w:semiHidden/>
    <w:locked/>
    <w:rsid w:val="00703E6A"/>
    <w:rPr>
      <w:rFonts w:ascii="Calibri" w:eastAsia="Times New Roman" w:hAnsi="Calibri" w:cs="Times New Roman"/>
    </w:rPr>
  </w:style>
  <w:style w:type="paragraph" w:customStyle="1" w:styleId="11">
    <w:name w:val="Абзац списка1"/>
    <w:basedOn w:val="a"/>
    <w:rsid w:val="000075CC"/>
    <w:pPr>
      <w:ind w:left="720"/>
      <w:contextualSpacing/>
    </w:pPr>
  </w:style>
  <w:style w:type="paragraph" w:customStyle="1" w:styleId="a9">
    <w:name w:val="Заголовок статьи"/>
    <w:basedOn w:val="a"/>
    <w:next w:val="a"/>
    <w:rsid w:val="000075CC"/>
    <w:pPr>
      <w:autoSpaceDE w:val="0"/>
      <w:autoSpaceDN w:val="0"/>
      <w:adjustRightInd w:val="0"/>
      <w:spacing w:after="0" w:line="240" w:lineRule="auto"/>
      <w:ind w:left="1612" w:hanging="892"/>
      <w:jc w:val="both"/>
    </w:pPr>
    <w:rPr>
      <w:rFonts w:ascii="Arial" w:hAnsi="Arial" w:cs="Arial"/>
      <w:sz w:val="24"/>
      <w:szCs w:val="24"/>
    </w:rPr>
  </w:style>
  <w:style w:type="character" w:customStyle="1" w:styleId="aa">
    <w:name w:val="Основной текст + Полужирный"/>
    <w:rsid w:val="00CA3EBE"/>
    <w:rPr>
      <w:rFonts w:ascii="Times New Roman" w:hAnsi="Times New Roman"/>
      <w:b/>
      <w:color w:val="000000"/>
      <w:spacing w:val="0"/>
      <w:w w:val="100"/>
      <w:position w:val="0"/>
      <w:sz w:val="27"/>
      <w:u w:val="none"/>
      <w:lang w:val="ru-RU"/>
    </w:rPr>
  </w:style>
  <w:style w:type="paragraph" w:customStyle="1" w:styleId="ConsPlusNormal">
    <w:name w:val="ConsPlusNormal"/>
    <w:rsid w:val="004B7339"/>
    <w:pPr>
      <w:widowControl w:val="0"/>
      <w:autoSpaceDE w:val="0"/>
      <w:autoSpaceDN w:val="0"/>
      <w:adjustRightInd w:val="0"/>
      <w:ind w:firstLine="720"/>
    </w:pPr>
    <w:rPr>
      <w:rFonts w:ascii="Arial" w:hAnsi="Arial" w:cs="Arial"/>
      <w:bCs/>
      <w:color w:val="000000"/>
      <w:sz w:val="23"/>
      <w:szCs w:val="23"/>
    </w:rPr>
  </w:style>
  <w:style w:type="character" w:customStyle="1" w:styleId="ab">
    <w:name w:val="Гипертекстовая ссылка"/>
    <w:rsid w:val="00932FF2"/>
    <w:rPr>
      <w:color w:val="008000"/>
    </w:rPr>
  </w:style>
  <w:style w:type="character" w:customStyle="1" w:styleId="ac">
    <w:name w:val="Основной текст_"/>
    <w:link w:val="12"/>
    <w:locked/>
    <w:rsid w:val="00932FF2"/>
    <w:rPr>
      <w:sz w:val="27"/>
      <w:shd w:val="clear" w:color="auto" w:fill="FFFFFF"/>
    </w:rPr>
  </w:style>
  <w:style w:type="character" w:customStyle="1" w:styleId="13">
    <w:name w:val="Оглавление 1 Знак"/>
    <w:link w:val="14"/>
    <w:locked/>
    <w:rsid w:val="00DB7E5C"/>
    <w:rPr>
      <w:b/>
      <w:sz w:val="24"/>
    </w:rPr>
  </w:style>
  <w:style w:type="character" w:customStyle="1" w:styleId="33">
    <w:name w:val="Основной текст (3)_"/>
    <w:link w:val="34"/>
    <w:locked/>
    <w:rsid w:val="00932FF2"/>
    <w:rPr>
      <w:b/>
      <w:sz w:val="27"/>
      <w:shd w:val="clear" w:color="auto" w:fill="FFFFFF"/>
    </w:rPr>
  </w:style>
  <w:style w:type="character" w:customStyle="1" w:styleId="35">
    <w:name w:val="Основной текст (3) + Не полужирный"/>
    <w:rsid w:val="00932FF2"/>
    <w:rPr>
      <w:rFonts w:ascii="Times New Roman" w:hAnsi="Times New Roman"/>
      <w:b/>
      <w:color w:val="000000"/>
      <w:spacing w:val="0"/>
      <w:w w:val="100"/>
      <w:position w:val="0"/>
      <w:sz w:val="27"/>
      <w:u w:val="none"/>
      <w:lang w:val="ru-RU"/>
    </w:rPr>
  </w:style>
  <w:style w:type="character" w:customStyle="1" w:styleId="120">
    <w:name w:val="Заголовок №1 (2)_"/>
    <w:link w:val="121"/>
    <w:locked/>
    <w:rsid w:val="00932FF2"/>
    <w:rPr>
      <w:sz w:val="27"/>
      <w:shd w:val="clear" w:color="auto" w:fill="FFFFFF"/>
    </w:rPr>
  </w:style>
  <w:style w:type="paragraph" w:customStyle="1" w:styleId="12">
    <w:name w:val="Основной текст1"/>
    <w:basedOn w:val="a"/>
    <w:link w:val="ac"/>
    <w:rsid w:val="00932FF2"/>
    <w:pPr>
      <w:widowControl w:val="0"/>
      <w:shd w:val="clear" w:color="auto" w:fill="FFFFFF"/>
      <w:spacing w:after="4500" w:line="240" w:lineRule="atLeast"/>
      <w:ind w:hanging="1920"/>
      <w:jc w:val="center"/>
    </w:pPr>
    <w:rPr>
      <w:sz w:val="27"/>
      <w:szCs w:val="27"/>
      <w:lang w:eastAsia="ru-RU"/>
    </w:rPr>
  </w:style>
  <w:style w:type="paragraph" w:styleId="14">
    <w:name w:val="toc 1"/>
    <w:basedOn w:val="a"/>
    <w:link w:val="13"/>
    <w:autoRedefine/>
    <w:rsid w:val="00DB7E5C"/>
    <w:pPr>
      <w:widowControl w:val="0"/>
      <w:tabs>
        <w:tab w:val="left" w:pos="2178"/>
        <w:tab w:val="right" w:leader="dot" w:pos="8801"/>
      </w:tabs>
      <w:spacing w:after="0" w:line="240" w:lineRule="auto"/>
      <w:contextualSpacing/>
      <w:jc w:val="center"/>
    </w:pPr>
    <w:rPr>
      <w:b/>
      <w:sz w:val="24"/>
      <w:szCs w:val="24"/>
      <w:lang w:eastAsia="ru-RU"/>
    </w:rPr>
  </w:style>
  <w:style w:type="paragraph" w:customStyle="1" w:styleId="34">
    <w:name w:val="Основной текст (3)"/>
    <w:basedOn w:val="a"/>
    <w:link w:val="33"/>
    <w:rsid w:val="00932FF2"/>
    <w:pPr>
      <w:widowControl w:val="0"/>
      <w:shd w:val="clear" w:color="auto" w:fill="FFFFFF"/>
      <w:spacing w:before="420" w:after="420" w:line="240" w:lineRule="atLeast"/>
      <w:jc w:val="center"/>
    </w:pPr>
    <w:rPr>
      <w:b/>
      <w:bCs/>
      <w:sz w:val="27"/>
      <w:szCs w:val="27"/>
      <w:lang w:eastAsia="ru-RU"/>
    </w:rPr>
  </w:style>
  <w:style w:type="paragraph" w:customStyle="1" w:styleId="121">
    <w:name w:val="Заголовок №1 (2)"/>
    <w:basedOn w:val="a"/>
    <w:link w:val="120"/>
    <w:rsid w:val="00932FF2"/>
    <w:pPr>
      <w:widowControl w:val="0"/>
      <w:shd w:val="clear" w:color="auto" w:fill="FFFFFF"/>
      <w:spacing w:after="0" w:line="480" w:lineRule="exact"/>
      <w:ind w:firstLine="720"/>
      <w:jc w:val="both"/>
      <w:outlineLvl w:val="0"/>
    </w:pPr>
    <w:rPr>
      <w:sz w:val="27"/>
      <w:szCs w:val="27"/>
      <w:lang w:eastAsia="ru-RU"/>
    </w:rPr>
  </w:style>
  <w:style w:type="character" w:styleId="ad">
    <w:name w:val="line number"/>
    <w:basedOn w:val="a0"/>
    <w:semiHidden/>
    <w:rsid w:val="000A49A5"/>
    <w:rPr>
      <w:rFonts w:cs="Times New Roman"/>
    </w:rPr>
  </w:style>
  <w:style w:type="character" w:customStyle="1" w:styleId="10">
    <w:name w:val="Заголовок 1 Знак"/>
    <w:basedOn w:val="a0"/>
    <w:link w:val="1"/>
    <w:locked/>
    <w:rsid w:val="00FA7EBE"/>
    <w:rPr>
      <w:rFonts w:ascii="Cambria" w:hAnsi="Cambria" w:cs="Times New Roman"/>
      <w:b/>
      <w:bCs/>
      <w:color w:val="365F91"/>
      <w:sz w:val="28"/>
      <w:szCs w:val="28"/>
    </w:rPr>
  </w:style>
  <w:style w:type="character" w:customStyle="1" w:styleId="20">
    <w:name w:val="Заголовок 2 Знак"/>
    <w:basedOn w:val="a0"/>
    <w:link w:val="2"/>
    <w:locked/>
    <w:rsid w:val="00FA7EBE"/>
    <w:rPr>
      <w:rFonts w:ascii="Cambria" w:hAnsi="Cambria" w:cs="Times New Roman"/>
      <w:b/>
      <w:bCs/>
      <w:color w:val="4F81BD"/>
      <w:sz w:val="26"/>
      <w:szCs w:val="26"/>
    </w:rPr>
  </w:style>
  <w:style w:type="paragraph" w:styleId="ae">
    <w:name w:val="Body Text"/>
    <w:basedOn w:val="a"/>
    <w:link w:val="af"/>
    <w:rsid w:val="00FA7EBE"/>
    <w:pPr>
      <w:spacing w:after="120"/>
    </w:pPr>
  </w:style>
  <w:style w:type="character" w:customStyle="1" w:styleId="af">
    <w:name w:val="Основной текст Знак"/>
    <w:basedOn w:val="a0"/>
    <w:link w:val="ae"/>
    <w:locked/>
    <w:rsid w:val="00FA7EBE"/>
    <w:rPr>
      <w:rFonts w:ascii="Calibri" w:eastAsia="Times New Roman" w:hAnsi="Calibri" w:cs="Times New Roman"/>
    </w:rPr>
  </w:style>
  <w:style w:type="paragraph" w:styleId="af0">
    <w:name w:val="Title"/>
    <w:basedOn w:val="a"/>
    <w:link w:val="af1"/>
    <w:qFormat/>
    <w:rsid w:val="00FA7EBE"/>
    <w:pPr>
      <w:widowControl w:val="0"/>
      <w:adjustRightInd w:val="0"/>
      <w:spacing w:after="0" w:line="360" w:lineRule="atLeast"/>
      <w:jc w:val="center"/>
    </w:pPr>
    <w:rPr>
      <w:rFonts w:eastAsia="Calibri" w:cs="Calibri"/>
      <w:sz w:val="32"/>
      <w:szCs w:val="32"/>
      <w:lang w:eastAsia="ru-RU"/>
    </w:rPr>
  </w:style>
  <w:style w:type="character" w:customStyle="1" w:styleId="af1">
    <w:name w:val="Название Знак"/>
    <w:basedOn w:val="a0"/>
    <w:link w:val="af0"/>
    <w:locked/>
    <w:rsid w:val="00FA7EBE"/>
    <w:rPr>
      <w:rFonts w:ascii="Calibri" w:hAnsi="Calibri" w:cs="Calibri"/>
      <w:sz w:val="32"/>
      <w:szCs w:val="32"/>
      <w:lang w:eastAsia="ru-RU"/>
    </w:rPr>
  </w:style>
  <w:style w:type="paragraph" w:styleId="af2">
    <w:name w:val="Balloon Text"/>
    <w:basedOn w:val="a"/>
    <w:link w:val="af3"/>
    <w:semiHidden/>
    <w:rsid w:val="00FA7EBE"/>
    <w:pPr>
      <w:spacing w:after="0" w:line="240" w:lineRule="auto"/>
    </w:pPr>
    <w:rPr>
      <w:rFonts w:ascii="Tahoma" w:hAnsi="Tahoma" w:cs="Tahoma"/>
      <w:sz w:val="16"/>
      <w:szCs w:val="16"/>
    </w:rPr>
  </w:style>
  <w:style w:type="character" w:customStyle="1" w:styleId="af3">
    <w:name w:val="Текст выноски Знак"/>
    <w:basedOn w:val="a0"/>
    <w:link w:val="af2"/>
    <w:semiHidden/>
    <w:locked/>
    <w:rsid w:val="00FA7EBE"/>
    <w:rPr>
      <w:rFonts w:ascii="Tahoma" w:eastAsia="Times New Roman" w:hAnsi="Tahoma" w:cs="Tahoma"/>
      <w:sz w:val="16"/>
      <w:szCs w:val="16"/>
    </w:rPr>
  </w:style>
  <w:style w:type="paragraph" w:styleId="23">
    <w:name w:val="Body Text 2"/>
    <w:basedOn w:val="a"/>
    <w:link w:val="24"/>
    <w:rsid w:val="009B619E"/>
    <w:pPr>
      <w:spacing w:after="120" w:line="480" w:lineRule="auto"/>
    </w:pPr>
  </w:style>
  <w:style w:type="character" w:customStyle="1" w:styleId="24">
    <w:name w:val="Основной текст 2 Знак"/>
    <w:basedOn w:val="a0"/>
    <w:link w:val="23"/>
    <w:locked/>
    <w:rsid w:val="009B619E"/>
    <w:rPr>
      <w:rFonts w:ascii="Calibri" w:eastAsia="Times New Roman" w:hAnsi="Calibri" w:cs="Times New Roman"/>
    </w:rPr>
  </w:style>
  <w:style w:type="character" w:customStyle="1" w:styleId="25">
    <w:name w:val="Основной текст (2)_"/>
    <w:link w:val="26"/>
    <w:locked/>
    <w:rsid w:val="004E1018"/>
    <w:rPr>
      <w:b/>
      <w:sz w:val="23"/>
      <w:shd w:val="clear" w:color="auto" w:fill="FFFFFF"/>
    </w:rPr>
  </w:style>
  <w:style w:type="character" w:customStyle="1" w:styleId="110">
    <w:name w:val="Основной текст + 11"/>
    <w:aliases w:val="5 pt,Полужирный"/>
    <w:rsid w:val="004E1018"/>
    <w:rPr>
      <w:rFonts w:ascii="Times New Roman" w:hAnsi="Times New Roman"/>
      <w:b/>
      <w:color w:val="000000"/>
      <w:spacing w:val="0"/>
      <w:w w:val="100"/>
      <w:position w:val="0"/>
      <w:sz w:val="23"/>
      <w:u w:val="none"/>
      <w:lang w:val="ru-RU"/>
    </w:rPr>
  </w:style>
  <w:style w:type="character" w:customStyle="1" w:styleId="111">
    <w:name w:val="Основной текст + 111"/>
    <w:aliases w:val="5 pt1,Курсив"/>
    <w:rsid w:val="004E1018"/>
    <w:rPr>
      <w:rFonts w:ascii="Times New Roman" w:hAnsi="Times New Roman"/>
      <w:i/>
      <w:color w:val="000000"/>
      <w:spacing w:val="0"/>
      <w:w w:val="100"/>
      <w:position w:val="0"/>
      <w:sz w:val="23"/>
      <w:u w:val="none"/>
      <w:lang w:val="ru-RU"/>
    </w:rPr>
  </w:style>
  <w:style w:type="character" w:customStyle="1" w:styleId="4">
    <w:name w:val="Основной текст (4)_"/>
    <w:link w:val="40"/>
    <w:locked/>
    <w:rsid w:val="004E1018"/>
    <w:rPr>
      <w:i/>
      <w:sz w:val="23"/>
      <w:shd w:val="clear" w:color="auto" w:fill="FFFFFF"/>
    </w:rPr>
  </w:style>
  <w:style w:type="paragraph" w:customStyle="1" w:styleId="26">
    <w:name w:val="Основной текст (2)"/>
    <w:basedOn w:val="a"/>
    <w:link w:val="25"/>
    <w:rsid w:val="004E1018"/>
    <w:pPr>
      <w:widowControl w:val="0"/>
      <w:shd w:val="clear" w:color="auto" w:fill="FFFFFF"/>
      <w:spacing w:before="240" w:after="1620" w:line="274" w:lineRule="exact"/>
      <w:jc w:val="center"/>
    </w:pPr>
    <w:rPr>
      <w:b/>
      <w:bCs/>
      <w:sz w:val="23"/>
      <w:szCs w:val="23"/>
      <w:lang w:eastAsia="ru-RU"/>
    </w:rPr>
  </w:style>
  <w:style w:type="paragraph" w:customStyle="1" w:styleId="40">
    <w:name w:val="Основной текст (4)"/>
    <w:basedOn w:val="a"/>
    <w:link w:val="4"/>
    <w:rsid w:val="004E1018"/>
    <w:pPr>
      <w:widowControl w:val="0"/>
      <w:shd w:val="clear" w:color="auto" w:fill="FFFFFF"/>
      <w:spacing w:after="300" w:line="240" w:lineRule="atLeast"/>
      <w:jc w:val="right"/>
    </w:pPr>
    <w:rPr>
      <w:i/>
      <w:iCs/>
      <w:sz w:val="23"/>
      <w:szCs w:val="23"/>
      <w:lang w:eastAsia="ru-RU"/>
    </w:rPr>
  </w:style>
  <w:style w:type="paragraph" w:customStyle="1" w:styleId="western">
    <w:name w:val="western"/>
    <w:basedOn w:val="a"/>
    <w:rsid w:val="00FA78F6"/>
    <w:pPr>
      <w:spacing w:before="100" w:beforeAutospacing="1" w:after="115" w:line="240" w:lineRule="auto"/>
    </w:pPr>
    <w:rPr>
      <w:rFonts w:ascii="Times New Roman" w:eastAsia="Calibri" w:hAnsi="Times New Roman"/>
      <w:color w:val="000000"/>
      <w:sz w:val="24"/>
      <w:szCs w:val="24"/>
      <w:lang w:eastAsia="ru-RU"/>
    </w:rPr>
  </w:style>
  <w:style w:type="paragraph" w:styleId="af4">
    <w:name w:val="Body Text Indent"/>
    <w:basedOn w:val="a"/>
    <w:link w:val="af5"/>
    <w:rsid w:val="00FA78F6"/>
    <w:pPr>
      <w:spacing w:after="0" w:line="240" w:lineRule="auto"/>
      <w:ind w:firstLine="720"/>
      <w:jc w:val="both"/>
    </w:pPr>
    <w:rPr>
      <w:rFonts w:ascii="Times New Roman" w:hAnsi="Times New Roman"/>
      <w:sz w:val="24"/>
      <w:szCs w:val="24"/>
      <w:lang w:eastAsia="ru-RU"/>
    </w:rPr>
  </w:style>
  <w:style w:type="character" w:customStyle="1" w:styleId="af5">
    <w:name w:val="Основной текст с отступом Знак"/>
    <w:basedOn w:val="a0"/>
    <w:link w:val="af4"/>
    <w:locked/>
    <w:rsid w:val="00FA78F6"/>
    <w:rPr>
      <w:rFonts w:ascii="Times New Roman" w:eastAsia="Times New Roman" w:hAnsi="Times New Roman" w:cs="Times New Roman"/>
      <w:sz w:val="24"/>
      <w:szCs w:val="24"/>
      <w:lang w:eastAsia="ru-RU"/>
    </w:rPr>
  </w:style>
  <w:style w:type="paragraph" w:customStyle="1" w:styleId="Standard">
    <w:name w:val="Standard"/>
    <w:rsid w:val="00FA78F6"/>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ConsNormal">
    <w:name w:val="ConsNormal"/>
    <w:rsid w:val="00FA78F6"/>
    <w:pPr>
      <w:widowControl w:val="0"/>
      <w:suppressAutoHyphens/>
      <w:autoSpaceDE w:val="0"/>
      <w:ind w:firstLine="720"/>
    </w:pPr>
    <w:rPr>
      <w:rFonts w:ascii="Arial" w:hAnsi="Arial" w:cs="Arial"/>
      <w:lang w:eastAsia="ar-SA"/>
    </w:rPr>
  </w:style>
  <w:style w:type="character" w:customStyle="1" w:styleId="af6">
    <w:name w:val="Символ сноски"/>
    <w:basedOn w:val="a0"/>
    <w:rsid w:val="00FA78F6"/>
    <w:rPr>
      <w:rFonts w:cs="Times New Roman"/>
      <w:vertAlign w:val="superscript"/>
    </w:rPr>
  </w:style>
  <w:style w:type="character" w:customStyle="1" w:styleId="15">
    <w:name w:val="Знак сноски1"/>
    <w:basedOn w:val="a0"/>
    <w:rsid w:val="00FA78F6"/>
    <w:rPr>
      <w:rFonts w:cs="Times New Roman"/>
      <w:vertAlign w:val="superscript"/>
    </w:rPr>
  </w:style>
  <w:style w:type="paragraph" w:styleId="af7">
    <w:name w:val="footnote text"/>
    <w:basedOn w:val="a"/>
    <w:link w:val="af8"/>
    <w:semiHidden/>
    <w:rsid w:val="00FA78F6"/>
    <w:pPr>
      <w:suppressAutoHyphens/>
      <w:spacing w:after="0" w:line="240" w:lineRule="auto"/>
    </w:pPr>
    <w:rPr>
      <w:rFonts w:ascii="Times New Roman" w:eastAsia="Calibri" w:hAnsi="Times New Roman"/>
      <w:sz w:val="20"/>
      <w:szCs w:val="20"/>
      <w:lang w:eastAsia="ar-SA"/>
    </w:rPr>
  </w:style>
  <w:style w:type="character" w:customStyle="1" w:styleId="af8">
    <w:name w:val="Текст сноски Знак"/>
    <w:basedOn w:val="a0"/>
    <w:link w:val="af7"/>
    <w:semiHidden/>
    <w:locked/>
    <w:rsid w:val="00FA78F6"/>
    <w:rPr>
      <w:rFonts w:ascii="Times New Roman" w:hAnsi="Times New Roman" w:cs="Times New Roman"/>
      <w:sz w:val="20"/>
      <w:szCs w:val="20"/>
      <w:lang w:eastAsia="ar-SA" w:bidi="ar-SA"/>
    </w:rPr>
  </w:style>
  <w:style w:type="paragraph" w:customStyle="1" w:styleId="af9">
    <w:name w:val="Знак Знак Знак Знак"/>
    <w:basedOn w:val="a"/>
    <w:rsid w:val="00FA78F6"/>
    <w:pPr>
      <w:spacing w:after="160" w:line="240" w:lineRule="exact"/>
    </w:pPr>
    <w:rPr>
      <w:rFonts w:ascii="Verdana" w:eastAsia="Calibri" w:hAnsi="Verdana" w:cs="Verdana"/>
      <w:sz w:val="20"/>
      <w:szCs w:val="20"/>
      <w:lang w:val="en-US"/>
    </w:rPr>
  </w:style>
  <w:style w:type="character" w:styleId="afa">
    <w:name w:val="Strong"/>
    <w:basedOn w:val="a0"/>
    <w:qFormat/>
    <w:rsid w:val="00FA78F6"/>
    <w:rPr>
      <w:rFonts w:cs="Times New Roman"/>
      <w:b/>
      <w:bCs/>
    </w:rPr>
  </w:style>
  <w:style w:type="character" w:customStyle="1" w:styleId="udar">
    <w:name w:val="udar"/>
    <w:basedOn w:val="a0"/>
    <w:rsid w:val="00FA78F6"/>
    <w:rPr>
      <w:rFonts w:cs="Times New Roman"/>
    </w:rPr>
  </w:style>
  <w:style w:type="paragraph" w:customStyle="1" w:styleId="ConsPlusTitle">
    <w:name w:val="ConsPlusTitle"/>
    <w:rsid w:val="00FA78F6"/>
    <w:pPr>
      <w:autoSpaceDE w:val="0"/>
      <w:autoSpaceDN w:val="0"/>
      <w:adjustRightInd w:val="0"/>
    </w:pPr>
    <w:rPr>
      <w:rFonts w:ascii="Times New Roman" w:eastAsia="Times New Roman" w:hAnsi="Times New Roman"/>
      <w:b/>
      <w:bCs/>
      <w:sz w:val="24"/>
      <w:szCs w:val="24"/>
    </w:rPr>
  </w:style>
  <w:style w:type="table" w:styleId="afb">
    <w:name w:val="Table Grid"/>
    <w:basedOn w:val="a1"/>
    <w:rsid w:val="00FA78F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A78F6"/>
    <w:pPr>
      <w:autoSpaceDE w:val="0"/>
      <w:autoSpaceDN w:val="0"/>
      <w:adjustRightInd w:val="0"/>
    </w:pPr>
    <w:rPr>
      <w:rFonts w:ascii="Times New Roman" w:eastAsia="Times New Roman" w:hAnsi="Times New Roman"/>
      <w:sz w:val="24"/>
      <w:szCs w:val="24"/>
    </w:rPr>
  </w:style>
  <w:style w:type="paragraph" w:customStyle="1" w:styleId="afc">
    <w:name w:val="Стиль"/>
    <w:rsid w:val="00FA78F6"/>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FA78F6"/>
    <w:pPr>
      <w:autoSpaceDE w:val="0"/>
      <w:autoSpaceDN w:val="0"/>
      <w:adjustRightInd w:val="0"/>
    </w:pPr>
    <w:rPr>
      <w:rFonts w:ascii="Courier New" w:hAnsi="Courier New" w:cs="Courier New"/>
    </w:rPr>
  </w:style>
  <w:style w:type="paragraph" w:customStyle="1" w:styleId="pr">
    <w:name w:val="pr"/>
    <w:basedOn w:val="a"/>
    <w:rsid w:val="00FA78F6"/>
    <w:pPr>
      <w:spacing w:before="100" w:beforeAutospacing="1" w:after="100" w:afterAutospacing="1" w:line="240" w:lineRule="auto"/>
    </w:pPr>
    <w:rPr>
      <w:rFonts w:ascii="Verdana" w:eastAsia="Calibri" w:hAnsi="Verdana"/>
      <w:sz w:val="20"/>
      <w:szCs w:val="20"/>
      <w:lang w:eastAsia="ru-RU"/>
    </w:rPr>
  </w:style>
  <w:style w:type="paragraph" w:customStyle="1" w:styleId="Oaeno">
    <w:name w:val="Oaeno"/>
    <w:basedOn w:val="a"/>
    <w:rsid w:val="00FA78F6"/>
    <w:pPr>
      <w:widowControl w:val="0"/>
      <w:spacing w:after="0" w:line="240" w:lineRule="auto"/>
    </w:pPr>
    <w:rPr>
      <w:rFonts w:ascii="Courier New" w:eastAsia="Calibri" w:hAnsi="Courier New"/>
      <w:sz w:val="20"/>
      <w:szCs w:val="20"/>
      <w:lang w:eastAsia="ru-RU"/>
    </w:rPr>
  </w:style>
  <w:style w:type="paragraph" w:customStyle="1" w:styleId="ListParagraph1">
    <w:name w:val="List Paragraph1"/>
    <w:basedOn w:val="a"/>
    <w:rsid w:val="00FA78F6"/>
    <w:pPr>
      <w:spacing w:after="0" w:line="240" w:lineRule="auto"/>
      <w:ind w:left="720"/>
      <w:contextualSpacing/>
    </w:pPr>
    <w:rPr>
      <w:rFonts w:ascii="Times New Roman" w:eastAsia="Calibri" w:hAnsi="Times New Roman"/>
      <w:sz w:val="24"/>
      <w:szCs w:val="24"/>
      <w:lang w:eastAsia="ru-RU"/>
    </w:rPr>
  </w:style>
  <w:style w:type="paragraph" w:styleId="36">
    <w:name w:val="Body Text Indent 3"/>
    <w:basedOn w:val="a"/>
    <w:link w:val="37"/>
    <w:rsid w:val="00FA78F6"/>
    <w:pPr>
      <w:spacing w:after="120" w:line="240" w:lineRule="auto"/>
      <w:ind w:left="283"/>
    </w:pPr>
    <w:rPr>
      <w:rFonts w:ascii="Times New Roman" w:eastAsia="Calibri" w:hAnsi="Times New Roman"/>
      <w:sz w:val="16"/>
      <w:szCs w:val="16"/>
      <w:lang w:eastAsia="ru-RU"/>
    </w:rPr>
  </w:style>
  <w:style w:type="character" w:customStyle="1" w:styleId="37">
    <w:name w:val="Основной текст с отступом 3 Знак"/>
    <w:basedOn w:val="a0"/>
    <w:link w:val="36"/>
    <w:locked/>
    <w:rsid w:val="00FA78F6"/>
    <w:rPr>
      <w:rFonts w:ascii="Times New Roman" w:hAnsi="Times New Roman" w:cs="Times New Roman"/>
      <w:sz w:val="16"/>
      <w:szCs w:val="16"/>
      <w:lang w:eastAsia="ru-RU"/>
    </w:rPr>
  </w:style>
  <w:style w:type="paragraph" w:customStyle="1" w:styleId="Default">
    <w:name w:val="Default"/>
    <w:rsid w:val="005E5473"/>
    <w:pPr>
      <w:autoSpaceDE w:val="0"/>
      <w:autoSpaceDN w:val="0"/>
      <w:adjustRightInd w:val="0"/>
    </w:pPr>
    <w:rPr>
      <w:rFonts w:ascii="Times New Roman" w:eastAsia="Times New Roman" w:hAnsi="Times New Roman"/>
      <w:color w:val="000000"/>
      <w:sz w:val="24"/>
      <w:szCs w:val="24"/>
      <w:lang w:eastAsia="en-US"/>
    </w:rPr>
  </w:style>
  <w:style w:type="paragraph" w:styleId="afd">
    <w:name w:val="List Paragraph"/>
    <w:basedOn w:val="a"/>
    <w:uiPriority w:val="34"/>
    <w:qFormat/>
    <w:rsid w:val="00CA0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B6C26-B394-4692-B55B-9D7F626B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7265</Words>
  <Characters>53466</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ГОРОДА УРАЙ</vt:lpstr>
    </vt:vector>
  </TitlesOfParts>
  <Company/>
  <LinksUpToDate>false</LinksUpToDate>
  <CharactersWithSpaces>60610</CharactersWithSpaces>
  <SharedDoc>false</SharedDoc>
  <HLinks>
    <vt:vector size="18" baseType="variant">
      <vt:variant>
        <vt:i4>7602234</vt:i4>
      </vt:variant>
      <vt:variant>
        <vt:i4>6</vt:i4>
      </vt:variant>
      <vt:variant>
        <vt:i4>0</vt:i4>
      </vt:variant>
      <vt:variant>
        <vt:i4>5</vt:i4>
      </vt:variant>
      <vt:variant>
        <vt:lpwstr>consultantplus://offline/ref=A4C62AB7A3F44E9EB2DAD66B99886FCBD25308A10F2C8D92D1A263E52A153683B7CF6792D57ED603E450L</vt:lpwstr>
      </vt:variant>
      <vt:variant>
        <vt:lpwstr/>
      </vt:variant>
      <vt:variant>
        <vt:i4>8060990</vt:i4>
      </vt:variant>
      <vt:variant>
        <vt:i4>3</vt:i4>
      </vt:variant>
      <vt:variant>
        <vt:i4>0</vt:i4>
      </vt:variant>
      <vt:variant>
        <vt:i4>5</vt:i4>
      </vt:variant>
      <vt:variant>
        <vt:lpwstr>consultantplus://offline/ref=C3AAF61F630EA873D05A65FC054E07989B669723533C32390F3F772535ABFF4505B7CC749ADE172Cm2KBL</vt:lpwstr>
      </vt:variant>
      <vt:variant>
        <vt:lpwstr/>
      </vt:variant>
      <vt:variant>
        <vt:i4>6553641</vt:i4>
      </vt:variant>
      <vt:variant>
        <vt:i4>0</vt:i4>
      </vt:variant>
      <vt:variant>
        <vt:i4>0</vt:i4>
      </vt:variant>
      <vt:variant>
        <vt:i4>5</vt:i4>
      </vt:variant>
      <vt:variant>
        <vt:lpwstr>http://www.uray.ru/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ГОРОДА УРАЙ</dc:title>
  <dc:creator>Пользователь</dc:creator>
  <cp:lastModifiedBy>Садыкова</cp:lastModifiedBy>
  <cp:revision>4</cp:revision>
  <cp:lastPrinted>2022-09-26T10:12:00Z</cp:lastPrinted>
  <dcterms:created xsi:type="dcterms:W3CDTF">2024-03-28T10:29:00Z</dcterms:created>
  <dcterms:modified xsi:type="dcterms:W3CDTF">2024-03-28T11:46:00Z</dcterms:modified>
</cp:coreProperties>
</file>