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6B" w:rsidRDefault="00866F6B" w:rsidP="00866F6B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6B" w:rsidRDefault="00866F6B" w:rsidP="001136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66F6B" w:rsidRDefault="00866F6B" w:rsidP="001136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66F6B" w:rsidRDefault="00866F6B" w:rsidP="001136F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66F6B" w:rsidRDefault="00866F6B" w:rsidP="001136F2">
      <w:pPr>
        <w:pStyle w:val="a3"/>
        <w:jc w:val="center"/>
        <w:rPr>
          <w:b/>
          <w:sz w:val="36"/>
          <w:szCs w:val="36"/>
        </w:rPr>
      </w:pPr>
    </w:p>
    <w:p w:rsidR="00866F6B" w:rsidRDefault="00866F6B" w:rsidP="001136F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6F6B" w:rsidRDefault="00866F6B" w:rsidP="00866F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6F6B" w:rsidRDefault="00866F6B" w:rsidP="00866F6B">
      <w:pPr>
        <w:pStyle w:val="a3"/>
        <w:rPr>
          <w:sz w:val="28"/>
          <w:szCs w:val="28"/>
        </w:rPr>
      </w:pPr>
    </w:p>
    <w:p w:rsidR="00866F6B" w:rsidRDefault="00866F6B" w:rsidP="00866F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876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апреля 202</w:t>
      </w:r>
      <w:r w:rsidR="00CB26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                </w:t>
      </w:r>
      <w:r w:rsidR="00B876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="00B876F8">
        <w:rPr>
          <w:b/>
          <w:sz w:val="28"/>
          <w:szCs w:val="28"/>
        </w:rPr>
        <w:t>25</w:t>
      </w:r>
    </w:p>
    <w:p w:rsidR="00866F6B" w:rsidRDefault="00866F6B" w:rsidP="00866F6B">
      <w:pPr>
        <w:pStyle w:val="a3"/>
        <w:rPr>
          <w:b/>
          <w:sz w:val="28"/>
          <w:szCs w:val="28"/>
        </w:rPr>
      </w:pPr>
    </w:p>
    <w:p w:rsidR="008E15B6" w:rsidRPr="008E294F" w:rsidRDefault="008E15B6" w:rsidP="008E15B6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Об отчете</w:t>
      </w:r>
    </w:p>
    <w:p w:rsidR="008E15B6" w:rsidRPr="008E294F" w:rsidRDefault="008E15B6" w:rsidP="008E15B6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о деятельности Контрольно-счетной палаты города Урай</w:t>
      </w:r>
    </w:p>
    <w:p w:rsidR="008E15B6" w:rsidRPr="008E294F" w:rsidRDefault="008E15B6" w:rsidP="008E15B6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за 20</w:t>
      </w:r>
      <w:r w:rsidR="00866F6B">
        <w:rPr>
          <w:b/>
          <w:sz w:val="28"/>
          <w:szCs w:val="28"/>
        </w:rPr>
        <w:t>2</w:t>
      </w:r>
      <w:r w:rsidR="00CB265D">
        <w:rPr>
          <w:b/>
          <w:sz w:val="28"/>
          <w:szCs w:val="28"/>
        </w:rPr>
        <w:t>2</w:t>
      </w:r>
      <w:r w:rsidRPr="008E294F">
        <w:rPr>
          <w:b/>
          <w:sz w:val="28"/>
          <w:szCs w:val="28"/>
        </w:rPr>
        <w:t xml:space="preserve"> год</w:t>
      </w:r>
    </w:p>
    <w:p w:rsidR="00C676DF" w:rsidRDefault="00C676DF" w:rsidP="00C676D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676DF" w:rsidRDefault="00C676DF" w:rsidP="00C676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Заслушав отчет о деятельности Контрольно-счетной палаты города Урай за 20</w:t>
      </w:r>
      <w:r w:rsidR="00866F6B">
        <w:rPr>
          <w:rFonts w:eastAsiaTheme="minorHAnsi"/>
          <w:sz w:val="28"/>
          <w:szCs w:val="28"/>
          <w:lang w:eastAsia="en-US"/>
        </w:rPr>
        <w:t>2</w:t>
      </w:r>
      <w:r w:rsidR="00CB26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год, в соответствии с </w:t>
      </w:r>
      <w:hyperlink r:id="rId8" w:history="1">
        <w:r w:rsidRPr="00C676D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сроками предоставления, утверждения и опубликования отчетов органов местного самоуправления города Урай, определенных решением Думы города Урай от 27.10.2011 №82, Дума города Урай </w:t>
      </w:r>
      <w:r w:rsidRPr="00895EAD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895EAD" w:rsidRDefault="00895EAD" w:rsidP="00C676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76DF" w:rsidRDefault="00C676DF" w:rsidP="00C676D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Утвердить отчет о деятельности Контрольно-счетной палаты города Урай за 20</w:t>
      </w:r>
      <w:r w:rsidR="00866F6B">
        <w:rPr>
          <w:rFonts w:eastAsiaTheme="minorHAnsi"/>
          <w:sz w:val="28"/>
          <w:szCs w:val="28"/>
          <w:lang w:eastAsia="en-US"/>
        </w:rPr>
        <w:t>2</w:t>
      </w:r>
      <w:r w:rsidR="00CB26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895EAD" w:rsidRDefault="00895EAD" w:rsidP="00C676D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6F6B" w:rsidRDefault="00866F6B" w:rsidP="00866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Разместить утвержденный настоящим решением отчет </w:t>
      </w:r>
      <w:r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color w:val="000000"/>
          <w:sz w:val="28"/>
          <w:szCs w:val="28"/>
        </w:rPr>
        <w:t>, информацию об отчете опубликовать в газете «Знамя».</w:t>
      </w:r>
    </w:p>
    <w:p w:rsidR="00C676DF" w:rsidRDefault="00C676DF" w:rsidP="00C676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15B6" w:rsidRPr="008E294F" w:rsidRDefault="008E15B6" w:rsidP="008E15B6">
      <w:pPr>
        <w:pStyle w:val="a3"/>
        <w:rPr>
          <w:sz w:val="28"/>
          <w:szCs w:val="28"/>
        </w:rPr>
      </w:pPr>
    </w:p>
    <w:tbl>
      <w:tblPr>
        <w:tblW w:w="18966" w:type="dxa"/>
        <w:tblInd w:w="675" w:type="dxa"/>
        <w:tblLook w:val="04A0"/>
      </w:tblPr>
      <w:tblGrid>
        <w:gridCol w:w="2550"/>
        <w:gridCol w:w="495"/>
        <w:gridCol w:w="6844"/>
        <w:gridCol w:w="68"/>
        <w:gridCol w:w="4718"/>
        <w:gridCol w:w="4291"/>
      </w:tblGrid>
      <w:tr w:rsidR="008E15B6" w:rsidRPr="008E294F" w:rsidTr="00D86C69">
        <w:tc>
          <w:tcPr>
            <w:tcW w:w="9889" w:type="dxa"/>
            <w:gridSpan w:val="3"/>
          </w:tcPr>
          <w:p w:rsidR="008E15B6" w:rsidRPr="00895EAD" w:rsidRDefault="00C676DF" w:rsidP="00CB265D">
            <w:pPr>
              <w:ind w:right="-4929"/>
              <w:rPr>
                <w:b/>
                <w:sz w:val="28"/>
                <w:szCs w:val="28"/>
              </w:rPr>
            </w:pPr>
            <w:r w:rsidRPr="00895EAD">
              <w:rPr>
                <w:b/>
                <w:sz w:val="28"/>
                <w:szCs w:val="28"/>
              </w:rPr>
              <w:t xml:space="preserve">Председатель Думы города Урай                     </w:t>
            </w:r>
            <w:r w:rsidR="00932AE8" w:rsidRPr="00895EAD">
              <w:rPr>
                <w:b/>
                <w:sz w:val="28"/>
                <w:szCs w:val="28"/>
              </w:rPr>
              <w:t xml:space="preserve">        </w:t>
            </w:r>
            <w:r w:rsidRPr="00895EAD">
              <w:rPr>
                <w:b/>
                <w:sz w:val="28"/>
                <w:szCs w:val="28"/>
              </w:rPr>
              <w:t xml:space="preserve">                </w:t>
            </w:r>
            <w:r w:rsidR="00CB265D">
              <w:rPr>
                <w:b/>
                <w:sz w:val="28"/>
                <w:szCs w:val="28"/>
              </w:rPr>
              <w:t>А</w:t>
            </w:r>
            <w:r w:rsidR="00D40D32" w:rsidRPr="00895EAD">
              <w:rPr>
                <w:b/>
                <w:sz w:val="28"/>
                <w:szCs w:val="28"/>
              </w:rPr>
              <w:t>.</w:t>
            </w:r>
            <w:r w:rsidR="00CB265D">
              <w:rPr>
                <w:b/>
                <w:sz w:val="28"/>
                <w:szCs w:val="28"/>
              </w:rPr>
              <w:t>В</w:t>
            </w:r>
            <w:r w:rsidR="00D40D32" w:rsidRPr="00895EAD">
              <w:rPr>
                <w:b/>
                <w:sz w:val="28"/>
                <w:szCs w:val="28"/>
              </w:rPr>
              <w:t xml:space="preserve">. </w:t>
            </w:r>
            <w:r w:rsidR="00CB265D">
              <w:rPr>
                <w:b/>
                <w:sz w:val="28"/>
                <w:szCs w:val="28"/>
              </w:rPr>
              <w:t>Величко</w:t>
            </w:r>
          </w:p>
        </w:tc>
        <w:tc>
          <w:tcPr>
            <w:tcW w:w="4786" w:type="dxa"/>
            <w:gridSpan w:val="2"/>
          </w:tcPr>
          <w:p w:rsidR="008E15B6" w:rsidRPr="008E294F" w:rsidRDefault="008E15B6" w:rsidP="00932AE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8E15B6" w:rsidRPr="008E294F" w:rsidRDefault="008E15B6" w:rsidP="00932AE8">
            <w:pPr>
              <w:rPr>
                <w:sz w:val="28"/>
                <w:szCs w:val="28"/>
              </w:rPr>
            </w:pPr>
          </w:p>
        </w:tc>
      </w:tr>
      <w:tr w:rsidR="00C676DF" w:rsidRPr="008E294F" w:rsidTr="00D86C69">
        <w:trPr>
          <w:gridAfter w:val="2"/>
          <w:wAfter w:w="9009" w:type="dxa"/>
        </w:trPr>
        <w:tc>
          <w:tcPr>
            <w:tcW w:w="2550" w:type="dxa"/>
          </w:tcPr>
          <w:p w:rsidR="00C676DF" w:rsidRPr="008E294F" w:rsidRDefault="00C676DF" w:rsidP="00C676D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C676DF" w:rsidRPr="008E294F" w:rsidRDefault="00C676DF" w:rsidP="00932AE8">
            <w:pPr>
              <w:rPr>
                <w:sz w:val="28"/>
                <w:szCs w:val="28"/>
              </w:rPr>
            </w:pPr>
          </w:p>
          <w:p w:rsidR="00C676DF" w:rsidRPr="008E294F" w:rsidRDefault="00C676DF" w:rsidP="00932AE8">
            <w:pPr>
              <w:jc w:val="right"/>
              <w:rPr>
                <w:sz w:val="28"/>
                <w:szCs w:val="28"/>
              </w:rPr>
            </w:pPr>
          </w:p>
          <w:p w:rsidR="00C676DF" w:rsidRPr="008E294F" w:rsidRDefault="00C676DF" w:rsidP="00932A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</w:tcPr>
          <w:p w:rsidR="00C676DF" w:rsidRPr="008E294F" w:rsidRDefault="00C676DF" w:rsidP="00932AE8">
            <w:pPr>
              <w:jc w:val="right"/>
              <w:rPr>
                <w:sz w:val="28"/>
                <w:szCs w:val="28"/>
              </w:rPr>
            </w:pPr>
          </w:p>
        </w:tc>
      </w:tr>
      <w:tr w:rsidR="008E15B6" w:rsidRPr="008E294F" w:rsidTr="00D86C69">
        <w:tc>
          <w:tcPr>
            <w:tcW w:w="9889" w:type="dxa"/>
            <w:gridSpan w:val="3"/>
          </w:tcPr>
          <w:p w:rsidR="008E15B6" w:rsidRDefault="008E15B6" w:rsidP="00932AE8">
            <w:pPr>
              <w:rPr>
                <w:sz w:val="28"/>
                <w:szCs w:val="28"/>
              </w:rPr>
            </w:pPr>
          </w:p>
          <w:p w:rsidR="00EB3F6F" w:rsidRDefault="00EB3F6F" w:rsidP="00932AE8">
            <w:pPr>
              <w:rPr>
                <w:sz w:val="28"/>
                <w:szCs w:val="28"/>
              </w:rPr>
            </w:pPr>
          </w:p>
          <w:p w:rsidR="00EB3F6F" w:rsidRDefault="00EB3F6F" w:rsidP="00932AE8">
            <w:pPr>
              <w:rPr>
                <w:sz w:val="28"/>
                <w:szCs w:val="28"/>
              </w:rPr>
            </w:pPr>
          </w:p>
          <w:p w:rsidR="00EB3F6F" w:rsidRDefault="00EB3F6F" w:rsidP="00932AE8">
            <w:pPr>
              <w:rPr>
                <w:sz w:val="28"/>
                <w:szCs w:val="28"/>
              </w:rPr>
            </w:pPr>
          </w:p>
          <w:p w:rsidR="00EB3F6F" w:rsidRDefault="00EB3F6F" w:rsidP="00932AE8">
            <w:pPr>
              <w:rPr>
                <w:sz w:val="28"/>
                <w:szCs w:val="28"/>
              </w:rPr>
            </w:pPr>
          </w:p>
          <w:p w:rsidR="00EB3F6F" w:rsidRDefault="00EB3F6F" w:rsidP="00932AE8">
            <w:pPr>
              <w:rPr>
                <w:sz w:val="28"/>
                <w:szCs w:val="28"/>
              </w:rPr>
            </w:pPr>
          </w:p>
          <w:p w:rsidR="00EB3F6F" w:rsidRDefault="00EB3F6F" w:rsidP="00932AE8">
            <w:pPr>
              <w:rPr>
                <w:sz w:val="28"/>
                <w:szCs w:val="28"/>
              </w:rPr>
            </w:pPr>
          </w:p>
          <w:p w:rsidR="00EB3F6F" w:rsidRPr="008E294F" w:rsidRDefault="00EB3F6F" w:rsidP="00932AE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E15B6" w:rsidRPr="008E294F" w:rsidRDefault="008E15B6" w:rsidP="00932AE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8E15B6" w:rsidRPr="008E294F" w:rsidRDefault="008E15B6" w:rsidP="00932AE8">
            <w:pPr>
              <w:rPr>
                <w:sz w:val="28"/>
                <w:szCs w:val="28"/>
              </w:rPr>
            </w:pPr>
          </w:p>
        </w:tc>
      </w:tr>
    </w:tbl>
    <w:p w:rsidR="00EB3F6F" w:rsidRPr="00F85095" w:rsidRDefault="00EB3F6F" w:rsidP="00EB3F6F">
      <w:pPr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Приложение</w:t>
      </w:r>
    </w:p>
    <w:p w:rsidR="00EB3F6F" w:rsidRPr="00F85095" w:rsidRDefault="00EB3F6F" w:rsidP="00EB3F6F">
      <w:pPr>
        <w:jc w:val="right"/>
        <w:rPr>
          <w:kern w:val="28"/>
          <w:sz w:val="28"/>
          <w:szCs w:val="28"/>
        </w:rPr>
      </w:pPr>
      <w:r w:rsidRPr="00F85095">
        <w:rPr>
          <w:kern w:val="28"/>
          <w:sz w:val="28"/>
          <w:szCs w:val="28"/>
        </w:rPr>
        <w:t>к решению Думы города Урай</w:t>
      </w:r>
    </w:p>
    <w:p w:rsidR="00EB3F6F" w:rsidRPr="00F85095" w:rsidRDefault="00EB3F6F" w:rsidP="00EB3F6F">
      <w:pPr>
        <w:pStyle w:val="a3"/>
        <w:jc w:val="right"/>
        <w:rPr>
          <w:kern w:val="28"/>
          <w:sz w:val="28"/>
          <w:szCs w:val="28"/>
        </w:rPr>
      </w:pPr>
      <w:r w:rsidRPr="00F85095">
        <w:rPr>
          <w:kern w:val="28"/>
          <w:sz w:val="28"/>
          <w:szCs w:val="28"/>
        </w:rPr>
        <w:t xml:space="preserve">от </w:t>
      </w:r>
      <w:r w:rsidRPr="00EB3F6F">
        <w:rPr>
          <w:kern w:val="28"/>
          <w:sz w:val="28"/>
          <w:szCs w:val="28"/>
        </w:rPr>
        <w:t>20</w:t>
      </w:r>
      <w:r w:rsidRPr="00F85095">
        <w:rPr>
          <w:kern w:val="28"/>
          <w:sz w:val="28"/>
          <w:szCs w:val="28"/>
        </w:rPr>
        <w:t xml:space="preserve"> апреля 202</w:t>
      </w:r>
      <w:r w:rsidRPr="00327B2E">
        <w:rPr>
          <w:kern w:val="28"/>
          <w:sz w:val="28"/>
          <w:szCs w:val="28"/>
        </w:rPr>
        <w:t>3</w:t>
      </w:r>
      <w:r w:rsidRPr="00F85095">
        <w:rPr>
          <w:kern w:val="28"/>
          <w:sz w:val="28"/>
          <w:szCs w:val="28"/>
        </w:rPr>
        <w:t xml:space="preserve"> №</w:t>
      </w:r>
      <w:r w:rsidRPr="00EB3F6F">
        <w:rPr>
          <w:kern w:val="28"/>
          <w:sz w:val="28"/>
          <w:szCs w:val="28"/>
        </w:rPr>
        <w:t xml:space="preserve"> 25</w:t>
      </w:r>
      <w:r>
        <w:rPr>
          <w:kern w:val="28"/>
          <w:sz w:val="28"/>
          <w:szCs w:val="28"/>
        </w:rPr>
        <w:t xml:space="preserve"> </w:t>
      </w:r>
    </w:p>
    <w:p w:rsidR="00EB3F6F" w:rsidRPr="001B77EC" w:rsidRDefault="00EB3F6F" w:rsidP="00EB3F6F">
      <w:pPr>
        <w:jc w:val="center"/>
        <w:rPr>
          <w:b/>
          <w:bCs/>
          <w:sz w:val="28"/>
          <w:szCs w:val="28"/>
        </w:rPr>
      </w:pPr>
      <w:r w:rsidRPr="001B77EC">
        <w:rPr>
          <w:b/>
          <w:bCs/>
          <w:sz w:val="28"/>
          <w:szCs w:val="28"/>
        </w:rPr>
        <w:t>Отчет</w:t>
      </w:r>
    </w:p>
    <w:p w:rsidR="00EB3F6F" w:rsidRPr="001B77EC" w:rsidRDefault="00EB3F6F" w:rsidP="00EB3F6F">
      <w:pPr>
        <w:jc w:val="center"/>
        <w:rPr>
          <w:b/>
          <w:bCs/>
          <w:sz w:val="28"/>
          <w:szCs w:val="28"/>
        </w:rPr>
      </w:pPr>
      <w:r w:rsidRPr="001B77EC">
        <w:rPr>
          <w:b/>
          <w:bCs/>
          <w:sz w:val="28"/>
          <w:szCs w:val="28"/>
        </w:rPr>
        <w:t>о деятельности Контрольно-счетной палаты города Урай за 202</w:t>
      </w:r>
      <w:r w:rsidRPr="0006638F">
        <w:rPr>
          <w:b/>
          <w:bCs/>
          <w:sz w:val="28"/>
          <w:szCs w:val="28"/>
        </w:rPr>
        <w:t>2</w:t>
      </w:r>
      <w:r w:rsidRPr="001B77EC">
        <w:rPr>
          <w:b/>
          <w:bCs/>
          <w:sz w:val="28"/>
          <w:szCs w:val="28"/>
        </w:rPr>
        <w:t xml:space="preserve"> год </w:t>
      </w:r>
    </w:p>
    <w:p w:rsidR="00EB3F6F" w:rsidRPr="006B0B6A" w:rsidRDefault="00EB3F6F" w:rsidP="00EB3F6F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0"/>
        </w:rPr>
      </w:pPr>
    </w:p>
    <w:p w:rsidR="00EB3F6F" w:rsidRPr="001B77EC" w:rsidRDefault="00EB3F6F" w:rsidP="00EB3F6F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 Основные положения</w:t>
      </w: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3F6F" w:rsidRPr="005F3B61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</w:t>
      </w:r>
      <w:r w:rsidRPr="0019199E">
        <w:rPr>
          <w:sz w:val="28"/>
          <w:szCs w:val="28"/>
        </w:rPr>
        <w:t xml:space="preserve">тчет о деятельности Контрольно-счетной палаты города Урай </w:t>
      </w:r>
      <w:r>
        <w:rPr>
          <w:sz w:val="28"/>
          <w:szCs w:val="28"/>
        </w:rPr>
        <w:t xml:space="preserve">(далее – </w:t>
      </w:r>
      <w:r w:rsidRPr="0019199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19199E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а) </w:t>
      </w:r>
      <w:r w:rsidRPr="0019199E">
        <w:rPr>
          <w:sz w:val="28"/>
          <w:szCs w:val="28"/>
        </w:rPr>
        <w:t>за 20</w:t>
      </w:r>
      <w:r w:rsidRPr="003A4147">
        <w:rPr>
          <w:sz w:val="28"/>
          <w:szCs w:val="28"/>
        </w:rPr>
        <w:t>2</w:t>
      </w:r>
      <w:r w:rsidRPr="0006638F">
        <w:rPr>
          <w:sz w:val="28"/>
          <w:szCs w:val="28"/>
        </w:rPr>
        <w:t>2</w:t>
      </w:r>
      <w:r w:rsidRPr="0019199E">
        <w:rPr>
          <w:sz w:val="28"/>
          <w:szCs w:val="28"/>
        </w:rPr>
        <w:t xml:space="preserve"> год подготовлен в соответствии </w:t>
      </w:r>
      <w:r>
        <w:rPr>
          <w:sz w:val="28"/>
          <w:szCs w:val="28"/>
        </w:rPr>
        <w:t xml:space="preserve">с частью 2 статьи 19 </w:t>
      </w:r>
      <w:r w:rsidRPr="001919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919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9199E">
        <w:rPr>
          <w:sz w:val="28"/>
          <w:szCs w:val="28"/>
        </w:rPr>
        <w:t xml:space="preserve"> от №6-ФЗ</w:t>
      </w:r>
      <w:r>
        <w:rPr>
          <w:rStyle w:val="aff"/>
          <w:sz w:val="28"/>
          <w:szCs w:val="28"/>
        </w:rPr>
        <w:footnoteReference w:id="1"/>
      </w:r>
      <w:r w:rsidRPr="00D70F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3B61">
        <w:rPr>
          <w:sz w:val="28"/>
          <w:szCs w:val="28"/>
        </w:rPr>
        <w:t xml:space="preserve">Стандартом организации деятельности «Порядок подготовки отчета о деятельности Контрольно-счетной палаты города Урай», утвержденного приказом председателя Контрольно-счетной палаты города Урай от 26.02.2020 №4 и </w:t>
      </w:r>
      <w:r>
        <w:rPr>
          <w:sz w:val="28"/>
          <w:szCs w:val="28"/>
        </w:rPr>
        <w:t xml:space="preserve">содержит информацию об основных направлениях и результатах деятельности </w:t>
      </w:r>
      <w:r w:rsidRPr="0019199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19199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 за</w:t>
      </w:r>
      <w:proofErr w:type="gramEnd"/>
      <w:r>
        <w:rPr>
          <w:sz w:val="28"/>
          <w:szCs w:val="28"/>
        </w:rPr>
        <w:t xml:space="preserve"> 2022 год. </w:t>
      </w:r>
    </w:p>
    <w:p w:rsidR="00EB3F6F" w:rsidRPr="0019199E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Контрольно-счетная палата является органом местного самоуправления, обладает правами юридического лица, </w:t>
      </w:r>
      <w:r w:rsidRPr="0019199E">
        <w:rPr>
          <w:sz w:val="28"/>
          <w:szCs w:val="28"/>
        </w:rPr>
        <w:t>организационной и функциональной независимостью и осуществляет свою деятельность самостоятельно.</w:t>
      </w:r>
      <w:proofErr w:type="gramEnd"/>
    </w:p>
    <w:p w:rsidR="00EB3F6F" w:rsidRPr="0019199E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Деятельность контрольно-счетных органов основывается на принципах законности, объективности, эффективности, независимости, открытости и гласности </w:t>
      </w:r>
      <w:r w:rsidRPr="0019199E">
        <w:rPr>
          <w:sz w:val="28"/>
          <w:szCs w:val="28"/>
        </w:rPr>
        <w:t>и осуществляется на основании плана деятельности</w:t>
      </w:r>
      <w:r>
        <w:rPr>
          <w:sz w:val="28"/>
          <w:szCs w:val="28"/>
        </w:rPr>
        <w:t xml:space="preserve"> на соответствующий год</w:t>
      </w:r>
      <w:r w:rsidRPr="0019199E">
        <w:rPr>
          <w:sz w:val="28"/>
          <w:szCs w:val="28"/>
        </w:rPr>
        <w:t>, который формируется на основании поручений Думы города</w:t>
      </w:r>
      <w:r>
        <w:rPr>
          <w:sz w:val="28"/>
          <w:szCs w:val="28"/>
        </w:rPr>
        <w:t xml:space="preserve"> Урай</w:t>
      </w:r>
      <w:r w:rsidRPr="0019199E">
        <w:rPr>
          <w:sz w:val="28"/>
          <w:szCs w:val="28"/>
        </w:rPr>
        <w:t xml:space="preserve">, предложений </w:t>
      </w:r>
      <w:r>
        <w:rPr>
          <w:sz w:val="28"/>
          <w:szCs w:val="28"/>
        </w:rPr>
        <w:t>Г</w:t>
      </w:r>
      <w:r w:rsidRPr="0019199E">
        <w:rPr>
          <w:sz w:val="28"/>
          <w:szCs w:val="28"/>
        </w:rPr>
        <w:t xml:space="preserve">убернатора Ханты-Мансийского автономного округа -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>, главы города Урай.</w:t>
      </w: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_ftnref1" w:colFirst="0" w:colLast="0"/>
      <w:r w:rsidRPr="006E3855">
        <w:rPr>
          <w:rFonts w:eastAsia="Calibri"/>
          <w:sz w:val="28"/>
          <w:szCs w:val="28"/>
        </w:rPr>
        <w:t>Основны</w:t>
      </w:r>
      <w:r>
        <w:rPr>
          <w:rFonts w:eastAsia="Calibri"/>
          <w:sz w:val="28"/>
          <w:szCs w:val="28"/>
        </w:rPr>
        <w:t xml:space="preserve">е полномочия </w:t>
      </w:r>
      <w:r w:rsidRPr="0019199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19199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6E38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установлены частью 2 статьи 9 </w:t>
      </w:r>
      <w:r w:rsidRPr="001919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919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9199E">
        <w:rPr>
          <w:sz w:val="28"/>
          <w:szCs w:val="28"/>
        </w:rPr>
        <w:t xml:space="preserve"> №6-ФЗ</w:t>
      </w:r>
      <w:r w:rsidRPr="00DA1945">
        <w:rPr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.</w:t>
      </w:r>
    </w:p>
    <w:p w:rsidR="00EB3F6F" w:rsidRPr="006B0B6A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</w:rPr>
      </w:pPr>
    </w:p>
    <w:bookmarkEnd w:id="0"/>
    <w:p w:rsidR="00EB3F6F" w:rsidRPr="00B544E9" w:rsidRDefault="00EB3F6F" w:rsidP="00EB3F6F">
      <w:pPr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8A3446">
        <w:rPr>
          <w:rFonts w:eastAsia="Calibri"/>
          <w:b/>
          <w:bCs/>
          <w:sz w:val="28"/>
          <w:szCs w:val="28"/>
        </w:rPr>
        <w:t>2. Основные итоги деятельности за 2022 год</w:t>
      </w:r>
    </w:p>
    <w:p w:rsidR="00EB3F6F" w:rsidRDefault="00EB3F6F" w:rsidP="00EB3F6F">
      <w:pPr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</w:rPr>
      </w:pPr>
    </w:p>
    <w:p w:rsidR="00EB3F6F" w:rsidRDefault="00EB3F6F" w:rsidP="00EB3F6F">
      <w:pPr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</w:rPr>
      </w:pPr>
      <w:r w:rsidRPr="0098164D">
        <w:rPr>
          <w:rFonts w:eastAsia="Calibri"/>
          <w:bCs/>
          <w:sz w:val="28"/>
          <w:szCs w:val="28"/>
        </w:rPr>
        <w:t xml:space="preserve">В 2022 году </w:t>
      </w:r>
      <w:proofErr w:type="gramStart"/>
      <w:r>
        <w:rPr>
          <w:rFonts w:eastAsia="Calibri"/>
          <w:bCs/>
          <w:sz w:val="28"/>
          <w:szCs w:val="28"/>
        </w:rPr>
        <w:t>Контрольно-счетная</w:t>
      </w:r>
      <w:proofErr w:type="gramEnd"/>
      <w:r>
        <w:rPr>
          <w:rFonts w:eastAsia="Calibri"/>
          <w:bCs/>
          <w:sz w:val="28"/>
          <w:szCs w:val="28"/>
        </w:rPr>
        <w:t xml:space="preserve"> палата осуществляла контрольную, экспертно-аналитическую, информационную и иные виды деятельности, обеспечивая единую систему контроля исполнения местного бюджета.</w:t>
      </w:r>
    </w:p>
    <w:p w:rsidR="00EB3F6F" w:rsidRPr="003B13AE" w:rsidRDefault="00EB3F6F" w:rsidP="00EB3F6F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B13AE">
        <w:rPr>
          <w:rFonts w:eastAsia="SimSun"/>
          <w:sz w:val="28"/>
          <w:szCs w:val="28"/>
          <w:lang w:eastAsia="zh-CN"/>
        </w:rPr>
        <w:t>В соответствии с БК РФ</w:t>
      </w:r>
      <w:r>
        <w:rPr>
          <w:rStyle w:val="aff"/>
          <w:rFonts w:eastAsia="SimSun"/>
          <w:sz w:val="28"/>
          <w:szCs w:val="28"/>
          <w:lang w:eastAsia="zh-CN"/>
        </w:rPr>
        <w:footnoteReference w:id="2"/>
      </w:r>
      <w:r w:rsidRPr="003B13AE">
        <w:rPr>
          <w:rFonts w:eastAsia="SimSun"/>
          <w:sz w:val="28"/>
          <w:szCs w:val="28"/>
          <w:lang w:eastAsia="zh-CN"/>
        </w:rPr>
        <w:t xml:space="preserve"> одним из основных приоритетов деятельности </w:t>
      </w:r>
      <w:r>
        <w:rPr>
          <w:rFonts w:eastAsia="Calibri"/>
          <w:bCs/>
          <w:sz w:val="28"/>
          <w:szCs w:val="28"/>
        </w:rPr>
        <w:t xml:space="preserve">Контрольно-счетной палаты </w:t>
      </w:r>
      <w:r w:rsidRPr="003B13AE">
        <w:rPr>
          <w:rFonts w:eastAsia="SimSun"/>
          <w:sz w:val="28"/>
          <w:szCs w:val="28"/>
          <w:lang w:eastAsia="zh-CN"/>
        </w:rPr>
        <w:t>является контроль формирования и исполнения бюджета города. В рамках предварительного контроля провед</w:t>
      </w:r>
      <w:r>
        <w:rPr>
          <w:rFonts w:eastAsia="SimSun"/>
          <w:sz w:val="28"/>
          <w:szCs w:val="28"/>
          <w:lang w:eastAsia="zh-CN"/>
        </w:rPr>
        <w:t>е</w:t>
      </w:r>
      <w:r w:rsidRPr="003B13AE">
        <w:rPr>
          <w:rFonts w:eastAsia="SimSun"/>
          <w:sz w:val="28"/>
          <w:szCs w:val="28"/>
          <w:lang w:eastAsia="zh-CN"/>
        </w:rPr>
        <w:t>н</w:t>
      </w:r>
      <w:r>
        <w:rPr>
          <w:rFonts w:eastAsia="SimSun"/>
          <w:sz w:val="28"/>
          <w:szCs w:val="28"/>
          <w:lang w:eastAsia="zh-CN"/>
        </w:rPr>
        <w:t xml:space="preserve">а экспертиза проекта </w:t>
      </w:r>
      <w:r w:rsidRPr="003B13AE">
        <w:rPr>
          <w:rFonts w:eastAsia="SimSun"/>
          <w:sz w:val="28"/>
          <w:szCs w:val="28"/>
          <w:lang w:eastAsia="zh-CN"/>
        </w:rPr>
        <w:t>бюджета на 202</w:t>
      </w:r>
      <w:r>
        <w:rPr>
          <w:rFonts w:eastAsia="SimSun"/>
          <w:sz w:val="28"/>
          <w:szCs w:val="28"/>
          <w:lang w:eastAsia="zh-CN"/>
        </w:rPr>
        <w:t>3</w:t>
      </w:r>
      <w:r w:rsidRPr="003B13AE">
        <w:rPr>
          <w:rFonts w:eastAsia="SimSun"/>
          <w:sz w:val="28"/>
          <w:szCs w:val="28"/>
          <w:lang w:eastAsia="zh-CN"/>
        </w:rPr>
        <w:t xml:space="preserve"> год и плановый период 202</w:t>
      </w:r>
      <w:r>
        <w:rPr>
          <w:rFonts w:eastAsia="SimSun"/>
          <w:sz w:val="28"/>
          <w:szCs w:val="28"/>
          <w:lang w:eastAsia="zh-CN"/>
        </w:rPr>
        <w:t>4</w:t>
      </w:r>
      <w:r w:rsidRPr="003B13AE">
        <w:rPr>
          <w:rFonts w:eastAsia="SimSun"/>
          <w:sz w:val="28"/>
          <w:szCs w:val="28"/>
          <w:lang w:eastAsia="zh-CN"/>
        </w:rPr>
        <w:t>-202</w:t>
      </w:r>
      <w:r>
        <w:rPr>
          <w:rFonts w:eastAsia="SimSun"/>
          <w:sz w:val="28"/>
          <w:szCs w:val="28"/>
          <w:lang w:eastAsia="zh-CN"/>
        </w:rPr>
        <w:t>5</w:t>
      </w:r>
      <w:r w:rsidRPr="003B13AE">
        <w:rPr>
          <w:rFonts w:eastAsia="SimSun"/>
          <w:sz w:val="28"/>
          <w:szCs w:val="28"/>
          <w:lang w:eastAsia="zh-CN"/>
        </w:rPr>
        <w:t xml:space="preserve"> годов. При последующем контроле проведена внешняя проверка бюджетной отчётности главных администраторов бюджетных средств, подготовлено заключение на годовой отчёт об исполнении бюджета города за 202</w:t>
      </w:r>
      <w:r>
        <w:rPr>
          <w:rFonts w:eastAsia="SimSun"/>
          <w:sz w:val="28"/>
          <w:szCs w:val="28"/>
          <w:lang w:eastAsia="zh-CN"/>
        </w:rPr>
        <w:t>1</w:t>
      </w:r>
      <w:r w:rsidRPr="003B13AE">
        <w:rPr>
          <w:rFonts w:eastAsia="SimSun"/>
          <w:sz w:val="28"/>
          <w:szCs w:val="28"/>
          <w:lang w:eastAsia="zh-CN"/>
        </w:rPr>
        <w:t xml:space="preserve"> год.</w:t>
      </w:r>
    </w:p>
    <w:p w:rsidR="00EB3F6F" w:rsidRPr="007602A8" w:rsidRDefault="00EB3F6F" w:rsidP="00EB3F6F">
      <w:pPr>
        <w:ind w:firstLine="540"/>
        <w:jc w:val="both"/>
        <w:rPr>
          <w:rFonts w:eastAsia="SimSun"/>
          <w:sz w:val="28"/>
          <w:szCs w:val="28"/>
          <w:lang w:eastAsia="zh-CN"/>
        </w:rPr>
      </w:pPr>
      <w:r w:rsidRPr="00232437">
        <w:rPr>
          <w:rFonts w:eastAsia="SimSun"/>
          <w:sz w:val="28"/>
          <w:szCs w:val="28"/>
          <w:lang w:eastAsia="zh-CN"/>
        </w:rPr>
        <w:t xml:space="preserve">В течение года проводилась экспертиза проектов решений Думы города Урай о внесении изменений в бюджет города и проектов решений Думы города Урай </w:t>
      </w:r>
      <w:r>
        <w:rPr>
          <w:sz w:val="28"/>
          <w:szCs w:val="28"/>
        </w:rPr>
        <w:t>о</w:t>
      </w:r>
      <w:r w:rsidRPr="00232437">
        <w:rPr>
          <w:sz w:val="28"/>
          <w:szCs w:val="28"/>
        </w:rPr>
        <w:t xml:space="preserve"> </w:t>
      </w:r>
      <w:proofErr w:type="gramStart"/>
      <w:r w:rsidRPr="00232437">
        <w:rPr>
          <w:sz w:val="28"/>
          <w:szCs w:val="28"/>
        </w:rPr>
        <w:t>предложениях</w:t>
      </w:r>
      <w:proofErr w:type="gramEnd"/>
      <w:r w:rsidRPr="00232437">
        <w:rPr>
          <w:sz w:val="28"/>
          <w:szCs w:val="28"/>
        </w:rPr>
        <w:t xml:space="preserve"> о внесении изменений в </w:t>
      </w:r>
      <w:r w:rsidRPr="007602A8">
        <w:rPr>
          <w:sz w:val="28"/>
          <w:szCs w:val="28"/>
        </w:rPr>
        <w:t>муниципальные программы</w:t>
      </w:r>
      <w:r w:rsidRPr="007602A8">
        <w:rPr>
          <w:rFonts w:eastAsia="SimSun"/>
          <w:sz w:val="28"/>
          <w:szCs w:val="28"/>
          <w:lang w:eastAsia="zh-CN"/>
        </w:rPr>
        <w:t xml:space="preserve">. </w:t>
      </w:r>
    </w:p>
    <w:p w:rsidR="00EB3F6F" w:rsidRDefault="00EB3F6F" w:rsidP="00EB3F6F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602A8">
        <w:rPr>
          <w:rFonts w:eastAsia="SimSun"/>
          <w:sz w:val="28"/>
          <w:szCs w:val="28"/>
          <w:lang w:eastAsia="zh-CN"/>
        </w:rPr>
        <w:lastRenderedPageBreak/>
        <w:t xml:space="preserve">Проведены мероприятия по контролю за </w:t>
      </w:r>
      <w:r w:rsidRPr="007602A8">
        <w:rPr>
          <w:rFonts w:eastAsia="Calibri"/>
          <w:sz w:val="28"/>
          <w:szCs w:val="28"/>
          <w:lang w:eastAsia="en-US"/>
        </w:rPr>
        <w:t>законностью и эффективностью использования бюджетных сре</w:t>
      </w:r>
      <w:proofErr w:type="gramStart"/>
      <w:r w:rsidRPr="007602A8">
        <w:rPr>
          <w:rFonts w:eastAsia="Calibri"/>
          <w:sz w:val="28"/>
          <w:szCs w:val="28"/>
          <w:lang w:eastAsia="en-US"/>
        </w:rPr>
        <w:t>дств</w:t>
      </w:r>
      <w:r w:rsidRPr="007602A8">
        <w:rPr>
          <w:rFonts w:eastAsia="SimSun"/>
          <w:sz w:val="28"/>
          <w:szCs w:val="28"/>
          <w:lang w:eastAsia="zh-CN"/>
        </w:rPr>
        <w:t xml:space="preserve"> в сф</w:t>
      </w:r>
      <w:proofErr w:type="gramEnd"/>
      <w:r w:rsidRPr="007602A8">
        <w:rPr>
          <w:rFonts w:eastAsia="SimSun"/>
          <w:sz w:val="28"/>
          <w:szCs w:val="28"/>
          <w:lang w:eastAsia="zh-CN"/>
        </w:rPr>
        <w:t>ерах</w:t>
      </w:r>
      <w:r w:rsidRPr="004C1E00">
        <w:rPr>
          <w:rFonts w:eastAsia="SimSun"/>
          <w:sz w:val="28"/>
          <w:szCs w:val="28"/>
          <w:lang w:eastAsia="zh-CN"/>
        </w:rPr>
        <w:t xml:space="preserve"> </w:t>
      </w:r>
      <w:r w:rsidRPr="007602A8">
        <w:rPr>
          <w:rFonts w:eastAsia="SimSun"/>
          <w:sz w:val="28"/>
          <w:szCs w:val="28"/>
          <w:lang w:eastAsia="zh-CN"/>
        </w:rPr>
        <w:t>образования, благоустройства территории города, содержания объектов муниципальной</w:t>
      </w:r>
      <w:r w:rsidRPr="003B13AE">
        <w:rPr>
          <w:rFonts w:eastAsia="SimSun"/>
          <w:sz w:val="28"/>
          <w:szCs w:val="28"/>
          <w:lang w:eastAsia="zh-CN"/>
        </w:rPr>
        <w:t xml:space="preserve"> собственности, </w:t>
      </w:r>
      <w:r w:rsidRPr="00232437">
        <w:rPr>
          <w:rFonts w:eastAsia="SimSun"/>
          <w:sz w:val="28"/>
          <w:szCs w:val="28"/>
          <w:lang w:eastAsia="zh-CN"/>
        </w:rPr>
        <w:t>жилищно-коммунального комплекса</w:t>
      </w:r>
      <w:r>
        <w:rPr>
          <w:rFonts w:eastAsia="SimSun"/>
          <w:sz w:val="28"/>
          <w:szCs w:val="28"/>
          <w:lang w:eastAsia="zh-CN"/>
        </w:rPr>
        <w:t>,</w:t>
      </w:r>
      <w:r w:rsidRPr="00232437">
        <w:rPr>
          <w:rFonts w:eastAsia="SimSun"/>
          <w:sz w:val="28"/>
          <w:szCs w:val="28"/>
          <w:lang w:eastAsia="zh-CN"/>
        </w:rPr>
        <w:t xml:space="preserve"> </w:t>
      </w:r>
      <w:r w:rsidRPr="003B13AE">
        <w:rPr>
          <w:rFonts w:eastAsia="SimSun"/>
          <w:sz w:val="28"/>
          <w:szCs w:val="28"/>
          <w:lang w:eastAsia="zh-CN"/>
        </w:rPr>
        <w:t xml:space="preserve">выполнения органами местного самоуправления полномочий </w:t>
      </w:r>
      <w:r>
        <w:rPr>
          <w:rFonts w:eastAsia="SimSun"/>
          <w:sz w:val="28"/>
          <w:szCs w:val="28"/>
          <w:lang w:eastAsia="zh-CN"/>
        </w:rPr>
        <w:t>в соответствии с требованиями законодательства.</w:t>
      </w:r>
    </w:p>
    <w:p w:rsidR="00EB3F6F" w:rsidRPr="003B13AE" w:rsidRDefault="00EB3F6F" w:rsidP="00EB3F6F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Выполнение </w:t>
      </w:r>
      <w:r w:rsidRPr="003B13AE">
        <w:rPr>
          <w:rFonts w:eastAsia="SimSun"/>
          <w:sz w:val="28"/>
          <w:szCs w:val="28"/>
          <w:lang w:eastAsia="zh-CN"/>
        </w:rPr>
        <w:t xml:space="preserve">мероприятий </w:t>
      </w:r>
      <w:r>
        <w:rPr>
          <w:rFonts w:eastAsia="SimSun"/>
          <w:sz w:val="28"/>
          <w:szCs w:val="28"/>
          <w:lang w:eastAsia="zh-CN"/>
        </w:rPr>
        <w:t xml:space="preserve">осуществлялось с использованием методов </w:t>
      </w:r>
      <w:r w:rsidRPr="003B13AE">
        <w:rPr>
          <w:rFonts w:eastAsia="SimSun"/>
          <w:sz w:val="28"/>
          <w:szCs w:val="28"/>
          <w:lang w:eastAsia="zh-CN"/>
        </w:rPr>
        <w:t>аудита в сфере закупок</w:t>
      </w:r>
      <w:r>
        <w:rPr>
          <w:rFonts w:eastAsia="SimSun"/>
          <w:sz w:val="28"/>
          <w:szCs w:val="28"/>
          <w:lang w:eastAsia="zh-CN"/>
        </w:rPr>
        <w:t xml:space="preserve">, путем проведения </w:t>
      </w:r>
      <w:r w:rsidRPr="003B13AE">
        <w:rPr>
          <w:rFonts w:eastAsia="SimSun"/>
          <w:sz w:val="28"/>
          <w:szCs w:val="28"/>
          <w:lang w:eastAsia="zh-CN"/>
        </w:rPr>
        <w:t>анализ</w:t>
      </w:r>
      <w:r>
        <w:rPr>
          <w:rFonts w:eastAsia="SimSun"/>
          <w:sz w:val="28"/>
          <w:szCs w:val="28"/>
          <w:lang w:eastAsia="zh-CN"/>
        </w:rPr>
        <w:t>а</w:t>
      </w:r>
      <w:r w:rsidRPr="003B13AE">
        <w:rPr>
          <w:rFonts w:eastAsia="SimSun"/>
          <w:sz w:val="28"/>
          <w:szCs w:val="28"/>
          <w:lang w:eastAsia="zh-CN"/>
        </w:rPr>
        <w:t xml:space="preserve"> эффективности использования бюджетных средств, направляемых на закупку товаров, работ и услуг для муниципальных нужд, а также закупку товаров, работ и услуг отдельными видами юридических лиц.</w:t>
      </w:r>
    </w:p>
    <w:p w:rsidR="00EB3F6F" w:rsidRPr="006B0B6A" w:rsidRDefault="00EB3F6F" w:rsidP="00EB3F6F">
      <w:pPr>
        <w:ind w:firstLine="709"/>
        <w:jc w:val="both"/>
        <w:rPr>
          <w:rFonts w:eastAsia="SimSun"/>
          <w:sz w:val="20"/>
          <w:lang w:eastAsia="zh-CN"/>
        </w:rPr>
      </w:pPr>
    </w:p>
    <w:p w:rsidR="00EB3F6F" w:rsidRPr="0098164D" w:rsidRDefault="00EB3F6F" w:rsidP="00EB3F6F">
      <w:pPr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Основные показатели деятельности Контрольно-счетной палаты приведены в следующей таблице: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0"/>
        <w:gridCol w:w="1984"/>
      </w:tblGrid>
      <w:tr w:rsidR="00EB3F6F" w:rsidRPr="00D6277E" w:rsidTr="00950DBE">
        <w:trPr>
          <w:tblHeader/>
        </w:trPr>
        <w:tc>
          <w:tcPr>
            <w:tcW w:w="8330" w:type="dxa"/>
          </w:tcPr>
          <w:p w:rsidR="00EB3F6F" w:rsidRPr="00D6277E" w:rsidRDefault="00EB3F6F" w:rsidP="00950DB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6277E">
              <w:rPr>
                <w:b/>
              </w:rPr>
              <w:t>Наименования показателей</w:t>
            </w:r>
          </w:p>
        </w:tc>
        <w:tc>
          <w:tcPr>
            <w:tcW w:w="1984" w:type="dxa"/>
          </w:tcPr>
          <w:p w:rsidR="00EB3F6F" w:rsidRPr="00D6277E" w:rsidRDefault="00EB3F6F" w:rsidP="00950DB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6277E">
              <w:rPr>
                <w:b/>
                <w:lang w:val="en-US"/>
              </w:rPr>
              <w:t>202</w:t>
            </w:r>
            <w:r>
              <w:rPr>
                <w:b/>
              </w:rPr>
              <w:t>2</w:t>
            </w:r>
            <w:r w:rsidRPr="00D6277E">
              <w:rPr>
                <w:b/>
              </w:rPr>
              <w:t xml:space="preserve"> год</w:t>
            </w:r>
          </w:p>
        </w:tc>
      </w:tr>
      <w:tr w:rsidR="00EB3F6F" w:rsidRPr="00D6277E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Количество проведенных контрольных и экспертно-аналитических мероприятий, в том числе:</w:t>
            </w:r>
          </w:p>
        </w:tc>
        <w:tc>
          <w:tcPr>
            <w:tcW w:w="1984" w:type="dxa"/>
            <w:vAlign w:val="center"/>
          </w:tcPr>
          <w:p w:rsidR="00EB3F6F" w:rsidRPr="008A3446" w:rsidRDefault="00EB3F6F" w:rsidP="00950DBE">
            <w:pPr>
              <w:spacing w:before="100" w:beforeAutospacing="1" w:after="100" w:afterAutospacing="1"/>
              <w:jc w:val="center"/>
            </w:pPr>
            <w:r>
              <w:t>145</w:t>
            </w:r>
          </w:p>
        </w:tc>
      </w:tr>
      <w:tr w:rsidR="00EB3F6F" w:rsidRPr="00D6277E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п</w:t>
            </w:r>
            <w:r w:rsidRPr="0052380D">
              <w:rPr>
                <w:szCs w:val="24"/>
              </w:rPr>
              <w:t>роведено</w:t>
            </w:r>
            <w:r w:rsidRPr="0052380D">
              <w:rPr>
                <w:szCs w:val="24"/>
                <w:lang w:val="en-US"/>
              </w:rPr>
              <w:t xml:space="preserve"> </w:t>
            </w:r>
            <w:r w:rsidRPr="0052380D">
              <w:rPr>
                <w:szCs w:val="24"/>
              </w:rPr>
              <w:t>контрольных мероприятий</w:t>
            </w:r>
          </w:p>
        </w:tc>
        <w:tc>
          <w:tcPr>
            <w:tcW w:w="1984" w:type="dxa"/>
            <w:vAlign w:val="center"/>
          </w:tcPr>
          <w:p w:rsidR="00EB3F6F" w:rsidRPr="008A3446" w:rsidRDefault="00EB3F6F" w:rsidP="00950DB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6448">
              <w:rPr>
                <w:szCs w:val="24"/>
              </w:rPr>
              <w:t>проведено экспертиз проектов муниципальных правовых актов</w:t>
            </w:r>
          </w:p>
        </w:tc>
        <w:tc>
          <w:tcPr>
            <w:tcW w:w="1984" w:type="dxa"/>
            <w:vAlign w:val="center"/>
          </w:tcPr>
          <w:p w:rsidR="00EB3F6F" w:rsidRDefault="00EB3F6F" w:rsidP="00950DBE">
            <w:pPr>
              <w:spacing w:before="100" w:beforeAutospacing="1" w:after="100" w:afterAutospacing="1"/>
              <w:jc w:val="center"/>
            </w:pPr>
            <w:r>
              <w:t>127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266448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2380D">
              <w:rPr>
                <w:szCs w:val="24"/>
              </w:rPr>
              <w:t>роведено</w:t>
            </w:r>
            <w:r>
              <w:rPr>
                <w:szCs w:val="24"/>
              </w:rPr>
              <w:t xml:space="preserve"> тематических </w:t>
            </w:r>
            <w:r w:rsidRPr="0052380D">
              <w:rPr>
                <w:szCs w:val="24"/>
              </w:rPr>
              <w:t>экспертно-аналитических мероприятий</w:t>
            </w:r>
          </w:p>
        </w:tc>
        <w:tc>
          <w:tcPr>
            <w:tcW w:w="1984" w:type="dxa"/>
            <w:vAlign w:val="center"/>
          </w:tcPr>
          <w:p w:rsidR="00EB3F6F" w:rsidRPr="008A3446" w:rsidRDefault="00EB3F6F" w:rsidP="00950DBE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Количество объектов, охваченных при проведении контрольных и тематических экспертно-аналитических мероприятий</w:t>
            </w:r>
          </w:p>
        </w:tc>
        <w:tc>
          <w:tcPr>
            <w:tcW w:w="1984" w:type="dxa"/>
            <w:vAlign w:val="center"/>
          </w:tcPr>
          <w:p w:rsidR="00EB3F6F" w:rsidRPr="001F1D27" w:rsidRDefault="00EB3F6F" w:rsidP="00950DBE">
            <w:pPr>
              <w:spacing w:before="100" w:beforeAutospacing="1" w:after="100" w:afterAutospacing="1"/>
              <w:ind w:right="33"/>
              <w:jc w:val="center"/>
            </w:pPr>
            <w:r>
              <w:t>24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Объем проверенных сре</w:t>
            </w:r>
            <w:proofErr w:type="gramStart"/>
            <w:r w:rsidRPr="0052380D">
              <w:rPr>
                <w:szCs w:val="24"/>
              </w:rPr>
              <w:t xml:space="preserve">дств </w:t>
            </w:r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и проведении контрольных мероприятий </w:t>
            </w:r>
            <w:r w:rsidRPr="0052380D">
              <w:rPr>
                <w:szCs w:val="24"/>
              </w:rPr>
              <w:t xml:space="preserve">(тыс. рублей) </w:t>
            </w:r>
          </w:p>
        </w:tc>
        <w:tc>
          <w:tcPr>
            <w:tcW w:w="1984" w:type="dxa"/>
            <w:vAlign w:val="center"/>
          </w:tcPr>
          <w:p w:rsidR="00EB3F6F" w:rsidRPr="00896677" w:rsidRDefault="00EB3F6F" w:rsidP="00950DB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896677">
              <w:rPr>
                <w:szCs w:val="22"/>
              </w:rPr>
              <w:t>124 047,6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Объем обследованных сре</w:t>
            </w:r>
            <w:proofErr w:type="gramStart"/>
            <w:r w:rsidRPr="0052380D">
              <w:rPr>
                <w:szCs w:val="24"/>
              </w:rPr>
              <w:t>дств</w:t>
            </w:r>
            <w:r>
              <w:rPr>
                <w:szCs w:val="24"/>
              </w:rPr>
              <w:t xml:space="preserve"> в р</w:t>
            </w:r>
            <w:proofErr w:type="gramEnd"/>
            <w:r>
              <w:rPr>
                <w:szCs w:val="24"/>
              </w:rPr>
              <w:t>амках последующего контроля</w:t>
            </w:r>
            <w:r w:rsidRPr="0052380D">
              <w:rPr>
                <w:szCs w:val="24"/>
              </w:rPr>
              <w:t xml:space="preserve"> (тыс. рублей), в том числе:</w:t>
            </w:r>
          </w:p>
        </w:tc>
        <w:tc>
          <w:tcPr>
            <w:tcW w:w="1984" w:type="dxa"/>
            <w:vAlign w:val="center"/>
          </w:tcPr>
          <w:p w:rsidR="00EB3F6F" w:rsidRPr="001F1D27" w:rsidRDefault="00EB3F6F" w:rsidP="00950DB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F1D27">
              <w:rPr>
                <w:szCs w:val="24"/>
              </w:rPr>
              <w:t>6 933 816,8</w:t>
            </w:r>
          </w:p>
        </w:tc>
      </w:tr>
      <w:tr w:rsidR="00EB3F6F" w:rsidRPr="001D08B5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2380D">
              <w:rPr>
                <w:szCs w:val="24"/>
              </w:rPr>
              <w:t>тоимость муниципального имущества (тыс. рублей)</w:t>
            </w:r>
          </w:p>
        </w:tc>
        <w:tc>
          <w:tcPr>
            <w:tcW w:w="1984" w:type="dxa"/>
            <w:vAlign w:val="center"/>
          </w:tcPr>
          <w:p w:rsidR="00EB3F6F" w:rsidRPr="001F1D27" w:rsidRDefault="00EB3F6F" w:rsidP="00950DB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F1D27">
              <w:rPr>
                <w:szCs w:val="24"/>
              </w:rPr>
              <w:t>255 992,0</w:t>
            </w:r>
          </w:p>
        </w:tc>
      </w:tr>
      <w:tr w:rsidR="00EB3F6F" w:rsidRPr="001D08B5" w:rsidTr="00950DBE">
        <w:tc>
          <w:tcPr>
            <w:tcW w:w="8330" w:type="dxa"/>
            <w:vAlign w:val="center"/>
          </w:tcPr>
          <w:p w:rsidR="00EB3F6F" w:rsidRPr="008B50EB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B50EB">
              <w:rPr>
                <w:szCs w:val="24"/>
              </w:rPr>
              <w:t>Объем обследованных сре</w:t>
            </w:r>
            <w:proofErr w:type="gramStart"/>
            <w:r w:rsidRPr="008B50EB">
              <w:rPr>
                <w:szCs w:val="24"/>
              </w:rPr>
              <w:t>дств в р</w:t>
            </w:r>
            <w:proofErr w:type="gramEnd"/>
            <w:r w:rsidRPr="008B50EB">
              <w:rPr>
                <w:szCs w:val="24"/>
              </w:rPr>
              <w:t>амках предварительного контроля (тыс. рублей)</w:t>
            </w:r>
          </w:p>
        </w:tc>
        <w:tc>
          <w:tcPr>
            <w:tcW w:w="1984" w:type="dxa"/>
            <w:vAlign w:val="center"/>
          </w:tcPr>
          <w:p w:rsidR="00EB3F6F" w:rsidRPr="008B50EB" w:rsidRDefault="00EB3F6F" w:rsidP="00950DB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B50EB">
              <w:rPr>
                <w:szCs w:val="24"/>
              </w:rPr>
              <w:t>4 264 946,2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 xml:space="preserve">Объем финансовых нарушений и недостатков всего (тыс. рублей), в том числе: </w:t>
            </w:r>
          </w:p>
        </w:tc>
        <w:tc>
          <w:tcPr>
            <w:tcW w:w="1984" w:type="dxa"/>
            <w:vAlign w:val="center"/>
          </w:tcPr>
          <w:p w:rsidR="00EB3F6F" w:rsidRPr="0037158F" w:rsidRDefault="00EB3F6F" w:rsidP="00950DBE">
            <w:pPr>
              <w:spacing w:before="100" w:beforeAutospacing="1" w:after="100" w:afterAutospacing="1"/>
              <w:jc w:val="center"/>
              <w:rPr>
                <w:szCs w:val="24"/>
                <w:lang w:val="en-US"/>
              </w:rPr>
            </w:pPr>
            <w:r w:rsidRPr="0037158F">
              <w:rPr>
                <w:szCs w:val="24"/>
                <w:lang w:val="en-US"/>
              </w:rPr>
              <w:t>270</w:t>
            </w:r>
            <w:r>
              <w:rPr>
                <w:szCs w:val="24"/>
                <w:lang w:val="en-US"/>
              </w:rPr>
              <w:t> </w:t>
            </w:r>
            <w:r w:rsidRPr="0037158F">
              <w:rPr>
                <w:szCs w:val="24"/>
                <w:lang w:val="en-US"/>
              </w:rPr>
              <w:t>141</w:t>
            </w:r>
            <w:r>
              <w:rPr>
                <w:szCs w:val="24"/>
              </w:rPr>
              <w:t>,</w:t>
            </w:r>
            <w:r w:rsidRPr="0037158F">
              <w:rPr>
                <w:szCs w:val="24"/>
                <w:lang w:val="en-US"/>
              </w:rPr>
              <w:t>9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iCs/>
                <w:szCs w:val="24"/>
              </w:rPr>
              <w:t>нарушения и недостатки при формировании и исполнении бюджета</w:t>
            </w:r>
          </w:p>
        </w:tc>
        <w:tc>
          <w:tcPr>
            <w:tcW w:w="1984" w:type="dxa"/>
            <w:vAlign w:val="center"/>
          </w:tcPr>
          <w:p w:rsidR="00EB3F6F" w:rsidRPr="0037158F" w:rsidRDefault="00EB3F6F" w:rsidP="00950DB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37158F">
              <w:rPr>
                <w:szCs w:val="22"/>
              </w:rPr>
              <w:t>265 178,1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984" w:type="dxa"/>
            <w:vAlign w:val="center"/>
          </w:tcPr>
          <w:p w:rsidR="00EB3F6F" w:rsidRPr="0037158F" w:rsidRDefault="00EB3F6F" w:rsidP="00950DB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37158F">
              <w:rPr>
                <w:szCs w:val="22"/>
              </w:rPr>
              <w:t>1 601,5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нарушения и недостатки ведения бухгалтерского учета, составления и представления бюджетной (финансовой) отчетности</w:t>
            </w:r>
          </w:p>
        </w:tc>
        <w:tc>
          <w:tcPr>
            <w:tcW w:w="1984" w:type="dxa"/>
            <w:vAlign w:val="center"/>
          </w:tcPr>
          <w:p w:rsidR="00EB3F6F" w:rsidRPr="0037158F" w:rsidRDefault="00EB3F6F" w:rsidP="00950DB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37158F">
              <w:rPr>
                <w:szCs w:val="22"/>
              </w:rPr>
              <w:t>1 736,3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1984" w:type="dxa"/>
            <w:vAlign w:val="center"/>
          </w:tcPr>
          <w:p w:rsidR="00EB3F6F" w:rsidRPr="004823C2" w:rsidRDefault="00EB3F6F" w:rsidP="00950DB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4823C2">
              <w:rPr>
                <w:szCs w:val="22"/>
              </w:rPr>
              <w:t>1 414,5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2380D">
              <w:rPr>
                <w:szCs w:val="24"/>
              </w:rPr>
              <w:t>ные</w:t>
            </w:r>
            <w:r>
              <w:rPr>
                <w:szCs w:val="24"/>
              </w:rPr>
              <w:t xml:space="preserve"> нарушения и недостатки</w:t>
            </w:r>
          </w:p>
        </w:tc>
        <w:tc>
          <w:tcPr>
            <w:tcW w:w="1984" w:type="dxa"/>
            <w:vAlign w:val="center"/>
          </w:tcPr>
          <w:p w:rsidR="00EB3F6F" w:rsidRPr="004823C2" w:rsidRDefault="00EB3F6F" w:rsidP="00950DB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823C2">
              <w:rPr>
                <w:szCs w:val="24"/>
              </w:rPr>
              <w:t>211,5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Нарушения и недостатки в количественном выражении</w:t>
            </w:r>
          </w:p>
        </w:tc>
        <w:tc>
          <w:tcPr>
            <w:tcW w:w="1984" w:type="dxa"/>
            <w:vAlign w:val="center"/>
          </w:tcPr>
          <w:p w:rsidR="00EB3F6F" w:rsidRPr="00AC5CA8" w:rsidRDefault="00EB3F6F" w:rsidP="00950DBE">
            <w:pPr>
              <w:spacing w:before="100" w:beforeAutospacing="1" w:after="100" w:afterAutospacing="1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172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984" w:type="dxa"/>
            <w:vAlign w:val="center"/>
          </w:tcPr>
          <w:p w:rsidR="00EB3F6F" w:rsidRPr="004823C2" w:rsidRDefault="00EB3F6F" w:rsidP="00950DBE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544E9">
              <w:t>4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  <w:lang w:val="en-US"/>
              </w:rPr>
            </w:pPr>
            <w:r w:rsidRPr="0052380D">
              <w:rPr>
                <w:szCs w:val="24"/>
              </w:rPr>
              <w:t xml:space="preserve">Направлено представлений </w:t>
            </w:r>
          </w:p>
        </w:tc>
        <w:tc>
          <w:tcPr>
            <w:tcW w:w="1984" w:type="dxa"/>
            <w:vAlign w:val="center"/>
          </w:tcPr>
          <w:p w:rsidR="00EB3F6F" w:rsidRPr="004823C2" w:rsidRDefault="00EB3F6F" w:rsidP="00950DBE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544E9">
              <w:t>4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Устранено финансовых нарушений и недостатков (тыс. рублей)</w:t>
            </w:r>
          </w:p>
        </w:tc>
        <w:tc>
          <w:tcPr>
            <w:tcW w:w="1984" w:type="dxa"/>
            <w:vAlign w:val="center"/>
          </w:tcPr>
          <w:p w:rsidR="00EB3F6F" w:rsidRPr="006A41B7" w:rsidRDefault="00EB3F6F" w:rsidP="00950DBE">
            <w:pPr>
              <w:spacing w:before="100" w:beforeAutospacing="1" w:after="100" w:afterAutospacing="1"/>
              <w:jc w:val="center"/>
            </w:pPr>
            <w:r>
              <w:t>37 655,8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rPr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П</w:t>
            </w:r>
            <w:r w:rsidRPr="00354CEB">
              <w:rPr>
                <w:rFonts w:eastAsiaTheme="minorHAnsi"/>
                <w:szCs w:val="24"/>
                <w:lang w:eastAsia="en-US"/>
              </w:rPr>
              <w:t>рименены меры юридической ответственности</w:t>
            </w:r>
            <w:r w:rsidRPr="00354CEB">
              <w:rPr>
                <w:szCs w:val="24"/>
              </w:rPr>
              <w:t>, человек</w:t>
            </w:r>
          </w:p>
        </w:tc>
        <w:tc>
          <w:tcPr>
            <w:tcW w:w="1984" w:type="dxa"/>
            <w:vAlign w:val="center"/>
          </w:tcPr>
          <w:p w:rsidR="00EB3F6F" w:rsidRPr="005D489F" w:rsidRDefault="00EB3F6F" w:rsidP="00950DB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color w:val="000000"/>
                <w:szCs w:val="24"/>
              </w:rPr>
              <w:t xml:space="preserve">Количество </w:t>
            </w:r>
            <w:r w:rsidRPr="0052380D">
              <w:rPr>
                <w:rFonts w:eastAsia="Calibri"/>
                <w:bCs/>
                <w:iCs/>
                <w:szCs w:val="24"/>
                <w:lang w:eastAsia="en-US"/>
              </w:rPr>
              <w:t xml:space="preserve">контрольных и экспертно-аналитических мероприятий, </w:t>
            </w:r>
            <w:r w:rsidRPr="0052380D">
              <w:rPr>
                <w:color w:val="000000"/>
                <w:szCs w:val="24"/>
              </w:rPr>
              <w:t>результаты которых направлены председателю Думы города Урай, главе города Урай</w:t>
            </w:r>
          </w:p>
        </w:tc>
        <w:tc>
          <w:tcPr>
            <w:tcW w:w="1984" w:type="dxa"/>
            <w:vAlign w:val="center"/>
          </w:tcPr>
          <w:p w:rsidR="00EB3F6F" w:rsidRPr="006A41B7" w:rsidRDefault="00EB3F6F" w:rsidP="00950DBE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</w:tr>
      <w:tr w:rsidR="00EB3F6F" w:rsidRPr="003A4147" w:rsidTr="00950DBE">
        <w:tc>
          <w:tcPr>
            <w:tcW w:w="8330" w:type="dxa"/>
            <w:vAlign w:val="center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Направлено материалов в прокуратуру города Урай</w:t>
            </w:r>
          </w:p>
        </w:tc>
        <w:tc>
          <w:tcPr>
            <w:tcW w:w="1984" w:type="dxa"/>
            <w:vAlign w:val="center"/>
          </w:tcPr>
          <w:p w:rsidR="00EB3F6F" w:rsidRPr="006A41B7" w:rsidRDefault="00EB3F6F" w:rsidP="00950DB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EB3F6F" w:rsidRPr="003A4147" w:rsidTr="00950DBE">
        <w:tc>
          <w:tcPr>
            <w:tcW w:w="8330" w:type="dxa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Штатная численность КСП, утвержденная/факт</w:t>
            </w:r>
          </w:p>
        </w:tc>
        <w:tc>
          <w:tcPr>
            <w:tcW w:w="1984" w:type="dxa"/>
            <w:vAlign w:val="center"/>
          </w:tcPr>
          <w:p w:rsidR="00EB3F6F" w:rsidRPr="006A41B7" w:rsidRDefault="00EB3F6F" w:rsidP="00950DBE">
            <w:pPr>
              <w:spacing w:before="100" w:beforeAutospacing="1" w:after="100" w:afterAutospacing="1"/>
              <w:jc w:val="center"/>
            </w:pPr>
            <w:r w:rsidRPr="006A41B7">
              <w:t>5/</w:t>
            </w:r>
            <w:r>
              <w:t>4</w:t>
            </w:r>
          </w:p>
        </w:tc>
      </w:tr>
      <w:tr w:rsidR="00EB3F6F" w:rsidRPr="003A4147" w:rsidTr="00950DBE">
        <w:tc>
          <w:tcPr>
            <w:tcW w:w="8330" w:type="dxa"/>
          </w:tcPr>
          <w:p w:rsidR="00EB3F6F" w:rsidRPr="0052380D" w:rsidRDefault="00EB3F6F" w:rsidP="00950DB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Фактические затраты на содержание КСП (тыс. рублей)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B3F6F" w:rsidRPr="005D489F" w:rsidRDefault="00EB3F6F" w:rsidP="00950DBE">
            <w:pPr>
              <w:spacing w:before="100" w:beforeAutospacing="1" w:after="100" w:afterAutospacing="1"/>
              <w:jc w:val="center"/>
            </w:pPr>
            <w:r>
              <w:t>10 782,0</w:t>
            </w:r>
          </w:p>
        </w:tc>
      </w:tr>
    </w:tbl>
    <w:p w:rsidR="00EB3F6F" w:rsidRPr="006B0B6A" w:rsidRDefault="00EB3F6F" w:rsidP="00EB3F6F">
      <w:pPr>
        <w:ind w:firstLine="567"/>
        <w:jc w:val="both"/>
        <w:rPr>
          <w:rFonts w:eastAsia="Calibri"/>
          <w:sz w:val="20"/>
        </w:rPr>
      </w:pPr>
    </w:p>
    <w:p w:rsidR="00EB3F6F" w:rsidRPr="008B50EB" w:rsidRDefault="00EB3F6F" w:rsidP="00EB3F6F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Всего в отчетном году проведено 145 мероприятий,</w:t>
      </w:r>
      <w:r w:rsidRPr="00300AFA">
        <w:rPr>
          <w:rFonts w:eastAsia="Calibri"/>
          <w:sz w:val="28"/>
          <w:szCs w:val="28"/>
        </w:rPr>
        <w:t xml:space="preserve"> в том числе: </w:t>
      </w:r>
      <w:r>
        <w:rPr>
          <w:rFonts w:eastAsia="Calibri"/>
          <w:sz w:val="28"/>
          <w:szCs w:val="28"/>
        </w:rPr>
        <w:t xml:space="preserve">4 контрольных, </w:t>
      </w:r>
      <w:r w:rsidRPr="00592487">
        <w:rPr>
          <w:rFonts w:eastAsia="Calibri"/>
          <w:sz w:val="28"/>
          <w:szCs w:val="28"/>
          <w:lang w:eastAsia="en-US"/>
        </w:rPr>
        <w:t>14</w:t>
      </w:r>
      <w:r w:rsidRPr="00602BE4">
        <w:rPr>
          <w:rFonts w:eastAsia="Calibri"/>
          <w:sz w:val="28"/>
          <w:szCs w:val="28"/>
          <w:lang w:eastAsia="en-US"/>
        </w:rPr>
        <w:t>1</w:t>
      </w:r>
      <w:r w:rsidRPr="00300AFA">
        <w:rPr>
          <w:rFonts w:eastAsia="Calibri"/>
          <w:sz w:val="28"/>
          <w:szCs w:val="28"/>
          <w:lang w:eastAsia="en-US"/>
        </w:rPr>
        <w:t xml:space="preserve"> </w:t>
      </w:r>
      <w:r w:rsidRPr="00300AFA">
        <w:rPr>
          <w:rFonts w:eastAsia="Calibri"/>
          <w:bCs/>
          <w:sz w:val="28"/>
          <w:szCs w:val="28"/>
        </w:rPr>
        <w:t>экспертно-аналитическ</w:t>
      </w:r>
      <w:r>
        <w:rPr>
          <w:rFonts w:eastAsia="Calibri"/>
          <w:bCs/>
          <w:sz w:val="28"/>
          <w:szCs w:val="28"/>
        </w:rPr>
        <w:t>их мероприятия</w:t>
      </w:r>
      <w:r w:rsidRPr="00300AFA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из них подготовлено 127  экспертных заключений на проекты муниципальных правовых актов, 14 </w:t>
      </w:r>
      <w:r w:rsidRPr="008B50EB">
        <w:rPr>
          <w:rFonts w:eastAsia="Calibri"/>
          <w:bCs/>
          <w:sz w:val="28"/>
          <w:szCs w:val="28"/>
        </w:rPr>
        <w:t>тематических мероприятий.</w:t>
      </w:r>
    </w:p>
    <w:p w:rsidR="00EB3F6F" w:rsidRPr="008B50EB" w:rsidRDefault="00EB3F6F" w:rsidP="00EB3F6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B50EB">
        <w:rPr>
          <w:sz w:val="28"/>
          <w:szCs w:val="28"/>
        </w:rPr>
        <w:t>Предварительным контролем охвачены бюджетные средства в сумме 4 264 946,2 тыс. рублей (заключение на проект решения о бюджете города на 2023 и плановый период 2024 и 2025 годов</w:t>
      </w:r>
      <w:r>
        <w:rPr>
          <w:sz w:val="28"/>
          <w:szCs w:val="28"/>
        </w:rPr>
        <w:t>).</w:t>
      </w:r>
    </w:p>
    <w:p w:rsidR="00EB3F6F" w:rsidRPr="003B13AE" w:rsidRDefault="00EB3F6F" w:rsidP="00EB3F6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B50EB">
        <w:rPr>
          <w:sz w:val="28"/>
          <w:szCs w:val="28"/>
        </w:rPr>
        <w:t>Последующим контролем (по результатам контрольных и экспертно</w:t>
      </w:r>
      <w:r w:rsidRPr="003B13AE">
        <w:rPr>
          <w:sz w:val="28"/>
          <w:szCs w:val="28"/>
        </w:rPr>
        <w:t>-аналитических мероприятий) охвачен</w:t>
      </w:r>
      <w:r w:rsidRPr="004C1E00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7 057 864,4</w:t>
      </w:r>
      <w:r w:rsidRPr="003B13AE">
        <w:rPr>
          <w:sz w:val="28"/>
          <w:szCs w:val="28"/>
        </w:rPr>
        <w:t xml:space="preserve"> тыс. рублей (в том числе </w:t>
      </w:r>
      <w:r>
        <w:rPr>
          <w:sz w:val="28"/>
          <w:szCs w:val="28"/>
        </w:rPr>
        <w:t xml:space="preserve">проверка </w:t>
      </w:r>
      <w:r w:rsidRPr="003B13AE">
        <w:rPr>
          <w:sz w:val="28"/>
          <w:szCs w:val="28"/>
        </w:rPr>
        <w:t>исполнения бюджета города за 2021 год).</w:t>
      </w:r>
    </w:p>
    <w:p w:rsidR="00EB3F6F" w:rsidRPr="006B0B6A" w:rsidRDefault="00EB3F6F" w:rsidP="00EB3F6F">
      <w:pPr>
        <w:ind w:firstLine="567"/>
        <w:jc w:val="both"/>
        <w:rPr>
          <w:rFonts w:eastAsia="Calibri"/>
          <w:bCs/>
          <w:sz w:val="20"/>
        </w:rPr>
      </w:pPr>
    </w:p>
    <w:p w:rsidR="00EB3F6F" w:rsidRPr="00F118BB" w:rsidRDefault="00EB3F6F" w:rsidP="00EB3F6F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Проверками и обследованиями охвачено 24 объекта контроля, </w:t>
      </w:r>
      <w:r w:rsidRPr="003B13AE">
        <w:rPr>
          <w:sz w:val="28"/>
          <w:szCs w:val="28"/>
        </w:rPr>
        <w:t>в том числе главные распорядители бюджетных средств, муниципальные бюджетные, автономные и казенные учреждения</w:t>
      </w:r>
      <w:r>
        <w:rPr>
          <w:sz w:val="28"/>
          <w:szCs w:val="28"/>
        </w:rPr>
        <w:t xml:space="preserve">. </w:t>
      </w:r>
    </w:p>
    <w:p w:rsidR="00EB3F6F" w:rsidRPr="0098164D" w:rsidRDefault="00EB3F6F" w:rsidP="00EB3F6F">
      <w:pPr>
        <w:ind w:firstLine="567"/>
        <w:jc w:val="both"/>
        <w:rPr>
          <w:rFonts w:eastAsia="Calibri"/>
          <w:sz w:val="28"/>
          <w:szCs w:val="28"/>
        </w:rPr>
      </w:pPr>
      <w:r w:rsidRPr="00300AFA">
        <w:rPr>
          <w:rFonts w:eastAsia="Calibri"/>
          <w:bCs/>
          <w:sz w:val="28"/>
          <w:szCs w:val="28"/>
        </w:rPr>
        <w:t>По результатам к</w:t>
      </w:r>
      <w:r w:rsidRPr="00300AFA">
        <w:rPr>
          <w:sz w:val="28"/>
          <w:szCs w:val="28"/>
        </w:rPr>
        <w:t xml:space="preserve">онтрольных мероприятий составлено </w:t>
      </w:r>
      <w:r>
        <w:rPr>
          <w:sz w:val="28"/>
          <w:szCs w:val="28"/>
        </w:rPr>
        <w:t>4</w:t>
      </w:r>
      <w:r w:rsidRPr="00300AFA">
        <w:rPr>
          <w:sz w:val="28"/>
          <w:szCs w:val="28"/>
        </w:rPr>
        <w:t xml:space="preserve"> акта и оформлено </w:t>
      </w:r>
      <w:r>
        <w:rPr>
          <w:sz w:val="28"/>
          <w:szCs w:val="28"/>
        </w:rPr>
        <w:t xml:space="preserve">4 </w:t>
      </w:r>
      <w:r w:rsidRPr="00300AFA">
        <w:rPr>
          <w:sz w:val="28"/>
          <w:szCs w:val="28"/>
        </w:rPr>
        <w:t>отчета.</w:t>
      </w:r>
    </w:p>
    <w:p w:rsidR="00EB3F6F" w:rsidRPr="005B741E" w:rsidRDefault="00EB3F6F" w:rsidP="00EB3F6F">
      <w:pPr>
        <w:pStyle w:val="Iniiaiieoaeno21"/>
        <w:ind w:firstLine="567"/>
      </w:pPr>
      <w:r w:rsidRPr="005D6E5B">
        <w:rPr>
          <w:rFonts w:eastAsia="Calibri"/>
        </w:rPr>
        <w:t xml:space="preserve">Всего по результатам проверок и </w:t>
      </w:r>
      <w:r>
        <w:rPr>
          <w:rFonts w:eastAsia="Calibri"/>
        </w:rPr>
        <w:t>обследований</w:t>
      </w:r>
      <w:r w:rsidRPr="005D6E5B">
        <w:rPr>
          <w:rFonts w:eastAsia="Calibri"/>
        </w:rPr>
        <w:t xml:space="preserve"> выявлено 1</w:t>
      </w:r>
      <w:r>
        <w:rPr>
          <w:rFonts w:eastAsia="Calibri"/>
        </w:rPr>
        <w:t>4</w:t>
      </w:r>
      <w:r w:rsidRPr="005D6E5B">
        <w:rPr>
          <w:rFonts w:eastAsia="Calibri"/>
        </w:rPr>
        <w:t xml:space="preserve">2 нарушения и недостатка на сумму </w:t>
      </w:r>
      <w:r w:rsidRPr="005D6E5B">
        <w:t>270 141,9 тыс</w:t>
      </w:r>
      <w:r w:rsidRPr="005D6E5B">
        <w:rPr>
          <w:rFonts w:eastAsia="Calibri"/>
        </w:rPr>
        <w:t xml:space="preserve">. рублей. </w:t>
      </w:r>
      <w:r w:rsidRPr="005D6E5B">
        <w:t xml:space="preserve">Наибольший удельный вес занимают нарушения и недостатки при формировании и исполнении бюджета, что в суммовом выражении составило </w:t>
      </w:r>
      <w:r w:rsidRPr="005D6E5B">
        <w:rPr>
          <w:szCs w:val="22"/>
        </w:rPr>
        <w:t xml:space="preserve">265 178,1 </w:t>
      </w:r>
      <w:r w:rsidRPr="005D6E5B">
        <w:t>тыс. рублей или 98,2%.</w:t>
      </w:r>
      <w:r>
        <w:t xml:space="preserve"> </w:t>
      </w:r>
    </w:p>
    <w:p w:rsidR="00EB3F6F" w:rsidRPr="005D6E5B" w:rsidRDefault="00EB3F6F" w:rsidP="00EB3F6F">
      <w:pPr>
        <w:pStyle w:val="Iniiaiieoaeno21"/>
        <w:ind w:firstLine="567"/>
      </w:pPr>
      <w:r>
        <w:t xml:space="preserve">30 </w:t>
      </w:r>
      <w:r w:rsidRPr="005D6E5B">
        <w:rPr>
          <w:rFonts w:eastAsia="Calibri"/>
        </w:rPr>
        <w:t>недостатк</w:t>
      </w:r>
      <w:r>
        <w:rPr>
          <w:rFonts w:eastAsia="Calibri"/>
        </w:rPr>
        <w:t xml:space="preserve">ов без суммового выражения, основная часть которых выявлена при проверке </w:t>
      </w:r>
      <w:r w:rsidRPr="00D23625">
        <w:rPr>
          <w:rFonts w:eastAsia="Calibri"/>
        </w:rPr>
        <w:t>бюджетной отчетности главных администраторов бюджетных средств</w:t>
      </w:r>
      <w:r>
        <w:rPr>
          <w:rFonts w:eastAsia="Calibri"/>
        </w:rPr>
        <w:t>.</w:t>
      </w:r>
    </w:p>
    <w:p w:rsidR="00EB3F6F" w:rsidRPr="005D6E5B" w:rsidRDefault="00EB3F6F" w:rsidP="00EB3F6F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D6E5B">
        <w:rPr>
          <w:rFonts w:eastAsia="Calibri"/>
          <w:bCs/>
          <w:sz w:val="28"/>
          <w:szCs w:val="28"/>
          <w:lang w:eastAsia="en-US"/>
        </w:rPr>
        <w:t>Структура выявленных нарушений и недостатков выглядит следующим образом:</w:t>
      </w:r>
    </w:p>
    <w:p w:rsidR="00EB3F6F" w:rsidRPr="005D6E5B" w:rsidRDefault="00EB3F6F" w:rsidP="00EB3F6F">
      <w:pPr>
        <w:pStyle w:val="af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Pr="005D6E5B">
        <w:rPr>
          <w:rFonts w:eastAsia="Calibri"/>
          <w:bCs/>
          <w:sz w:val="28"/>
          <w:szCs w:val="28"/>
          <w:lang w:eastAsia="en-US"/>
        </w:rPr>
        <w:t>3</w:t>
      </w:r>
      <w:r w:rsidRPr="00104A55">
        <w:rPr>
          <w:rFonts w:eastAsia="Calibri"/>
          <w:bCs/>
          <w:sz w:val="28"/>
          <w:szCs w:val="28"/>
          <w:lang w:eastAsia="en-US"/>
        </w:rPr>
        <w:t xml:space="preserve"> </w:t>
      </w:r>
      <w:r w:rsidRPr="005D6E5B">
        <w:rPr>
          <w:rFonts w:eastAsia="Calibri"/>
          <w:bCs/>
          <w:sz w:val="28"/>
          <w:szCs w:val="28"/>
          <w:lang w:eastAsia="en-US"/>
        </w:rPr>
        <w:t>нарушений, в суммовом выражении</w:t>
      </w:r>
      <w:r>
        <w:rPr>
          <w:rFonts w:eastAsia="Calibri"/>
          <w:bCs/>
          <w:sz w:val="28"/>
          <w:szCs w:val="28"/>
          <w:lang w:eastAsia="en-US"/>
        </w:rPr>
        <w:t xml:space="preserve"> на</w:t>
      </w:r>
      <w:r w:rsidRPr="005D6E5B">
        <w:rPr>
          <w:sz w:val="28"/>
          <w:szCs w:val="28"/>
        </w:rPr>
        <w:t xml:space="preserve"> 265 178,1 тыс. рублей - </w:t>
      </w:r>
      <w:r w:rsidRPr="005D6E5B">
        <w:rPr>
          <w:iCs/>
          <w:sz w:val="28"/>
          <w:szCs w:val="28"/>
        </w:rPr>
        <w:t>нарушения и недостатки при формировании и исполнении бюджета;</w:t>
      </w:r>
    </w:p>
    <w:p w:rsidR="00EB3F6F" w:rsidRPr="005D6E5B" w:rsidRDefault="00EB3F6F" w:rsidP="00EB3F6F">
      <w:pPr>
        <w:pStyle w:val="af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6E5B">
        <w:rPr>
          <w:rFonts w:eastAsia="Calibri"/>
          <w:bCs/>
          <w:sz w:val="28"/>
          <w:szCs w:val="28"/>
          <w:lang w:eastAsia="en-US"/>
        </w:rPr>
        <w:t xml:space="preserve">100 нарушений, в суммовом выражении на </w:t>
      </w:r>
      <w:r w:rsidRPr="005D6E5B">
        <w:rPr>
          <w:sz w:val="28"/>
          <w:szCs w:val="28"/>
        </w:rPr>
        <w:t>1 736,3 тыс. рублей - нарушения и недостатки ведения бухгалтерского учета, составления и представления бюджетной (финансовой) отчетности;</w:t>
      </w:r>
    </w:p>
    <w:p w:rsidR="00EB3F6F" w:rsidRPr="00C53B61" w:rsidRDefault="00EB3F6F" w:rsidP="00EB3F6F">
      <w:pPr>
        <w:pStyle w:val="af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6E5B">
        <w:rPr>
          <w:sz w:val="28"/>
          <w:szCs w:val="28"/>
        </w:rPr>
        <w:t xml:space="preserve">5 </w:t>
      </w:r>
      <w:r w:rsidRPr="005D6E5B">
        <w:rPr>
          <w:rFonts w:eastAsia="Calibri"/>
          <w:bCs/>
          <w:sz w:val="28"/>
          <w:szCs w:val="28"/>
          <w:lang w:eastAsia="en-US"/>
        </w:rPr>
        <w:t xml:space="preserve">нарушений, в суммовом выражении на </w:t>
      </w:r>
      <w:r w:rsidRPr="005D6E5B">
        <w:rPr>
          <w:sz w:val="28"/>
          <w:szCs w:val="28"/>
        </w:rPr>
        <w:t>1 601,5 тыс. рублей - неэффективное использование бюджетн</w:t>
      </w:r>
      <w:r w:rsidRPr="00C53B61">
        <w:rPr>
          <w:sz w:val="28"/>
          <w:szCs w:val="28"/>
        </w:rPr>
        <w:t>ых средств;</w:t>
      </w:r>
    </w:p>
    <w:p w:rsidR="00EB3F6F" w:rsidRPr="00C53B61" w:rsidRDefault="00EB3F6F" w:rsidP="00EB3F6F">
      <w:pPr>
        <w:pStyle w:val="af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3B61">
        <w:rPr>
          <w:sz w:val="28"/>
          <w:szCs w:val="28"/>
        </w:rPr>
        <w:t xml:space="preserve">8 </w:t>
      </w:r>
      <w:r w:rsidRPr="00C53B61">
        <w:rPr>
          <w:rFonts w:eastAsia="Calibri"/>
          <w:bCs/>
          <w:sz w:val="28"/>
          <w:szCs w:val="28"/>
          <w:lang w:eastAsia="en-US"/>
        </w:rPr>
        <w:t xml:space="preserve">нарушений, в суммовом выражении на </w:t>
      </w:r>
      <w:r w:rsidRPr="00C53B61">
        <w:rPr>
          <w:sz w:val="28"/>
          <w:szCs w:val="28"/>
        </w:rPr>
        <w:t>1 414,5 тыс. рублей - нарушения при осуществлении муниципальных закупок;</w:t>
      </w:r>
    </w:p>
    <w:p w:rsidR="00EB3F6F" w:rsidRPr="00C53B61" w:rsidRDefault="00EB3F6F" w:rsidP="00EB3F6F">
      <w:pPr>
        <w:pStyle w:val="af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53B61">
        <w:rPr>
          <w:sz w:val="28"/>
          <w:szCs w:val="28"/>
        </w:rPr>
        <w:t xml:space="preserve"> </w:t>
      </w:r>
      <w:r w:rsidRPr="00C53B61">
        <w:rPr>
          <w:rFonts w:eastAsia="Calibri"/>
          <w:bCs/>
          <w:sz w:val="28"/>
          <w:szCs w:val="28"/>
          <w:lang w:eastAsia="en-US"/>
        </w:rPr>
        <w:t xml:space="preserve">нарушений, в суммовом выражении на </w:t>
      </w:r>
      <w:r w:rsidRPr="00C53B61">
        <w:rPr>
          <w:sz w:val="28"/>
          <w:szCs w:val="28"/>
        </w:rPr>
        <w:t>211,5 тыс. рублей – прочие нарушения.</w:t>
      </w:r>
    </w:p>
    <w:p w:rsidR="00EB3F6F" w:rsidRDefault="00EB3F6F" w:rsidP="00EB3F6F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Помимо нарушений и недостатков контрольным и экспертно-аналитическим мероприятием по вопросу </w:t>
      </w:r>
      <w:r w:rsidRPr="00404277">
        <w:rPr>
          <w:sz w:val="28"/>
          <w:szCs w:val="28"/>
        </w:rPr>
        <w:t>вывоза снега, при выполнении работ по зимнему содержанию территорий города</w:t>
      </w:r>
      <w:r w:rsidRPr="00404277">
        <w:rPr>
          <w:rFonts w:eastAsia="Calibri"/>
          <w:bCs/>
          <w:sz w:val="28"/>
          <w:szCs w:val="28"/>
          <w:lang w:eastAsia="en-US"/>
        </w:rPr>
        <w:t xml:space="preserve"> установлены резервы сокращения расходов на общую сумму 5 427,9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04277">
        <w:rPr>
          <w:rFonts w:eastAsia="Calibri"/>
          <w:bCs/>
          <w:sz w:val="28"/>
          <w:szCs w:val="28"/>
          <w:lang w:eastAsia="en-US"/>
        </w:rPr>
        <w:t xml:space="preserve">тыс. рублей </w:t>
      </w:r>
      <w:r>
        <w:rPr>
          <w:rFonts w:eastAsia="Calibri"/>
          <w:bCs/>
          <w:sz w:val="28"/>
          <w:szCs w:val="28"/>
          <w:lang w:eastAsia="en-US"/>
        </w:rPr>
        <w:t xml:space="preserve">ежегодно </w:t>
      </w:r>
      <w:r w:rsidRPr="00404277">
        <w:rPr>
          <w:rFonts w:eastAsia="Calibri"/>
          <w:bCs/>
          <w:sz w:val="28"/>
          <w:szCs w:val="28"/>
          <w:lang w:eastAsia="en-US"/>
        </w:rPr>
        <w:t>(</w:t>
      </w:r>
      <w:r>
        <w:rPr>
          <w:rFonts w:eastAsia="Calibri"/>
          <w:bCs/>
          <w:sz w:val="28"/>
          <w:szCs w:val="28"/>
          <w:lang w:eastAsia="en-US"/>
        </w:rPr>
        <w:t xml:space="preserve">из расчетных данных за </w:t>
      </w:r>
      <w:r w:rsidRPr="00404277">
        <w:rPr>
          <w:rFonts w:eastAsia="Calibri"/>
          <w:bCs/>
          <w:sz w:val="28"/>
          <w:szCs w:val="28"/>
          <w:lang w:eastAsia="en-US"/>
        </w:rPr>
        <w:t>2021 год).</w:t>
      </w:r>
    </w:p>
    <w:p w:rsidR="00EB3F6F" w:rsidRDefault="00EB3F6F" w:rsidP="00EB3F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A54D6">
        <w:rPr>
          <w:rFonts w:eastAsiaTheme="minorHAnsi"/>
          <w:sz w:val="28"/>
          <w:szCs w:val="28"/>
          <w:lang w:eastAsia="en-US"/>
        </w:rPr>
        <w:t>о результатам проведения контрольных мероприятий объектам контроля внесено 4 представления</w:t>
      </w:r>
      <w:r>
        <w:rPr>
          <w:rFonts w:eastAsiaTheme="minorHAnsi"/>
          <w:sz w:val="28"/>
          <w:szCs w:val="28"/>
          <w:lang w:eastAsia="en-US"/>
        </w:rPr>
        <w:t xml:space="preserve"> для </w:t>
      </w:r>
      <w:r w:rsidRPr="002A54D6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2A54D6">
        <w:rPr>
          <w:rFonts w:eastAsiaTheme="minorHAnsi"/>
          <w:sz w:val="28"/>
          <w:szCs w:val="28"/>
          <w:lang w:eastAsia="en-US"/>
        </w:rPr>
        <w:t xml:space="preserve"> мер по устранению выявленных нарушений и недостатков, предотвращению нанесения материального ущерба 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B3F6F" w:rsidRDefault="00EB3F6F" w:rsidP="00EB3F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всем из них получены ответы, в которых, как правило, содержалась информация о выполнении мер</w:t>
      </w:r>
      <w:r w:rsidRPr="005B741E">
        <w:rPr>
          <w:rFonts w:eastAsiaTheme="minorHAnsi"/>
          <w:sz w:val="28"/>
          <w:szCs w:val="28"/>
          <w:lang w:eastAsia="en-US"/>
        </w:rPr>
        <w:t xml:space="preserve"> </w:t>
      </w:r>
      <w:r w:rsidRPr="002A54D6">
        <w:rPr>
          <w:rFonts w:eastAsiaTheme="minorHAnsi"/>
          <w:sz w:val="28"/>
          <w:szCs w:val="28"/>
          <w:lang w:eastAsia="en-US"/>
        </w:rPr>
        <w:t>по устранению выявленных нарушений и недостатков</w:t>
      </w:r>
      <w:r>
        <w:rPr>
          <w:rFonts w:eastAsiaTheme="minorHAnsi"/>
          <w:sz w:val="28"/>
          <w:szCs w:val="28"/>
          <w:lang w:eastAsia="en-US"/>
        </w:rPr>
        <w:t>, либо о том, что работа по ним ведется, но не завершена из-за необходимости длительного времени для их выполнения, 3 представления снято с контроля. По невыполнению одного представления внесено предписание с требованием об устранении выявленного нарушения. Исполнение предписания находится на контроле Контрольно-счетной палаты.</w:t>
      </w:r>
    </w:p>
    <w:p w:rsidR="00EB3F6F" w:rsidRPr="000669A7" w:rsidRDefault="00EB3F6F" w:rsidP="00EB3F6F">
      <w:pPr>
        <w:ind w:firstLine="567"/>
        <w:jc w:val="both"/>
        <w:rPr>
          <w:rFonts w:eastAsiaTheme="minorHAnsi"/>
          <w:sz w:val="20"/>
          <w:lang w:eastAsia="en-US"/>
        </w:rPr>
      </w:pPr>
    </w:p>
    <w:p w:rsidR="00EB3F6F" w:rsidRDefault="00EB3F6F" w:rsidP="00EB3F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экспертно-аналитических мероприятий объектам контроля направлено 49 предложений,</w:t>
      </w:r>
      <w:r w:rsidRPr="002D26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содержащих конкретные меры по устранению выявленных нарушений и недостатков, </w:t>
      </w:r>
      <w:r w:rsidRPr="00FE73BD">
        <w:rPr>
          <w:rFonts w:eastAsiaTheme="minorHAnsi"/>
          <w:sz w:val="28"/>
          <w:szCs w:val="28"/>
          <w:lang w:eastAsia="en-US"/>
        </w:rPr>
        <w:t>учтено или выполнено 39 или 80%,</w:t>
      </w:r>
      <w:r>
        <w:rPr>
          <w:rFonts w:eastAsiaTheme="minorHAnsi"/>
          <w:sz w:val="28"/>
          <w:szCs w:val="28"/>
          <w:lang w:eastAsia="en-US"/>
        </w:rPr>
        <w:t xml:space="preserve"> на момент составления отчета. </w:t>
      </w:r>
    </w:p>
    <w:p w:rsidR="00EB3F6F" w:rsidRPr="005B741E" w:rsidRDefault="00EB3F6F" w:rsidP="00EB3F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1E">
        <w:rPr>
          <w:rFonts w:eastAsiaTheme="minorHAnsi"/>
          <w:sz w:val="28"/>
          <w:szCs w:val="28"/>
          <w:lang w:eastAsia="en-US"/>
        </w:rPr>
        <w:t>По результатам проведенных экспертиз проектов муниципальных правовых актов установлено 13 недостатков, в адрес администрации города направлено 14 предложений и рекомендаций, учтено 14 или 100%. Объем недостатков составил 210,6 тыс. рублей, в том числе предотвращено неправомерное использование средств бюджета в сумме 157,0 тыс. рублей.</w:t>
      </w:r>
    </w:p>
    <w:p w:rsidR="00EB3F6F" w:rsidRPr="00F96CEC" w:rsidRDefault="00EB3F6F" w:rsidP="00EB3F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1E">
        <w:rPr>
          <w:rFonts w:eastAsiaTheme="minorHAnsi"/>
          <w:sz w:val="28"/>
          <w:szCs w:val="28"/>
          <w:lang w:eastAsia="en-US"/>
        </w:rPr>
        <w:t xml:space="preserve">По итогу </w:t>
      </w:r>
      <w:r>
        <w:rPr>
          <w:rFonts w:eastAsiaTheme="minorHAnsi"/>
          <w:sz w:val="28"/>
          <w:szCs w:val="28"/>
          <w:lang w:eastAsia="en-US"/>
        </w:rPr>
        <w:t xml:space="preserve">контрольных и экспертно-аналитических мероприятий </w:t>
      </w:r>
      <w:r w:rsidRPr="005B741E">
        <w:rPr>
          <w:rFonts w:eastAsiaTheme="minorHAnsi"/>
          <w:sz w:val="28"/>
          <w:szCs w:val="28"/>
          <w:lang w:eastAsia="en-US"/>
        </w:rPr>
        <w:t>к 4 должностным лицам</w:t>
      </w:r>
      <w:r>
        <w:rPr>
          <w:rFonts w:eastAsiaTheme="minorHAnsi"/>
          <w:sz w:val="28"/>
          <w:szCs w:val="28"/>
          <w:lang w:eastAsia="en-US"/>
        </w:rPr>
        <w:t xml:space="preserve"> объектов контроля применены меры юридической ответственности.</w:t>
      </w:r>
    </w:p>
    <w:p w:rsidR="00EB3F6F" w:rsidRDefault="00EB3F6F" w:rsidP="00EB3F6F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Результаты </w:t>
      </w:r>
      <w:r w:rsidRPr="00B63961">
        <w:rPr>
          <w:sz w:val="28"/>
          <w:szCs w:val="28"/>
        </w:rPr>
        <w:t xml:space="preserve">контрольных </w:t>
      </w:r>
      <w:r>
        <w:rPr>
          <w:sz w:val="28"/>
          <w:szCs w:val="28"/>
        </w:rPr>
        <w:t>и экспертно-аналитических м</w:t>
      </w:r>
      <w:r w:rsidRPr="00B63961">
        <w:rPr>
          <w:sz w:val="28"/>
          <w:szCs w:val="28"/>
        </w:rPr>
        <w:t xml:space="preserve">ероприятий </w:t>
      </w:r>
      <w:r>
        <w:rPr>
          <w:sz w:val="28"/>
          <w:szCs w:val="28"/>
        </w:rPr>
        <w:t xml:space="preserve">направлены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</w:t>
      </w:r>
      <w:r w:rsidRPr="004232E7">
        <w:rPr>
          <w:rFonts w:eastAsia="Calibri"/>
          <w:bCs/>
          <w:iCs/>
          <w:sz w:val="28"/>
          <w:szCs w:val="28"/>
          <w:lang w:eastAsia="en-US"/>
        </w:rPr>
        <w:t>Дум</w:t>
      </w:r>
      <w:r>
        <w:rPr>
          <w:rFonts w:eastAsia="Calibri"/>
          <w:bCs/>
          <w:iCs/>
          <w:sz w:val="28"/>
          <w:szCs w:val="28"/>
          <w:lang w:eastAsia="en-US"/>
        </w:rPr>
        <w:t>у</w:t>
      </w:r>
      <w:r w:rsidRPr="004232E7">
        <w:rPr>
          <w:rFonts w:eastAsia="Calibri"/>
          <w:bCs/>
          <w:iCs/>
          <w:sz w:val="28"/>
          <w:szCs w:val="28"/>
          <w:lang w:eastAsia="en-US"/>
        </w:rPr>
        <w:t xml:space="preserve"> города Урай, главе города Урай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для сведения и контроля</w:t>
      </w:r>
      <w:r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мер реагирования по выявленным нарушениям и привлечению к ответственности виновных должностных лиц материалы по 6-ти </w:t>
      </w:r>
      <w:r w:rsidRPr="00B63961">
        <w:rPr>
          <w:sz w:val="28"/>
          <w:szCs w:val="28"/>
        </w:rPr>
        <w:t>контрольны</w:t>
      </w:r>
      <w:r>
        <w:rPr>
          <w:sz w:val="28"/>
          <w:szCs w:val="28"/>
        </w:rPr>
        <w:t>м</w:t>
      </w:r>
      <w:r w:rsidRPr="00B63961">
        <w:rPr>
          <w:sz w:val="28"/>
          <w:szCs w:val="28"/>
        </w:rPr>
        <w:t xml:space="preserve"> </w:t>
      </w:r>
      <w:r>
        <w:rPr>
          <w:sz w:val="28"/>
          <w:szCs w:val="28"/>
        </w:rPr>
        <w:t>и экспертно-аналитическим мероприятиям</w:t>
      </w:r>
      <w:r w:rsidRPr="00B63961">
        <w:rPr>
          <w:sz w:val="28"/>
          <w:szCs w:val="28"/>
        </w:rPr>
        <w:t xml:space="preserve"> направлены в </w:t>
      </w:r>
      <w:r>
        <w:rPr>
          <w:sz w:val="28"/>
          <w:szCs w:val="28"/>
        </w:rPr>
        <w:t>п</w:t>
      </w:r>
      <w:r w:rsidRPr="00B63961">
        <w:rPr>
          <w:sz w:val="28"/>
          <w:szCs w:val="28"/>
        </w:rPr>
        <w:t xml:space="preserve">рокуратуру города </w:t>
      </w:r>
      <w:proofErr w:type="spellStart"/>
      <w:r w:rsidRPr="00B63961">
        <w:rPr>
          <w:sz w:val="28"/>
          <w:szCs w:val="28"/>
        </w:rPr>
        <w:t>Ура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по 2-м мероприятиям</w:t>
      </w:r>
      <w:r w:rsidRPr="00C14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материалы, </w:t>
      </w:r>
      <w:r w:rsidRPr="0058185B">
        <w:rPr>
          <w:sz w:val="28"/>
          <w:szCs w:val="28"/>
        </w:rPr>
        <w:t>имеющие признаки административного правонарушения</w:t>
      </w:r>
      <w:r>
        <w:rPr>
          <w:sz w:val="28"/>
          <w:szCs w:val="28"/>
        </w:rPr>
        <w:t>,</w:t>
      </w:r>
      <w:r w:rsidRPr="0058185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 w:rsidRPr="0058185B">
        <w:rPr>
          <w:sz w:val="28"/>
          <w:szCs w:val="28"/>
        </w:rPr>
        <w:t xml:space="preserve">влены в </w:t>
      </w:r>
      <w:r>
        <w:rPr>
          <w:sz w:val="28"/>
          <w:szCs w:val="28"/>
        </w:rPr>
        <w:t>С</w:t>
      </w:r>
      <w:r w:rsidRPr="0058185B">
        <w:rPr>
          <w:sz w:val="28"/>
          <w:szCs w:val="28"/>
        </w:rPr>
        <w:t xml:space="preserve">лужбу контроля Ханты-Мансийского автономного округа – </w:t>
      </w:r>
      <w:proofErr w:type="spellStart"/>
      <w:r w:rsidRPr="0058185B">
        <w:rPr>
          <w:sz w:val="28"/>
          <w:szCs w:val="28"/>
        </w:rPr>
        <w:t>Югры</w:t>
      </w:r>
      <w:proofErr w:type="spellEnd"/>
      <w:r w:rsidRPr="0058185B">
        <w:rPr>
          <w:sz w:val="28"/>
          <w:szCs w:val="28"/>
        </w:rPr>
        <w:t>.</w:t>
      </w:r>
    </w:p>
    <w:p w:rsidR="00EB3F6F" w:rsidRPr="00FA6C7B" w:rsidRDefault="00EB3F6F" w:rsidP="00EB3F6F">
      <w:pPr>
        <w:ind w:firstLine="567"/>
        <w:jc w:val="both"/>
        <w:rPr>
          <w:sz w:val="28"/>
          <w:szCs w:val="28"/>
        </w:rPr>
      </w:pPr>
      <w:r w:rsidRPr="00FA6C7B">
        <w:rPr>
          <w:sz w:val="28"/>
          <w:szCs w:val="28"/>
        </w:rPr>
        <w:t xml:space="preserve">По результатам рассмотрения материалов Службой контроля Ханты-Мансийского автономного округа – </w:t>
      </w:r>
      <w:proofErr w:type="spellStart"/>
      <w:r w:rsidRPr="00FA6C7B">
        <w:rPr>
          <w:sz w:val="28"/>
          <w:szCs w:val="28"/>
        </w:rPr>
        <w:t>Югры</w:t>
      </w:r>
      <w:proofErr w:type="spellEnd"/>
      <w:r w:rsidRPr="00FA6C7B">
        <w:rPr>
          <w:sz w:val="28"/>
          <w:szCs w:val="28"/>
        </w:rPr>
        <w:t xml:space="preserve"> возбуждено 1 дело об административном правонарушении. </w:t>
      </w:r>
    </w:p>
    <w:p w:rsidR="00EB3F6F" w:rsidRDefault="00EB3F6F" w:rsidP="00EB3F6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B13AE">
        <w:rPr>
          <w:sz w:val="28"/>
          <w:szCs w:val="28"/>
        </w:rPr>
        <w:t>Контроль за</w:t>
      </w:r>
      <w:proofErr w:type="gramEnd"/>
      <w:r w:rsidRPr="003B13AE">
        <w:rPr>
          <w:sz w:val="28"/>
          <w:szCs w:val="28"/>
        </w:rPr>
        <w:t xml:space="preserve"> устранением нарушений и недостатков, выявленных в ходе проведения контрольных и экспертно–аналитических мероприятий, является одним из принципов осуществления деятельности </w:t>
      </w:r>
      <w:r w:rsidRPr="00D34098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3B13AE">
        <w:rPr>
          <w:sz w:val="28"/>
          <w:szCs w:val="28"/>
        </w:rPr>
        <w:t xml:space="preserve">. </w:t>
      </w:r>
      <w:r w:rsidRPr="00FE73BD">
        <w:rPr>
          <w:sz w:val="28"/>
          <w:szCs w:val="28"/>
        </w:rPr>
        <w:t>Принимаемые меры Контрольно-счетной палаты способствовали устранению нарушений</w:t>
      </w:r>
      <w:r w:rsidRPr="00D34098">
        <w:rPr>
          <w:sz w:val="28"/>
          <w:szCs w:val="28"/>
        </w:rPr>
        <w:t xml:space="preserve"> и недостатков в объеме </w:t>
      </w:r>
      <w:r>
        <w:rPr>
          <w:sz w:val="28"/>
          <w:szCs w:val="28"/>
        </w:rPr>
        <w:t>37 655,8</w:t>
      </w:r>
      <w:r w:rsidRPr="00D34098">
        <w:rPr>
          <w:sz w:val="28"/>
          <w:szCs w:val="28"/>
        </w:rPr>
        <w:t xml:space="preserve"> тыс. рублей, а так же возмещению ущерба на сумму 153,7 тыс. рублей.</w:t>
      </w:r>
    </w:p>
    <w:p w:rsidR="00EB3F6F" w:rsidRPr="003B13AE" w:rsidRDefault="00EB3F6F" w:rsidP="00EB3F6F">
      <w:pPr>
        <w:ind w:firstLine="709"/>
        <w:contextualSpacing/>
        <w:jc w:val="both"/>
        <w:rPr>
          <w:sz w:val="28"/>
          <w:szCs w:val="28"/>
        </w:rPr>
      </w:pPr>
      <w:r w:rsidRPr="003B13AE">
        <w:rPr>
          <w:sz w:val="28"/>
          <w:szCs w:val="28"/>
        </w:rPr>
        <w:t xml:space="preserve">Хотелось бы отметить достаточно конструктивную работу структурных подразделений администрации города </w:t>
      </w:r>
      <w:r>
        <w:rPr>
          <w:sz w:val="28"/>
          <w:szCs w:val="28"/>
        </w:rPr>
        <w:t xml:space="preserve">Урай. </w:t>
      </w:r>
      <w:r w:rsidRPr="003B13AE">
        <w:rPr>
          <w:sz w:val="28"/>
          <w:szCs w:val="28"/>
        </w:rPr>
        <w:t xml:space="preserve">Часть замечаний и предложений учитываются непосредственно при принятии проектов муниципальных правовых актов, в отдельных случаях рекомендации </w:t>
      </w:r>
      <w:r>
        <w:rPr>
          <w:sz w:val="28"/>
          <w:szCs w:val="28"/>
        </w:rPr>
        <w:t xml:space="preserve">Контрольно-счетной палаты </w:t>
      </w:r>
      <w:r w:rsidRPr="003B13AE">
        <w:rPr>
          <w:sz w:val="28"/>
          <w:szCs w:val="28"/>
        </w:rPr>
        <w:t>находят отражение при внесении последующих изменений в муниципальные правовые акты города.</w:t>
      </w:r>
    </w:p>
    <w:p w:rsidR="00EB3F6F" w:rsidRDefault="00EB3F6F" w:rsidP="00EB3F6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86C69" w:rsidRDefault="00D86C69" w:rsidP="00EB3F6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86C69" w:rsidRDefault="00D86C69" w:rsidP="00EB3F6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B3F6F" w:rsidRDefault="00EB3F6F" w:rsidP="00EB3F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FFE">
        <w:rPr>
          <w:rFonts w:ascii="Times New Roman" w:hAnsi="Times New Roman" w:cs="Times New Roman"/>
          <w:sz w:val="28"/>
          <w:szCs w:val="28"/>
        </w:rPr>
        <w:lastRenderedPageBreak/>
        <w:t>В качестве особенности деятельности Контрольно-счетной палаты в 2022 году стало продолжение, начатых в 2021 году изменений, внесенных в Федеральный закон №6-ФЗ</w:t>
      </w:r>
      <w:r w:rsidRPr="00DA19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1 квартале 2022 года в порядке законодательной инициативы </w:t>
      </w:r>
      <w:r w:rsidRPr="003A0FFE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ой были подготовлены и внесены в Думу города Урай проекты 7 муниципальных правовых актов, регулирующих деятельность </w:t>
      </w:r>
      <w:r w:rsidRPr="003A0FF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F6F" w:rsidRPr="003A0FFE" w:rsidRDefault="00EB3F6F" w:rsidP="00EB3F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 года Контрольно-счетной палатой разработано и утверждено 174 правовых акта, включая акты ненормативного характера, что в семь раз превышает объем утвержденных правовых актов в 2021 году.</w:t>
      </w:r>
    </w:p>
    <w:p w:rsidR="00EB3F6F" w:rsidRPr="00FA6C7B" w:rsidRDefault="00EB3F6F" w:rsidP="00EB3F6F">
      <w:pPr>
        <w:ind w:firstLine="567"/>
        <w:jc w:val="both"/>
        <w:rPr>
          <w:sz w:val="20"/>
        </w:rPr>
      </w:pP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1F1D27">
        <w:rPr>
          <w:sz w:val="28"/>
          <w:szCs w:val="28"/>
        </w:rPr>
        <w:t>В отчетном году в адрес Контрольно-счетной палаты поступило 10 обращений, которые рассмотрены в соответствии с  Федеральным законом от 02.05.2006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1F1D27">
        <w:rPr>
          <w:sz w:val="28"/>
          <w:szCs w:val="28"/>
        </w:rPr>
        <w:t xml:space="preserve">В основном обращения касались проведения мероприятий в рамках полномочий Контрольно-счетной палаты: два обращения поступило из Аппарата Губернатора </w:t>
      </w:r>
      <w:proofErr w:type="spellStart"/>
      <w:r w:rsidRPr="001F1D27">
        <w:rPr>
          <w:sz w:val="28"/>
          <w:szCs w:val="28"/>
        </w:rPr>
        <w:t>ХМАО-Югры</w:t>
      </w:r>
      <w:proofErr w:type="spellEnd"/>
      <w:r w:rsidRPr="001F1D27">
        <w:rPr>
          <w:sz w:val="28"/>
          <w:szCs w:val="28"/>
        </w:rPr>
        <w:t xml:space="preserve">, 6 обращений от депутата Думы города Урай и два от </w:t>
      </w:r>
      <w:r>
        <w:rPr>
          <w:sz w:val="28"/>
          <w:szCs w:val="28"/>
        </w:rPr>
        <w:t xml:space="preserve">иных </w:t>
      </w:r>
      <w:r w:rsidRPr="001F1D27">
        <w:rPr>
          <w:sz w:val="28"/>
          <w:szCs w:val="28"/>
        </w:rPr>
        <w:t>лиц</w:t>
      </w:r>
      <w:r>
        <w:rPr>
          <w:sz w:val="28"/>
          <w:szCs w:val="28"/>
        </w:rPr>
        <w:t>.</w:t>
      </w:r>
    </w:p>
    <w:p w:rsidR="00EB3F6F" w:rsidRPr="00FA6C7B" w:rsidRDefault="00EB3F6F" w:rsidP="00EB3F6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B3F6F" w:rsidRPr="003A0FFE" w:rsidRDefault="00EB3F6F" w:rsidP="00EB3F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FE">
        <w:rPr>
          <w:rFonts w:ascii="Times New Roman" w:hAnsi="Times New Roman" w:cs="Times New Roman"/>
          <w:b/>
          <w:sz w:val="28"/>
          <w:szCs w:val="28"/>
        </w:rPr>
        <w:t>3. Контрольная деятельность</w:t>
      </w:r>
    </w:p>
    <w:p w:rsidR="00EB3F6F" w:rsidRPr="006B0B6A" w:rsidRDefault="00EB3F6F" w:rsidP="00EB3F6F">
      <w:pPr>
        <w:ind w:firstLine="567"/>
        <w:jc w:val="both"/>
        <w:rPr>
          <w:sz w:val="20"/>
        </w:rPr>
      </w:pPr>
    </w:p>
    <w:p w:rsidR="00EB3F6F" w:rsidRPr="00435DA9" w:rsidRDefault="00EB3F6F" w:rsidP="00EB3F6F">
      <w:pPr>
        <w:pStyle w:val="a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5DA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контрольной деятельности</w:t>
      </w:r>
      <w:r w:rsidRPr="00435DA9">
        <w:rPr>
          <w:sz w:val="28"/>
          <w:szCs w:val="28"/>
        </w:rPr>
        <w:t xml:space="preserve"> проведены следующие мероприятия.</w:t>
      </w:r>
    </w:p>
    <w:p w:rsidR="00EB3F6F" w:rsidRPr="009B7D2E" w:rsidRDefault="00EB3F6F" w:rsidP="00EB3F6F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  <w:sz w:val="20"/>
        </w:rPr>
      </w:pPr>
    </w:p>
    <w:p w:rsidR="00EB3F6F" w:rsidRPr="009B7D2E" w:rsidRDefault="00EB3F6F" w:rsidP="00EB3F6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</w:rPr>
      </w:pPr>
      <w:r w:rsidRPr="00E02FA4">
        <w:rPr>
          <w:bCs/>
          <w:i/>
          <w:sz w:val="28"/>
          <w:szCs w:val="28"/>
        </w:rPr>
        <w:t xml:space="preserve">3.1. </w:t>
      </w:r>
      <w:r w:rsidRPr="00E02FA4">
        <w:rPr>
          <w:i/>
          <w:sz w:val="28"/>
          <w:szCs w:val="28"/>
        </w:rPr>
        <w:t>«</w:t>
      </w:r>
      <w:r w:rsidRPr="00E02FA4">
        <w:rPr>
          <w:rFonts w:eastAsia="Calibri"/>
          <w:i/>
          <w:sz w:val="28"/>
          <w:szCs w:val="28"/>
          <w:lang w:eastAsia="en-US"/>
        </w:rPr>
        <w:t xml:space="preserve">Проверка законности, результативности (эффективности и экономности) использования средств, </w:t>
      </w:r>
      <w:r w:rsidRPr="00E02FA4">
        <w:rPr>
          <w:i/>
          <w:sz w:val="28"/>
          <w:szCs w:val="28"/>
        </w:rPr>
        <w:t>предусмотренных на мероприятия по сносу аварийных домов в рамках муниципальной программы «Развитие жилищно-коммунального комплекса и повышение энергетической эффективности в городе Урай» на 2019-2030 годы за 2021 год» (переходящее мероприятие с 2021 года)</w:t>
      </w:r>
    </w:p>
    <w:p w:rsidR="00EB3F6F" w:rsidRDefault="00EB3F6F" w:rsidP="00EB3F6F">
      <w:pPr>
        <w:tabs>
          <w:tab w:val="left" w:pos="-1260"/>
          <w:tab w:val="left" w:pos="0"/>
        </w:tabs>
        <w:ind w:firstLine="567"/>
        <w:jc w:val="both"/>
        <w:rPr>
          <w:sz w:val="28"/>
          <w:szCs w:val="28"/>
        </w:rPr>
      </w:pPr>
      <w:r w:rsidRPr="00047D48">
        <w:rPr>
          <w:color w:val="000000" w:themeColor="text1"/>
          <w:sz w:val="28"/>
          <w:szCs w:val="28"/>
        </w:rPr>
        <w:t>Объект</w:t>
      </w:r>
      <w:r>
        <w:rPr>
          <w:color w:val="000000" w:themeColor="text1"/>
          <w:sz w:val="28"/>
          <w:szCs w:val="28"/>
        </w:rPr>
        <w:t>ом</w:t>
      </w:r>
      <w:r w:rsidRPr="00047D48">
        <w:rPr>
          <w:color w:val="000000" w:themeColor="text1"/>
          <w:sz w:val="28"/>
          <w:szCs w:val="28"/>
        </w:rPr>
        <w:t xml:space="preserve"> контрольного мероприятия</w:t>
      </w:r>
      <w:r>
        <w:rPr>
          <w:color w:val="000000" w:themeColor="text1"/>
          <w:sz w:val="28"/>
          <w:szCs w:val="28"/>
        </w:rPr>
        <w:t xml:space="preserve"> являлось</w:t>
      </w:r>
      <w:r w:rsidRPr="00047D48">
        <w:rPr>
          <w:color w:val="000000" w:themeColor="text1"/>
          <w:sz w:val="28"/>
          <w:szCs w:val="28"/>
        </w:rPr>
        <w:t xml:space="preserve"> муниципальное казенное учреждение «Управление </w:t>
      </w:r>
      <w:r>
        <w:rPr>
          <w:color w:val="000000" w:themeColor="text1"/>
          <w:sz w:val="28"/>
          <w:szCs w:val="28"/>
        </w:rPr>
        <w:t xml:space="preserve">жилищно-коммунального хозяйства </w:t>
      </w:r>
      <w:r w:rsidRPr="00047D48">
        <w:rPr>
          <w:color w:val="000000" w:themeColor="text1"/>
          <w:sz w:val="28"/>
          <w:szCs w:val="28"/>
        </w:rPr>
        <w:t>города Урай»</w:t>
      </w:r>
      <w:r>
        <w:rPr>
          <w:color w:val="000000" w:themeColor="text1"/>
          <w:sz w:val="28"/>
          <w:szCs w:val="28"/>
        </w:rPr>
        <w:t xml:space="preserve"> (далее – МКУ «УЖКХ»)</w:t>
      </w:r>
      <w:r w:rsidRPr="00047D4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13BD3">
        <w:rPr>
          <w:color w:val="000000" w:themeColor="text1"/>
          <w:sz w:val="28"/>
          <w:szCs w:val="28"/>
        </w:rPr>
        <w:t>Объем проверенных средств</w:t>
      </w:r>
      <w:r>
        <w:rPr>
          <w:sz w:val="28"/>
          <w:szCs w:val="28"/>
        </w:rPr>
        <w:t xml:space="preserve"> составил -</w:t>
      </w:r>
      <w:r w:rsidRPr="00815271">
        <w:rPr>
          <w:sz w:val="28"/>
          <w:szCs w:val="28"/>
        </w:rPr>
        <w:t xml:space="preserve"> 8 141,4 тыс. рублей.</w:t>
      </w:r>
    </w:p>
    <w:p w:rsidR="00EB3F6F" w:rsidRPr="0023159F" w:rsidRDefault="00EB3F6F" w:rsidP="00EB3F6F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647792">
        <w:rPr>
          <w:color w:val="000000" w:themeColor="text1"/>
          <w:sz w:val="28"/>
          <w:szCs w:val="28"/>
        </w:rPr>
        <w:t>Целью контрольного мероприятия являлось</w:t>
      </w:r>
      <w:r>
        <w:rPr>
          <w:b/>
          <w:color w:val="000000" w:themeColor="text1"/>
          <w:sz w:val="28"/>
          <w:szCs w:val="28"/>
        </w:rPr>
        <w:t xml:space="preserve"> </w:t>
      </w:r>
      <w:r w:rsidRPr="00647792">
        <w:rPr>
          <w:color w:val="000000" w:themeColor="text1"/>
          <w:sz w:val="28"/>
          <w:szCs w:val="28"/>
        </w:rPr>
        <w:t>о</w:t>
      </w:r>
      <w:r w:rsidRPr="00647792">
        <w:rPr>
          <w:sz w:val="28"/>
          <w:szCs w:val="28"/>
        </w:rPr>
        <w:t>п</w:t>
      </w:r>
      <w:r w:rsidRPr="0023159F">
        <w:rPr>
          <w:sz w:val="28"/>
          <w:szCs w:val="28"/>
        </w:rPr>
        <w:t>ределение законности и</w:t>
      </w:r>
      <w:r w:rsidRPr="0023159F">
        <w:rPr>
          <w:color w:val="1F497D" w:themeColor="text2"/>
          <w:sz w:val="28"/>
          <w:szCs w:val="28"/>
        </w:rPr>
        <w:t xml:space="preserve"> </w:t>
      </w:r>
      <w:r w:rsidRPr="0023159F">
        <w:rPr>
          <w:sz w:val="28"/>
          <w:szCs w:val="28"/>
        </w:rPr>
        <w:t>эффективности использования средств, предоставляемых из бюджета города Урай на исполнение условий муниципальных контрактов по сносу аварийных многоквартирных жилых домов</w:t>
      </w:r>
      <w:r>
        <w:rPr>
          <w:sz w:val="28"/>
          <w:szCs w:val="28"/>
        </w:rPr>
        <w:t>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815271">
        <w:rPr>
          <w:noProof/>
          <w:sz w:val="28"/>
          <w:szCs w:val="28"/>
        </w:rPr>
        <w:t>В результате контрольного мероприятия</w:t>
      </w:r>
      <w:r w:rsidRPr="00815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следующее.</w:t>
      </w:r>
    </w:p>
    <w:p w:rsidR="00EB3F6F" w:rsidRPr="009F0B69" w:rsidRDefault="00EB3F6F" w:rsidP="00EB3F6F">
      <w:pPr>
        <w:shd w:val="clear" w:color="auto" w:fill="FFFFFF"/>
        <w:ind w:firstLine="567"/>
        <w:jc w:val="both"/>
        <w:rPr>
          <w:sz w:val="28"/>
          <w:szCs w:val="28"/>
        </w:rPr>
      </w:pPr>
      <w:r w:rsidRPr="001D0199">
        <w:rPr>
          <w:sz w:val="28"/>
          <w:szCs w:val="28"/>
        </w:rPr>
        <w:t>В целях реализации мероприятия по сносу аварийных домов в проверяемом периоде заключен 21 муниципальный контракт (далее - МК) на общую сумму 8</w:t>
      </w:r>
      <w:r>
        <w:rPr>
          <w:sz w:val="28"/>
          <w:szCs w:val="28"/>
          <w:lang w:val="en-US"/>
        </w:rPr>
        <w:t> </w:t>
      </w:r>
      <w:r w:rsidRPr="001D0199">
        <w:rPr>
          <w:sz w:val="28"/>
          <w:szCs w:val="28"/>
        </w:rPr>
        <w:t>141</w:t>
      </w:r>
      <w:r>
        <w:rPr>
          <w:sz w:val="28"/>
          <w:szCs w:val="28"/>
        </w:rPr>
        <w:t>,</w:t>
      </w:r>
      <w:r w:rsidRPr="001D0199">
        <w:rPr>
          <w:sz w:val="28"/>
          <w:szCs w:val="28"/>
        </w:rPr>
        <w:t>4 тыс. рублей</w:t>
      </w:r>
      <w:r w:rsidR="00950DBE">
        <w:rPr>
          <w:sz w:val="28"/>
          <w:szCs w:val="28"/>
        </w:rPr>
        <w:t>.</w:t>
      </w:r>
    </w:p>
    <w:p w:rsidR="00EB3F6F" w:rsidRPr="0062485C" w:rsidRDefault="00EB3F6F" w:rsidP="00EB3F6F">
      <w:pPr>
        <w:pStyle w:val="western"/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/>
        <w:ind w:firstLine="567"/>
        <w:jc w:val="both"/>
        <w:outlineLvl w:val="0"/>
        <w:rPr>
          <w:iCs/>
          <w:color w:val="auto"/>
          <w:sz w:val="28"/>
          <w:szCs w:val="28"/>
        </w:rPr>
      </w:pPr>
      <w:r w:rsidRPr="0062485C">
        <w:rPr>
          <w:iCs/>
          <w:color w:val="auto"/>
          <w:sz w:val="28"/>
          <w:szCs w:val="28"/>
        </w:rPr>
        <w:t>Многоквартирные дома, на снос которых заключены МК находились в перспективных «Перечнях жилых домов, подлежащих сносу с учетом их фактического состояния»</w:t>
      </w:r>
      <w:r>
        <w:rPr>
          <w:iCs/>
          <w:color w:val="auto"/>
          <w:sz w:val="28"/>
          <w:szCs w:val="28"/>
        </w:rPr>
        <w:t xml:space="preserve">, </w:t>
      </w:r>
      <w:r w:rsidRPr="0062485C">
        <w:rPr>
          <w:iCs/>
          <w:color w:val="auto"/>
          <w:sz w:val="28"/>
          <w:szCs w:val="28"/>
        </w:rPr>
        <w:t>признаны аварийными и подлежащими сносу</w:t>
      </w:r>
      <w:r>
        <w:rPr>
          <w:iCs/>
          <w:color w:val="auto"/>
          <w:sz w:val="28"/>
          <w:szCs w:val="28"/>
        </w:rPr>
        <w:t>.</w:t>
      </w:r>
    </w:p>
    <w:p w:rsidR="00EB3F6F" w:rsidRPr="0062485C" w:rsidRDefault="00EB3F6F" w:rsidP="00EB3F6F">
      <w:pPr>
        <w:pStyle w:val="western"/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 w:after="0"/>
        <w:ind w:firstLine="567"/>
        <w:jc w:val="both"/>
        <w:outlineLvl w:val="0"/>
        <w:rPr>
          <w:iCs/>
          <w:color w:val="auto"/>
          <w:sz w:val="28"/>
          <w:szCs w:val="28"/>
          <w:highlight w:val="yellow"/>
        </w:rPr>
      </w:pPr>
      <w:r w:rsidRPr="0062485C">
        <w:rPr>
          <w:iCs/>
          <w:color w:val="auto"/>
          <w:sz w:val="28"/>
          <w:szCs w:val="28"/>
        </w:rPr>
        <w:t>Исполнение финансового обеспечения мероприятия составило 7</w:t>
      </w:r>
      <w:r>
        <w:rPr>
          <w:iCs/>
          <w:color w:val="auto"/>
          <w:sz w:val="28"/>
          <w:szCs w:val="28"/>
        </w:rPr>
        <w:t> </w:t>
      </w:r>
      <w:r w:rsidRPr="0062485C">
        <w:rPr>
          <w:iCs/>
          <w:color w:val="auto"/>
          <w:sz w:val="28"/>
          <w:szCs w:val="28"/>
        </w:rPr>
        <w:t>611</w:t>
      </w:r>
      <w:r>
        <w:rPr>
          <w:iCs/>
          <w:color w:val="auto"/>
          <w:sz w:val="28"/>
          <w:szCs w:val="28"/>
        </w:rPr>
        <w:t xml:space="preserve">,0 тыс. </w:t>
      </w:r>
      <w:r w:rsidRPr="0062485C">
        <w:rPr>
          <w:iCs/>
          <w:color w:val="auto"/>
          <w:sz w:val="28"/>
          <w:szCs w:val="28"/>
        </w:rPr>
        <w:t>рублей или 95%. Остаток неиспользованных средств составил 406</w:t>
      </w:r>
      <w:r>
        <w:rPr>
          <w:iCs/>
          <w:color w:val="auto"/>
          <w:sz w:val="28"/>
          <w:szCs w:val="28"/>
        </w:rPr>
        <w:t>,1 тыс.</w:t>
      </w:r>
      <w:r w:rsidRPr="0062485C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рублей </w:t>
      </w:r>
      <w:r w:rsidRPr="0062485C">
        <w:rPr>
          <w:iCs/>
          <w:color w:val="auto"/>
          <w:sz w:val="28"/>
          <w:szCs w:val="28"/>
        </w:rPr>
        <w:t xml:space="preserve">или 5% от утвержденных </w:t>
      </w:r>
      <w:r>
        <w:rPr>
          <w:iCs/>
          <w:color w:val="auto"/>
          <w:sz w:val="28"/>
          <w:szCs w:val="28"/>
        </w:rPr>
        <w:t>бюджетных ассигнований.</w:t>
      </w:r>
    </w:p>
    <w:p w:rsidR="00EB3F6F" w:rsidRDefault="00EB3F6F" w:rsidP="00EB3F6F">
      <w:pPr>
        <w:pStyle w:val="western"/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 w:after="0"/>
        <w:ind w:firstLine="568"/>
        <w:jc w:val="both"/>
        <w:outlineLvl w:val="0"/>
        <w:rPr>
          <w:iCs/>
          <w:color w:val="000000" w:themeColor="text1"/>
          <w:sz w:val="28"/>
          <w:szCs w:val="28"/>
        </w:rPr>
      </w:pPr>
      <w:proofErr w:type="gramStart"/>
      <w:r>
        <w:rPr>
          <w:iCs/>
          <w:color w:val="000000" w:themeColor="text1"/>
          <w:sz w:val="28"/>
          <w:szCs w:val="28"/>
        </w:rPr>
        <w:t>Одним из обязательных условий исполнения МК на выполнение работ</w:t>
      </w:r>
      <w:r w:rsidRPr="00B95802">
        <w:rPr>
          <w:sz w:val="28"/>
          <w:szCs w:val="28"/>
        </w:rPr>
        <w:t xml:space="preserve"> по сносу строений, разборке конструкций, вывозу строительного мусора и отсыпке участка </w:t>
      </w:r>
      <w:r w:rsidRPr="00B95802">
        <w:rPr>
          <w:sz w:val="28"/>
          <w:szCs w:val="28"/>
        </w:rPr>
        <w:lastRenderedPageBreak/>
        <w:t>под домом песком</w:t>
      </w:r>
      <w:r>
        <w:rPr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является вывоз и передача строительных отходов специализированной организации для их дальнейшей утилизации на специализированной полигоне и предоставление справок специализированной организации о принятии строительных отходов на утилизацию.</w:t>
      </w:r>
      <w:proofErr w:type="gramEnd"/>
    </w:p>
    <w:p w:rsidR="00EB3F6F" w:rsidRPr="00A05FD4" w:rsidRDefault="00EB3F6F" w:rsidP="00EB3F6F">
      <w:pPr>
        <w:pStyle w:val="western"/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 w:after="0"/>
        <w:ind w:firstLine="568"/>
        <w:jc w:val="both"/>
        <w:outlineLvl w:val="0"/>
        <w:rPr>
          <w:iCs/>
          <w:color w:val="auto"/>
          <w:sz w:val="28"/>
          <w:szCs w:val="28"/>
        </w:rPr>
      </w:pPr>
      <w:r w:rsidRPr="00A05FD4">
        <w:rPr>
          <w:iCs/>
          <w:color w:val="auto"/>
          <w:sz w:val="28"/>
          <w:szCs w:val="28"/>
        </w:rPr>
        <w:t>Несоответствия объемов строительных отходов</w:t>
      </w:r>
      <w:r>
        <w:rPr>
          <w:iCs/>
          <w:color w:val="auto"/>
          <w:sz w:val="28"/>
          <w:szCs w:val="28"/>
        </w:rPr>
        <w:t xml:space="preserve">, </w:t>
      </w:r>
      <w:r w:rsidRPr="00A05FD4">
        <w:rPr>
          <w:iCs/>
          <w:color w:val="auto"/>
          <w:sz w:val="28"/>
          <w:szCs w:val="28"/>
        </w:rPr>
        <w:t xml:space="preserve">в справках, предоставленных в МКУ «УЖКХ» подрядчиками для расчетов за выполненные работы по сносу многоквартирных домов и фактически принятых </w:t>
      </w:r>
      <w:r>
        <w:rPr>
          <w:iCs/>
          <w:color w:val="auto"/>
          <w:sz w:val="28"/>
          <w:szCs w:val="28"/>
        </w:rPr>
        <w:t xml:space="preserve">подрядчиком </w:t>
      </w:r>
      <w:r w:rsidRPr="00A05FD4">
        <w:rPr>
          <w:iCs/>
          <w:color w:val="auto"/>
          <w:sz w:val="28"/>
          <w:szCs w:val="28"/>
        </w:rPr>
        <w:t>для утилизации и оплаченных подрядчиками не установлено.</w:t>
      </w:r>
    </w:p>
    <w:p w:rsidR="00EB3F6F" w:rsidRDefault="00EB3F6F" w:rsidP="00EB3F6F">
      <w:pPr>
        <w:pStyle w:val="western"/>
        <w:spacing w:before="0" w:beforeAutospacing="0" w:after="0"/>
        <w:ind w:firstLine="568"/>
        <w:jc w:val="both"/>
        <w:rPr>
          <w:sz w:val="28"/>
          <w:szCs w:val="28"/>
        </w:rPr>
      </w:pPr>
      <w:r w:rsidRPr="00647792">
        <w:rPr>
          <w:color w:val="auto"/>
          <w:sz w:val="28"/>
          <w:szCs w:val="28"/>
        </w:rPr>
        <w:t>При этом в</w:t>
      </w:r>
      <w:r w:rsidRPr="00647792">
        <w:rPr>
          <w:noProof/>
          <w:sz w:val="28"/>
          <w:szCs w:val="28"/>
        </w:rPr>
        <w:t xml:space="preserve">ыявлены факты </w:t>
      </w:r>
      <w:proofErr w:type="gramStart"/>
      <w:r w:rsidRPr="00647792">
        <w:rPr>
          <w:noProof/>
          <w:sz w:val="28"/>
          <w:szCs w:val="28"/>
        </w:rPr>
        <w:t>о</w:t>
      </w:r>
      <w:r w:rsidRPr="00647792">
        <w:rPr>
          <w:sz w:val="28"/>
          <w:szCs w:val="28"/>
        </w:rPr>
        <w:t>тсутствия даты подписания актов приема-передачи выполненных</w:t>
      </w:r>
      <w:proofErr w:type="gramEnd"/>
      <w:r w:rsidRPr="0057438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(</w:t>
      </w:r>
      <w:r w:rsidRPr="00574382">
        <w:rPr>
          <w:sz w:val="28"/>
          <w:szCs w:val="28"/>
        </w:rPr>
        <w:t>Форма КС-2</w:t>
      </w:r>
      <w:r>
        <w:rPr>
          <w:sz w:val="28"/>
          <w:szCs w:val="28"/>
        </w:rPr>
        <w:t>)</w:t>
      </w:r>
      <w:r w:rsidRPr="0057438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некоторым </w:t>
      </w:r>
      <w:r w:rsidRPr="00574382">
        <w:rPr>
          <w:sz w:val="28"/>
          <w:szCs w:val="28"/>
        </w:rPr>
        <w:t>муниципальным контрактам, что имеет риски неоднозначного определения момента перехода к заказчику объекта выполненных работ и возникновению обязанн</w:t>
      </w:r>
      <w:r w:rsidR="00950DBE">
        <w:rPr>
          <w:sz w:val="28"/>
          <w:szCs w:val="28"/>
        </w:rPr>
        <w:t>ости заказчика оплатить работу.</w:t>
      </w:r>
    </w:p>
    <w:p w:rsidR="00EB3F6F" w:rsidRPr="00574382" w:rsidRDefault="00EB3F6F" w:rsidP="00EB3F6F">
      <w:pPr>
        <w:pStyle w:val="western"/>
        <w:spacing w:before="0" w:beforeAutospacing="0" w:after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Нецелевого и неэффективного использования бюджетных средств не установлено. </w:t>
      </w:r>
    </w:p>
    <w:p w:rsidR="00EB3F6F" w:rsidRDefault="00EB3F6F" w:rsidP="00EB3F6F">
      <w:pPr>
        <w:tabs>
          <w:tab w:val="left" w:pos="0"/>
        </w:tabs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113BD3">
        <w:rPr>
          <w:bCs/>
          <w:color w:val="000000" w:themeColor="text1"/>
          <w:sz w:val="28"/>
          <w:szCs w:val="28"/>
        </w:rPr>
        <w:t>По результатам контрольного мероприятия оформлен отчет от 1</w:t>
      </w:r>
      <w:r>
        <w:rPr>
          <w:bCs/>
          <w:color w:val="000000" w:themeColor="text1"/>
          <w:sz w:val="28"/>
          <w:szCs w:val="28"/>
        </w:rPr>
        <w:t>4</w:t>
      </w:r>
      <w:r w:rsidRPr="00047D48">
        <w:rPr>
          <w:bCs/>
          <w:color w:val="000000" w:themeColor="text1"/>
          <w:sz w:val="28"/>
          <w:szCs w:val="28"/>
        </w:rPr>
        <w:t>.0</w:t>
      </w:r>
      <w:r>
        <w:rPr>
          <w:bCs/>
          <w:color w:val="000000" w:themeColor="text1"/>
          <w:sz w:val="28"/>
          <w:szCs w:val="28"/>
        </w:rPr>
        <w:t>1</w:t>
      </w:r>
      <w:r w:rsidRPr="00047D48">
        <w:rPr>
          <w:bCs/>
          <w:color w:val="000000" w:themeColor="text1"/>
          <w:sz w:val="28"/>
          <w:szCs w:val="28"/>
        </w:rPr>
        <w:t>.202</w:t>
      </w:r>
      <w:r>
        <w:rPr>
          <w:bCs/>
          <w:color w:val="000000" w:themeColor="text1"/>
          <w:sz w:val="28"/>
          <w:szCs w:val="28"/>
        </w:rPr>
        <w:t>2</w:t>
      </w:r>
      <w:r w:rsidRPr="00047D48">
        <w:rPr>
          <w:bCs/>
          <w:color w:val="000000" w:themeColor="text1"/>
          <w:sz w:val="28"/>
          <w:szCs w:val="28"/>
        </w:rPr>
        <w:t xml:space="preserve"> №1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C02993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МКУ</w:t>
      </w:r>
      <w:r w:rsidRPr="00047D4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УЖКХ</w:t>
      </w:r>
      <w:r w:rsidRPr="00047D4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внесено представление от 14.01.2022 №1 </w:t>
      </w:r>
      <w:r w:rsidRPr="007B51DE">
        <w:rPr>
          <w:sz w:val="28"/>
          <w:szCs w:val="28"/>
        </w:rPr>
        <w:t>д</w:t>
      </w:r>
      <w:r w:rsidRPr="007B51DE">
        <w:rPr>
          <w:rFonts w:eastAsiaTheme="minorHAnsi"/>
          <w:sz w:val="28"/>
          <w:szCs w:val="28"/>
          <w:lang w:eastAsia="en-US"/>
        </w:rPr>
        <w:t>ля</w:t>
      </w:r>
      <w:r>
        <w:rPr>
          <w:rFonts w:eastAsiaTheme="minorHAnsi"/>
          <w:sz w:val="28"/>
          <w:szCs w:val="28"/>
          <w:lang w:eastAsia="en-US"/>
        </w:rPr>
        <w:t xml:space="preserve"> принятия мер по устранению выявленных недостатков</w:t>
      </w:r>
      <w:r>
        <w:rPr>
          <w:noProof/>
          <w:sz w:val="28"/>
          <w:szCs w:val="28"/>
        </w:rPr>
        <w:t xml:space="preserve">. </w:t>
      </w:r>
      <w:r w:rsidRPr="00F85095">
        <w:rPr>
          <w:rFonts w:eastAsiaTheme="minorHAnsi"/>
          <w:sz w:val="28"/>
          <w:szCs w:val="28"/>
          <w:lang w:eastAsia="en-US"/>
        </w:rPr>
        <w:t xml:space="preserve">По результатам рассмотрения представления в </w:t>
      </w:r>
      <w:r w:rsidRPr="00F85095">
        <w:rPr>
          <w:sz w:val="28"/>
          <w:szCs w:val="28"/>
        </w:rPr>
        <w:t xml:space="preserve">Контрольно-счетную палату </w:t>
      </w:r>
      <w:r w:rsidRPr="00F85095">
        <w:rPr>
          <w:rFonts w:eastAsiaTheme="minorHAnsi"/>
          <w:sz w:val="28"/>
          <w:szCs w:val="28"/>
          <w:lang w:eastAsia="en-US"/>
        </w:rPr>
        <w:t>поступила информация о мерах, направл</w:t>
      </w:r>
      <w:r>
        <w:rPr>
          <w:rFonts w:eastAsiaTheme="minorHAnsi"/>
          <w:sz w:val="28"/>
          <w:szCs w:val="28"/>
          <w:lang w:eastAsia="en-US"/>
        </w:rPr>
        <w:t>енных на устранение выявленных недостатков, представление снято с контроля.</w:t>
      </w:r>
    </w:p>
    <w:p w:rsidR="00EB3F6F" w:rsidRPr="00860D04" w:rsidRDefault="00EB3F6F" w:rsidP="00EB3F6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</w:p>
    <w:p w:rsidR="00EB3F6F" w:rsidRPr="00860D04" w:rsidRDefault="00EB3F6F" w:rsidP="00EB3F6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</w:rPr>
      </w:pPr>
      <w:r w:rsidRPr="00E02FA4">
        <w:rPr>
          <w:bCs/>
          <w:i/>
          <w:sz w:val="28"/>
          <w:szCs w:val="28"/>
        </w:rPr>
        <w:t xml:space="preserve">3.2. </w:t>
      </w:r>
      <w:r w:rsidRPr="00E02FA4">
        <w:rPr>
          <w:i/>
          <w:sz w:val="28"/>
          <w:szCs w:val="28"/>
        </w:rPr>
        <w:t xml:space="preserve">Проверка законности и эффективности использования бюджетных средств, выделенных на выполнение работ по строительству объекта «Набережная реки </w:t>
      </w:r>
      <w:proofErr w:type="spellStart"/>
      <w:r w:rsidRPr="00E02FA4">
        <w:rPr>
          <w:i/>
          <w:sz w:val="28"/>
          <w:szCs w:val="28"/>
        </w:rPr>
        <w:t>Конда</w:t>
      </w:r>
      <w:proofErr w:type="spellEnd"/>
      <w:r w:rsidRPr="00E02FA4">
        <w:rPr>
          <w:i/>
          <w:sz w:val="28"/>
          <w:szCs w:val="28"/>
        </w:rPr>
        <w:t xml:space="preserve"> имени Александра Петрова» в рамках муниципального контракта от 19.04.2021 №071, заключенн</w:t>
      </w:r>
      <w:r>
        <w:rPr>
          <w:i/>
          <w:sz w:val="28"/>
          <w:szCs w:val="28"/>
        </w:rPr>
        <w:t>ого с ПК «</w:t>
      </w:r>
      <w:proofErr w:type="spellStart"/>
      <w:r>
        <w:rPr>
          <w:i/>
          <w:sz w:val="28"/>
          <w:szCs w:val="28"/>
        </w:rPr>
        <w:t>Будивельник</w:t>
      </w:r>
      <w:proofErr w:type="spellEnd"/>
      <w:r>
        <w:rPr>
          <w:i/>
          <w:sz w:val="28"/>
          <w:szCs w:val="28"/>
        </w:rPr>
        <w:t>»</w:t>
      </w:r>
    </w:p>
    <w:p w:rsidR="00EB3F6F" w:rsidRDefault="00EB3F6F" w:rsidP="00EB3F6F">
      <w:pPr>
        <w:ind w:firstLine="567"/>
        <w:jc w:val="both"/>
        <w:rPr>
          <w:color w:val="000000" w:themeColor="text1"/>
          <w:sz w:val="28"/>
          <w:szCs w:val="28"/>
        </w:rPr>
      </w:pPr>
      <w:r w:rsidRPr="007B51DE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7B51DE">
        <w:rPr>
          <w:sz w:val="28"/>
          <w:szCs w:val="28"/>
        </w:rPr>
        <w:t xml:space="preserve"> </w:t>
      </w:r>
      <w:r w:rsidRPr="007B51DE">
        <w:rPr>
          <w:bCs/>
          <w:noProof/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являлось</w:t>
      </w:r>
      <w:r w:rsidRPr="007B51DE">
        <w:rPr>
          <w:sz w:val="28"/>
          <w:szCs w:val="28"/>
        </w:rPr>
        <w:t xml:space="preserve"> муниципальное казенное учреждение «Управление капитального строительства города Урай» (далее – МКУ «УКС»). Проверяемый период: с 01.01.2021 по 31.12.2021.</w:t>
      </w:r>
      <w:r>
        <w:rPr>
          <w:sz w:val="28"/>
          <w:szCs w:val="28"/>
        </w:rPr>
        <w:t xml:space="preserve"> </w:t>
      </w:r>
      <w:r w:rsidRPr="007B51DE">
        <w:rPr>
          <w:color w:val="000000" w:themeColor="text1"/>
          <w:sz w:val="28"/>
          <w:szCs w:val="28"/>
        </w:rPr>
        <w:t>Объем проверенных средств</w:t>
      </w:r>
      <w:r>
        <w:rPr>
          <w:color w:val="000000" w:themeColor="text1"/>
          <w:sz w:val="28"/>
          <w:szCs w:val="28"/>
        </w:rPr>
        <w:t xml:space="preserve"> составил </w:t>
      </w:r>
      <w:r w:rsidRPr="007B51DE">
        <w:rPr>
          <w:color w:val="000000" w:themeColor="text1"/>
          <w:sz w:val="28"/>
          <w:szCs w:val="28"/>
        </w:rPr>
        <w:t>80 000,0 тыс. рублей.</w:t>
      </w:r>
    </w:p>
    <w:p w:rsidR="00EB3F6F" w:rsidRDefault="00EB3F6F" w:rsidP="00EB3F6F">
      <w:pPr>
        <w:pStyle w:val="a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2FA4">
        <w:rPr>
          <w:color w:val="000000" w:themeColor="text1"/>
          <w:sz w:val="28"/>
          <w:szCs w:val="28"/>
        </w:rPr>
        <w:t xml:space="preserve">Целью контрольного мероприятия являлось </w:t>
      </w:r>
      <w:r w:rsidRPr="00E02FA4">
        <w:rPr>
          <w:sz w:val="28"/>
          <w:szCs w:val="28"/>
        </w:rPr>
        <w:t xml:space="preserve">определение законности и эффективности (экономности), </w:t>
      </w:r>
      <w:r w:rsidRPr="00E02FA4">
        <w:rPr>
          <w:rFonts w:eastAsia="Calibri"/>
          <w:sz w:val="28"/>
          <w:szCs w:val="28"/>
          <w:lang w:eastAsia="en-US"/>
        </w:rPr>
        <w:t>произведенных</w:t>
      </w:r>
      <w:r w:rsidRPr="009646D4">
        <w:rPr>
          <w:rFonts w:eastAsia="Calibri"/>
          <w:sz w:val="28"/>
          <w:szCs w:val="28"/>
          <w:lang w:eastAsia="en-US"/>
        </w:rPr>
        <w:t xml:space="preserve"> расходов бюджетных средств на оплату выполненных работ по муниципальному контракту от 19.04.2021 №071</w:t>
      </w:r>
      <w:r>
        <w:rPr>
          <w:rFonts w:eastAsia="Calibri"/>
          <w:sz w:val="28"/>
          <w:szCs w:val="28"/>
          <w:lang w:eastAsia="en-US"/>
        </w:rPr>
        <w:t xml:space="preserve"> (далее - МК №071)</w:t>
      </w:r>
      <w:r w:rsidRPr="009646D4">
        <w:rPr>
          <w:sz w:val="28"/>
          <w:szCs w:val="28"/>
        </w:rPr>
        <w:t>.</w:t>
      </w:r>
    </w:p>
    <w:p w:rsidR="00EB3F6F" w:rsidRDefault="00EB3F6F" w:rsidP="00EB3F6F">
      <w:pPr>
        <w:ind w:firstLine="360"/>
        <w:jc w:val="both"/>
        <w:rPr>
          <w:sz w:val="28"/>
          <w:szCs w:val="28"/>
        </w:rPr>
      </w:pPr>
      <w:r w:rsidRPr="00815271">
        <w:rPr>
          <w:noProof/>
          <w:sz w:val="28"/>
          <w:szCs w:val="28"/>
        </w:rPr>
        <w:t>В результате контрольного мероприятия</w:t>
      </w:r>
      <w:r w:rsidRPr="00815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следующее.</w:t>
      </w:r>
    </w:p>
    <w:p w:rsidR="00EB3F6F" w:rsidRPr="009646D4" w:rsidRDefault="00EB3F6F" w:rsidP="00EB3F6F">
      <w:pPr>
        <w:tabs>
          <w:tab w:val="left" w:pos="426"/>
        </w:tabs>
        <w:ind w:firstLine="567"/>
        <w:jc w:val="both"/>
        <w:rPr>
          <w:bCs/>
          <w:sz w:val="28"/>
          <w:szCs w:val="28"/>
          <w:lang w:eastAsia="en-US"/>
        </w:rPr>
      </w:pPr>
      <w:r w:rsidRPr="009646D4">
        <w:rPr>
          <w:sz w:val="28"/>
          <w:szCs w:val="28"/>
        </w:rPr>
        <w:t xml:space="preserve">Выполнение работ по строительству объекта Набережная реки </w:t>
      </w:r>
      <w:proofErr w:type="spellStart"/>
      <w:r w:rsidRPr="009646D4">
        <w:rPr>
          <w:sz w:val="28"/>
          <w:szCs w:val="28"/>
        </w:rPr>
        <w:t>Конда</w:t>
      </w:r>
      <w:proofErr w:type="spellEnd"/>
      <w:r w:rsidRPr="009646D4">
        <w:rPr>
          <w:sz w:val="28"/>
          <w:szCs w:val="28"/>
        </w:rPr>
        <w:t xml:space="preserve"> предусмотрено в рамках </w:t>
      </w:r>
      <w:r>
        <w:rPr>
          <w:sz w:val="28"/>
          <w:szCs w:val="28"/>
        </w:rPr>
        <w:t xml:space="preserve">МП </w:t>
      </w:r>
      <w:r w:rsidRPr="009646D4">
        <w:rPr>
          <w:sz w:val="28"/>
          <w:szCs w:val="28"/>
        </w:rPr>
        <w:t>«Формирование современной городской среды муниципального образования город Урай»</w:t>
      </w:r>
      <w:r>
        <w:rPr>
          <w:rStyle w:val="aff"/>
          <w:sz w:val="28"/>
          <w:szCs w:val="28"/>
        </w:rPr>
        <w:footnoteReference w:id="3"/>
      </w:r>
      <w:r w:rsidRPr="009646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9646D4">
        <w:rPr>
          <w:sz w:val="28"/>
          <w:szCs w:val="28"/>
        </w:rPr>
        <w:t>мероприяти</w:t>
      </w:r>
      <w:r>
        <w:rPr>
          <w:sz w:val="28"/>
          <w:szCs w:val="28"/>
        </w:rPr>
        <w:t>ю</w:t>
      </w:r>
      <w:r w:rsidRPr="009646D4">
        <w:rPr>
          <w:sz w:val="28"/>
          <w:szCs w:val="28"/>
        </w:rPr>
        <w:t xml:space="preserve"> </w:t>
      </w:r>
      <w:r>
        <w:rPr>
          <w:sz w:val="28"/>
          <w:szCs w:val="28"/>
        </w:rPr>
        <w:t>п.1</w:t>
      </w:r>
      <w:r w:rsidRPr="009646D4">
        <w:rPr>
          <w:sz w:val="28"/>
          <w:szCs w:val="28"/>
        </w:rPr>
        <w:t xml:space="preserve"> «Реализация основных мероприятий проекта «Формирование комфортной городской среды»</w:t>
      </w:r>
      <w:r w:rsidRPr="009646D4">
        <w:rPr>
          <w:bCs/>
          <w:sz w:val="28"/>
          <w:szCs w:val="28"/>
          <w:lang w:eastAsia="en-US"/>
        </w:rPr>
        <w:t>.</w:t>
      </w:r>
    </w:p>
    <w:p w:rsidR="00EB3F6F" w:rsidRPr="009646D4" w:rsidRDefault="00EB3F6F" w:rsidP="00EB3F6F">
      <w:pPr>
        <w:tabs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9646D4">
        <w:rPr>
          <w:bCs/>
          <w:sz w:val="28"/>
          <w:szCs w:val="28"/>
          <w:lang w:eastAsia="en-US"/>
        </w:rPr>
        <w:t xml:space="preserve">Общий объем уточненных бюджетных ассигнований, </w:t>
      </w:r>
      <w:r w:rsidRPr="009646D4">
        <w:rPr>
          <w:sz w:val="28"/>
          <w:szCs w:val="28"/>
        </w:rPr>
        <w:t xml:space="preserve">направленный на выполнение работ по строительству Набережная реки </w:t>
      </w:r>
      <w:proofErr w:type="spellStart"/>
      <w:r w:rsidRPr="009646D4">
        <w:rPr>
          <w:sz w:val="28"/>
          <w:szCs w:val="28"/>
        </w:rPr>
        <w:t>Конда</w:t>
      </w:r>
      <w:proofErr w:type="spellEnd"/>
      <w:r w:rsidRPr="009646D4">
        <w:rPr>
          <w:bCs/>
          <w:sz w:val="28"/>
          <w:szCs w:val="28"/>
          <w:lang w:eastAsia="en-US"/>
        </w:rPr>
        <w:t xml:space="preserve"> </w:t>
      </w:r>
      <w:r w:rsidRPr="009646D4">
        <w:rPr>
          <w:sz w:val="28"/>
          <w:szCs w:val="28"/>
        </w:rPr>
        <w:t>в рамках МК №071</w:t>
      </w:r>
      <w:r>
        <w:rPr>
          <w:sz w:val="28"/>
          <w:szCs w:val="28"/>
        </w:rPr>
        <w:t>,</w:t>
      </w:r>
      <w:r w:rsidRPr="009646D4">
        <w:rPr>
          <w:sz w:val="28"/>
          <w:szCs w:val="28"/>
        </w:rPr>
        <w:t xml:space="preserve"> </w:t>
      </w:r>
      <w:r w:rsidRPr="009646D4">
        <w:rPr>
          <w:bCs/>
          <w:sz w:val="28"/>
          <w:szCs w:val="28"/>
          <w:lang w:eastAsia="en-US"/>
        </w:rPr>
        <w:t>составил 78 462,9 тыс. рублей</w:t>
      </w:r>
      <w:r w:rsidRPr="009646D4">
        <w:rPr>
          <w:sz w:val="28"/>
          <w:szCs w:val="28"/>
        </w:rPr>
        <w:t>, в том числе: средства федерального бюджета в сумме 70 000,0 тыс. рублей, окружного бюджета в сумме 7 199,2 тыс. рублей и местного бюджета в сумме 1 263,7 тыс. рублей.</w:t>
      </w:r>
      <w:proofErr w:type="gramEnd"/>
      <w:r>
        <w:rPr>
          <w:sz w:val="28"/>
          <w:szCs w:val="28"/>
        </w:rPr>
        <w:t xml:space="preserve"> </w:t>
      </w:r>
      <w:r w:rsidRPr="009646D4">
        <w:rPr>
          <w:sz w:val="28"/>
          <w:szCs w:val="28"/>
        </w:rPr>
        <w:t>Фактическое ис</w:t>
      </w:r>
      <w:r>
        <w:rPr>
          <w:sz w:val="28"/>
          <w:szCs w:val="28"/>
        </w:rPr>
        <w:t xml:space="preserve">полнение бюджетных ассигнований </w:t>
      </w:r>
      <w:r w:rsidRPr="009646D4">
        <w:rPr>
          <w:sz w:val="28"/>
          <w:szCs w:val="28"/>
        </w:rPr>
        <w:t>по строительству объекта составило 78 424,6 тыс. рублей или 99,9%.</w:t>
      </w:r>
    </w:p>
    <w:p w:rsidR="00EB3F6F" w:rsidRPr="003B13AE" w:rsidRDefault="00EB3F6F" w:rsidP="00EB3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13AE">
        <w:rPr>
          <w:sz w:val="28"/>
          <w:szCs w:val="28"/>
        </w:rPr>
        <w:lastRenderedPageBreak/>
        <w:t xml:space="preserve">По итогам проведения </w:t>
      </w:r>
      <w:r>
        <w:rPr>
          <w:sz w:val="28"/>
          <w:szCs w:val="28"/>
        </w:rPr>
        <w:t>контрольного</w:t>
      </w:r>
      <w:r w:rsidRPr="003B13AE">
        <w:rPr>
          <w:sz w:val="28"/>
          <w:szCs w:val="28"/>
        </w:rPr>
        <w:t xml:space="preserve"> мероприятия установлен</w:t>
      </w:r>
      <w:r>
        <w:rPr>
          <w:sz w:val="28"/>
          <w:szCs w:val="28"/>
        </w:rPr>
        <w:t>ы</w:t>
      </w:r>
      <w:r w:rsidRPr="003B13A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недостатки и нарушения.</w:t>
      </w:r>
    </w:p>
    <w:p w:rsidR="00EB3F6F" w:rsidRPr="00D60824" w:rsidRDefault="00EB3F6F" w:rsidP="00EB3F6F">
      <w:pPr>
        <w:ind w:firstLine="567"/>
        <w:jc w:val="both"/>
        <w:rPr>
          <w:sz w:val="28"/>
          <w:szCs w:val="28"/>
        </w:rPr>
      </w:pPr>
      <w:r w:rsidRPr="00D60824">
        <w:rPr>
          <w:sz w:val="28"/>
          <w:szCs w:val="28"/>
        </w:rPr>
        <w:t>В нарушение</w:t>
      </w:r>
      <w:hyperlink r:id="rId9" w:history="1">
        <w:r w:rsidRPr="00D60824">
          <w:rPr>
            <w:sz w:val="28"/>
            <w:szCs w:val="28"/>
          </w:rPr>
          <w:t xml:space="preserve"> части 2 статьи 8.3</w:t>
        </w:r>
      </w:hyperlink>
      <w:r w:rsidRPr="00D60824">
        <w:rPr>
          <w:sz w:val="28"/>
          <w:szCs w:val="28"/>
        </w:rPr>
        <w:t xml:space="preserve"> </w:t>
      </w:r>
      <w:proofErr w:type="spellStart"/>
      <w:r w:rsidRPr="00D60824">
        <w:rPr>
          <w:sz w:val="28"/>
          <w:szCs w:val="28"/>
        </w:rPr>
        <w:t>ГрК</w:t>
      </w:r>
      <w:proofErr w:type="spellEnd"/>
      <w:r w:rsidRPr="00D60824">
        <w:rPr>
          <w:sz w:val="28"/>
          <w:szCs w:val="28"/>
        </w:rPr>
        <w:t xml:space="preserve"> РФ</w:t>
      </w:r>
      <w:r w:rsidRPr="00D60824">
        <w:rPr>
          <w:rStyle w:val="aff"/>
          <w:sz w:val="28"/>
          <w:szCs w:val="28"/>
        </w:rPr>
        <w:footnoteReference w:id="4"/>
      </w:r>
      <w:r w:rsidRPr="00D60824">
        <w:rPr>
          <w:sz w:val="28"/>
          <w:szCs w:val="28"/>
        </w:rPr>
        <w:t xml:space="preserve"> и части 3 статьи 7 Закона №44-ФЗ</w:t>
      </w:r>
      <w:r w:rsidRPr="00D60824">
        <w:rPr>
          <w:rStyle w:val="aff"/>
          <w:sz w:val="28"/>
          <w:szCs w:val="28"/>
        </w:rPr>
        <w:footnoteReference w:id="5"/>
      </w:r>
      <w:r w:rsidRPr="00D60824">
        <w:rPr>
          <w:sz w:val="28"/>
          <w:szCs w:val="28"/>
        </w:rPr>
        <w:t xml:space="preserve"> в аукционную документацию включены локально-сметные расчеты (далее - ЛСР) не прошедшие экспертизу на предмет достоверности стоимости строительства.</w:t>
      </w:r>
    </w:p>
    <w:p w:rsidR="00EB3F6F" w:rsidRPr="00EC45B2" w:rsidRDefault="00EB3F6F" w:rsidP="00EB3F6F">
      <w:pPr>
        <w:ind w:firstLine="567"/>
        <w:jc w:val="both"/>
        <w:rPr>
          <w:bCs/>
          <w:sz w:val="28"/>
          <w:szCs w:val="28"/>
        </w:rPr>
      </w:pPr>
      <w:r w:rsidRPr="00C07536">
        <w:rPr>
          <w:sz w:val="28"/>
          <w:szCs w:val="28"/>
        </w:rPr>
        <w:t xml:space="preserve">В нарушение </w:t>
      </w:r>
      <w:hyperlink r:id="rId10" w:history="1">
        <w:r w:rsidRPr="00C07536">
          <w:rPr>
            <w:sz w:val="28"/>
            <w:szCs w:val="28"/>
          </w:rPr>
          <w:t>части 9.2 статьи 22</w:t>
        </w:r>
      </w:hyperlink>
      <w:r w:rsidRPr="00C07536">
        <w:rPr>
          <w:sz w:val="28"/>
          <w:szCs w:val="28"/>
        </w:rPr>
        <w:t xml:space="preserve"> Закона №44-ФЗ, </w:t>
      </w:r>
      <w:hyperlink r:id="rId11" w:history="1">
        <w:r w:rsidRPr="00C07536">
          <w:rPr>
            <w:sz w:val="28"/>
            <w:szCs w:val="28"/>
          </w:rPr>
          <w:t>части 1 статьи 8.3</w:t>
        </w:r>
      </w:hyperlink>
      <w:r w:rsidRPr="00C07536">
        <w:rPr>
          <w:sz w:val="28"/>
          <w:szCs w:val="28"/>
        </w:rPr>
        <w:t xml:space="preserve"> </w:t>
      </w:r>
      <w:proofErr w:type="spellStart"/>
      <w:r w:rsidRPr="00C07536">
        <w:rPr>
          <w:sz w:val="28"/>
          <w:szCs w:val="28"/>
        </w:rPr>
        <w:t>ГрК</w:t>
      </w:r>
      <w:proofErr w:type="spellEnd"/>
      <w:r w:rsidRPr="00C07536">
        <w:rPr>
          <w:sz w:val="28"/>
          <w:szCs w:val="28"/>
        </w:rPr>
        <w:t xml:space="preserve"> РФ при определении НМЦК с применением проектно-сметного метода неверно применены индексы в ЛСР, что привело к завышению НМЦК МК №071 на сумму </w:t>
      </w:r>
      <w:r w:rsidRPr="00C07536">
        <w:rPr>
          <w:bCs/>
          <w:sz w:val="28"/>
          <w:szCs w:val="28"/>
        </w:rPr>
        <w:t>271,7 тыс. рублей. Согласно дополнительным соглашениям к МК №071 индекс к СМР изменен с 11,7766 на 11,66, в результате стоимость строительства объекта приведена в соответствие с требованиями по применению установленных индексов. В результате уточнения индекса, с учетом результатов экспертизы, неправомерного использования</w:t>
      </w:r>
      <w:r w:rsidRPr="00EC45B2">
        <w:rPr>
          <w:bCs/>
          <w:sz w:val="28"/>
          <w:szCs w:val="28"/>
        </w:rPr>
        <w:t xml:space="preserve"> бюджетных сре</w:t>
      </w:r>
      <w:proofErr w:type="gramStart"/>
      <w:r w:rsidRPr="00EC45B2">
        <w:rPr>
          <w:bCs/>
          <w:sz w:val="28"/>
          <w:szCs w:val="28"/>
        </w:rPr>
        <w:t>дств пр</w:t>
      </w:r>
      <w:proofErr w:type="gramEnd"/>
      <w:r w:rsidRPr="00EC45B2">
        <w:rPr>
          <w:bCs/>
          <w:sz w:val="28"/>
          <w:szCs w:val="28"/>
        </w:rPr>
        <w:t>и исполнении МК №071 не произошло.</w:t>
      </w:r>
    </w:p>
    <w:p w:rsidR="00EB3F6F" w:rsidRPr="00C07536" w:rsidRDefault="00EB3F6F" w:rsidP="00EB3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415B">
        <w:rPr>
          <w:sz w:val="28"/>
          <w:szCs w:val="28"/>
        </w:rPr>
        <w:t xml:space="preserve"> нарушение </w:t>
      </w:r>
      <w:hyperlink r:id="rId12" w:history="1">
        <w:r w:rsidRPr="00E7415B">
          <w:rPr>
            <w:sz w:val="28"/>
            <w:szCs w:val="28"/>
          </w:rPr>
          <w:t>части 9.2 статьи 22</w:t>
        </w:r>
      </w:hyperlink>
      <w:r w:rsidRPr="00E7415B">
        <w:rPr>
          <w:sz w:val="28"/>
          <w:szCs w:val="28"/>
        </w:rPr>
        <w:t xml:space="preserve"> Закона №44-ФЗ, статьи 8.3 и </w:t>
      </w:r>
      <w:hyperlink r:id="rId13" w:history="1">
        <w:r w:rsidRPr="00E7415B">
          <w:rPr>
            <w:sz w:val="28"/>
            <w:szCs w:val="28"/>
          </w:rPr>
          <w:t>части 1</w:t>
        </w:r>
        <w:r w:rsidRPr="00E7415B">
          <w:rPr>
            <w:bCs/>
            <w:sz w:val="28"/>
            <w:szCs w:val="28"/>
          </w:rPr>
          <w:t xml:space="preserve">.2 статьи 52 </w:t>
        </w:r>
      </w:hyperlink>
      <w:proofErr w:type="spellStart"/>
      <w:r w:rsidRPr="00E7415B">
        <w:rPr>
          <w:sz w:val="28"/>
          <w:szCs w:val="28"/>
        </w:rPr>
        <w:t>ГрК</w:t>
      </w:r>
      <w:proofErr w:type="spellEnd"/>
      <w:r w:rsidRPr="00E7415B">
        <w:rPr>
          <w:sz w:val="28"/>
          <w:szCs w:val="28"/>
        </w:rPr>
        <w:t xml:space="preserve"> РФ </w:t>
      </w:r>
      <w:r w:rsidRPr="00E7415B">
        <w:rPr>
          <w:bCs/>
          <w:sz w:val="28"/>
          <w:szCs w:val="28"/>
        </w:rPr>
        <w:t xml:space="preserve">расчет стоимости ЛСР №02-01-08 «Сети электроснабжения» произведен не в соответствии </w:t>
      </w:r>
      <w:r w:rsidRPr="00C07536">
        <w:rPr>
          <w:bCs/>
          <w:sz w:val="28"/>
          <w:szCs w:val="28"/>
        </w:rPr>
        <w:t>с проектной документацией</w:t>
      </w:r>
      <w:r w:rsidRPr="00C07536">
        <w:rPr>
          <w:sz w:val="28"/>
          <w:szCs w:val="28"/>
        </w:rPr>
        <w:t>, что привело к завышению НМЦК МК №071 на сумму 295,5 тыс. рублей. Следует отметить, что в результате выше указанного нарушения неправомерного использования средств бюджета не произошло.</w:t>
      </w:r>
    </w:p>
    <w:p w:rsidR="00EB3F6F" w:rsidRPr="00C07536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07536">
        <w:rPr>
          <w:sz w:val="28"/>
          <w:szCs w:val="28"/>
        </w:rPr>
        <w:t xml:space="preserve">В нарушение </w:t>
      </w:r>
      <w:hyperlink r:id="rId14" w:history="1">
        <w:r w:rsidRPr="00C07536">
          <w:rPr>
            <w:rFonts w:eastAsia="Calibri"/>
            <w:sz w:val="28"/>
            <w:szCs w:val="28"/>
          </w:rPr>
          <w:t>статьи 34</w:t>
        </w:r>
      </w:hyperlink>
      <w:r w:rsidRPr="00C07536">
        <w:rPr>
          <w:rFonts w:eastAsia="Calibri"/>
          <w:sz w:val="28"/>
          <w:szCs w:val="28"/>
        </w:rPr>
        <w:t xml:space="preserve"> БК РФ,</w:t>
      </w:r>
      <w:r w:rsidRPr="00C07536">
        <w:t xml:space="preserve"> </w:t>
      </w:r>
      <w:hyperlink r:id="rId15" w:history="1">
        <w:r w:rsidRPr="00C07536">
          <w:rPr>
            <w:sz w:val="28"/>
            <w:szCs w:val="28"/>
          </w:rPr>
          <w:t>пунктов 1</w:t>
        </w:r>
      </w:hyperlink>
      <w:r w:rsidRPr="00C07536">
        <w:rPr>
          <w:sz w:val="28"/>
          <w:szCs w:val="28"/>
        </w:rPr>
        <w:t xml:space="preserve">, </w:t>
      </w:r>
      <w:hyperlink r:id="rId16" w:history="1">
        <w:r w:rsidRPr="00C07536">
          <w:rPr>
            <w:sz w:val="28"/>
            <w:szCs w:val="28"/>
          </w:rPr>
          <w:t>2 части 1, части 7 статьи 94</w:t>
        </w:r>
      </w:hyperlink>
      <w:r w:rsidRPr="00C07536">
        <w:rPr>
          <w:sz w:val="28"/>
          <w:szCs w:val="28"/>
        </w:rPr>
        <w:t xml:space="preserve"> Закона №44-ФЗ, заказчиком приняты и оплачены работы по установке 4-х </w:t>
      </w:r>
      <w:proofErr w:type="spellStart"/>
      <w:r w:rsidRPr="00C07536">
        <w:rPr>
          <w:sz w:val="28"/>
          <w:szCs w:val="28"/>
        </w:rPr>
        <w:t>велопарковок</w:t>
      </w:r>
      <w:proofErr w:type="spellEnd"/>
      <w:r w:rsidRPr="00C07536">
        <w:rPr>
          <w:sz w:val="28"/>
          <w:szCs w:val="28"/>
        </w:rPr>
        <w:t xml:space="preserve"> при несоответствии их техническим характеристикам, установленным исполнительной документацией к МК №071, а также фактически не выполненный объем работ по установке 1-ой </w:t>
      </w:r>
      <w:proofErr w:type="spellStart"/>
      <w:r w:rsidRPr="00C07536">
        <w:rPr>
          <w:sz w:val="28"/>
          <w:szCs w:val="28"/>
        </w:rPr>
        <w:t>велопарковки</w:t>
      </w:r>
      <w:proofErr w:type="spellEnd"/>
      <w:r w:rsidRPr="00C07536">
        <w:rPr>
          <w:sz w:val="28"/>
          <w:szCs w:val="28"/>
        </w:rPr>
        <w:t xml:space="preserve">, </w:t>
      </w:r>
      <w:r w:rsidRPr="00C07536">
        <w:rPr>
          <w:rFonts w:eastAsia="Calibri"/>
          <w:sz w:val="28"/>
          <w:szCs w:val="28"/>
        </w:rPr>
        <w:t xml:space="preserve">что привело к </w:t>
      </w:r>
      <w:r w:rsidRPr="00C07536">
        <w:rPr>
          <w:sz w:val="28"/>
          <w:szCs w:val="28"/>
        </w:rPr>
        <w:t>неэффективному использованию бюджетных средств</w:t>
      </w:r>
      <w:r w:rsidRPr="00C07536">
        <w:rPr>
          <w:rFonts w:eastAsia="Calibri"/>
          <w:sz w:val="28"/>
          <w:szCs w:val="28"/>
        </w:rPr>
        <w:t xml:space="preserve"> на сумму </w:t>
      </w:r>
      <w:r w:rsidRPr="00C07536">
        <w:rPr>
          <w:bCs/>
          <w:sz w:val="28"/>
          <w:szCs w:val="28"/>
        </w:rPr>
        <w:t>110,8 тыс. рублей</w:t>
      </w:r>
      <w:proofErr w:type="gramEnd"/>
      <w:r w:rsidRPr="00C07536">
        <w:rPr>
          <w:rFonts w:eastAsia="Calibri"/>
          <w:sz w:val="28"/>
          <w:szCs w:val="28"/>
        </w:rPr>
        <w:t xml:space="preserve">, в виде </w:t>
      </w:r>
      <w:r w:rsidRPr="00C07536">
        <w:rPr>
          <w:spacing w:val="-4"/>
          <w:sz w:val="28"/>
          <w:szCs w:val="28"/>
        </w:rPr>
        <w:t>безрезультатных расходов бюджетных средств, не приведших к запланированному результату.</w:t>
      </w:r>
    </w:p>
    <w:p w:rsidR="00EB3F6F" w:rsidRPr="00C07536" w:rsidRDefault="00EB3F6F" w:rsidP="00EB3F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C07536">
        <w:rPr>
          <w:sz w:val="28"/>
          <w:szCs w:val="28"/>
        </w:rPr>
        <w:t xml:space="preserve">Указанные действия МКУ «УКС» имеют признаки административного правонарушения, предусмотренного частью 10 статьи 7.32. </w:t>
      </w:r>
      <w:proofErr w:type="spellStart"/>
      <w:r w:rsidRPr="00C07536">
        <w:rPr>
          <w:sz w:val="28"/>
          <w:szCs w:val="28"/>
        </w:rPr>
        <w:t>КоАП</w:t>
      </w:r>
      <w:proofErr w:type="spellEnd"/>
      <w:r w:rsidRPr="00C07536">
        <w:rPr>
          <w:sz w:val="28"/>
          <w:szCs w:val="28"/>
        </w:rPr>
        <w:t xml:space="preserve"> РФ</w:t>
      </w:r>
      <w:r w:rsidRPr="00C07536">
        <w:rPr>
          <w:rStyle w:val="aff"/>
        </w:rPr>
        <w:footnoteReference w:id="6"/>
      </w:r>
      <w:r w:rsidRPr="00C07536">
        <w:rPr>
          <w:sz w:val="28"/>
          <w:szCs w:val="28"/>
        </w:rPr>
        <w:t>.</w:t>
      </w:r>
    </w:p>
    <w:p w:rsidR="00EB3F6F" w:rsidRPr="00C07536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7536">
        <w:rPr>
          <w:bCs/>
          <w:sz w:val="28"/>
          <w:szCs w:val="28"/>
        </w:rPr>
        <w:t>В</w:t>
      </w:r>
      <w:r w:rsidRPr="00C07536">
        <w:rPr>
          <w:rFonts w:eastAsia="Calibri"/>
          <w:iCs/>
          <w:sz w:val="28"/>
          <w:szCs w:val="28"/>
        </w:rPr>
        <w:t xml:space="preserve"> нарушение </w:t>
      </w:r>
      <w:hyperlink r:id="rId17" w:history="1">
        <w:r w:rsidRPr="00C07536">
          <w:rPr>
            <w:rFonts w:eastAsia="Calibri"/>
            <w:sz w:val="28"/>
            <w:szCs w:val="28"/>
          </w:rPr>
          <w:t>статьи 34</w:t>
        </w:r>
      </w:hyperlink>
      <w:r w:rsidRPr="00C07536">
        <w:rPr>
          <w:rFonts w:eastAsia="Calibri"/>
          <w:sz w:val="28"/>
          <w:szCs w:val="28"/>
        </w:rPr>
        <w:t xml:space="preserve"> БК РФ, </w:t>
      </w:r>
      <w:hyperlink r:id="rId18" w:history="1">
        <w:r w:rsidRPr="00C07536">
          <w:rPr>
            <w:rFonts w:eastAsia="Calibri"/>
            <w:iCs/>
            <w:sz w:val="28"/>
            <w:szCs w:val="28"/>
          </w:rPr>
          <w:t>пункта</w:t>
        </w:r>
      </w:hyperlink>
      <w:r w:rsidRPr="00C07536">
        <w:rPr>
          <w:rFonts w:eastAsia="Calibri"/>
          <w:iCs/>
          <w:sz w:val="28"/>
          <w:szCs w:val="28"/>
        </w:rPr>
        <w:t xml:space="preserve"> </w:t>
      </w:r>
      <w:hyperlink r:id="rId19" w:history="1">
        <w:r w:rsidRPr="00C07536">
          <w:rPr>
            <w:rFonts w:eastAsia="Calibri"/>
            <w:iCs/>
            <w:sz w:val="28"/>
            <w:szCs w:val="28"/>
          </w:rPr>
          <w:t>2 части 1 статьи 94</w:t>
        </w:r>
      </w:hyperlink>
      <w:r w:rsidRPr="00C07536">
        <w:rPr>
          <w:rFonts w:eastAsia="Calibri"/>
          <w:iCs/>
          <w:sz w:val="28"/>
          <w:szCs w:val="28"/>
        </w:rPr>
        <w:t xml:space="preserve"> Закона №44-ФЗ заказчиком принят и оплачен фактически не выполненный объем работ, дважды включенный в КС-2 в сумме </w:t>
      </w:r>
      <w:r w:rsidRPr="00C07536">
        <w:rPr>
          <w:sz w:val="28"/>
          <w:szCs w:val="28"/>
        </w:rPr>
        <w:t>128,7 тыс. рублей</w:t>
      </w:r>
      <w:r w:rsidRPr="00C07536">
        <w:rPr>
          <w:rFonts w:eastAsia="Calibri"/>
          <w:iCs/>
          <w:sz w:val="28"/>
          <w:szCs w:val="28"/>
        </w:rPr>
        <w:t xml:space="preserve">, чем нанесен ущерб бюджету </w:t>
      </w:r>
      <w:r w:rsidRPr="00C07536">
        <w:rPr>
          <w:sz w:val="28"/>
          <w:szCs w:val="28"/>
        </w:rPr>
        <w:t xml:space="preserve">в виде </w:t>
      </w:r>
      <w:r w:rsidRPr="00C07536">
        <w:rPr>
          <w:spacing w:val="-4"/>
          <w:sz w:val="28"/>
          <w:szCs w:val="28"/>
        </w:rPr>
        <w:t>избыточных расходов</w:t>
      </w:r>
      <w:r w:rsidRPr="00C07536">
        <w:rPr>
          <w:sz w:val="28"/>
          <w:szCs w:val="28"/>
        </w:rPr>
        <w:t xml:space="preserve">, подлежащих возмещению. </w:t>
      </w:r>
    </w:p>
    <w:p w:rsidR="00EB3F6F" w:rsidRPr="00E7415B" w:rsidRDefault="00EB3F6F" w:rsidP="00EB3F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C07536">
        <w:rPr>
          <w:sz w:val="28"/>
          <w:szCs w:val="28"/>
        </w:rPr>
        <w:t xml:space="preserve">Установлено нарушение срока оплаты стоимости выполненных работ в сумме 822,5 тыс. рублей, что является нарушение </w:t>
      </w:r>
      <w:hyperlink r:id="rId20" w:history="1">
        <w:r w:rsidRPr="00C07536">
          <w:rPr>
            <w:sz w:val="28"/>
            <w:szCs w:val="28"/>
          </w:rPr>
          <w:t>части 13.1 статьи 34</w:t>
        </w:r>
      </w:hyperlink>
      <w:r w:rsidRPr="00C07536">
        <w:rPr>
          <w:sz w:val="28"/>
          <w:szCs w:val="28"/>
        </w:rPr>
        <w:t xml:space="preserve"> Закона №44-ФЗ и имеет признаки административного правонарушения,</w:t>
      </w:r>
      <w:r w:rsidRPr="00E7415B">
        <w:rPr>
          <w:sz w:val="28"/>
          <w:szCs w:val="28"/>
        </w:rPr>
        <w:t xml:space="preserve"> предусмотренного </w:t>
      </w:r>
      <w:hyperlink r:id="rId21" w:history="1">
        <w:r w:rsidRPr="00E7415B">
          <w:rPr>
            <w:sz w:val="28"/>
            <w:szCs w:val="28"/>
          </w:rPr>
          <w:t>статьей 7.32</w:t>
        </w:r>
      </w:hyperlink>
      <w:r w:rsidRPr="00E7415B">
        <w:rPr>
          <w:sz w:val="28"/>
          <w:szCs w:val="28"/>
        </w:rPr>
        <w:t xml:space="preserve">.5 </w:t>
      </w:r>
      <w:proofErr w:type="spellStart"/>
      <w:r w:rsidRPr="00E7415B">
        <w:rPr>
          <w:sz w:val="28"/>
          <w:szCs w:val="28"/>
        </w:rPr>
        <w:t>КоАП</w:t>
      </w:r>
      <w:proofErr w:type="spellEnd"/>
      <w:r w:rsidRPr="00E7415B">
        <w:rPr>
          <w:sz w:val="28"/>
          <w:szCs w:val="28"/>
        </w:rPr>
        <w:t xml:space="preserve"> РФ.</w:t>
      </w: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415B">
        <w:rPr>
          <w:sz w:val="28"/>
          <w:szCs w:val="28"/>
        </w:rPr>
        <w:t>По результатам контрольного мероприятия оформлен отчет от 28.06.2022</w:t>
      </w:r>
      <w:r>
        <w:rPr>
          <w:sz w:val="28"/>
          <w:szCs w:val="28"/>
        </w:rPr>
        <w:t xml:space="preserve"> №2</w:t>
      </w:r>
      <w:r w:rsidRPr="00C02993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МКУ «УКС города Урай» </w:t>
      </w:r>
      <w:r w:rsidRPr="0043365E">
        <w:rPr>
          <w:sz w:val="28"/>
          <w:szCs w:val="28"/>
        </w:rPr>
        <w:t>внесен</w:t>
      </w:r>
      <w:r>
        <w:rPr>
          <w:sz w:val="28"/>
          <w:szCs w:val="28"/>
        </w:rPr>
        <w:t>о</w:t>
      </w:r>
      <w:r w:rsidRPr="0043365E">
        <w:rPr>
          <w:sz w:val="28"/>
          <w:szCs w:val="28"/>
        </w:rPr>
        <w:t xml:space="preserve"> </w:t>
      </w:r>
      <w:r w:rsidRPr="007B51DE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от 29.06.2022 №2 </w:t>
      </w:r>
      <w:r w:rsidRPr="007B51DE">
        <w:rPr>
          <w:sz w:val="28"/>
          <w:szCs w:val="28"/>
        </w:rPr>
        <w:t>д</w:t>
      </w:r>
      <w:r w:rsidRPr="007B51DE">
        <w:rPr>
          <w:rFonts w:eastAsiaTheme="minorHAnsi"/>
          <w:sz w:val="28"/>
          <w:szCs w:val="28"/>
          <w:lang w:eastAsia="en-US"/>
        </w:rPr>
        <w:t>ля</w:t>
      </w:r>
      <w:r>
        <w:rPr>
          <w:rFonts w:eastAsiaTheme="minorHAnsi"/>
          <w:sz w:val="28"/>
          <w:szCs w:val="28"/>
          <w:lang w:eastAsia="en-US"/>
        </w:rPr>
        <w:t xml:space="preserve"> принятия мер по устранению выявленных бюджетных и иных нарушений и недостатков, </w:t>
      </w:r>
      <w:r>
        <w:rPr>
          <w:rFonts w:eastAsiaTheme="minorHAnsi"/>
          <w:sz w:val="28"/>
          <w:szCs w:val="28"/>
          <w:lang w:eastAsia="en-US"/>
        </w:rPr>
        <w:lastRenderedPageBreak/>
        <w:t>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85095">
        <w:rPr>
          <w:rFonts w:eastAsiaTheme="minorHAnsi"/>
          <w:sz w:val="28"/>
          <w:szCs w:val="28"/>
          <w:lang w:eastAsia="en-US"/>
        </w:rPr>
        <w:t xml:space="preserve">По результатам рассмотрения представления в </w:t>
      </w:r>
      <w:r w:rsidRPr="00F85095">
        <w:rPr>
          <w:sz w:val="28"/>
          <w:szCs w:val="28"/>
        </w:rPr>
        <w:t xml:space="preserve">Контрольно-счетную палату </w:t>
      </w:r>
      <w:r w:rsidRPr="00F85095">
        <w:rPr>
          <w:rFonts w:eastAsiaTheme="minorHAnsi"/>
          <w:sz w:val="28"/>
          <w:szCs w:val="28"/>
          <w:lang w:eastAsia="en-US"/>
        </w:rPr>
        <w:t xml:space="preserve">  поступила информация о мерах, направленных на устранение выявленных  нарушений </w:t>
      </w:r>
      <w:r w:rsidRPr="00E01701">
        <w:rPr>
          <w:rFonts w:eastAsiaTheme="minorHAnsi"/>
          <w:sz w:val="28"/>
          <w:szCs w:val="28"/>
          <w:lang w:eastAsia="en-US"/>
        </w:rPr>
        <w:t xml:space="preserve">законодательства, а также возмещению причиненного вреда, по привлечению к </w:t>
      </w:r>
      <w:r w:rsidRPr="00E7415B">
        <w:rPr>
          <w:rFonts w:eastAsiaTheme="minorHAnsi"/>
          <w:sz w:val="28"/>
          <w:szCs w:val="28"/>
          <w:lang w:eastAsia="en-US"/>
        </w:rPr>
        <w:t xml:space="preserve">ответственности должностных лиц, виновных в допущенных нарушениях. </w:t>
      </w:r>
      <w:r w:rsidRPr="00E7415B">
        <w:rPr>
          <w:noProof/>
          <w:sz w:val="28"/>
          <w:szCs w:val="28"/>
        </w:rPr>
        <w:t xml:space="preserve">Приняты меры к возмещению </w:t>
      </w:r>
      <w:r w:rsidRPr="00E7415B">
        <w:rPr>
          <w:spacing w:val="-4"/>
          <w:sz w:val="28"/>
          <w:szCs w:val="28"/>
        </w:rPr>
        <w:t>избыточных расходов 128,7 тыс.</w:t>
      </w:r>
      <w:r>
        <w:rPr>
          <w:spacing w:val="-4"/>
          <w:sz w:val="28"/>
          <w:szCs w:val="28"/>
        </w:rPr>
        <w:t xml:space="preserve"> </w:t>
      </w:r>
      <w:r w:rsidRPr="00E7415B">
        <w:rPr>
          <w:spacing w:val="-4"/>
          <w:sz w:val="28"/>
          <w:szCs w:val="28"/>
        </w:rPr>
        <w:t xml:space="preserve">рублей. Нарушения в объеме 110,9 тыс. рублей устранены путем установки </w:t>
      </w:r>
      <w:proofErr w:type="spellStart"/>
      <w:r w:rsidRPr="00E7415B">
        <w:rPr>
          <w:spacing w:val="-4"/>
          <w:sz w:val="28"/>
          <w:szCs w:val="28"/>
        </w:rPr>
        <w:t>велопарковок</w:t>
      </w:r>
      <w:proofErr w:type="spellEnd"/>
      <w:r w:rsidRPr="00E7415B">
        <w:rPr>
          <w:spacing w:val="-4"/>
          <w:sz w:val="28"/>
          <w:szCs w:val="28"/>
        </w:rPr>
        <w:t xml:space="preserve"> подрядчиком. Представление снято с контроля.</w:t>
      </w:r>
    </w:p>
    <w:p w:rsidR="00EB3F6F" w:rsidRPr="00805489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0"/>
        </w:rPr>
      </w:pPr>
    </w:p>
    <w:p w:rsidR="00EB3F6F" w:rsidRPr="00805489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</w:rPr>
      </w:pPr>
      <w:r w:rsidRPr="00EA0F9C">
        <w:rPr>
          <w:i/>
          <w:noProof/>
          <w:sz w:val="28"/>
          <w:szCs w:val="28"/>
        </w:rPr>
        <w:t xml:space="preserve">3.3. </w:t>
      </w:r>
      <w:r w:rsidRPr="00EA0F9C">
        <w:rPr>
          <w:i/>
          <w:sz w:val="28"/>
          <w:szCs w:val="28"/>
        </w:rPr>
        <w:t xml:space="preserve">Проверка </w:t>
      </w:r>
      <w:r w:rsidRPr="00EA0F9C">
        <w:rPr>
          <w:rFonts w:eastAsia="Calibri"/>
          <w:i/>
          <w:sz w:val="28"/>
          <w:szCs w:val="28"/>
          <w:lang w:eastAsia="en-US"/>
        </w:rPr>
        <w:t xml:space="preserve">законности и эффективности использования средств, </w:t>
      </w:r>
      <w:r w:rsidRPr="00EA0F9C">
        <w:rPr>
          <w:i/>
          <w:sz w:val="28"/>
          <w:szCs w:val="28"/>
        </w:rPr>
        <w:t>направленных на мероприятия по антитеррористической защищенности объектов (территорий) образовательных организаций, проведение текущих и капитальных ремонтов образовательных организаций в рамках муниципальной программы «Развитие образования и молодежной политики в городе Урай» на 2019-2030 годы в 2021 году и текущий период 2022 года</w:t>
      </w:r>
    </w:p>
    <w:p w:rsidR="00EB3F6F" w:rsidRPr="00EA0F9C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0F9C">
        <w:rPr>
          <w:sz w:val="28"/>
          <w:szCs w:val="28"/>
        </w:rPr>
        <w:t>Объектом контрольного мероприятия являлось муниципальное бюджетное дошкольное образовательное учреждение «Детский сад №12» (далее – МБДОУ «Детский сад №12», Заказчик). Объем проверенных средств составил 3 477,5 тыс. рублей.</w:t>
      </w:r>
    </w:p>
    <w:p w:rsidR="00EB3F6F" w:rsidRPr="00EA0F9C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0F9C">
        <w:rPr>
          <w:sz w:val="28"/>
          <w:szCs w:val="28"/>
        </w:rPr>
        <w:t xml:space="preserve">Целью контрольного мероприятия являлось определение законности и эффективности (экономности), </w:t>
      </w:r>
      <w:r w:rsidRPr="00EA0F9C">
        <w:rPr>
          <w:rFonts w:eastAsia="Calibri"/>
          <w:sz w:val="28"/>
          <w:szCs w:val="28"/>
          <w:lang w:eastAsia="en-US"/>
        </w:rPr>
        <w:t>произведенных расходов бюджетных средств на мероприятия по</w:t>
      </w:r>
      <w:r w:rsidRPr="00EA0F9C">
        <w:rPr>
          <w:sz w:val="28"/>
          <w:szCs w:val="28"/>
        </w:rPr>
        <w:t xml:space="preserve"> антитеррористической защищенности объектов (территорий), проведение текущих и капитальных ремонтов образовательной организации</w:t>
      </w:r>
      <w:r w:rsidRPr="00EA0F9C">
        <w:rPr>
          <w:bCs/>
          <w:sz w:val="28"/>
          <w:szCs w:val="28"/>
        </w:rPr>
        <w:t>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EA0F9C">
        <w:rPr>
          <w:noProof/>
          <w:sz w:val="28"/>
          <w:szCs w:val="28"/>
        </w:rPr>
        <w:t>В результате контрольного</w:t>
      </w:r>
      <w:r w:rsidRPr="00815271">
        <w:rPr>
          <w:noProof/>
          <w:sz w:val="28"/>
          <w:szCs w:val="28"/>
        </w:rPr>
        <w:t xml:space="preserve"> мероприятия</w:t>
      </w:r>
      <w:r w:rsidRPr="00815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следующее.</w:t>
      </w:r>
    </w:p>
    <w:p w:rsidR="00EB3F6F" w:rsidRPr="009E102A" w:rsidRDefault="00EB3F6F" w:rsidP="00EB3F6F">
      <w:pPr>
        <w:ind w:firstLine="567"/>
        <w:jc w:val="both"/>
        <w:rPr>
          <w:sz w:val="28"/>
          <w:szCs w:val="28"/>
        </w:rPr>
      </w:pPr>
      <w:r w:rsidRPr="009E102A">
        <w:rPr>
          <w:bCs/>
          <w:sz w:val="28"/>
          <w:szCs w:val="28"/>
        </w:rPr>
        <w:t xml:space="preserve">В 2021 году </w:t>
      </w:r>
      <w:r w:rsidRPr="009E102A">
        <w:rPr>
          <w:sz w:val="28"/>
          <w:szCs w:val="28"/>
        </w:rPr>
        <w:t>в рамках Соглашения о порядке и условиях предоставления субсидии из бюджета городского округа Урай МБДОУ «Детский сад №12» выделены средства в сумме 4</w:t>
      </w:r>
      <w:r>
        <w:rPr>
          <w:sz w:val="28"/>
          <w:szCs w:val="28"/>
        </w:rPr>
        <w:t> </w:t>
      </w:r>
      <w:r w:rsidRPr="009E102A">
        <w:rPr>
          <w:sz w:val="28"/>
          <w:szCs w:val="28"/>
        </w:rPr>
        <w:t>351</w:t>
      </w:r>
      <w:r>
        <w:rPr>
          <w:sz w:val="28"/>
          <w:szCs w:val="28"/>
        </w:rPr>
        <w:t xml:space="preserve">,1 тыс. </w:t>
      </w:r>
      <w:r w:rsidRPr="009E102A">
        <w:rPr>
          <w:sz w:val="28"/>
          <w:szCs w:val="28"/>
        </w:rPr>
        <w:t>рублей на проведение обеспечения безопасных и комфортных условий обучения, в том числе устранение предписаний надзорных органов</w:t>
      </w:r>
      <w:r>
        <w:rPr>
          <w:sz w:val="28"/>
          <w:szCs w:val="28"/>
        </w:rPr>
        <w:t>.</w:t>
      </w:r>
    </w:p>
    <w:p w:rsidR="00EB3F6F" w:rsidRDefault="00EB3F6F" w:rsidP="00EB3F6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E102A">
        <w:rPr>
          <w:sz w:val="28"/>
          <w:szCs w:val="28"/>
        </w:rPr>
        <w:t>В 2022 году в рамках Соглашений о порядке и условиях предоставления субсидии из бюджета городского округа Урай МБДОУ «Детский сад №12» выделены средства в сумме 1</w:t>
      </w:r>
      <w:r>
        <w:rPr>
          <w:sz w:val="28"/>
          <w:szCs w:val="28"/>
        </w:rPr>
        <w:t> </w:t>
      </w:r>
      <w:r w:rsidRPr="009E102A">
        <w:rPr>
          <w:sz w:val="28"/>
          <w:szCs w:val="28"/>
        </w:rPr>
        <w:t>015</w:t>
      </w:r>
      <w:r>
        <w:rPr>
          <w:sz w:val="28"/>
          <w:szCs w:val="28"/>
        </w:rPr>
        <w:t xml:space="preserve">,8 тыс. </w:t>
      </w:r>
      <w:r w:rsidRPr="009E102A">
        <w:rPr>
          <w:sz w:val="28"/>
          <w:szCs w:val="28"/>
        </w:rPr>
        <w:t>рублей на проведение обеспечения безопасных и комфортных условий обучения, в том числе устранение предписаний надзорных органов</w:t>
      </w:r>
      <w:r>
        <w:rPr>
          <w:sz w:val="28"/>
          <w:szCs w:val="28"/>
        </w:rPr>
        <w:t>.</w:t>
      </w:r>
    </w:p>
    <w:p w:rsidR="00EB3F6F" w:rsidRPr="009E102A" w:rsidRDefault="00EB3F6F" w:rsidP="00EB3F6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E102A">
        <w:rPr>
          <w:sz w:val="28"/>
          <w:szCs w:val="28"/>
        </w:rPr>
        <w:t xml:space="preserve">Финансирование мероприятия осуществлялось через МП Развитие образования и молодежной политики в рамках подпрограммы </w:t>
      </w:r>
      <w:r w:rsidRPr="009E102A">
        <w:rPr>
          <w:sz w:val="28"/>
          <w:szCs w:val="28"/>
          <w:lang w:val="en-US"/>
        </w:rPr>
        <w:t>II</w:t>
      </w:r>
      <w:r w:rsidRPr="009E102A">
        <w:rPr>
          <w:sz w:val="28"/>
          <w:szCs w:val="28"/>
        </w:rPr>
        <w:t xml:space="preserve"> «Развитие современной инфраструктуры», мероприятия 2.5. «Обеспечение безопасных и комфортных условий обучения, в том числе устранение предписаний надзорных органов»</w:t>
      </w:r>
      <w:r>
        <w:rPr>
          <w:sz w:val="28"/>
          <w:szCs w:val="28"/>
        </w:rPr>
        <w:t xml:space="preserve">. </w:t>
      </w:r>
    </w:p>
    <w:p w:rsidR="00EB3F6F" w:rsidRPr="009E102A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E102A">
        <w:rPr>
          <w:rFonts w:eastAsia="Calibri"/>
          <w:sz w:val="28"/>
          <w:szCs w:val="28"/>
        </w:rPr>
        <w:t xml:space="preserve">Согласно планам финансово-хозяйственной деятельности на 2021-2022 годы </w:t>
      </w:r>
      <w:r>
        <w:rPr>
          <w:rFonts w:eastAsia="Calibri"/>
          <w:sz w:val="28"/>
          <w:szCs w:val="28"/>
        </w:rPr>
        <w:t>предусмотрены</w:t>
      </w:r>
      <w:r w:rsidRPr="003509BA">
        <w:rPr>
          <w:rFonts w:eastAsia="Calibri"/>
          <w:sz w:val="28"/>
          <w:szCs w:val="28"/>
        </w:rPr>
        <w:t xml:space="preserve"> расходы </w:t>
      </w:r>
      <w:r w:rsidRPr="003509BA">
        <w:rPr>
          <w:bCs/>
          <w:sz w:val="28"/>
          <w:szCs w:val="28"/>
        </w:rPr>
        <w:t xml:space="preserve">на </w:t>
      </w:r>
      <w:hyperlink r:id="rId22" w:history="1">
        <w:r w:rsidRPr="003509BA">
          <w:rPr>
            <w:bCs/>
            <w:sz w:val="28"/>
            <w:szCs w:val="28"/>
          </w:rPr>
          <w:t>ремонт и реставрацию</w:t>
        </w:r>
      </w:hyperlink>
      <w:r w:rsidRPr="003509BA">
        <w:rPr>
          <w:sz w:val="28"/>
          <w:szCs w:val="28"/>
        </w:rPr>
        <w:t xml:space="preserve">, </w:t>
      </w:r>
      <w:r w:rsidRPr="003509BA">
        <w:rPr>
          <w:bCs/>
          <w:sz w:val="28"/>
          <w:szCs w:val="28"/>
        </w:rPr>
        <w:t xml:space="preserve">на </w:t>
      </w:r>
      <w:hyperlink r:id="rId23" w:history="1">
        <w:r w:rsidRPr="003509BA">
          <w:rPr>
            <w:bCs/>
            <w:sz w:val="28"/>
            <w:szCs w:val="28"/>
          </w:rPr>
          <w:t>противопожарные мероприятия</w:t>
        </w:r>
      </w:hyperlink>
      <w:r w:rsidRPr="003509BA">
        <w:rPr>
          <w:bCs/>
          <w:sz w:val="28"/>
          <w:szCs w:val="28"/>
        </w:rPr>
        <w:t xml:space="preserve">, связанные с содержанием имущества, </w:t>
      </w:r>
      <w:r w:rsidRPr="003509BA">
        <w:rPr>
          <w:rFonts w:eastAsia="Calibri"/>
          <w:sz w:val="28"/>
          <w:szCs w:val="28"/>
        </w:rPr>
        <w:t xml:space="preserve">выполнение работ по поверке приборов учета, оказание услуг по техническому обследованию перемычек и входных групп, выполнение работ по обследованию строительных конструкций </w:t>
      </w:r>
      <w:r w:rsidRPr="003509BA">
        <w:rPr>
          <w:rFonts w:eastAsia="Calibri"/>
          <w:sz w:val="28"/>
          <w:szCs w:val="28"/>
        </w:rPr>
        <w:lastRenderedPageBreak/>
        <w:t xml:space="preserve">фасадов здания с выдачей отчета по результатам обследования, приобретение основных средств, </w:t>
      </w:r>
      <w:r>
        <w:rPr>
          <w:bCs/>
          <w:sz w:val="28"/>
          <w:szCs w:val="28"/>
        </w:rPr>
        <w:t>р</w:t>
      </w:r>
      <w:r w:rsidRPr="003509BA">
        <w:rPr>
          <w:bCs/>
          <w:sz w:val="28"/>
          <w:szCs w:val="28"/>
        </w:rPr>
        <w:t xml:space="preserve">асходы на </w:t>
      </w:r>
      <w:hyperlink r:id="rId24" w:history="1">
        <w:r w:rsidRPr="003509BA">
          <w:rPr>
            <w:bCs/>
            <w:sz w:val="28"/>
            <w:szCs w:val="28"/>
          </w:rPr>
          <w:t>ремонт и реставрацию</w:t>
        </w:r>
      </w:hyperlink>
      <w:r w:rsidRPr="003509B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</w:t>
      </w:r>
      <w:r w:rsidRPr="003509BA">
        <w:rPr>
          <w:bCs/>
          <w:sz w:val="28"/>
          <w:szCs w:val="28"/>
        </w:rPr>
        <w:t xml:space="preserve">асходы на </w:t>
      </w:r>
      <w:hyperlink r:id="rId25" w:history="1">
        <w:r w:rsidRPr="003509BA">
          <w:rPr>
            <w:bCs/>
            <w:sz w:val="28"/>
            <w:szCs w:val="28"/>
          </w:rPr>
          <w:t>противопожарные</w:t>
        </w:r>
        <w:proofErr w:type="gramEnd"/>
        <w:r w:rsidRPr="003509BA">
          <w:rPr>
            <w:bCs/>
            <w:sz w:val="28"/>
            <w:szCs w:val="28"/>
          </w:rPr>
          <w:t xml:space="preserve"> мероприятия</w:t>
        </w:r>
      </w:hyperlink>
      <w:r w:rsidRPr="003509BA">
        <w:rPr>
          <w:bCs/>
          <w:sz w:val="28"/>
          <w:szCs w:val="28"/>
        </w:rPr>
        <w:t>, связанные с содержанием имущества</w:t>
      </w:r>
      <w:r>
        <w:rPr>
          <w:bCs/>
          <w:sz w:val="28"/>
          <w:szCs w:val="28"/>
        </w:rPr>
        <w:t>.</w:t>
      </w:r>
    </w:p>
    <w:p w:rsidR="00EB3F6F" w:rsidRPr="0096027E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</w:rPr>
      </w:pPr>
    </w:p>
    <w:p w:rsidR="00EB3F6F" w:rsidRPr="003509BA" w:rsidRDefault="00EB3F6F" w:rsidP="00EB3F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509BA">
        <w:rPr>
          <w:rFonts w:ascii="Times New Roman" w:hAnsi="Times New Roman" w:cs="Times New Roman"/>
          <w:sz w:val="28"/>
          <w:szCs w:val="28"/>
        </w:rPr>
        <w:t>сполнение расходов на мероприятия по антитеррористической защищенности объектов (территорий), проведение текущих и капитальных ремонтов МБДОУ «Детский сад №12», осуществлялось по средствам осуществления закупок товаров, работ и услуг для муниципальных нужд, путем проведения электронных аукционов, а также путем заключения договоров с единственным исполнителем (поставщиком, подрядчиком), на основании пунктов 4,5 части 1 статьи 93 Закона №44-ФЗ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509BA">
        <w:rPr>
          <w:rFonts w:ascii="Times New Roman" w:hAnsi="Times New Roman" w:cs="Times New Roman"/>
          <w:sz w:val="28"/>
          <w:szCs w:val="28"/>
        </w:rPr>
        <w:t>Экономия бюджетных сре</w:t>
      </w:r>
      <w:proofErr w:type="gramStart"/>
      <w:r w:rsidRPr="003509B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509BA">
        <w:rPr>
          <w:rFonts w:ascii="Times New Roman" w:hAnsi="Times New Roman" w:cs="Times New Roman"/>
          <w:sz w:val="28"/>
          <w:szCs w:val="28"/>
        </w:rPr>
        <w:t>и проведении конкурентных процедур в проверяемом периоде составила – 787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9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3509B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B3F6F" w:rsidRPr="009E102A" w:rsidRDefault="00EB3F6F" w:rsidP="00EB3F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102A">
        <w:rPr>
          <w:sz w:val="28"/>
          <w:szCs w:val="28"/>
        </w:rPr>
        <w:t>Кассовое исполнение расходов на мероприятия по антитеррористической защищенности объектов (территорий), проведение текущих и капитальных ремонтов</w:t>
      </w:r>
      <w:r w:rsidRPr="009E102A">
        <w:rPr>
          <w:bCs/>
          <w:sz w:val="28"/>
          <w:szCs w:val="28"/>
        </w:rPr>
        <w:t xml:space="preserve"> МБДОУ «Детский сад №12» </w:t>
      </w:r>
      <w:r w:rsidRPr="009E102A">
        <w:rPr>
          <w:sz w:val="28"/>
          <w:szCs w:val="28"/>
        </w:rPr>
        <w:t>составило 3</w:t>
      </w:r>
      <w:r>
        <w:rPr>
          <w:sz w:val="28"/>
          <w:szCs w:val="28"/>
        </w:rPr>
        <w:t> </w:t>
      </w:r>
      <w:r w:rsidRPr="009E102A">
        <w:rPr>
          <w:sz w:val="28"/>
          <w:szCs w:val="28"/>
        </w:rPr>
        <w:t>477</w:t>
      </w:r>
      <w:r>
        <w:rPr>
          <w:sz w:val="28"/>
          <w:szCs w:val="28"/>
        </w:rPr>
        <w:t>,5 тыс.</w:t>
      </w:r>
      <w:r w:rsidRPr="009E102A">
        <w:rPr>
          <w:sz w:val="28"/>
          <w:szCs w:val="28"/>
        </w:rPr>
        <w:t xml:space="preserve"> рублей или 65% от уточненных плановых показателей</w:t>
      </w:r>
      <w:r>
        <w:rPr>
          <w:sz w:val="28"/>
          <w:szCs w:val="28"/>
        </w:rPr>
        <w:t xml:space="preserve">. </w:t>
      </w:r>
      <w:r w:rsidRPr="009E102A">
        <w:rPr>
          <w:sz w:val="28"/>
          <w:szCs w:val="28"/>
        </w:rPr>
        <w:t>Неиспользованный остаток бюджетных ассигнований в сумме 1</w:t>
      </w:r>
      <w:r>
        <w:rPr>
          <w:sz w:val="28"/>
          <w:szCs w:val="28"/>
        </w:rPr>
        <w:t> </w:t>
      </w:r>
      <w:r w:rsidRPr="009E102A">
        <w:rPr>
          <w:sz w:val="28"/>
          <w:szCs w:val="28"/>
        </w:rPr>
        <w:t>407</w:t>
      </w:r>
      <w:r>
        <w:rPr>
          <w:sz w:val="28"/>
          <w:szCs w:val="28"/>
        </w:rPr>
        <w:t>,</w:t>
      </w:r>
      <w:r w:rsidRPr="009E102A">
        <w:rPr>
          <w:sz w:val="28"/>
          <w:szCs w:val="28"/>
        </w:rPr>
        <w:t>5</w:t>
      </w:r>
      <w:r>
        <w:rPr>
          <w:sz w:val="28"/>
          <w:szCs w:val="28"/>
        </w:rPr>
        <w:t xml:space="preserve"> тыс. </w:t>
      </w:r>
      <w:r w:rsidRPr="009E102A">
        <w:rPr>
          <w:sz w:val="28"/>
          <w:szCs w:val="28"/>
        </w:rPr>
        <w:t>рублей возвращен в городской бюджет</w:t>
      </w:r>
      <w:r>
        <w:rPr>
          <w:sz w:val="28"/>
          <w:szCs w:val="28"/>
        </w:rPr>
        <w:t>.</w:t>
      </w:r>
    </w:p>
    <w:p w:rsidR="00EB3F6F" w:rsidRPr="009E102A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E102A">
        <w:rPr>
          <w:sz w:val="28"/>
          <w:szCs w:val="28"/>
        </w:rPr>
        <w:t>Неисполнение бюджетных ассигнований, обусловлено в основном тем, что по результатам обследования специализированной организацией состояния входных групп и крылец МБДОУ «Детский сад №12» по адресу микрорайон Западный дом 2 определены как «аварийное», в связи, с чем рекомендовано произвести переустройство входных групп и крылец по специально разработанному проекту с выполнением инженерно-геологических изысканий, а также экономией по результатам проведения конкурсных процедур.</w:t>
      </w:r>
      <w:proofErr w:type="gramEnd"/>
    </w:p>
    <w:p w:rsidR="00EB3F6F" w:rsidRPr="009E102A" w:rsidRDefault="00EB3F6F" w:rsidP="00EB3F6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9E102A">
        <w:rPr>
          <w:rFonts w:eastAsia="Calibri"/>
          <w:sz w:val="28"/>
          <w:szCs w:val="28"/>
        </w:rPr>
        <w:t>Оплата произведена в соответствии с условиями заключенных гражданско-правовых договоров, нарушений порядка расчетов и сроков оплаты в проверяемом периоде не установлено.</w:t>
      </w:r>
    </w:p>
    <w:p w:rsidR="00EB3F6F" w:rsidRPr="009E102A" w:rsidRDefault="00EB3F6F" w:rsidP="00EB3F6F">
      <w:pPr>
        <w:pStyle w:val="af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E102A">
        <w:rPr>
          <w:sz w:val="28"/>
          <w:szCs w:val="28"/>
        </w:rPr>
        <w:t xml:space="preserve">В рамках контрольного мероприятия проверены договоры, заключенные </w:t>
      </w:r>
      <w:r w:rsidRPr="009E102A">
        <w:rPr>
          <w:bCs/>
          <w:sz w:val="28"/>
          <w:szCs w:val="28"/>
        </w:rPr>
        <w:t xml:space="preserve">МБДОУ «Детский сад №12» </w:t>
      </w:r>
      <w:r w:rsidRPr="009E102A">
        <w:rPr>
          <w:sz w:val="28"/>
          <w:szCs w:val="28"/>
        </w:rPr>
        <w:t xml:space="preserve">с поставщиками (исполнителями, подрядчиками) </w:t>
      </w:r>
      <w:r w:rsidRPr="009E102A">
        <w:rPr>
          <w:bCs/>
          <w:sz w:val="28"/>
          <w:szCs w:val="28"/>
        </w:rPr>
        <w:t xml:space="preserve">в рамках </w:t>
      </w:r>
      <w:r w:rsidRPr="009E102A">
        <w:rPr>
          <w:sz w:val="28"/>
          <w:szCs w:val="28"/>
        </w:rPr>
        <w:t>мероприятия по антитеррористической защищенности объектов (территорий), проведение текущих и капитальных ремонтов образовательной организации. Так, в 2021 году заключено 15 договоров на общую сумму 4</w:t>
      </w:r>
      <w:r>
        <w:rPr>
          <w:sz w:val="28"/>
          <w:szCs w:val="28"/>
        </w:rPr>
        <w:t> </w:t>
      </w:r>
      <w:r w:rsidRPr="009E102A">
        <w:rPr>
          <w:sz w:val="28"/>
          <w:szCs w:val="28"/>
        </w:rPr>
        <w:t>027</w:t>
      </w:r>
      <w:r>
        <w:rPr>
          <w:sz w:val="28"/>
          <w:szCs w:val="28"/>
        </w:rPr>
        <w:t xml:space="preserve">,3 тыс. </w:t>
      </w:r>
      <w:r w:rsidRPr="009E102A">
        <w:rPr>
          <w:sz w:val="28"/>
          <w:szCs w:val="28"/>
        </w:rPr>
        <w:t>рублей и в 2022 году 3 договора на общую сумму 722</w:t>
      </w:r>
      <w:r>
        <w:rPr>
          <w:sz w:val="28"/>
          <w:szCs w:val="28"/>
        </w:rPr>
        <w:t>,</w:t>
      </w:r>
      <w:r w:rsidRPr="009E102A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9E102A">
        <w:rPr>
          <w:sz w:val="28"/>
          <w:szCs w:val="28"/>
        </w:rPr>
        <w:t xml:space="preserve"> рублей.</w:t>
      </w:r>
    </w:p>
    <w:p w:rsidR="00EB3F6F" w:rsidRPr="00110984" w:rsidRDefault="00EB3F6F" w:rsidP="00EB3F6F">
      <w:pPr>
        <w:pStyle w:val="af"/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C07536">
        <w:rPr>
          <w:bCs/>
          <w:sz w:val="28"/>
          <w:szCs w:val="28"/>
        </w:rPr>
        <w:t xml:space="preserve">Проверкой установлено, что в нарушения </w:t>
      </w:r>
      <w:hyperlink r:id="rId26" w:history="1">
        <w:r w:rsidRPr="00C07536">
          <w:rPr>
            <w:sz w:val="28"/>
            <w:szCs w:val="28"/>
          </w:rPr>
          <w:t xml:space="preserve">пунктов </w:t>
        </w:r>
      </w:hyperlink>
      <w:r w:rsidRPr="00C07536">
        <w:rPr>
          <w:sz w:val="28"/>
          <w:szCs w:val="28"/>
        </w:rPr>
        <w:t>1,2</w:t>
      </w:r>
      <w:hyperlink r:id="rId27" w:history="1">
        <w:r w:rsidRPr="00C07536">
          <w:rPr>
            <w:sz w:val="28"/>
            <w:szCs w:val="28"/>
          </w:rPr>
          <w:t xml:space="preserve"> части 1 статьи 94</w:t>
        </w:r>
      </w:hyperlink>
      <w:r w:rsidRPr="00C07536">
        <w:rPr>
          <w:sz w:val="28"/>
          <w:szCs w:val="28"/>
        </w:rPr>
        <w:t xml:space="preserve"> Закона №44-ФЗ МБДОУ «Детский сад №12» приняты и оплачены фактически невыполненные</w:t>
      </w:r>
      <w:r w:rsidRPr="00C07536">
        <w:rPr>
          <w:rFonts w:eastAsia="Calibri"/>
          <w:iCs/>
          <w:sz w:val="28"/>
          <w:szCs w:val="28"/>
        </w:rPr>
        <w:t xml:space="preserve"> работы</w:t>
      </w:r>
      <w:r w:rsidRPr="00C07536">
        <w:rPr>
          <w:sz w:val="28"/>
          <w:szCs w:val="28"/>
        </w:rPr>
        <w:t xml:space="preserve"> по ремонту полов группы №11 в объеме 8,9 м</w:t>
      </w:r>
      <w:proofErr w:type="gramStart"/>
      <w:r w:rsidRPr="00C07536">
        <w:rPr>
          <w:sz w:val="28"/>
          <w:szCs w:val="28"/>
          <w:vertAlign w:val="superscript"/>
        </w:rPr>
        <w:t>2</w:t>
      </w:r>
      <w:proofErr w:type="gramEnd"/>
      <w:r w:rsidRPr="00C07536">
        <w:rPr>
          <w:sz w:val="28"/>
          <w:szCs w:val="28"/>
        </w:rPr>
        <w:t>, что привело к неправомерному использованию средств субсидии на иные цели на сумму 24,8 тыс. рублей. Фактический ущерб в виде неправомерного использования средств</w:t>
      </w:r>
      <w:r w:rsidRPr="00110984">
        <w:rPr>
          <w:sz w:val="28"/>
          <w:szCs w:val="28"/>
        </w:rPr>
        <w:t xml:space="preserve"> подлежащий возмещению составил 24,8 тыс. рублей.</w:t>
      </w:r>
    </w:p>
    <w:p w:rsidR="00EB3F6F" w:rsidRDefault="00EB3F6F" w:rsidP="00EB3F6F">
      <w:pPr>
        <w:pStyle w:val="af"/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4565C">
        <w:rPr>
          <w:sz w:val="28"/>
          <w:szCs w:val="28"/>
        </w:rPr>
        <w:t xml:space="preserve">Указанные действия </w:t>
      </w:r>
      <w:r>
        <w:rPr>
          <w:sz w:val="28"/>
          <w:szCs w:val="28"/>
        </w:rPr>
        <w:t>з</w:t>
      </w:r>
      <w:r w:rsidRPr="0034565C">
        <w:rPr>
          <w:sz w:val="28"/>
          <w:szCs w:val="28"/>
        </w:rPr>
        <w:t xml:space="preserve">аказчика имеют признаки административного правонарушения, предусмотренного частью 10 статьи 7.32. </w:t>
      </w:r>
      <w:proofErr w:type="spellStart"/>
      <w:r w:rsidRPr="0034565C">
        <w:rPr>
          <w:sz w:val="28"/>
          <w:szCs w:val="28"/>
        </w:rPr>
        <w:t>КоАП</w:t>
      </w:r>
      <w:proofErr w:type="spellEnd"/>
      <w:r w:rsidRPr="0034565C">
        <w:rPr>
          <w:sz w:val="28"/>
          <w:szCs w:val="28"/>
        </w:rPr>
        <w:t xml:space="preserve"> РФ.</w:t>
      </w:r>
    </w:p>
    <w:p w:rsidR="00EB3F6F" w:rsidRPr="00893415" w:rsidRDefault="00EB3F6F" w:rsidP="00EB3F6F">
      <w:pPr>
        <w:pStyle w:val="af"/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</w:p>
    <w:p w:rsidR="00EB3F6F" w:rsidRDefault="00EB3F6F" w:rsidP="00EB3F6F">
      <w:pPr>
        <w:pStyle w:val="af"/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110984">
        <w:rPr>
          <w:sz w:val="28"/>
          <w:szCs w:val="28"/>
        </w:rPr>
        <w:t xml:space="preserve">При осуществлении закупки без проведения конкурентных процедур Заказчиком заключен гражданско-правовой договор от 31.08.2021 №62/21 на выполнение работ по замене светильников в МБДОУ «Детский сад №12» и </w:t>
      </w:r>
      <w:r w:rsidRPr="00110984">
        <w:rPr>
          <w:sz w:val="28"/>
          <w:szCs w:val="28"/>
        </w:rPr>
        <w:lastRenderedPageBreak/>
        <w:t xml:space="preserve">произведена оплата по нему, по стоимости, превышающей среднерыночную для данной категории товара, в результате чего, </w:t>
      </w:r>
      <w:r>
        <w:rPr>
          <w:sz w:val="28"/>
          <w:szCs w:val="28"/>
        </w:rPr>
        <w:t>з</w:t>
      </w:r>
      <w:r w:rsidRPr="00110984">
        <w:rPr>
          <w:sz w:val="28"/>
          <w:szCs w:val="28"/>
        </w:rPr>
        <w:t xml:space="preserve">аказчиком нарушен принцип </w:t>
      </w:r>
      <w:r w:rsidRPr="00C07536">
        <w:rPr>
          <w:sz w:val="28"/>
          <w:szCs w:val="28"/>
        </w:rPr>
        <w:t>эффективного использования бюджетных средств, установленного статьей 34 БК РФ, в сумме 53,2 тыс. рублей (разница</w:t>
      </w:r>
      <w:proofErr w:type="gramEnd"/>
      <w:r w:rsidRPr="00C07536">
        <w:rPr>
          <w:sz w:val="28"/>
          <w:szCs w:val="28"/>
        </w:rPr>
        <w:t xml:space="preserve"> </w:t>
      </w:r>
      <w:proofErr w:type="gramStart"/>
      <w:r w:rsidRPr="00C07536">
        <w:rPr>
          <w:sz w:val="28"/>
          <w:szCs w:val="28"/>
        </w:rPr>
        <w:t>между фактическими затратами и возможными) предоставленных из средств городского бюджета в виде субсидии на иные цели.</w:t>
      </w:r>
      <w:proofErr w:type="gramEnd"/>
    </w:p>
    <w:p w:rsidR="00EB3F6F" w:rsidRPr="00893415" w:rsidRDefault="00EB3F6F" w:rsidP="00EB3F6F">
      <w:pPr>
        <w:pStyle w:val="af"/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0"/>
          <w:szCs w:val="20"/>
        </w:rPr>
      </w:pPr>
    </w:p>
    <w:p w:rsidR="00EB3F6F" w:rsidRPr="00110984" w:rsidRDefault="00EB3F6F" w:rsidP="00EB3F6F">
      <w:pPr>
        <w:pStyle w:val="af"/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10984">
        <w:rPr>
          <w:bCs/>
          <w:sz w:val="28"/>
          <w:szCs w:val="28"/>
        </w:rPr>
        <w:t xml:space="preserve">В нарушение части 3 статьи 22 Закона №44-ФЗ </w:t>
      </w:r>
      <w:r>
        <w:rPr>
          <w:bCs/>
          <w:sz w:val="28"/>
          <w:szCs w:val="28"/>
        </w:rPr>
        <w:t>з</w:t>
      </w:r>
      <w:r w:rsidRPr="00110984">
        <w:rPr>
          <w:bCs/>
          <w:sz w:val="28"/>
          <w:szCs w:val="28"/>
        </w:rPr>
        <w:t xml:space="preserve">аказчиком заключен </w:t>
      </w:r>
      <w:r w:rsidRPr="00110984">
        <w:rPr>
          <w:sz w:val="28"/>
          <w:szCs w:val="28"/>
        </w:rPr>
        <w:t xml:space="preserve">гражданско-правовой договор от 31.08.2021 №62/21 на выполнение работ по замене светильников, </w:t>
      </w:r>
      <w:r w:rsidRPr="00110984">
        <w:rPr>
          <w:rFonts w:eastAsia="Calibri"/>
          <w:sz w:val="28"/>
          <w:szCs w:val="28"/>
        </w:rPr>
        <w:t xml:space="preserve">при расчете начальной (максимальной) цены которого, использовались коммерческие предложения поставщиков (подрядчиков, исполнителей), с техническими характеристиками товара, работы, услуги, не соответствующими техническим характеристикам товара, работы, услуги установленных в коммерческом предложении предоставленного </w:t>
      </w:r>
      <w:r>
        <w:rPr>
          <w:rFonts w:eastAsia="Calibri"/>
          <w:sz w:val="28"/>
          <w:szCs w:val="28"/>
        </w:rPr>
        <w:t xml:space="preserve">подрядчиком. </w:t>
      </w:r>
      <w:proofErr w:type="gramEnd"/>
    </w:p>
    <w:p w:rsidR="00EB3F6F" w:rsidRDefault="00EB3F6F" w:rsidP="00EB3F6F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4565C">
        <w:rPr>
          <w:sz w:val="28"/>
          <w:szCs w:val="28"/>
        </w:rPr>
        <w:t>Указанные действия Заказчика имеют признаки административного правонарушения, предусмотренного частью</w:t>
      </w:r>
      <w:r w:rsidRPr="0034565C">
        <w:rPr>
          <w:rFonts w:eastAsia="Calibri"/>
          <w:sz w:val="28"/>
          <w:szCs w:val="28"/>
        </w:rPr>
        <w:t xml:space="preserve"> 1 статьи 7.29.3 </w:t>
      </w:r>
      <w:proofErr w:type="spellStart"/>
      <w:r w:rsidRPr="0034565C">
        <w:rPr>
          <w:sz w:val="28"/>
          <w:szCs w:val="28"/>
        </w:rPr>
        <w:t>КоАП</w:t>
      </w:r>
      <w:proofErr w:type="spellEnd"/>
      <w:r w:rsidRPr="0034565C">
        <w:rPr>
          <w:sz w:val="28"/>
          <w:szCs w:val="28"/>
        </w:rPr>
        <w:t xml:space="preserve"> РФ</w:t>
      </w:r>
      <w:r w:rsidRPr="0034565C">
        <w:rPr>
          <w:rFonts w:eastAsia="Calibri"/>
          <w:sz w:val="28"/>
          <w:szCs w:val="28"/>
        </w:rPr>
        <w:t>.</w:t>
      </w:r>
    </w:p>
    <w:p w:rsidR="00EB3F6F" w:rsidRPr="00893415" w:rsidRDefault="00EB3F6F" w:rsidP="00EB3F6F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</w:p>
    <w:p w:rsidR="00EB3F6F" w:rsidRPr="00110984" w:rsidRDefault="00EB3F6F" w:rsidP="00EB3F6F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110984">
        <w:rPr>
          <w:rFonts w:eastAsia="Calibri"/>
          <w:sz w:val="28"/>
          <w:szCs w:val="28"/>
        </w:rPr>
        <w:t>В нарушение пункта 3.13.3 Приказа Минэкономразв</w:t>
      </w:r>
      <w:r>
        <w:rPr>
          <w:rFonts w:eastAsia="Calibri"/>
          <w:sz w:val="28"/>
          <w:szCs w:val="28"/>
        </w:rPr>
        <w:t>ития России от 02.10.2013 №567 З</w:t>
      </w:r>
      <w:r w:rsidRPr="00110984">
        <w:rPr>
          <w:rFonts w:eastAsia="Calibri"/>
          <w:sz w:val="28"/>
          <w:szCs w:val="28"/>
        </w:rPr>
        <w:t xml:space="preserve">аказчиком при </w:t>
      </w:r>
      <w:r w:rsidRPr="00110984">
        <w:rPr>
          <w:sz w:val="28"/>
          <w:szCs w:val="28"/>
        </w:rPr>
        <w:t xml:space="preserve">определении начальной (максимальной) цены на выполнение работ по замене светильников использовались коммерческие предложения, полученные в рамках направленного запроса предложений </w:t>
      </w:r>
      <w:r>
        <w:rPr>
          <w:sz w:val="28"/>
          <w:szCs w:val="28"/>
        </w:rPr>
        <w:t>нескольким подрядчикам, в</w:t>
      </w:r>
      <w:r w:rsidRPr="00110984">
        <w:rPr>
          <w:sz w:val="28"/>
          <w:szCs w:val="28"/>
        </w:rPr>
        <w:t xml:space="preserve"> коммерческих предложениях </w:t>
      </w:r>
      <w:r>
        <w:rPr>
          <w:sz w:val="28"/>
          <w:szCs w:val="28"/>
        </w:rPr>
        <w:t xml:space="preserve">которых </w:t>
      </w:r>
      <w:r w:rsidRPr="00110984">
        <w:rPr>
          <w:sz w:val="28"/>
          <w:szCs w:val="28"/>
        </w:rPr>
        <w:t xml:space="preserve">отсутствуют работы по демонтажу светильников, а в коммерческом предложении </w:t>
      </w:r>
      <w:r>
        <w:rPr>
          <w:sz w:val="28"/>
          <w:szCs w:val="28"/>
        </w:rPr>
        <w:t xml:space="preserve">одного подрядчика </w:t>
      </w:r>
      <w:r w:rsidRPr="00110984">
        <w:rPr>
          <w:sz w:val="28"/>
          <w:szCs w:val="28"/>
        </w:rPr>
        <w:t>указана только стоимость выполнения работ с учетом материалов, что не соответствует требованиям</w:t>
      </w:r>
      <w:proofErr w:type="gramEnd"/>
      <w:r w:rsidRPr="00110984">
        <w:rPr>
          <w:sz w:val="28"/>
          <w:szCs w:val="28"/>
        </w:rPr>
        <w:t>, установленных Заказчиком в запросе о предоставлении коммерческих предложений</w:t>
      </w:r>
      <w:r>
        <w:rPr>
          <w:sz w:val="28"/>
          <w:szCs w:val="28"/>
        </w:rPr>
        <w:t xml:space="preserve">. </w:t>
      </w: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нецелевого использования бюджетных средств не установлено. </w:t>
      </w: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39C6">
        <w:rPr>
          <w:sz w:val="28"/>
          <w:szCs w:val="28"/>
        </w:rPr>
        <w:t xml:space="preserve">По результатам контрольного мероприятия оформлен отчет от </w:t>
      </w:r>
      <w:r>
        <w:rPr>
          <w:sz w:val="28"/>
          <w:szCs w:val="28"/>
        </w:rPr>
        <w:t>25</w:t>
      </w:r>
      <w:r w:rsidRPr="00FF39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F39C6">
        <w:rPr>
          <w:sz w:val="28"/>
          <w:szCs w:val="28"/>
        </w:rPr>
        <w:t>.2022 №</w:t>
      </w:r>
      <w:r>
        <w:rPr>
          <w:sz w:val="28"/>
          <w:szCs w:val="28"/>
        </w:rPr>
        <w:t>3</w:t>
      </w:r>
      <w:r w:rsidRPr="00FF39C6">
        <w:rPr>
          <w:sz w:val="28"/>
          <w:szCs w:val="28"/>
        </w:rPr>
        <w:t xml:space="preserve">, </w:t>
      </w:r>
      <w:r w:rsidRPr="009E102A">
        <w:rPr>
          <w:sz w:val="28"/>
          <w:szCs w:val="28"/>
        </w:rPr>
        <w:t xml:space="preserve">МБДОУ «Детский сад №12» </w:t>
      </w:r>
      <w:r w:rsidRPr="00FF39C6">
        <w:rPr>
          <w:sz w:val="28"/>
          <w:szCs w:val="28"/>
        </w:rPr>
        <w:t xml:space="preserve">внесено представление от </w:t>
      </w:r>
      <w:r>
        <w:rPr>
          <w:sz w:val="28"/>
          <w:szCs w:val="28"/>
        </w:rPr>
        <w:t>25</w:t>
      </w:r>
      <w:r w:rsidRPr="00FF39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F39C6">
        <w:rPr>
          <w:sz w:val="28"/>
          <w:szCs w:val="28"/>
        </w:rPr>
        <w:t>.2022 №</w:t>
      </w:r>
      <w:r>
        <w:rPr>
          <w:sz w:val="28"/>
          <w:szCs w:val="28"/>
        </w:rPr>
        <w:t>3</w:t>
      </w:r>
      <w:r w:rsidRPr="00FF39C6">
        <w:rPr>
          <w:sz w:val="28"/>
          <w:szCs w:val="28"/>
        </w:rPr>
        <w:t xml:space="preserve"> д</w:t>
      </w:r>
      <w:r w:rsidRPr="00FF39C6">
        <w:rPr>
          <w:rFonts w:eastAsiaTheme="minorHAnsi"/>
          <w:sz w:val="28"/>
          <w:szCs w:val="28"/>
          <w:lang w:eastAsia="en-US"/>
        </w:rPr>
        <w:t>ля принятия мер по устранению выявленных бюджетных и иных нарушений и недостатков,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EB3F6F" w:rsidRPr="00896677" w:rsidRDefault="00EB3F6F" w:rsidP="00EB3F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1A44">
        <w:rPr>
          <w:rFonts w:eastAsiaTheme="minorHAnsi"/>
          <w:sz w:val="28"/>
          <w:szCs w:val="28"/>
          <w:lang w:eastAsia="en-US"/>
        </w:rPr>
        <w:t xml:space="preserve">По результатам рассмотрения представления в </w:t>
      </w:r>
      <w:r w:rsidRPr="00FD1A44">
        <w:rPr>
          <w:sz w:val="28"/>
          <w:szCs w:val="28"/>
        </w:rPr>
        <w:t xml:space="preserve">Контрольно-счетную палату </w:t>
      </w:r>
      <w:r w:rsidRPr="00FD1A44">
        <w:rPr>
          <w:rFonts w:eastAsiaTheme="minorHAnsi"/>
          <w:sz w:val="28"/>
          <w:szCs w:val="28"/>
          <w:lang w:eastAsia="en-US"/>
        </w:rPr>
        <w:t xml:space="preserve">  поступила информация о мерах, направленных на устранение выявленных  нарушений законодательства, а также возмещению причиненного вреда, по привлечению к ответственности должностных лиц, виновных в допущенных нарушениях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FD1A44">
        <w:rPr>
          <w:noProof/>
          <w:sz w:val="28"/>
          <w:szCs w:val="28"/>
        </w:rPr>
        <w:t xml:space="preserve">Приняты меры к возмещению </w:t>
      </w:r>
      <w:r w:rsidRPr="00FD1A44">
        <w:rPr>
          <w:sz w:val="28"/>
          <w:szCs w:val="28"/>
        </w:rPr>
        <w:t>неправомерно использован</w:t>
      </w:r>
      <w:r>
        <w:rPr>
          <w:sz w:val="28"/>
          <w:szCs w:val="28"/>
        </w:rPr>
        <w:t>ных</w:t>
      </w:r>
      <w:r w:rsidRPr="00FD1A44">
        <w:rPr>
          <w:sz w:val="28"/>
          <w:szCs w:val="28"/>
        </w:rPr>
        <w:t xml:space="preserve"> средств субсидии </w:t>
      </w:r>
      <w:r>
        <w:rPr>
          <w:sz w:val="28"/>
          <w:szCs w:val="28"/>
        </w:rPr>
        <w:t>в сумме</w:t>
      </w:r>
      <w:r w:rsidRPr="00FD1A44">
        <w:rPr>
          <w:sz w:val="28"/>
          <w:szCs w:val="28"/>
        </w:rPr>
        <w:t xml:space="preserve"> 24,8 тыс. рублей.</w:t>
      </w:r>
      <w:r>
        <w:rPr>
          <w:sz w:val="28"/>
          <w:szCs w:val="28"/>
        </w:rPr>
        <w:t xml:space="preserve"> К д</w:t>
      </w:r>
      <w:r w:rsidRPr="00C23BF8">
        <w:rPr>
          <w:noProof/>
          <w:sz w:val="28"/>
          <w:szCs w:val="28"/>
        </w:rPr>
        <w:t xml:space="preserve">вум должностным </w:t>
      </w:r>
      <w:r w:rsidRPr="00896677">
        <w:rPr>
          <w:noProof/>
          <w:sz w:val="28"/>
          <w:szCs w:val="28"/>
        </w:rPr>
        <w:t>лицам применены меры юридической ответственности. Представление снято с контроля.</w:t>
      </w:r>
    </w:p>
    <w:p w:rsidR="00EB3F6F" w:rsidRPr="00896677" w:rsidRDefault="00EB3F6F" w:rsidP="00EB3F6F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896677">
        <w:rPr>
          <w:spacing w:val="-4"/>
          <w:sz w:val="28"/>
          <w:szCs w:val="28"/>
        </w:rPr>
        <w:t xml:space="preserve">В Службу контроля </w:t>
      </w:r>
      <w:proofErr w:type="spellStart"/>
      <w:r w:rsidRPr="00896677">
        <w:rPr>
          <w:spacing w:val="-4"/>
          <w:sz w:val="28"/>
          <w:szCs w:val="28"/>
        </w:rPr>
        <w:t>ХМАО-Югры</w:t>
      </w:r>
      <w:proofErr w:type="spellEnd"/>
      <w:r w:rsidRPr="00896677">
        <w:rPr>
          <w:spacing w:val="-4"/>
          <w:sz w:val="28"/>
          <w:szCs w:val="28"/>
        </w:rPr>
        <w:t xml:space="preserve"> материалы не направлялись в связи с истечением срока привлечения к административной ответственности.</w:t>
      </w:r>
    </w:p>
    <w:p w:rsidR="00EB3F6F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noProof/>
          <w:sz w:val="20"/>
        </w:rPr>
      </w:pPr>
    </w:p>
    <w:p w:rsidR="00EB3F6F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noProof/>
          <w:sz w:val="28"/>
          <w:szCs w:val="28"/>
        </w:rPr>
      </w:pPr>
    </w:p>
    <w:p w:rsidR="00EB3F6F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noProof/>
          <w:sz w:val="28"/>
          <w:szCs w:val="28"/>
        </w:rPr>
      </w:pPr>
    </w:p>
    <w:p w:rsidR="00EB3F6F" w:rsidRPr="00905C0C" w:rsidRDefault="00EB3F6F" w:rsidP="00EB3F6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vertAlign w:val="superscript"/>
        </w:rPr>
      </w:pPr>
      <w:r w:rsidRPr="00AA79A3">
        <w:rPr>
          <w:i/>
          <w:noProof/>
          <w:sz w:val="28"/>
          <w:szCs w:val="28"/>
        </w:rPr>
        <w:lastRenderedPageBreak/>
        <w:t xml:space="preserve">3.4. </w:t>
      </w:r>
      <w:r w:rsidRPr="00AA79A3">
        <w:rPr>
          <w:i/>
          <w:sz w:val="28"/>
          <w:szCs w:val="28"/>
        </w:rPr>
        <w:t xml:space="preserve">Проверка законности и эффективности использования средств, выделенных на очистку от снега внутриквартальных проездов за 2021 год и текущий период 2022 года в рамках </w:t>
      </w:r>
      <w:hyperlink r:id="rId28" w:history="1">
        <w:r w:rsidRPr="00AA79A3">
          <w:rPr>
            <w:i/>
            <w:sz w:val="28"/>
            <w:szCs w:val="28"/>
          </w:rPr>
          <w:t>муниципальной программы «Развитие жилищно-коммунального комплекса и повышение энергетической эффективности в городе Урай на 2019-2030 годы</w:t>
        </w:r>
      </w:hyperlink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905C0C">
        <w:rPr>
          <w:color w:val="000000" w:themeColor="text1"/>
          <w:sz w:val="28"/>
          <w:szCs w:val="28"/>
        </w:rPr>
        <w:t>Объект</w:t>
      </w:r>
      <w:r>
        <w:rPr>
          <w:color w:val="000000" w:themeColor="text1"/>
          <w:sz w:val="28"/>
          <w:szCs w:val="28"/>
        </w:rPr>
        <w:t>ом</w:t>
      </w:r>
      <w:r w:rsidRPr="00905C0C">
        <w:rPr>
          <w:color w:val="000000" w:themeColor="text1"/>
          <w:sz w:val="28"/>
          <w:szCs w:val="28"/>
        </w:rPr>
        <w:t xml:space="preserve"> контрольного мероприятия</w:t>
      </w:r>
      <w:r>
        <w:rPr>
          <w:color w:val="000000" w:themeColor="text1"/>
          <w:sz w:val="28"/>
          <w:szCs w:val="28"/>
        </w:rPr>
        <w:t xml:space="preserve"> являлось</w:t>
      </w:r>
      <w:r w:rsidRPr="00905C0C">
        <w:rPr>
          <w:color w:val="000000" w:themeColor="text1"/>
          <w:sz w:val="28"/>
          <w:szCs w:val="28"/>
        </w:rPr>
        <w:t xml:space="preserve"> </w:t>
      </w:r>
      <w:r w:rsidRPr="00905C0C">
        <w:rPr>
          <w:sz w:val="28"/>
          <w:szCs w:val="28"/>
        </w:rPr>
        <w:t>МКУ «УЖКХ».</w:t>
      </w:r>
      <w:r>
        <w:rPr>
          <w:sz w:val="28"/>
          <w:szCs w:val="28"/>
        </w:rPr>
        <w:t xml:space="preserve"> </w:t>
      </w:r>
      <w:r w:rsidRPr="00905C0C">
        <w:rPr>
          <w:color w:val="000000" w:themeColor="text1"/>
          <w:sz w:val="28"/>
          <w:szCs w:val="28"/>
        </w:rPr>
        <w:t>Объем проверенных средств</w:t>
      </w:r>
      <w:r>
        <w:rPr>
          <w:color w:val="000000" w:themeColor="text1"/>
          <w:sz w:val="28"/>
          <w:szCs w:val="28"/>
        </w:rPr>
        <w:t xml:space="preserve"> составил </w:t>
      </w:r>
      <w:r w:rsidRPr="00905C0C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905C0C">
        <w:rPr>
          <w:sz w:val="28"/>
          <w:szCs w:val="28"/>
        </w:rPr>
        <w:t>428,7 тыс</w:t>
      </w:r>
      <w:r w:rsidRPr="00905C0C">
        <w:rPr>
          <w:color w:val="000000" w:themeColor="text1"/>
          <w:sz w:val="28"/>
          <w:szCs w:val="28"/>
        </w:rPr>
        <w:t>. рублей.</w:t>
      </w:r>
      <w:r w:rsidRPr="00AA79A3">
        <w:rPr>
          <w:b/>
          <w:color w:val="000000" w:themeColor="text1"/>
          <w:sz w:val="28"/>
          <w:szCs w:val="28"/>
        </w:rPr>
        <w:t xml:space="preserve"> </w:t>
      </w:r>
      <w:r w:rsidRPr="00AA79A3">
        <w:rPr>
          <w:color w:val="000000" w:themeColor="text1"/>
          <w:sz w:val="28"/>
          <w:szCs w:val="28"/>
        </w:rPr>
        <w:t xml:space="preserve">Проверяемый период деятельности: </w:t>
      </w:r>
      <w:r w:rsidRPr="00AA79A3">
        <w:rPr>
          <w:sz w:val="28"/>
          <w:szCs w:val="28"/>
        </w:rPr>
        <w:t>с 01.01.2021 по 30.04.2022.</w:t>
      </w:r>
    </w:p>
    <w:p w:rsidR="00EB3F6F" w:rsidRPr="00EA5DDB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9A3">
        <w:rPr>
          <w:color w:val="000000" w:themeColor="text1"/>
          <w:sz w:val="28"/>
          <w:szCs w:val="28"/>
        </w:rPr>
        <w:t xml:space="preserve">Целью контрольного мероприятия являлось </w:t>
      </w:r>
      <w:r w:rsidRPr="00AA79A3">
        <w:rPr>
          <w:sz w:val="28"/>
          <w:szCs w:val="28"/>
        </w:rPr>
        <w:t>определение</w:t>
      </w:r>
      <w:r w:rsidRPr="00EA5DDB">
        <w:rPr>
          <w:sz w:val="28"/>
          <w:szCs w:val="28"/>
        </w:rPr>
        <w:t xml:space="preserve"> законности и эффективности (экономности), использования средств, предоставляемых из бюджета города Урай на исполнение условий муниципальных контрактов </w:t>
      </w:r>
      <w:r w:rsidRPr="00EA5DDB">
        <w:rPr>
          <w:rFonts w:eastAsia="Calibri"/>
          <w:sz w:val="28"/>
          <w:szCs w:val="28"/>
          <w:lang w:eastAsia="en-US"/>
        </w:rPr>
        <w:t xml:space="preserve">по </w:t>
      </w:r>
      <w:r w:rsidRPr="00EA5DDB">
        <w:rPr>
          <w:sz w:val="28"/>
          <w:szCs w:val="28"/>
        </w:rPr>
        <w:t>очистке от снега внутриквартальных проездов.</w:t>
      </w:r>
    </w:p>
    <w:p w:rsidR="00EB3F6F" w:rsidRPr="004B31E1" w:rsidRDefault="00EB3F6F" w:rsidP="00EB3F6F">
      <w:pPr>
        <w:ind w:firstLine="567"/>
        <w:jc w:val="both"/>
        <w:rPr>
          <w:sz w:val="28"/>
          <w:szCs w:val="28"/>
        </w:rPr>
      </w:pPr>
      <w:r w:rsidRPr="00EA0F9C">
        <w:rPr>
          <w:noProof/>
          <w:sz w:val="28"/>
          <w:szCs w:val="28"/>
        </w:rPr>
        <w:t>В результате контрольного</w:t>
      </w:r>
      <w:r w:rsidRPr="00815271">
        <w:rPr>
          <w:noProof/>
          <w:sz w:val="28"/>
          <w:szCs w:val="28"/>
        </w:rPr>
        <w:t xml:space="preserve"> мероприятия</w:t>
      </w:r>
      <w:r w:rsidRPr="00815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следующее.</w:t>
      </w:r>
    </w:p>
    <w:p w:rsidR="00EB3F6F" w:rsidRPr="00EA5DDB" w:rsidRDefault="00EB3F6F" w:rsidP="00EB3F6F">
      <w:pPr>
        <w:shd w:val="clear" w:color="auto" w:fill="FFFFFF"/>
        <w:ind w:firstLine="567"/>
        <w:jc w:val="both"/>
        <w:rPr>
          <w:sz w:val="28"/>
          <w:szCs w:val="28"/>
        </w:rPr>
      </w:pPr>
      <w:r w:rsidRPr="00EA5DDB">
        <w:rPr>
          <w:sz w:val="28"/>
          <w:szCs w:val="28"/>
        </w:rPr>
        <w:t xml:space="preserve">В целях реализации мероприятия </w:t>
      </w:r>
      <w:r w:rsidRPr="00EA5DDB">
        <w:rPr>
          <w:rFonts w:eastAsia="Calibri"/>
          <w:sz w:val="28"/>
          <w:szCs w:val="28"/>
          <w:lang w:eastAsia="en-US"/>
        </w:rPr>
        <w:t xml:space="preserve">по </w:t>
      </w:r>
      <w:r w:rsidRPr="00EA5DDB">
        <w:rPr>
          <w:sz w:val="28"/>
          <w:szCs w:val="28"/>
        </w:rPr>
        <w:t>очистке от снега внутриквартальных проездов и парково-культурной зоны (далее - ВКП и ПКЗ) в 2021 году заключен муниципальный контракт на сумму 25</w:t>
      </w:r>
      <w:r>
        <w:rPr>
          <w:sz w:val="28"/>
          <w:szCs w:val="28"/>
        </w:rPr>
        <w:t> </w:t>
      </w:r>
      <w:r w:rsidRPr="00EA5DDB">
        <w:rPr>
          <w:sz w:val="28"/>
          <w:szCs w:val="28"/>
        </w:rPr>
        <w:t>924</w:t>
      </w:r>
      <w:r>
        <w:rPr>
          <w:sz w:val="28"/>
          <w:szCs w:val="28"/>
        </w:rPr>
        <w:t>,</w:t>
      </w:r>
      <w:r w:rsidRPr="00EA5DDB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EA5DDB">
        <w:rPr>
          <w:sz w:val="28"/>
          <w:szCs w:val="28"/>
        </w:rPr>
        <w:t xml:space="preserve"> рублей, предметом которого являлось оказание услуг по содержанию объектов внешнего благоустройства на территории города Урай (далее – МК).</w:t>
      </w:r>
      <w:r>
        <w:rPr>
          <w:sz w:val="28"/>
          <w:szCs w:val="28"/>
        </w:rPr>
        <w:t xml:space="preserve"> Д</w:t>
      </w:r>
      <w:r w:rsidRPr="00EA5DDB">
        <w:rPr>
          <w:sz w:val="28"/>
          <w:szCs w:val="28"/>
        </w:rPr>
        <w:t>ополнительным соглашением  внесены</w:t>
      </w:r>
      <w:r w:rsidRPr="00EA5DDB">
        <w:rPr>
          <w:noProof/>
          <w:sz w:val="28"/>
          <w:szCs w:val="28"/>
        </w:rPr>
        <w:t xml:space="preserve"> изменения стоимости работ в результате цена </w:t>
      </w:r>
      <w:r w:rsidRPr="00EA5DDB">
        <w:rPr>
          <w:rFonts w:eastAsia="Calibri"/>
          <w:sz w:val="28"/>
          <w:szCs w:val="28"/>
          <w:lang w:eastAsia="en-US"/>
        </w:rPr>
        <w:t xml:space="preserve">МК </w:t>
      </w:r>
      <w:r w:rsidRPr="00EA5DDB">
        <w:rPr>
          <w:noProof/>
          <w:sz w:val="28"/>
          <w:szCs w:val="28"/>
        </w:rPr>
        <w:t>составила 26</w:t>
      </w:r>
      <w:r>
        <w:rPr>
          <w:noProof/>
          <w:sz w:val="28"/>
          <w:szCs w:val="28"/>
        </w:rPr>
        <w:t> </w:t>
      </w:r>
      <w:r w:rsidRPr="00EA5DDB">
        <w:rPr>
          <w:noProof/>
          <w:sz w:val="28"/>
          <w:szCs w:val="28"/>
        </w:rPr>
        <w:t>629</w:t>
      </w:r>
      <w:r>
        <w:rPr>
          <w:noProof/>
          <w:sz w:val="28"/>
          <w:szCs w:val="28"/>
        </w:rPr>
        <w:t xml:space="preserve">,7 тыс. </w:t>
      </w:r>
      <w:r w:rsidRPr="00EA5DDB">
        <w:rPr>
          <w:noProof/>
          <w:sz w:val="28"/>
          <w:szCs w:val="28"/>
        </w:rPr>
        <w:t xml:space="preserve"> рублей</w:t>
      </w:r>
      <w:r>
        <w:rPr>
          <w:noProof/>
          <w:sz w:val="28"/>
          <w:szCs w:val="28"/>
        </w:rPr>
        <w:t xml:space="preserve">. </w:t>
      </w:r>
    </w:p>
    <w:p w:rsidR="00EB3F6F" w:rsidRPr="0007274A" w:rsidRDefault="00EB3F6F" w:rsidP="00EB3F6F">
      <w:pPr>
        <w:ind w:firstLine="567"/>
        <w:jc w:val="both"/>
        <w:rPr>
          <w:sz w:val="28"/>
          <w:szCs w:val="28"/>
        </w:rPr>
      </w:pPr>
      <w:r w:rsidRPr="0007274A">
        <w:rPr>
          <w:bCs/>
          <w:sz w:val="28"/>
          <w:szCs w:val="28"/>
        </w:rPr>
        <w:t xml:space="preserve">При </w:t>
      </w:r>
      <w:r w:rsidRPr="0007274A">
        <w:rPr>
          <w:sz w:val="28"/>
          <w:szCs w:val="28"/>
        </w:rPr>
        <w:t>изменении существенных условий цены контракта</w:t>
      </w:r>
      <w:r>
        <w:rPr>
          <w:sz w:val="28"/>
          <w:szCs w:val="28"/>
        </w:rPr>
        <w:t>,</w:t>
      </w:r>
      <w:r w:rsidRPr="0007274A">
        <w:rPr>
          <w:sz w:val="28"/>
          <w:szCs w:val="28"/>
        </w:rPr>
        <w:t xml:space="preserve"> нарушений требований Закона № 44-ФЗ не установлено.</w:t>
      </w:r>
      <w:r>
        <w:rPr>
          <w:sz w:val="28"/>
          <w:szCs w:val="28"/>
        </w:rPr>
        <w:t xml:space="preserve"> </w:t>
      </w:r>
      <w:r w:rsidRPr="0007274A">
        <w:rPr>
          <w:sz w:val="28"/>
          <w:szCs w:val="28"/>
        </w:rPr>
        <w:t>Завышения или занижения объемов протяженности и площади объектов, принятых для расчета стоимости работ ВКП и ПКЗ не установлено.</w:t>
      </w: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5DDB">
        <w:rPr>
          <w:bCs/>
          <w:sz w:val="28"/>
          <w:szCs w:val="28"/>
        </w:rPr>
        <w:t xml:space="preserve">В соответствии с соглашением о расторжении </w:t>
      </w:r>
      <w:r w:rsidRPr="00EA5DDB">
        <w:rPr>
          <w:rFonts w:eastAsia="Calibri"/>
          <w:sz w:val="28"/>
          <w:szCs w:val="28"/>
          <w:lang w:eastAsia="en-US"/>
        </w:rPr>
        <w:t>МК фактически выполнены работы на сумму 23</w:t>
      </w:r>
      <w:r>
        <w:rPr>
          <w:rFonts w:eastAsia="Calibri"/>
          <w:sz w:val="28"/>
          <w:szCs w:val="28"/>
          <w:lang w:eastAsia="en-US"/>
        </w:rPr>
        <w:t> </w:t>
      </w:r>
      <w:r w:rsidRPr="00EA5DDB">
        <w:rPr>
          <w:rFonts w:eastAsia="Calibri"/>
          <w:sz w:val="28"/>
          <w:szCs w:val="28"/>
          <w:lang w:eastAsia="en-US"/>
        </w:rPr>
        <w:t>002</w:t>
      </w:r>
      <w:r>
        <w:rPr>
          <w:rFonts w:eastAsia="Calibri"/>
          <w:sz w:val="28"/>
          <w:szCs w:val="28"/>
          <w:lang w:eastAsia="en-US"/>
        </w:rPr>
        <w:t>,4 тыс.</w:t>
      </w:r>
      <w:r w:rsidRPr="00EA5DDB"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A5DDB">
        <w:rPr>
          <w:sz w:val="28"/>
          <w:szCs w:val="28"/>
        </w:rPr>
        <w:t>Оплата за выполненные объемы работ произведена в полном объеме.</w:t>
      </w:r>
      <w:r>
        <w:rPr>
          <w:sz w:val="28"/>
          <w:szCs w:val="28"/>
        </w:rPr>
        <w:t xml:space="preserve"> </w:t>
      </w:r>
      <w:r w:rsidRPr="00EA5DDB">
        <w:rPr>
          <w:sz w:val="28"/>
          <w:szCs w:val="28"/>
        </w:rPr>
        <w:t>Остаток средств по</w:t>
      </w:r>
      <w:r w:rsidRPr="00EA5DDB">
        <w:rPr>
          <w:rFonts w:eastAsia="Calibri"/>
          <w:sz w:val="28"/>
          <w:szCs w:val="28"/>
          <w:lang w:eastAsia="en-US"/>
        </w:rPr>
        <w:t xml:space="preserve"> зимнему содержанию</w:t>
      </w:r>
      <w:r w:rsidRPr="00EA5DDB">
        <w:rPr>
          <w:sz w:val="28"/>
          <w:szCs w:val="28"/>
        </w:rPr>
        <w:t xml:space="preserve"> ВКП и ПКЗ составил 2</w:t>
      </w:r>
      <w:r>
        <w:rPr>
          <w:sz w:val="28"/>
          <w:szCs w:val="28"/>
        </w:rPr>
        <w:t> </w:t>
      </w:r>
      <w:r w:rsidRPr="00EA5DDB">
        <w:rPr>
          <w:sz w:val="28"/>
          <w:szCs w:val="28"/>
        </w:rPr>
        <w:t>517</w:t>
      </w:r>
      <w:r>
        <w:rPr>
          <w:sz w:val="28"/>
          <w:szCs w:val="28"/>
        </w:rPr>
        <w:t>,</w:t>
      </w:r>
      <w:r w:rsidRPr="00EA5DDB">
        <w:rPr>
          <w:sz w:val="28"/>
          <w:szCs w:val="28"/>
        </w:rPr>
        <w:t>5</w:t>
      </w:r>
      <w:r>
        <w:rPr>
          <w:sz w:val="28"/>
          <w:szCs w:val="28"/>
        </w:rPr>
        <w:t xml:space="preserve"> тыс. </w:t>
      </w:r>
      <w:r w:rsidRPr="00EA5DDB">
        <w:rPr>
          <w:sz w:val="28"/>
          <w:szCs w:val="28"/>
        </w:rPr>
        <w:t>рублей.</w:t>
      </w:r>
    </w:p>
    <w:p w:rsidR="00EB3F6F" w:rsidRPr="00EA5DDB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5DDB">
        <w:rPr>
          <w:sz w:val="28"/>
          <w:szCs w:val="28"/>
        </w:rPr>
        <w:t>На содержание ВКП и ПКЗ в ноябре и декабре 2021 года за счет остатка средств заключены 4 МК на общую сумму 2</w:t>
      </w:r>
      <w:r>
        <w:rPr>
          <w:sz w:val="28"/>
          <w:szCs w:val="28"/>
        </w:rPr>
        <w:t> </w:t>
      </w:r>
      <w:r w:rsidRPr="00EA5DDB">
        <w:rPr>
          <w:sz w:val="28"/>
          <w:szCs w:val="28"/>
        </w:rPr>
        <w:t>329</w:t>
      </w:r>
      <w:r>
        <w:rPr>
          <w:sz w:val="28"/>
          <w:szCs w:val="28"/>
        </w:rPr>
        <w:t xml:space="preserve">,6 тыс. </w:t>
      </w:r>
      <w:r w:rsidRPr="00EA5DDB">
        <w:rPr>
          <w:sz w:val="28"/>
          <w:szCs w:val="28"/>
        </w:rPr>
        <w:t>рублей, выполнение составило 2</w:t>
      </w:r>
      <w:r>
        <w:rPr>
          <w:sz w:val="28"/>
          <w:szCs w:val="28"/>
        </w:rPr>
        <w:t> </w:t>
      </w:r>
      <w:r w:rsidRPr="00EA5DDB">
        <w:rPr>
          <w:sz w:val="28"/>
          <w:szCs w:val="28"/>
        </w:rPr>
        <w:t>097</w:t>
      </w:r>
      <w:r>
        <w:rPr>
          <w:sz w:val="28"/>
          <w:szCs w:val="28"/>
        </w:rPr>
        <w:t>,9 тыс.</w:t>
      </w:r>
      <w:r w:rsidRPr="00EA5DD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EA5DDB">
        <w:rPr>
          <w:sz w:val="28"/>
          <w:szCs w:val="28"/>
        </w:rPr>
        <w:t>Дополнительно в марте и декабре 2021 года заключено три контракта на вывоз снега на общую сумму 1</w:t>
      </w:r>
      <w:r>
        <w:rPr>
          <w:sz w:val="28"/>
          <w:szCs w:val="28"/>
        </w:rPr>
        <w:t> </w:t>
      </w:r>
      <w:r w:rsidRPr="00EA5DDB">
        <w:rPr>
          <w:sz w:val="28"/>
          <w:szCs w:val="28"/>
        </w:rPr>
        <w:t>141</w:t>
      </w:r>
      <w:r>
        <w:rPr>
          <w:sz w:val="28"/>
          <w:szCs w:val="28"/>
        </w:rPr>
        <w:t xml:space="preserve">,1 тыс. </w:t>
      </w:r>
      <w:r w:rsidRPr="00EA5DDB">
        <w:rPr>
          <w:sz w:val="28"/>
          <w:szCs w:val="28"/>
        </w:rPr>
        <w:t>рублей, выполнение согласно КС-2 составило 1</w:t>
      </w:r>
      <w:r>
        <w:rPr>
          <w:sz w:val="28"/>
          <w:szCs w:val="28"/>
        </w:rPr>
        <w:t> </w:t>
      </w:r>
      <w:r w:rsidRPr="00EA5DDB">
        <w:rPr>
          <w:sz w:val="28"/>
          <w:szCs w:val="28"/>
        </w:rPr>
        <w:t>102</w:t>
      </w:r>
      <w:r>
        <w:rPr>
          <w:sz w:val="28"/>
          <w:szCs w:val="28"/>
        </w:rPr>
        <w:t xml:space="preserve">,3 тыс. рублей. </w:t>
      </w:r>
    </w:p>
    <w:p w:rsidR="00EB3F6F" w:rsidRPr="0007274A" w:rsidRDefault="00EB3F6F" w:rsidP="00EB3F6F">
      <w:pPr>
        <w:ind w:firstLine="567"/>
        <w:jc w:val="both"/>
        <w:rPr>
          <w:sz w:val="28"/>
          <w:szCs w:val="28"/>
        </w:rPr>
      </w:pPr>
      <w:r w:rsidRPr="0007274A">
        <w:rPr>
          <w:sz w:val="28"/>
          <w:szCs w:val="28"/>
        </w:rPr>
        <w:t>Нецелевого использования бюджетных средств, при исполнении МК по</w:t>
      </w:r>
      <w:r w:rsidRPr="0007274A">
        <w:rPr>
          <w:rFonts w:eastAsia="Calibri"/>
          <w:sz w:val="28"/>
          <w:szCs w:val="28"/>
          <w:lang w:eastAsia="en-US"/>
        </w:rPr>
        <w:t xml:space="preserve"> содержанию</w:t>
      </w:r>
      <w:r w:rsidRPr="0007274A">
        <w:rPr>
          <w:sz w:val="28"/>
          <w:szCs w:val="28"/>
        </w:rPr>
        <w:t xml:space="preserve"> объектов ВКП и ПКЗ не установлено.</w:t>
      </w:r>
    </w:p>
    <w:p w:rsidR="00EB3F6F" w:rsidRPr="0071732D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color w:val="FF0000"/>
          <w:sz w:val="28"/>
          <w:szCs w:val="28"/>
        </w:rPr>
      </w:pPr>
      <w:r w:rsidRPr="00A53154">
        <w:rPr>
          <w:sz w:val="28"/>
          <w:szCs w:val="28"/>
        </w:rPr>
        <w:t>Проверкой обеспечения вывоза и утилизации снега в рамках МК отклонений объема принятого к оплате и фактически принятого на размещение объема снега, подтвержденного справками, не установлено.</w:t>
      </w:r>
    </w:p>
    <w:p w:rsidR="00EB3F6F" w:rsidRPr="00C07536" w:rsidRDefault="00EB3F6F" w:rsidP="00EB3F6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7710">
        <w:rPr>
          <w:sz w:val="28"/>
          <w:szCs w:val="28"/>
        </w:rPr>
        <w:t>проверяемом периоде между МКУ «УЖКХ</w:t>
      </w:r>
      <w:r>
        <w:rPr>
          <w:sz w:val="28"/>
          <w:szCs w:val="28"/>
        </w:rPr>
        <w:t>»</w:t>
      </w:r>
      <w:r w:rsidRPr="008E7710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ы</w:t>
      </w:r>
      <w:r w:rsidRPr="008E771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8E7710">
        <w:rPr>
          <w:sz w:val="28"/>
          <w:szCs w:val="28"/>
        </w:rPr>
        <w:t xml:space="preserve"> возмездного оказания услуг на предмет</w:t>
      </w:r>
      <w:r w:rsidRPr="008E771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взвешивания</w:t>
      </w:r>
      <w:r w:rsidRPr="008E7710">
        <w:rPr>
          <w:sz w:val="28"/>
          <w:szCs w:val="28"/>
        </w:rPr>
        <w:t xml:space="preserve"> транспортных средств, осуществляющих транспортирование снега от сезонной уборки с территорий ВКП, ПКЗ, автомобильных дорог жилой зон, детских городков, кладбищ города Урай на период с 01.01.2022 по 30.04.2022</w:t>
      </w:r>
      <w:r>
        <w:rPr>
          <w:sz w:val="28"/>
          <w:szCs w:val="28"/>
        </w:rPr>
        <w:t xml:space="preserve"> (далее </w:t>
      </w:r>
      <w:r w:rsidRPr="00C07536">
        <w:rPr>
          <w:sz w:val="28"/>
          <w:szCs w:val="28"/>
        </w:rPr>
        <w:t>– договор взвешивания транспортных средств). Расходы за оказанные услуги по договорам взвешивание транспортных средств, в проверяемом периоде составили 654,5 тыс. рублей.</w:t>
      </w:r>
    </w:p>
    <w:p w:rsidR="00EB3F6F" w:rsidRPr="00A11D50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="Calibri"/>
          <w:sz w:val="28"/>
          <w:szCs w:val="28"/>
        </w:rPr>
      </w:pPr>
      <w:r w:rsidRPr="00C07536">
        <w:rPr>
          <w:sz w:val="28"/>
          <w:szCs w:val="28"/>
        </w:rPr>
        <w:t>Объем снега для оплаты</w:t>
      </w:r>
      <w:r w:rsidRPr="00C07536">
        <w:rPr>
          <w:color w:val="1F497D" w:themeColor="text2"/>
          <w:sz w:val="28"/>
          <w:szCs w:val="28"/>
        </w:rPr>
        <w:t xml:space="preserve"> </w:t>
      </w:r>
      <w:r w:rsidRPr="00C07536">
        <w:rPr>
          <w:sz w:val="28"/>
          <w:szCs w:val="28"/>
        </w:rPr>
        <w:t>его</w:t>
      </w:r>
      <w:r w:rsidRPr="00C07536">
        <w:rPr>
          <w:color w:val="1F497D" w:themeColor="text2"/>
          <w:sz w:val="28"/>
          <w:szCs w:val="28"/>
        </w:rPr>
        <w:t xml:space="preserve"> </w:t>
      </w:r>
      <w:r w:rsidRPr="00C07536">
        <w:rPr>
          <w:sz w:val="28"/>
          <w:szCs w:val="28"/>
        </w:rPr>
        <w:t>размещения определялся по фактически</w:t>
      </w:r>
      <w:r w:rsidRPr="00C278E6">
        <w:rPr>
          <w:sz w:val="28"/>
          <w:szCs w:val="28"/>
        </w:rPr>
        <w:t xml:space="preserve"> </w:t>
      </w:r>
      <w:r w:rsidRPr="00C278E6">
        <w:rPr>
          <w:sz w:val="28"/>
          <w:szCs w:val="28"/>
        </w:rPr>
        <w:lastRenderedPageBreak/>
        <w:t xml:space="preserve">подтвержденному </w:t>
      </w:r>
      <w:r>
        <w:rPr>
          <w:sz w:val="28"/>
          <w:szCs w:val="28"/>
        </w:rPr>
        <w:t>подрядчиком</w:t>
      </w:r>
      <w:r w:rsidRPr="00C278E6">
        <w:rPr>
          <w:sz w:val="28"/>
          <w:szCs w:val="28"/>
        </w:rPr>
        <w:t xml:space="preserve"> </w:t>
      </w:r>
      <w:r w:rsidRPr="00AA0F29">
        <w:rPr>
          <w:sz w:val="28"/>
          <w:szCs w:val="28"/>
        </w:rPr>
        <w:t>объему, указанному в «Справках складирования снежных осадков».</w:t>
      </w:r>
      <w:r>
        <w:rPr>
          <w:sz w:val="28"/>
          <w:szCs w:val="28"/>
        </w:rPr>
        <w:t xml:space="preserve"> </w:t>
      </w:r>
      <w:r w:rsidRPr="00AA0F29">
        <w:rPr>
          <w:sz w:val="28"/>
          <w:szCs w:val="28"/>
        </w:rPr>
        <w:t>Учет</w:t>
      </w:r>
      <w:r>
        <w:rPr>
          <w:sz w:val="28"/>
          <w:szCs w:val="28"/>
        </w:rPr>
        <w:t xml:space="preserve"> принимаемого снега на размещение осуществляется в накопительных ведомостях, где указывается дата, время, марка и государственный № автомобиля, фамилия водителя,</w:t>
      </w:r>
      <w:r w:rsidRPr="00CA275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м</w:t>
      </w:r>
      <w:r w:rsidRPr="00E9426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самосвала по объему кузова. Анализ показал, что объем снега, определенный по ведомости взвешивания самосвалов, путем </w:t>
      </w:r>
      <w:r w:rsidRPr="00C278E6">
        <w:rPr>
          <w:sz w:val="28"/>
          <w:szCs w:val="28"/>
        </w:rPr>
        <w:t>переводного коэффициента 0,49</w:t>
      </w:r>
      <w:r>
        <w:rPr>
          <w:sz w:val="28"/>
          <w:szCs w:val="28"/>
        </w:rPr>
        <w:t xml:space="preserve"> выше, чем объем снега, принятый для размещения по</w:t>
      </w:r>
      <w:r w:rsidRPr="006542B4">
        <w:rPr>
          <w:sz w:val="28"/>
          <w:szCs w:val="28"/>
        </w:rPr>
        <w:t xml:space="preserve"> </w:t>
      </w:r>
      <w:r w:rsidRPr="006542B4">
        <w:rPr>
          <w:color w:val="000000"/>
          <w:sz w:val="28"/>
          <w:szCs w:val="28"/>
        </w:rPr>
        <w:t xml:space="preserve">данным </w:t>
      </w:r>
      <w:r>
        <w:rPr>
          <w:color w:val="000000"/>
          <w:sz w:val="28"/>
          <w:szCs w:val="28"/>
        </w:rPr>
        <w:t xml:space="preserve">подрядчика. </w:t>
      </w:r>
      <w:r w:rsidRPr="00E47273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установлено, что</w:t>
      </w:r>
      <w:r w:rsidRPr="00E47273">
        <w:rPr>
          <w:color w:val="000000"/>
          <w:sz w:val="28"/>
          <w:szCs w:val="28"/>
        </w:rPr>
        <w:t xml:space="preserve"> </w:t>
      </w:r>
      <w:r w:rsidRPr="00E47273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>оплаты</w:t>
      </w:r>
      <w:r w:rsidRPr="00E47273">
        <w:rPr>
          <w:sz w:val="28"/>
          <w:szCs w:val="28"/>
        </w:rPr>
        <w:t xml:space="preserve"> за размещение снега по ведомостям взвешивания, ведет</w:t>
      </w:r>
      <w:r>
        <w:rPr>
          <w:sz w:val="28"/>
          <w:szCs w:val="28"/>
        </w:rPr>
        <w:t xml:space="preserve"> </w:t>
      </w:r>
      <w:r w:rsidRPr="00E47273">
        <w:rPr>
          <w:sz w:val="28"/>
          <w:szCs w:val="28"/>
        </w:rPr>
        <w:t>к увеличению расходов бюджета</w:t>
      </w:r>
      <w:r>
        <w:rPr>
          <w:sz w:val="28"/>
          <w:szCs w:val="28"/>
        </w:rPr>
        <w:t xml:space="preserve">, что не соответствует </w:t>
      </w:r>
      <w:r>
        <w:rPr>
          <w:rFonts w:eastAsia="Calibri"/>
          <w:sz w:val="28"/>
          <w:szCs w:val="28"/>
        </w:rPr>
        <w:t xml:space="preserve">установленному </w:t>
      </w:r>
      <w:hyperlink r:id="rId29" w:history="1">
        <w:r>
          <w:rPr>
            <w:rFonts w:eastAsia="Calibri"/>
            <w:color w:val="000000" w:themeColor="text1"/>
            <w:sz w:val="28"/>
            <w:szCs w:val="28"/>
          </w:rPr>
          <w:t>с</w:t>
        </w:r>
        <w:r w:rsidRPr="00F41868">
          <w:rPr>
            <w:rFonts w:eastAsia="Calibri"/>
            <w:color w:val="000000" w:themeColor="text1"/>
            <w:sz w:val="28"/>
            <w:szCs w:val="28"/>
          </w:rPr>
          <w:t>татьей 34</w:t>
        </w:r>
      </w:hyperlink>
      <w:r w:rsidRPr="00F41868">
        <w:rPr>
          <w:rFonts w:eastAsia="Calibri"/>
          <w:color w:val="000000" w:themeColor="text1"/>
          <w:sz w:val="28"/>
          <w:szCs w:val="28"/>
        </w:rPr>
        <w:t xml:space="preserve"> </w:t>
      </w:r>
      <w:r w:rsidRPr="009646D4">
        <w:rPr>
          <w:rFonts w:eastAsia="Calibri"/>
          <w:sz w:val="28"/>
          <w:szCs w:val="28"/>
        </w:rPr>
        <w:t>БК РФ</w:t>
      </w:r>
      <w:r>
        <w:rPr>
          <w:rFonts w:eastAsia="Calibri"/>
          <w:sz w:val="28"/>
          <w:szCs w:val="28"/>
        </w:rPr>
        <w:t xml:space="preserve"> принципу результативности и эффективности использования бюджетных средств.</w:t>
      </w:r>
    </w:p>
    <w:p w:rsidR="00EB3F6F" w:rsidRPr="0062269E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A11D50">
        <w:rPr>
          <w:sz w:val="28"/>
          <w:szCs w:val="28"/>
        </w:rPr>
        <w:t>Учитывая то, что объем снега для оплаты за размещение определялся на основании «Справок складирования снежных осадков», подтверждающих фактический объем, принятый на размещение, расходы на оплату договора взвешивания транспортных сре</w:t>
      </w:r>
      <w:proofErr w:type="gramStart"/>
      <w:r w:rsidRPr="00A11D50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с</w:t>
      </w:r>
      <w:proofErr w:type="gramEnd"/>
      <w:r>
        <w:rPr>
          <w:sz w:val="28"/>
          <w:szCs w:val="28"/>
        </w:rPr>
        <w:t xml:space="preserve">умме </w:t>
      </w:r>
      <w:r w:rsidRPr="0062269E">
        <w:rPr>
          <w:sz w:val="28"/>
          <w:szCs w:val="28"/>
        </w:rPr>
        <w:t>654,5 тыс. рублей</w:t>
      </w:r>
      <w:r>
        <w:rPr>
          <w:sz w:val="28"/>
          <w:szCs w:val="28"/>
        </w:rPr>
        <w:t xml:space="preserve"> являются </w:t>
      </w:r>
      <w:r w:rsidRPr="00A11D50">
        <w:rPr>
          <w:spacing w:val="-4"/>
          <w:sz w:val="28"/>
          <w:szCs w:val="28"/>
        </w:rPr>
        <w:t xml:space="preserve">избыточными </w:t>
      </w:r>
      <w:r>
        <w:rPr>
          <w:spacing w:val="-4"/>
          <w:sz w:val="28"/>
          <w:szCs w:val="28"/>
        </w:rPr>
        <w:t>и не ведут к</w:t>
      </w:r>
      <w:r w:rsidRPr="0062269E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ому</w:t>
      </w:r>
      <w:r w:rsidRPr="0062269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ю средств </w:t>
      </w:r>
      <w:r w:rsidRPr="0062269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а. </w:t>
      </w:r>
    </w:p>
    <w:p w:rsidR="00EB3F6F" w:rsidRPr="00184006" w:rsidRDefault="00EB3F6F" w:rsidP="00EB3F6F">
      <w:pPr>
        <w:pStyle w:val="af"/>
        <w:widowControl w:val="0"/>
        <w:tabs>
          <w:tab w:val="left" w:pos="0"/>
          <w:tab w:val="left" w:pos="993"/>
        </w:tabs>
        <w:ind w:left="0" w:right="141" w:firstLine="709"/>
        <w:rPr>
          <w:color w:val="1F497D" w:themeColor="text2"/>
          <w:sz w:val="20"/>
          <w:szCs w:val="20"/>
        </w:rPr>
      </w:pPr>
    </w:p>
    <w:p w:rsidR="00EB3F6F" w:rsidRPr="00E47273" w:rsidRDefault="00EB3F6F" w:rsidP="00EB3F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73">
        <w:rPr>
          <w:rFonts w:ascii="Times New Roman" w:hAnsi="Times New Roman" w:cs="Times New Roman"/>
          <w:sz w:val="28"/>
          <w:szCs w:val="28"/>
        </w:rPr>
        <w:t>Согласно условиям муниципальных контрактов предусмотрено обязательное требование по вывозу собранного снега исключительно в установленные места размещения и утилизации снега.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FE34DA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E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заключались договоры н</w:t>
      </w:r>
      <w:r w:rsidRPr="00FE34DA">
        <w:rPr>
          <w:rFonts w:ascii="Times New Roman" w:hAnsi="Times New Roman" w:cs="Times New Roman"/>
          <w:sz w:val="28"/>
          <w:szCs w:val="28"/>
        </w:rPr>
        <w:t xml:space="preserve">а оказание услуг по складированию снежных осадков с последующей утилизацией </w:t>
      </w:r>
      <w:r>
        <w:rPr>
          <w:rFonts w:ascii="Times New Roman" w:hAnsi="Times New Roman" w:cs="Times New Roman"/>
          <w:sz w:val="28"/>
          <w:szCs w:val="28"/>
        </w:rPr>
        <w:t xml:space="preserve">с пользователем земельного участка </w:t>
      </w:r>
      <w:r w:rsidRPr="00FE34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E34DA">
        <w:rPr>
          <w:rFonts w:ascii="Times New Roman" w:hAnsi="Times New Roman" w:cs="Times New Roman"/>
          <w:sz w:val="28"/>
          <w:szCs w:val="28"/>
        </w:rPr>
        <w:t>Нефтедорстрой</w:t>
      </w:r>
      <w:proofErr w:type="spellEnd"/>
      <w:r w:rsidRPr="00FE34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7273">
        <w:rPr>
          <w:rFonts w:ascii="Times New Roman" w:hAnsi="Times New Roman" w:cs="Times New Roman"/>
          <w:sz w:val="28"/>
          <w:szCs w:val="28"/>
        </w:rPr>
        <w:t xml:space="preserve">Площадка, используемая для сухой </w:t>
      </w:r>
      <w:proofErr w:type="spellStart"/>
      <w:r w:rsidRPr="00E47273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E47273">
        <w:rPr>
          <w:rFonts w:ascii="Times New Roman" w:hAnsi="Times New Roman" w:cs="Times New Roman"/>
          <w:sz w:val="28"/>
          <w:szCs w:val="28"/>
        </w:rPr>
        <w:t xml:space="preserve"> находится</w:t>
      </w:r>
      <w:proofErr w:type="gramEnd"/>
      <w:r w:rsidRPr="00E47273">
        <w:rPr>
          <w:rFonts w:ascii="Times New Roman" w:hAnsi="Times New Roman" w:cs="Times New Roman"/>
          <w:sz w:val="28"/>
          <w:szCs w:val="28"/>
        </w:rPr>
        <w:t xml:space="preserve"> </w:t>
      </w:r>
      <w:r w:rsidRPr="00FE34DA">
        <w:rPr>
          <w:rFonts w:ascii="Times New Roman" w:hAnsi="Times New Roman" w:cs="Times New Roman"/>
          <w:sz w:val="28"/>
          <w:szCs w:val="28"/>
        </w:rPr>
        <w:t>у ООО «</w:t>
      </w:r>
      <w:proofErr w:type="spellStart"/>
      <w:r w:rsidRPr="00FE34DA">
        <w:rPr>
          <w:rFonts w:ascii="Times New Roman" w:hAnsi="Times New Roman" w:cs="Times New Roman"/>
          <w:sz w:val="28"/>
          <w:szCs w:val="28"/>
        </w:rPr>
        <w:t>Нефтедорстрой</w:t>
      </w:r>
      <w:proofErr w:type="spellEnd"/>
      <w:r w:rsidRPr="00FE34DA">
        <w:rPr>
          <w:rFonts w:ascii="Times New Roman" w:hAnsi="Times New Roman" w:cs="Times New Roman"/>
          <w:sz w:val="28"/>
          <w:szCs w:val="28"/>
        </w:rPr>
        <w:t>» в пользовании по договору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273">
        <w:rPr>
          <w:rFonts w:ascii="Times New Roman" w:hAnsi="Times New Roman" w:cs="Times New Roman"/>
          <w:sz w:val="28"/>
          <w:szCs w:val="28"/>
        </w:rPr>
        <w:t xml:space="preserve"> заключенного с администрацией города Урай на земельный участок из земель государственная собственность на которые не разграничена, сроком на 5 лет и размером арендной платы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2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47273">
        <w:rPr>
          <w:rFonts w:ascii="Times New Roman" w:hAnsi="Times New Roman" w:cs="Times New Roman"/>
          <w:sz w:val="28"/>
          <w:szCs w:val="28"/>
        </w:rPr>
        <w:t xml:space="preserve">рублей в год. </w:t>
      </w:r>
    </w:p>
    <w:p w:rsidR="00EB3F6F" w:rsidRDefault="00EB3F6F" w:rsidP="00EB3F6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ф</w:t>
      </w:r>
      <w:r w:rsidRPr="002127F9">
        <w:rPr>
          <w:bCs/>
          <w:sz w:val="28"/>
          <w:szCs w:val="28"/>
        </w:rPr>
        <w:t>актические расходы за размещение снега на специализированном полигоне из бюджета города составили в 2021 году 4</w:t>
      </w:r>
      <w:r>
        <w:rPr>
          <w:bCs/>
          <w:sz w:val="28"/>
          <w:szCs w:val="28"/>
        </w:rPr>
        <w:t> </w:t>
      </w:r>
      <w:r w:rsidRPr="002127F9">
        <w:rPr>
          <w:bCs/>
          <w:sz w:val="28"/>
          <w:szCs w:val="28"/>
        </w:rPr>
        <w:t>850</w:t>
      </w:r>
      <w:r>
        <w:rPr>
          <w:bCs/>
          <w:sz w:val="28"/>
          <w:szCs w:val="28"/>
        </w:rPr>
        <w:t xml:space="preserve">,9 тыс. </w:t>
      </w:r>
      <w:r w:rsidRPr="002127F9">
        <w:rPr>
          <w:bCs/>
          <w:sz w:val="28"/>
          <w:szCs w:val="28"/>
        </w:rPr>
        <w:t>рублей</w:t>
      </w:r>
      <w:r w:rsidRPr="002D25BB">
        <w:rPr>
          <w:bCs/>
          <w:sz w:val="28"/>
          <w:szCs w:val="28"/>
        </w:rPr>
        <w:t xml:space="preserve">, в 2022 году (период с 31.01.2022 по 15.04.2022) </w:t>
      </w:r>
      <w:r w:rsidRPr="00F9726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 </w:t>
      </w:r>
      <w:r w:rsidRPr="00F97265">
        <w:rPr>
          <w:color w:val="000000"/>
          <w:sz w:val="28"/>
          <w:szCs w:val="28"/>
        </w:rPr>
        <w:t>284</w:t>
      </w:r>
      <w:r>
        <w:rPr>
          <w:color w:val="000000"/>
          <w:sz w:val="28"/>
          <w:szCs w:val="28"/>
        </w:rPr>
        <w:t>,</w:t>
      </w:r>
      <w:r w:rsidRPr="00F972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тыс. </w:t>
      </w:r>
      <w:r w:rsidRPr="002D25BB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. </w:t>
      </w:r>
    </w:p>
    <w:p w:rsidR="00EB3F6F" w:rsidRPr="00D1132C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color w:val="000000" w:themeColor="text1"/>
          <w:sz w:val="28"/>
          <w:szCs w:val="28"/>
        </w:rPr>
      </w:pPr>
      <w:r w:rsidRPr="00D1132C">
        <w:rPr>
          <w:rFonts w:eastAsia="Calibri"/>
          <w:color w:val="000000" w:themeColor="text1"/>
          <w:sz w:val="28"/>
          <w:szCs w:val="28"/>
        </w:rPr>
        <w:t xml:space="preserve">Стоимость </w:t>
      </w:r>
      <w:r w:rsidRPr="00D1132C">
        <w:rPr>
          <w:color w:val="000000" w:themeColor="text1"/>
          <w:sz w:val="28"/>
          <w:szCs w:val="28"/>
        </w:rPr>
        <w:t xml:space="preserve">расходов на размещение снега рассчитывалась по установленным </w:t>
      </w:r>
      <w:r>
        <w:rPr>
          <w:color w:val="000000" w:themeColor="text1"/>
          <w:sz w:val="28"/>
          <w:szCs w:val="28"/>
        </w:rPr>
        <w:t xml:space="preserve">тарифам </w:t>
      </w:r>
      <w:r w:rsidRPr="00D1132C">
        <w:rPr>
          <w:color w:val="000000" w:themeColor="text1"/>
          <w:sz w:val="28"/>
          <w:szCs w:val="28"/>
        </w:rPr>
        <w:t>ООО «</w:t>
      </w:r>
      <w:proofErr w:type="spellStart"/>
      <w:r w:rsidRPr="00D1132C">
        <w:rPr>
          <w:color w:val="000000" w:themeColor="text1"/>
          <w:sz w:val="28"/>
          <w:szCs w:val="28"/>
        </w:rPr>
        <w:t>Нефтедорстрой</w:t>
      </w:r>
      <w:proofErr w:type="spellEnd"/>
      <w:r w:rsidRPr="00D1132C">
        <w:rPr>
          <w:color w:val="000000" w:themeColor="text1"/>
          <w:sz w:val="28"/>
          <w:szCs w:val="28"/>
        </w:rPr>
        <w:t>» в январе 2021 - 173,0 рублей за м</w:t>
      </w:r>
      <w:r w:rsidRPr="00D1132C">
        <w:rPr>
          <w:color w:val="000000" w:themeColor="text1"/>
          <w:sz w:val="28"/>
          <w:szCs w:val="28"/>
          <w:vertAlign w:val="superscript"/>
        </w:rPr>
        <w:t>3</w:t>
      </w:r>
      <w:r w:rsidRPr="00D1132C">
        <w:rPr>
          <w:color w:val="000000" w:themeColor="text1"/>
          <w:sz w:val="28"/>
          <w:szCs w:val="28"/>
        </w:rPr>
        <w:t>, в марте 2021 -181,90 рублей и с ноября 2021 по 2022 год 200,09 рублей.</w:t>
      </w:r>
    </w:p>
    <w:p w:rsidR="00EB3F6F" w:rsidRDefault="00EB3F6F" w:rsidP="00EB3F6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период контрольного мероприятия экономическим отделом МКУ «УЖКХ» произведен расчет затрат </w:t>
      </w:r>
      <w:r w:rsidRPr="00C8506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содержание полигона сухой </w:t>
      </w:r>
      <w:proofErr w:type="spellStart"/>
      <w:r>
        <w:rPr>
          <w:bCs/>
          <w:sz w:val="28"/>
          <w:szCs w:val="28"/>
        </w:rPr>
        <w:t>снегосвалки</w:t>
      </w:r>
      <w:proofErr w:type="spellEnd"/>
      <w:r>
        <w:rPr>
          <w:bCs/>
          <w:sz w:val="28"/>
          <w:szCs w:val="28"/>
        </w:rPr>
        <w:t xml:space="preserve"> для размещения и дальнейшей утилизации снега, с учетом рекультивации полигона в летний период, в результате стоимость размещения 1м</w:t>
      </w:r>
      <w:r w:rsidRPr="00E9426F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снега составила 99,87 рублей.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Таким образом, произведенные затраты из городского бюджета на размещение снега по 200,09 рублей за 1м</w:t>
      </w:r>
      <w:r w:rsidRPr="00E9426F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, выше в 2 раза чем по расчету, если бы земельный участок для полигона использовался по назначению без передачи в аренду и</w:t>
      </w:r>
      <w:r w:rsidRPr="00043E72">
        <w:rPr>
          <w:bCs/>
          <w:sz w:val="28"/>
          <w:szCs w:val="28"/>
        </w:rPr>
        <w:t xml:space="preserve"> </w:t>
      </w:r>
      <w:r w:rsidRPr="005969B7">
        <w:rPr>
          <w:bCs/>
          <w:sz w:val="28"/>
          <w:szCs w:val="28"/>
        </w:rPr>
        <w:t>был муниципальным</w:t>
      </w:r>
      <w:r>
        <w:rPr>
          <w:bCs/>
          <w:sz w:val="28"/>
          <w:szCs w:val="28"/>
        </w:rPr>
        <w:t>,</w:t>
      </w:r>
      <w:r w:rsidRPr="004C48C6">
        <w:rPr>
          <w:sz w:val="28"/>
          <w:szCs w:val="28"/>
        </w:rPr>
        <w:t xml:space="preserve"> что </w:t>
      </w:r>
      <w:r>
        <w:rPr>
          <w:sz w:val="28"/>
          <w:szCs w:val="28"/>
        </w:rPr>
        <w:t>указывает на то</w:t>
      </w:r>
      <w:r w:rsidRPr="004C48C6">
        <w:rPr>
          <w:sz w:val="28"/>
          <w:szCs w:val="28"/>
        </w:rPr>
        <w:t>, что использование такого механизма уборки снега с территории города</w:t>
      </w:r>
      <w:r>
        <w:rPr>
          <w:sz w:val="28"/>
          <w:szCs w:val="28"/>
        </w:rPr>
        <w:t>,</w:t>
      </w:r>
      <w:r w:rsidRPr="004C48C6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4C48C6">
        <w:rPr>
          <w:sz w:val="28"/>
          <w:szCs w:val="28"/>
        </w:rPr>
        <w:t xml:space="preserve"> ведет к эффективному использованию бюджетных средств.</w:t>
      </w:r>
      <w:proofErr w:type="gramEnd"/>
    </w:p>
    <w:p w:rsidR="00EB3F6F" w:rsidRPr="00235C89" w:rsidRDefault="00EB3F6F" w:rsidP="00EB3F6F">
      <w:pPr>
        <w:tabs>
          <w:tab w:val="left" w:pos="426"/>
          <w:tab w:val="left" w:pos="709"/>
        </w:tabs>
        <w:ind w:firstLine="567"/>
        <w:jc w:val="both"/>
        <w:rPr>
          <w:noProof/>
          <w:sz w:val="28"/>
          <w:szCs w:val="28"/>
        </w:rPr>
      </w:pPr>
      <w:r w:rsidRPr="00FF39C6">
        <w:rPr>
          <w:sz w:val="28"/>
          <w:szCs w:val="28"/>
        </w:rPr>
        <w:t xml:space="preserve">По результатам контрольного мероприятия оформлен отчет от </w:t>
      </w:r>
      <w:r>
        <w:rPr>
          <w:sz w:val="28"/>
          <w:szCs w:val="28"/>
        </w:rPr>
        <w:t>07</w:t>
      </w:r>
      <w:r w:rsidRPr="00FF39C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F39C6">
        <w:rPr>
          <w:sz w:val="28"/>
          <w:szCs w:val="28"/>
        </w:rPr>
        <w:t>.2022 №</w:t>
      </w:r>
      <w:r>
        <w:rPr>
          <w:sz w:val="28"/>
          <w:szCs w:val="28"/>
        </w:rPr>
        <w:t>4</w:t>
      </w:r>
      <w:r w:rsidRPr="00FF39C6">
        <w:rPr>
          <w:sz w:val="28"/>
          <w:szCs w:val="28"/>
        </w:rPr>
        <w:t xml:space="preserve">, </w:t>
      </w:r>
      <w:r w:rsidRPr="00905C0C">
        <w:rPr>
          <w:sz w:val="28"/>
          <w:szCs w:val="28"/>
        </w:rPr>
        <w:t>МКУ «УЖКХ»</w:t>
      </w:r>
      <w:r>
        <w:rPr>
          <w:sz w:val="28"/>
          <w:szCs w:val="28"/>
        </w:rPr>
        <w:t xml:space="preserve"> </w:t>
      </w:r>
      <w:r w:rsidRPr="00FF39C6">
        <w:rPr>
          <w:sz w:val="28"/>
          <w:szCs w:val="28"/>
        </w:rPr>
        <w:t xml:space="preserve">внесено представление от </w:t>
      </w:r>
      <w:r>
        <w:rPr>
          <w:sz w:val="28"/>
          <w:szCs w:val="28"/>
        </w:rPr>
        <w:t>25</w:t>
      </w:r>
      <w:r w:rsidRPr="00FF39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F39C6">
        <w:rPr>
          <w:sz w:val="28"/>
          <w:szCs w:val="28"/>
        </w:rPr>
        <w:t>.2022 №</w:t>
      </w:r>
      <w:r>
        <w:rPr>
          <w:sz w:val="28"/>
          <w:szCs w:val="28"/>
        </w:rPr>
        <w:t xml:space="preserve">4 </w:t>
      </w:r>
      <w:r w:rsidRPr="00FF39C6">
        <w:rPr>
          <w:sz w:val="28"/>
          <w:szCs w:val="28"/>
        </w:rPr>
        <w:t>д</w:t>
      </w:r>
      <w:r w:rsidRPr="00FF39C6">
        <w:rPr>
          <w:rFonts w:eastAsiaTheme="minorHAnsi"/>
          <w:sz w:val="28"/>
          <w:szCs w:val="28"/>
          <w:lang w:eastAsia="en-US"/>
        </w:rPr>
        <w:t xml:space="preserve">ля принятия мер по </w:t>
      </w:r>
      <w:r w:rsidRPr="00FF39C6">
        <w:rPr>
          <w:rFonts w:eastAsiaTheme="minorHAnsi"/>
          <w:sz w:val="28"/>
          <w:szCs w:val="28"/>
          <w:lang w:eastAsia="en-US"/>
        </w:rPr>
        <w:lastRenderedPageBreak/>
        <w:t>устранению выявленных бюджетных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 w:rsidRPr="00235C89">
        <w:rPr>
          <w:rFonts w:eastAsiaTheme="minorHAnsi"/>
          <w:sz w:val="28"/>
          <w:szCs w:val="28"/>
          <w:lang w:eastAsia="en-US"/>
        </w:rPr>
        <w:t xml:space="preserve">. </w:t>
      </w:r>
      <w:r w:rsidRPr="00235C89">
        <w:rPr>
          <w:sz w:val="28"/>
          <w:szCs w:val="28"/>
        </w:rPr>
        <w:t xml:space="preserve">Представление в установленный срок не исполнено, в результате чего МКУ «УЖКХ» внесено предписание от 31.03.2023, которое находится на контроле </w:t>
      </w:r>
      <w:r w:rsidRPr="00235C89">
        <w:rPr>
          <w:rFonts w:eastAsiaTheme="minorHAnsi"/>
          <w:sz w:val="28"/>
          <w:szCs w:val="28"/>
          <w:lang w:eastAsia="en-US"/>
        </w:rPr>
        <w:t xml:space="preserve">в </w:t>
      </w:r>
      <w:r w:rsidRPr="00235C89">
        <w:rPr>
          <w:sz w:val="28"/>
          <w:szCs w:val="28"/>
        </w:rPr>
        <w:t>Контрольно-счетной палате.</w:t>
      </w:r>
    </w:p>
    <w:p w:rsidR="00EB3F6F" w:rsidRDefault="00EB3F6F" w:rsidP="00EB3F6F">
      <w:pPr>
        <w:autoSpaceDE w:val="0"/>
        <w:autoSpaceDN w:val="0"/>
        <w:adjustRightInd w:val="0"/>
        <w:ind w:firstLine="567"/>
        <w:jc w:val="both"/>
        <w:rPr>
          <w:noProof/>
          <w:sz w:val="20"/>
        </w:rPr>
      </w:pPr>
    </w:p>
    <w:p w:rsidR="00EB3F6F" w:rsidRPr="001B77EC" w:rsidRDefault="00EB3F6F" w:rsidP="00EB3F6F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>4. Экспертно-аналитическая деятельность</w:t>
      </w:r>
    </w:p>
    <w:p w:rsidR="00EB3F6F" w:rsidRPr="006B2F43" w:rsidRDefault="00EB3F6F" w:rsidP="00EB3F6F">
      <w:pPr>
        <w:pStyle w:val="a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EB3F6F" w:rsidRDefault="00EB3F6F" w:rsidP="00EB3F6F">
      <w:pPr>
        <w:pStyle w:val="a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5BC1">
        <w:rPr>
          <w:sz w:val="28"/>
          <w:szCs w:val="28"/>
        </w:rPr>
        <w:t>В рамках экспертно-аналитической деятельности проведены следующие мероприятия.</w:t>
      </w:r>
    </w:p>
    <w:p w:rsidR="00EB3F6F" w:rsidRPr="0062269E" w:rsidRDefault="00EB3F6F" w:rsidP="00EB3F6F">
      <w:pPr>
        <w:ind w:firstLine="567"/>
        <w:jc w:val="both"/>
        <w:rPr>
          <w:i/>
          <w:sz w:val="28"/>
          <w:szCs w:val="28"/>
        </w:rPr>
      </w:pPr>
      <w:r w:rsidRPr="0062269E">
        <w:rPr>
          <w:i/>
          <w:sz w:val="28"/>
          <w:szCs w:val="28"/>
        </w:rPr>
        <w:t xml:space="preserve">4.1. Анализ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</w:r>
      <w:proofErr w:type="spellStart"/>
      <w:r w:rsidRPr="0062269E">
        <w:rPr>
          <w:i/>
          <w:sz w:val="28"/>
          <w:szCs w:val="28"/>
        </w:rPr>
        <w:t>короновирусной</w:t>
      </w:r>
      <w:proofErr w:type="spellEnd"/>
      <w:r w:rsidRPr="0062269E">
        <w:rPr>
          <w:i/>
          <w:sz w:val="28"/>
          <w:szCs w:val="28"/>
        </w:rPr>
        <w:t xml:space="preserve"> инфекции (</w:t>
      </w:r>
      <w:r w:rsidRPr="0062269E">
        <w:rPr>
          <w:i/>
          <w:sz w:val="28"/>
          <w:szCs w:val="28"/>
          <w:lang w:val="en-US"/>
        </w:rPr>
        <w:t>COVID</w:t>
      </w:r>
      <w:r>
        <w:rPr>
          <w:i/>
          <w:sz w:val="28"/>
          <w:szCs w:val="28"/>
        </w:rPr>
        <w:t>-19)</w:t>
      </w:r>
    </w:p>
    <w:p w:rsidR="00EB3F6F" w:rsidRPr="0062269E" w:rsidRDefault="00EB3F6F" w:rsidP="00EB3F6F">
      <w:pPr>
        <w:ind w:firstLine="567"/>
        <w:jc w:val="both"/>
        <w:rPr>
          <w:b/>
          <w:sz w:val="28"/>
          <w:szCs w:val="28"/>
        </w:rPr>
      </w:pPr>
      <w:r w:rsidRPr="0062269E">
        <w:rPr>
          <w:sz w:val="28"/>
          <w:szCs w:val="28"/>
        </w:rPr>
        <w:t xml:space="preserve">Данное мероприятие осуществлялось в соответствии с Распоряжением Губернатора ХМАО - </w:t>
      </w:r>
      <w:proofErr w:type="spellStart"/>
      <w:r w:rsidRPr="0062269E">
        <w:rPr>
          <w:sz w:val="28"/>
          <w:szCs w:val="28"/>
        </w:rPr>
        <w:t>Югры</w:t>
      </w:r>
      <w:proofErr w:type="spellEnd"/>
      <w:r w:rsidRPr="0062269E">
        <w:rPr>
          <w:sz w:val="28"/>
          <w:szCs w:val="28"/>
        </w:rPr>
        <w:t xml:space="preserve"> от 12.04.2021 № 96-рг «О Плане противодействия коррупции </w:t>
      </w:r>
      <w:proofErr w:type="gramStart"/>
      <w:r w:rsidRPr="0062269E">
        <w:rPr>
          <w:sz w:val="28"/>
          <w:szCs w:val="28"/>
        </w:rPr>
        <w:t>в</w:t>
      </w:r>
      <w:proofErr w:type="gramEnd"/>
      <w:r w:rsidRPr="0062269E">
        <w:rPr>
          <w:sz w:val="28"/>
          <w:szCs w:val="28"/>
        </w:rPr>
        <w:t xml:space="preserve"> </w:t>
      </w:r>
      <w:proofErr w:type="gramStart"/>
      <w:r w:rsidRPr="0062269E">
        <w:rPr>
          <w:sz w:val="28"/>
          <w:szCs w:val="28"/>
        </w:rPr>
        <w:t>Ханты-Мансийском</w:t>
      </w:r>
      <w:proofErr w:type="gramEnd"/>
      <w:r w:rsidRPr="0062269E">
        <w:rPr>
          <w:sz w:val="28"/>
          <w:szCs w:val="28"/>
        </w:rPr>
        <w:t xml:space="preserve"> автономном округе - </w:t>
      </w:r>
      <w:proofErr w:type="spellStart"/>
      <w:r w:rsidRPr="0062269E">
        <w:rPr>
          <w:sz w:val="28"/>
          <w:szCs w:val="28"/>
        </w:rPr>
        <w:t>Югре</w:t>
      </w:r>
      <w:proofErr w:type="spellEnd"/>
      <w:r w:rsidRPr="0062269E">
        <w:rPr>
          <w:sz w:val="28"/>
          <w:szCs w:val="28"/>
        </w:rPr>
        <w:t xml:space="preserve"> на 2021 - 2024 годы».</w:t>
      </w:r>
      <w:r w:rsidRPr="0062269E">
        <w:rPr>
          <w:i/>
          <w:sz w:val="28"/>
          <w:szCs w:val="28"/>
        </w:rPr>
        <w:t xml:space="preserve"> </w:t>
      </w:r>
      <w:r w:rsidRPr="0062269E">
        <w:rPr>
          <w:sz w:val="28"/>
          <w:szCs w:val="28"/>
        </w:rPr>
        <w:t>Объектами контроля являлись</w:t>
      </w:r>
      <w:r w:rsidRPr="005752CC">
        <w:rPr>
          <w:sz w:val="28"/>
          <w:szCs w:val="28"/>
        </w:rPr>
        <w:t xml:space="preserve">: </w:t>
      </w:r>
      <w:r w:rsidRPr="0062269E">
        <w:rPr>
          <w:sz w:val="28"/>
          <w:szCs w:val="28"/>
        </w:rPr>
        <w:t xml:space="preserve">администрация города Урай, комитет по финансам администрации города Урай, управление образования и молодежной политики администрации города Урай, муниципальные казенные учреждения, получающие средства из бюджета города на мероприятия по противодействию распространения новой </w:t>
      </w:r>
      <w:proofErr w:type="spellStart"/>
      <w:r w:rsidRPr="0062269E">
        <w:rPr>
          <w:sz w:val="28"/>
          <w:szCs w:val="28"/>
        </w:rPr>
        <w:t>короновирусной</w:t>
      </w:r>
      <w:proofErr w:type="spellEnd"/>
      <w:r w:rsidRPr="0062269E">
        <w:rPr>
          <w:sz w:val="28"/>
          <w:szCs w:val="28"/>
        </w:rPr>
        <w:t xml:space="preserve"> инфекции (</w:t>
      </w:r>
      <w:r w:rsidRPr="0062269E">
        <w:rPr>
          <w:sz w:val="28"/>
          <w:szCs w:val="28"/>
          <w:lang w:val="en-US"/>
        </w:rPr>
        <w:t>COVID</w:t>
      </w:r>
      <w:r w:rsidRPr="0062269E">
        <w:rPr>
          <w:sz w:val="28"/>
          <w:szCs w:val="28"/>
        </w:rPr>
        <w:t>-19). Объем обследованных средств составил в сумме 6 694,9 тыс. рублей. Исследовался период</w:t>
      </w:r>
      <w:r w:rsidRPr="005752CC">
        <w:rPr>
          <w:sz w:val="28"/>
          <w:szCs w:val="28"/>
        </w:rPr>
        <w:t xml:space="preserve"> </w:t>
      </w:r>
      <w:r w:rsidRPr="0062269E">
        <w:rPr>
          <w:sz w:val="28"/>
          <w:szCs w:val="28"/>
        </w:rPr>
        <w:t>с 01.01.2021 по 31.12.2021.</w:t>
      </w:r>
    </w:p>
    <w:p w:rsidR="00EB3F6F" w:rsidRPr="0062269E" w:rsidRDefault="00EB3F6F" w:rsidP="00EB3F6F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9E">
        <w:rPr>
          <w:rFonts w:ascii="Times New Roman" w:hAnsi="Times New Roman" w:cs="Times New Roman"/>
          <w:noProof/>
          <w:sz w:val="28"/>
          <w:szCs w:val="28"/>
        </w:rPr>
        <w:t xml:space="preserve">В результате </w:t>
      </w:r>
      <w:r w:rsidRPr="0062269E">
        <w:rPr>
          <w:rFonts w:ascii="Times New Roman" w:hAnsi="Times New Roman" w:cs="Times New Roman"/>
          <w:sz w:val="28"/>
          <w:szCs w:val="28"/>
        </w:rPr>
        <w:t xml:space="preserve">проведенного мероприятия </w:t>
      </w:r>
      <w:r w:rsidRPr="0062269E">
        <w:rPr>
          <w:rFonts w:ascii="Times New Roman" w:hAnsi="Times New Roman" w:cs="Times New Roman"/>
          <w:noProof/>
          <w:sz w:val="28"/>
          <w:szCs w:val="28"/>
        </w:rPr>
        <w:t xml:space="preserve">установлено, что </w:t>
      </w:r>
      <w:r w:rsidRPr="0062269E">
        <w:rPr>
          <w:rFonts w:ascii="Times New Roman" w:hAnsi="Times New Roman" w:cs="Times New Roman"/>
          <w:sz w:val="28"/>
          <w:szCs w:val="28"/>
        </w:rPr>
        <w:t>муниципальному образованию городской округ город Урай предоставлена дотация на COVID-19 в 2020 году в сумме 20 968,6 тыс. рублей. По состоянию на 01.01.2021 года кассовое исполнение составило 15 245,8 тыс. рублей. Остатки дотации на COVID-19 неиспользованные в 2020 году в сумме 5 722,8 тыс. рублей распределены в 2021 году на те, же мероприятия. Дополнительно из средств дотации, полученной в 2021 году, выделены бюджетные ассигнования на проведение противоэпидемических мероприят</w:t>
      </w:r>
      <w:r>
        <w:rPr>
          <w:rFonts w:ascii="Times New Roman" w:hAnsi="Times New Roman" w:cs="Times New Roman"/>
          <w:sz w:val="28"/>
          <w:szCs w:val="28"/>
        </w:rPr>
        <w:t>ий в размере 972,1 тыс. рублей.</w:t>
      </w:r>
    </w:p>
    <w:p w:rsidR="00EB3F6F" w:rsidRPr="0062269E" w:rsidRDefault="00EB3F6F" w:rsidP="00EB3F6F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9E">
        <w:rPr>
          <w:rFonts w:ascii="Times New Roman" w:hAnsi="Times New Roman" w:cs="Times New Roman"/>
          <w:sz w:val="28"/>
          <w:szCs w:val="28"/>
        </w:rPr>
        <w:t>По состоянию на 31.12.2021 кассовый расход составил 6 694,9 тыс. рублей или 100% от суммы выделенных бюджетных средств.</w:t>
      </w:r>
    </w:p>
    <w:p w:rsidR="00EB3F6F" w:rsidRPr="0062269E" w:rsidRDefault="00EB3F6F" w:rsidP="00EB3F6F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9E">
        <w:rPr>
          <w:rFonts w:ascii="Times New Roman" w:hAnsi="Times New Roman" w:cs="Times New Roman"/>
          <w:sz w:val="28"/>
          <w:szCs w:val="28"/>
        </w:rPr>
        <w:t>На оказание услуг по дезинфекционной обработке помещений в 2021 году заключено 83 договора с единственным исполнителем на общую сумму 2 072,2 тыс. рублей, по одинаковой стоимости 20 рублей за 1 квадратный метр. Дезинфекционная обработка произведена на площади 103 613,13 квадратных метров.</w:t>
      </w:r>
    </w:p>
    <w:p w:rsidR="00EB3F6F" w:rsidRPr="0062269E" w:rsidRDefault="00EB3F6F" w:rsidP="00EB3F6F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9E">
        <w:rPr>
          <w:rFonts w:ascii="Times New Roman" w:hAnsi="Times New Roman" w:cs="Times New Roman"/>
          <w:sz w:val="28"/>
          <w:szCs w:val="28"/>
        </w:rPr>
        <w:t>На работы по дезинфекции открытых пространств и мест массового скопления людей: детских городков и модулей ожидания общественного транспорта в 2021 году заключено 6 договоров с единственным исполнителем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F6F" w:rsidRPr="0062269E" w:rsidRDefault="00EB3F6F" w:rsidP="00EB3F6F">
      <w:pPr>
        <w:pStyle w:val="ConsPlusNormal"/>
        <w:tabs>
          <w:tab w:val="left" w:pos="0"/>
          <w:tab w:val="left" w:pos="426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9E">
        <w:rPr>
          <w:rFonts w:ascii="Times New Roman" w:hAnsi="Times New Roman" w:cs="Times New Roman"/>
          <w:sz w:val="28"/>
          <w:szCs w:val="28"/>
        </w:rPr>
        <w:t xml:space="preserve">Средства, выделенные на мероприятия по противодействию распространения новой </w:t>
      </w:r>
      <w:proofErr w:type="spellStart"/>
      <w:r w:rsidRPr="0062269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2269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226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2269E">
        <w:rPr>
          <w:rFonts w:ascii="Times New Roman" w:hAnsi="Times New Roman" w:cs="Times New Roman"/>
          <w:sz w:val="28"/>
          <w:szCs w:val="28"/>
        </w:rPr>
        <w:t xml:space="preserve">-19) распределяются и используются по целевому назначению, в соответствии с действующим законодательством, </w:t>
      </w:r>
      <w:r w:rsidRPr="0062269E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предписаниями руководителя территориального отдела Управления </w:t>
      </w:r>
      <w:proofErr w:type="spellStart"/>
      <w:r w:rsidRPr="0062269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26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2269E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6226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26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69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269E">
        <w:rPr>
          <w:rFonts w:ascii="Times New Roman" w:hAnsi="Times New Roman" w:cs="Times New Roman"/>
          <w:sz w:val="28"/>
          <w:szCs w:val="28"/>
        </w:rPr>
        <w:t>рае</w:t>
      </w:r>
      <w:proofErr w:type="spellEnd"/>
      <w:r w:rsidRPr="006226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269E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62269E">
        <w:rPr>
          <w:rFonts w:ascii="Times New Roman" w:hAnsi="Times New Roman" w:cs="Times New Roman"/>
          <w:sz w:val="28"/>
          <w:szCs w:val="28"/>
        </w:rPr>
        <w:t xml:space="preserve"> районе, решениями муниципального оперативного штаба по предупреждению завоза и распространения </w:t>
      </w:r>
      <w:proofErr w:type="spellStart"/>
      <w:r w:rsidRPr="006226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269E"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города Урай.</w:t>
      </w:r>
    </w:p>
    <w:p w:rsidR="00EB3F6F" w:rsidRPr="0062269E" w:rsidRDefault="00EB3F6F" w:rsidP="00EB3F6F">
      <w:pPr>
        <w:tabs>
          <w:tab w:val="left" w:pos="6660"/>
        </w:tabs>
        <w:ind w:firstLine="567"/>
        <w:jc w:val="both"/>
        <w:rPr>
          <w:noProof/>
          <w:sz w:val="28"/>
          <w:szCs w:val="28"/>
        </w:rPr>
      </w:pPr>
      <w:r w:rsidRPr="0062269E">
        <w:rPr>
          <w:noProof/>
          <w:sz w:val="28"/>
          <w:szCs w:val="28"/>
        </w:rPr>
        <w:t>При этом в ходе проверочных процедур установлены следующие нарушения.</w:t>
      </w:r>
    </w:p>
    <w:p w:rsidR="00EB3F6F" w:rsidRPr="00107EB4" w:rsidRDefault="00EB3F6F" w:rsidP="00EB3F6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9E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представленных договоров, счетов-фактур, </w:t>
      </w:r>
      <w:proofErr w:type="spellStart"/>
      <w:proofErr w:type="gramStart"/>
      <w:r w:rsidRPr="0062269E">
        <w:rPr>
          <w:rFonts w:ascii="Times New Roman" w:hAnsi="Times New Roman" w:cs="Times New Roman"/>
          <w:sz w:val="28"/>
          <w:szCs w:val="28"/>
        </w:rPr>
        <w:t>товарных-накладных</w:t>
      </w:r>
      <w:proofErr w:type="spellEnd"/>
      <w:proofErr w:type="gramEnd"/>
      <w:r w:rsidRPr="0062269E">
        <w:rPr>
          <w:rFonts w:ascii="Times New Roman" w:hAnsi="Times New Roman" w:cs="Times New Roman"/>
          <w:sz w:val="28"/>
          <w:szCs w:val="28"/>
        </w:rPr>
        <w:t xml:space="preserve">, платежных поручений на приобретение средств индивидуальной и коллективной защиты, дезинфицирующих средств установлено нарушение </w:t>
      </w:r>
      <w:r w:rsidRPr="00107EB4">
        <w:rPr>
          <w:rFonts w:ascii="Times New Roman" w:hAnsi="Times New Roman" w:cs="Times New Roman"/>
          <w:sz w:val="28"/>
          <w:szCs w:val="28"/>
        </w:rPr>
        <w:t xml:space="preserve">сроков оплаты по одному заключенному договору на поставку дезинфицирующих средств, что является нарушением </w:t>
      </w:r>
      <w:hyperlink r:id="rId30" w:history="1">
        <w:r w:rsidRPr="00107EB4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107EB4">
        <w:rPr>
          <w:rFonts w:ascii="Times New Roman" w:hAnsi="Times New Roman" w:cs="Times New Roman"/>
          <w:sz w:val="28"/>
          <w:szCs w:val="28"/>
        </w:rPr>
        <w:t xml:space="preserve"> 2 части 1 статьи 94 Закона №44-ФЗ. Данные действия имеют признаки административного правонарушения, предусмотренного </w:t>
      </w:r>
      <w:hyperlink r:id="rId31" w:history="1">
        <w:r w:rsidRPr="00107EB4">
          <w:rPr>
            <w:rFonts w:ascii="Times New Roman" w:hAnsi="Times New Roman" w:cs="Times New Roman"/>
            <w:sz w:val="28"/>
            <w:szCs w:val="28"/>
          </w:rPr>
          <w:t>статьей 7.32</w:t>
        </w:r>
      </w:hyperlink>
      <w:r w:rsidRPr="00107EB4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Pr="00107EB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07EB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B3F6F" w:rsidRPr="00C07536" w:rsidRDefault="00EB3F6F" w:rsidP="00EB3F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7EB4">
        <w:rPr>
          <w:sz w:val="28"/>
          <w:szCs w:val="28"/>
        </w:rPr>
        <w:t xml:space="preserve">В нарушение части 2 статьи 72 БК РФ, пункта 2 части 1 статьи 3 Закона №44-ФЗ учреждениями (бюджетными и казенными) в 2021 году заключались договоры на оказание услуг по дезинфекционной обработке в отсутствие доведенных бюджетных </w:t>
      </w:r>
      <w:r w:rsidRPr="00C07536">
        <w:rPr>
          <w:sz w:val="28"/>
          <w:szCs w:val="28"/>
        </w:rPr>
        <w:t>ассигнований. В результате чего допущено нарушений финансовой дисциплины в сумме 1 736,3 тыс. рублей.</w:t>
      </w:r>
    </w:p>
    <w:p w:rsidR="00EB3F6F" w:rsidRPr="00107EB4" w:rsidRDefault="00EB3F6F" w:rsidP="00EB3F6F">
      <w:pPr>
        <w:ind w:firstLine="567"/>
        <w:jc w:val="both"/>
        <w:rPr>
          <w:sz w:val="28"/>
          <w:szCs w:val="28"/>
        </w:rPr>
      </w:pPr>
      <w:r w:rsidRPr="00C07536">
        <w:rPr>
          <w:sz w:val="28"/>
          <w:szCs w:val="28"/>
        </w:rPr>
        <w:t xml:space="preserve">По результатам мероприятия оформлено заключение от 31.01.2022 №11. </w:t>
      </w:r>
      <w:r w:rsidRPr="00C07536">
        <w:rPr>
          <w:noProof/>
          <w:sz w:val="28"/>
          <w:szCs w:val="28"/>
        </w:rPr>
        <w:t>Объектами контроля в Контрольно-счетную палату</w:t>
      </w:r>
      <w:r w:rsidRPr="00107EB4">
        <w:rPr>
          <w:noProof/>
          <w:sz w:val="28"/>
          <w:szCs w:val="28"/>
        </w:rPr>
        <w:t xml:space="preserve"> предоставлена соответствующая информация </w:t>
      </w:r>
      <w:r w:rsidRPr="005C4E9F">
        <w:rPr>
          <w:noProof/>
          <w:sz w:val="28"/>
          <w:szCs w:val="28"/>
        </w:rPr>
        <w:t>о принятых решениях и мерах по результатам рассмотрения заключения</w:t>
      </w:r>
      <w:r>
        <w:rPr>
          <w:noProof/>
          <w:sz w:val="28"/>
          <w:szCs w:val="28"/>
        </w:rPr>
        <w:t>, рекомендации учтены и</w:t>
      </w:r>
      <w:r w:rsidRPr="00107EB4">
        <w:rPr>
          <w:noProof/>
          <w:sz w:val="28"/>
          <w:szCs w:val="28"/>
        </w:rPr>
        <w:t xml:space="preserve"> находятся на контроле в Контрольно-счетной палате.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107EB4">
        <w:rPr>
          <w:sz w:val="28"/>
          <w:szCs w:val="28"/>
        </w:rPr>
        <w:t xml:space="preserve">Материалы мероприятия направлены в Департамент государственной гражданской службы и кадровой политики Ханты-Мансийского автономного округа – </w:t>
      </w:r>
      <w:proofErr w:type="spellStart"/>
      <w:r w:rsidRPr="00107EB4">
        <w:rPr>
          <w:sz w:val="28"/>
          <w:szCs w:val="28"/>
        </w:rPr>
        <w:t>Югры</w:t>
      </w:r>
      <w:proofErr w:type="spellEnd"/>
      <w:r w:rsidRPr="00107EB4">
        <w:rPr>
          <w:sz w:val="28"/>
          <w:szCs w:val="28"/>
        </w:rPr>
        <w:t xml:space="preserve"> для сведения</w:t>
      </w:r>
      <w:r>
        <w:rPr>
          <w:sz w:val="28"/>
          <w:szCs w:val="28"/>
        </w:rPr>
        <w:t>, а так же в</w:t>
      </w:r>
      <w:r w:rsidRPr="00107EB4">
        <w:rPr>
          <w:sz w:val="28"/>
          <w:szCs w:val="28"/>
        </w:rPr>
        <w:t xml:space="preserve"> Служ</w:t>
      </w:r>
      <w:r>
        <w:rPr>
          <w:sz w:val="28"/>
          <w:szCs w:val="28"/>
        </w:rPr>
        <w:t xml:space="preserve">бу контроля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, которой </w:t>
      </w:r>
      <w:r w:rsidRPr="00107EB4">
        <w:rPr>
          <w:sz w:val="28"/>
          <w:szCs w:val="28"/>
        </w:rPr>
        <w:t>возбуждено дело об административном правонарушении</w:t>
      </w:r>
      <w:r w:rsidR="00254450">
        <w:rPr>
          <w:sz w:val="28"/>
          <w:szCs w:val="28"/>
        </w:rPr>
        <w:t>.</w:t>
      </w:r>
    </w:p>
    <w:p w:rsidR="00254450" w:rsidRPr="00254450" w:rsidRDefault="00254450" w:rsidP="00EB3F6F">
      <w:pPr>
        <w:ind w:firstLine="567"/>
        <w:jc w:val="both"/>
        <w:rPr>
          <w:sz w:val="20"/>
        </w:rPr>
      </w:pPr>
    </w:p>
    <w:p w:rsidR="00EB3F6F" w:rsidRDefault="00EB3F6F" w:rsidP="00EB3F6F">
      <w:pPr>
        <w:ind w:firstLine="567"/>
        <w:jc w:val="both"/>
        <w:rPr>
          <w:i/>
          <w:sz w:val="28"/>
          <w:szCs w:val="28"/>
        </w:rPr>
      </w:pPr>
      <w:r w:rsidRPr="0062269E">
        <w:rPr>
          <w:i/>
          <w:sz w:val="28"/>
          <w:szCs w:val="28"/>
        </w:rPr>
        <w:t>4.2. Проведена внешняя проверка отчета «Об исполнении бюджета городского округа город Урай за 2021 год», в том числе проверка бюджетной отчетности главных администраторов бюджетных средств</w:t>
      </w:r>
    </w:p>
    <w:p w:rsidR="00EB3F6F" w:rsidRPr="0062269E" w:rsidRDefault="00EB3F6F" w:rsidP="00EB3F6F">
      <w:pPr>
        <w:ind w:firstLine="567"/>
        <w:jc w:val="both"/>
        <w:rPr>
          <w:sz w:val="28"/>
          <w:szCs w:val="28"/>
        </w:rPr>
      </w:pPr>
      <w:r w:rsidRPr="0062269E">
        <w:rPr>
          <w:sz w:val="28"/>
          <w:szCs w:val="28"/>
        </w:rPr>
        <w:t>Объектами контроля являлись</w:t>
      </w:r>
      <w:r w:rsidRPr="009866DD">
        <w:rPr>
          <w:sz w:val="28"/>
          <w:szCs w:val="28"/>
        </w:rPr>
        <w:t>:</w:t>
      </w:r>
      <w:r w:rsidRPr="0062269E">
        <w:rPr>
          <w:b/>
          <w:sz w:val="28"/>
          <w:szCs w:val="28"/>
        </w:rPr>
        <w:t xml:space="preserve"> </w:t>
      </w:r>
      <w:r w:rsidRPr="0062269E">
        <w:rPr>
          <w:sz w:val="28"/>
          <w:szCs w:val="28"/>
        </w:rPr>
        <w:t>администрация города Урай, комитет по финансам администрации города Урай, управление образования администрации города Урай, Дума города Урай. Объем обследованных сре</w:t>
      </w:r>
      <w:proofErr w:type="gramStart"/>
      <w:r w:rsidRPr="0062269E">
        <w:rPr>
          <w:sz w:val="28"/>
          <w:szCs w:val="28"/>
        </w:rPr>
        <w:t>дств в р</w:t>
      </w:r>
      <w:proofErr w:type="gramEnd"/>
      <w:r w:rsidRPr="0062269E">
        <w:rPr>
          <w:sz w:val="28"/>
          <w:szCs w:val="28"/>
        </w:rPr>
        <w:t>езультате мероприятия составил в сумме 3 842 319,7 тыс.</w:t>
      </w:r>
      <w:r>
        <w:rPr>
          <w:sz w:val="28"/>
          <w:szCs w:val="28"/>
        </w:rPr>
        <w:t xml:space="preserve"> </w:t>
      </w:r>
      <w:r w:rsidRPr="0062269E">
        <w:rPr>
          <w:sz w:val="28"/>
          <w:szCs w:val="28"/>
        </w:rPr>
        <w:t>рублей.</w:t>
      </w:r>
    </w:p>
    <w:p w:rsidR="00EB3F6F" w:rsidRPr="0062269E" w:rsidRDefault="00EB3F6F" w:rsidP="00EB3F6F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  <w:r w:rsidRPr="0062269E">
        <w:rPr>
          <w:noProof/>
          <w:sz w:val="28"/>
          <w:szCs w:val="28"/>
        </w:rPr>
        <w:t xml:space="preserve">В результате </w:t>
      </w:r>
      <w:r w:rsidRPr="0062269E">
        <w:rPr>
          <w:sz w:val="28"/>
          <w:szCs w:val="28"/>
        </w:rPr>
        <w:t xml:space="preserve">проведенного мероприятия </w:t>
      </w:r>
      <w:r w:rsidRPr="0062269E">
        <w:rPr>
          <w:noProof/>
          <w:sz w:val="28"/>
          <w:szCs w:val="28"/>
        </w:rPr>
        <w:t>установлено следующее.</w:t>
      </w:r>
    </w:p>
    <w:p w:rsidR="00EB3F6F" w:rsidRPr="0051352B" w:rsidRDefault="00EB3F6F" w:rsidP="00EB3F6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2269E">
        <w:rPr>
          <w:sz w:val="28"/>
          <w:szCs w:val="28"/>
        </w:rPr>
        <w:t xml:space="preserve">Отчет об исполнении бюджета в целом соответствует нормам и положениям бюджетного законодательства. </w:t>
      </w:r>
      <w:proofErr w:type="gramStart"/>
      <w:r w:rsidRPr="0062269E">
        <w:rPr>
          <w:sz w:val="28"/>
          <w:szCs w:val="28"/>
        </w:rPr>
        <w:t>Исполнение по до</w:t>
      </w:r>
      <w:r w:rsidRPr="0051352B">
        <w:rPr>
          <w:sz w:val="28"/>
          <w:szCs w:val="28"/>
        </w:rPr>
        <w:t>ходам за 2021 год составило 3 810 585,8 тыс. рублей или</w:t>
      </w:r>
      <w:r w:rsidRPr="0051352B">
        <w:rPr>
          <w:sz w:val="16"/>
          <w:szCs w:val="16"/>
        </w:rPr>
        <w:t xml:space="preserve"> </w:t>
      </w:r>
      <w:r w:rsidRPr="0051352B">
        <w:rPr>
          <w:sz w:val="28"/>
          <w:szCs w:val="28"/>
        </w:rPr>
        <w:t>98,9%, в том числе по налоговым доходам исполнение составило 96%, по неналоговым 101%, по бе</w:t>
      </w:r>
      <w:r>
        <w:rPr>
          <w:sz w:val="28"/>
          <w:szCs w:val="28"/>
        </w:rPr>
        <w:t>звозмездным поступлениям 99,6%.</w:t>
      </w:r>
      <w:proofErr w:type="gramEnd"/>
    </w:p>
    <w:p w:rsidR="00EB3F6F" w:rsidRPr="003C2ABD" w:rsidRDefault="00EB3F6F" w:rsidP="00EB3F6F">
      <w:pPr>
        <w:ind w:firstLine="567"/>
        <w:jc w:val="both"/>
        <w:rPr>
          <w:i/>
          <w:sz w:val="28"/>
          <w:szCs w:val="28"/>
        </w:rPr>
      </w:pPr>
      <w:r w:rsidRPr="0051352B">
        <w:rPr>
          <w:sz w:val="28"/>
          <w:szCs w:val="28"/>
        </w:rPr>
        <w:t>На неисполнение в полном объеме налоговых доходов, в большей степени оказало влияние не выполнение планового показателя НДФЛ на 6% или 38 889,0 тыс. рублей.</w:t>
      </w:r>
      <w:r>
        <w:rPr>
          <w:sz w:val="28"/>
          <w:szCs w:val="28"/>
        </w:rPr>
        <w:t xml:space="preserve"> </w:t>
      </w:r>
      <w:r w:rsidRPr="003C2ABD">
        <w:rPr>
          <w:rStyle w:val="afb"/>
          <w:sz w:val="28"/>
          <w:szCs w:val="28"/>
          <w:bdr w:val="none" w:sz="0" w:space="0" w:color="auto" w:frame="1"/>
          <w:shd w:val="clear" w:color="auto" w:fill="FFFFFF"/>
        </w:rPr>
        <w:t xml:space="preserve">Невыполнение планового назначения </w:t>
      </w:r>
      <w:r w:rsidRPr="003C2ABD">
        <w:rPr>
          <w:i/>
          <w:sz w:val="28"/>
          <w:szCs w:val="28"/>
        </w:rPr>
        <w:t xml:space="preserve">НДФЛ повлияло на </w:t>
      </w:r>
      <w:r w:rsidRPr="003C2ABD">
        <w:rPr>
          <w:rStyle w:val="afb"/>
          <w:sz w:val="28"/>
          <w:szCs w:val="28"/>
          <w:bdr w:val="none" w:sz="0" w:space="0" w:color="auto" w:frame="1"/>
          <w:shd w:val="clear" w:color="auto" w:fill="FFFFFF"/>
        </w:rPr>
        <w:t xml:space="preserve">недофинансирование расходов, повлекших в частности, образование кредиторской задолженности. </w:t>
      </w:r>
    </w:p>
    <w:p w:rsidR="00EB3F6F" w:rsidRPr="003C2ABD" w:rsidRDefault="00EB3F6F" w:rsidP="00EB3F6F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2003">
        <w:rPr>
          <w:rFonts w:ascii="Times New Roman" w:hAnsi="Times New Roman" w:cs="Times New Roman"/>
          <w:bCs/>
          <w:sz w:val="28"/>
          <w:szCs w:val="28"/>
        </w:rPr>
        <w:t xml:space="preserve">Учитывая увеличение общего объема доходов бюджета в отчетном периоде на </w:t>
      </w:r>
      <w:r w:rsidRPr="007020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2% или 86 548,4 тыс. рублей по сравнению с доходами 2020 года, можно сделать вывод, что в целом </w:t>
      </w:r>
      <w:r w:rsidRPr="00702003">
        <w:rPr>
          <w:rFonts w:ascii="Times New Roman" w:hAnsi="Times New Roman" w:cs="Times New Roman"/>
          <w:sz w:val="28"/>
          <w:szCs w:val="28"/>
        </w:rPr>
        <w:t xml:space="preserve">направления бюджетной политики на 2021 год </w:t>
      </w:r>
      <w:r w:rsidRPr="00702003">
        <w:rPr>
          <w:rFonts w:ascii="Times New Roman" w:hAnsi="Times New Roman" w:cs="Times New Roman"/>
          <w:bCs/>
          <w:sz w:val="28"/>
          <w:szCs w:val="28"/>
        </w:rPr>
        <w:t xml:space="preserve">в области доходов, в части сохранения положительной динамики поступления доходов, </w:t>
      </w:r>
      <w:r w:rsidRPr="003C2ABD">
        <w:rPr>
          <w:rFonts w:ascii="Times New Roman" w:hAnsi="Times New Roman" w:cs="Times New Roman"/>
          <w:bCs/>
          <w:sz w:val="28"/>
          <w:szCs w:val="28"/>
        </w:rPr>
        <w:t>достигнуты.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ABD">
        <w:rPr>
          <w:rFonts w:ascii="Times New Roman" w:hAnsi="Times New Roman"/>
          <w:bCs/>
          <w:sz w:val="28"/>
          <w:szCs w:val="28"/>
        </w:rPr>
        <w:t>При общем увеличении доходной части бюджета в целом, наблюдается рост неналоговых доходов и безвозмездных поступлений, а по налоговым доходам – снижение доходов.</w:t>
      </w:r>
    </w:p>
    <w:p w:rsidR="00EB3F6F" w:rsidRPr="0051352B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352B">
        <w:rPr>
          <w:sz w:val="28"/>
          <w:szCs w:val="28"/>
        </w:rPr>
        <w:t>Расходы городского бюджета исполнены на сумму 3 880 865,6</w:t>
      </w:r>
      <w:r w:rsidRPr="0051352B">
        <w:rPr>
          <w:b/>
          <w:bCs/>
          <w:sz w:val="16"/>
          <w:szCs w:val="16"/>
        </w:rPr>
        <w:t xml:space="preserve"> </w:t>
      </w:r>
      <w:r w:rsidRPr="0051352B">
        <w:rPr>
          <w:sz w:val="28"/>
          <w:szCs w:val="28"/>
        </w:rPr>
        <w:t>тыс. рублей или 96,5% от утвержденных плановых назначений, объем неисполненных бюджетных ассигнований составил 140 727,7 тыс. рублей.</w:t>
      </w:r>
      <w:r>
        <w:rPr>
          <w:sz w:val="28"/>
          <w:szCs w:val="28"/>
        </w:rPr>
        <w:t xml:space="preserve"> </w:t>
      </w:r>
      <w:r w:rsidRPr="0051352B">
        <w:rPr>
          <w:sz w:val="28"/>
          <w:szCs w:val="28"/>
        </w:rPr>
        <w:t>Наибольший объем бюджетных средств в отчетном году направлен на исполнение расходных обязательств по разделу «Образование», доля которых в общих расходах бюджета составила 45,2% и по разделу «Жилищно-коммунальное хозяйство» доля составила 24,2%.</w:t>
      </w:r>
    </w:p>
    <w:p w:rsidR="00EB3F6F" w:rsidRPr="0051352B" w:rsidRDefault="00EB3F6F" w:rsidP="00EB3F6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51352B">
        <w:rPr>
          <w:sz w:val="28"/>
          <w:szCs w:val="28"/>
        </w:rPr>
        <w:t>На реализацию 16-ти муниципальных программ объем бюджетных составил 3 979 187,30</w:t>
      </w:r>
      <w:r w:rsidRPr="0051352B">
        <w:rPr>
          <w:bCs/>
          <w:sz w:val="28"/>
          <w:szCs w:val="28"/>
        </w:rPr>
        <w:t xml:space="preserve"> </w:t>
      </w:r>
      <w:r w:rsidRPr="0051352B">
        <w:rPr>
          <w:sz w:val="28"/>
          <w:szCs w:val="28"/>
        </w:rPr>
        <w:t>тыс. рублей. В общем объеме расходов бюджета города программные расходы по итогам 2021 года составили 98,9%.</w:t>
      </w:r>
    </w:p>
    <w:p w:rsidR="00EB3F6F" w:rsidRPr="003C2ABD" w:rsidRDefault="00EB3F6F" w:rsidP="00EB3F6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C2ABD">
        <w:rPr>
          <w:sz w:val="28"/>
          <w:szCs w:val="28"/>
        </w:rPr>
        <w:t>При этом установлены следующие нарушения и недостатки.</w:t>
      </w:r>
    </w:p>
    <w:p w:rsidR="00EB3F6F" w:rsidRPr="00C07536" w:rsidRDefault="00EB3F6F" w:rsidP="00EB3F6F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C07536">
        <w:rPr>
          <w:sz w:val="28"/>
          <w:szCs w:val="28"/>
        </w:rPr>
        <w:t>Нарушение принципа сбалансированности бюджета, определенного статьей 33 БК РФ в результате изменений, внесенных приказом Комитета по финансам администрации города Урай в сводную бюджетную роспись от 22.12.21 №119-од, что привело к непокрытому источниками финансирования дефициту бюджета в сумме 930,0 тыс. рублей.</w:t>
      </w:r>
    </w:p>
    <w:p w:rsidR="00EB3F6F" w:rsidRPr="00C07536" w:rsidRDefault="00EB3F6F" w:rsidP="00EB3F6F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C07536">
        <w:rPr>
          <w:sz w:val="28"/>
          <w:szCs w:val="28"/>
        </w:rPr>
        <w:t>Нарушение принципа эффективности расходования средств городского бюджета, определенного статьей 34 БК РФ, в части расходов бюджета на исполнение судебных актов в 2021 году в сумме 654,3 тыс. рублей.</w:t>
      </w:r>
    </w:p>
    <w:p w:rsidR="00EB3F6F" w:rsidRPr="00DD0023" w:rsidRDefault="00EB3F6F" w:rsidP="00EB3F6F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C07536">
        <w:rPr>
          <w:bCs/>
          <w:sz w:val="28"/>
          <w:szCs w:val="28"/>
        </w:rPr>
        <w:t>Нарушение положений подраздела таблица 1 «Целевые</w:t>
      </w:r>
      <w:r w:rsidRPr="00DD0023">
        <w:rPr>
          <w:bCs/>
          <w:sz w:val="28"/>
          <w:szCs w:val="28"/>
        </w:rPr>
        <w:t xml:space="preserve"> показатели муниципальной программы»</w:t>
      </w:r>
      <w:r w:rsidRPr="00DD0023">
        <w:t xml:space="preserve"> </w:t>
      </w:r>
      <w:r w:rsidRPr="00DD0023">
        <w:rPr>
          <w:bCs/>
          <w:sz w:val="28"/>
          <w:szCs w:val="28"/>
        </w:rPr>
        <w:t>раздела 2 «Механизм реализации муниципальной программы»</w:t>
      </w:r>
      <w:r w:rsidRPr="00DD0023">
        <w:t xml:space="preserve"> </w:t>
      </w:r>
      <w:r w:rsidRPr="00DD0023">
        <w:rPr>
          <w:bCs/>
          <w:sz w:val="28"/>
          <w:szCs w:val="28"/>
        </w:rPr>
        <w:t>раздела II приложения 1 к постановлению администрации города Урай от 25.06.2019 №1524 «О муниципальных программах муниципального образования городской округа город Урай»</w:t>
      </w:r>
      <w:r>
        <w:rPr>
          <w:bCs/>
          <w:sz w:val="28"/>
          <w:szCs w:val="28"/>
        </w:rPr>
        <w:t>,</w:t>
      </w:r>
      <w:r w:rsidRPr="00DD0023">
        <w:rPr>
          <w:bCs/>
          <w:sz w:val="28"/>
          <w:szCs w:val="28"/>
        </w:rPr>
        <w:t xml:space="preserve"> в части отсутствия </w:t>
      </w:r>
      <w:proofErr w:type="gramStart"/>
      <w:r w:rsidRPr="00DD0023">
        <w:rPr>
          <w:bCs/>
          <w:sz w:val="28"/>
          <w:szCs w:val="28"/>
        </w:rPr>
        <w:t>результата реализации количественной характеристики отдельных целевых показателей муниципальных программ</w:t>
      </w:r>
      <w:proofErr w:type="gramEnd"/>
      <w:r w:rsidRPr="00DD0023">
        <w:rPr>
          <w:bCs/>
          <w:sz w:val="28"/>
          <w:szCs w:val="28"/>
        </w:rPr>
        <w:t>.</w:t>
      </w:r>
    </w:p>
    <w:p w:rsidR="00EB3F6F" w:rsidRPr="00DD0023" w:rsidRDefault="00EB3F6F" w:rsidP="00EB3F6F">
      <w:pPr>
        <w:pStyle w:val="af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DD0023">
        <w:rPr>
          <w:sz w:val="28"/>
          <w:szCs w:val="28"/>
        </w:rPr>
        <w:t xml:space="preserve">Нарушение положений </w:t>
      </w:r>
      <w:hyperlink r:id="rId32" w:history="1">
        <w:r w:rsidRPr="00DD0023">
          <w:rPr>
            <w:sz w:val="28"/>
            <w:szCs w:val="28"/>
          </w:rPr>
          <w:t>части 1 статьи 13</w:t>
        </w:r>
      </w:hyperlink>
      <w:r w:rsidRPr="00DD0023">
        <w:rPr>
          <w:sz w:val="28"/>
          <w:szCs w:val="28"/>
        </w:rPr>
        <w:t xml:space="preserve"> Федерального закона №402-ФЗ</w:t>
      </w:r>
      <w:r>
        <w:rPr>
          <w:rStyle w:val="aff"/>
          <w:sz w:val="28"/>
          <w:szCs w:val="28"/>
        </w:rPr>
        <w:footnoteReference w:id="7"/>
      </w:r>
      <w:r w:rsidRPr="00DD0023">
        <w:rPr>
          <w:sz w:val="28"/>
          <w:szCs w:val="28"/>
        </w:rPr>
        <w:t xml:space="preserve">, выразившееся в </w:t>
      </w:r>
      <w:r w:rsidRPr="00DD0023">
        <w:rPr>
          <w:bCs/>
          <w:sz w:val="28"/>
          <w:szCs w:val="28"/>
        </w:rPr>
        <w:t>искажении показателя строки 700 раздела 3 «Источники финансирования дефицита бюджета» формы по ОКУД 0503317 на 930,0 тыс. рублей или 0,6%.</w:t>
      </w:r>
    </w:p>
    <w:p w:rsidR="00EB3F6F" w:rsidRPr="003C2ABD" w:rsidRDefault="00EB3F6F" w:rsidP="00EB3F6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5. </w:t>
      </w:r>
      <w:r w:rsidRPr="003C2ABD">
        <w:rPr>
          <w:bCs/>
          <w:sz w:val="28"/>
          <w:szCs w:val="28"/>
        </w:rPr>
        <w:t>Наличие в муниципальных программах показателей без динамики, занижение/завышение плановых значений показателей, что не отражает прогнозных показателей социально-экономического развития соответствующей отрасли, и не позволяет объективно дать оценку эффективности</w:t>
      </w:r>
      <w:r w:rsidRPr="003C2ABD">
        <w:rPr>
          <w:sz w:val="28"/>
          <w:szCs w:val="28"/>
        </w:rPr>
        <w:t xml:space="preserve"> реализации муниципальных программ</w:t>
      </w:r>
      <w:r w:rsidRPr="003C2ABD">
        <w:rPr>
          <w:bCs/>
          <w:sz w:val="28"/>
          <w:szCs w:val="28"/>
        </w:rPr>
        <w:t>, а также указывает на необходимость корректировки системы целевых показателей.</w:t>
      </w:r>
    </w:p>
    <w:p w:rsidR="00EB3F6F" w:rsidRPr="003C2ABD" w:rsidRDefault="00EB3F6F" w:rsidP="00EB3F6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6. </w:t>
      </w:r>
      <w:proofErr w:type="gramStart"/>
      <w:r w:rsidRPr="003C2ABD">
        <w:rPr>
          <w:bCs/>
          <w:sz w:val="28"/>
          <w:szCs w:val="28"/>
        </w:rPr>
        <w:t>Слабая</w:t>
      </w:r>
      <w:proofErr w:type="gramEnd"/>
      <w:r w:rsidRPr="003C2ABD">
        <w:rPr>
          <w:bCs/>
          <w:sz w:val="28"/>
          <w:szCs w:val="28"/>
        </w:rPr>
        <w:t xml:space="preserve"> </w:t>
      </w:r>
      <w:proofErr w:type="spellStart"/>
      <w:r w:rsidRPr="003C2ABD">
        <w:rPr>
          <w:bCs/>
          <w:sz w:val="28"/>
          <w:szCs w:val="28"/>
        </w:rPr>
        <w:t>взаимоувязка</w:t>
      </w:r>
      <w:proofErr w:type="spellEnd"/>
      <w:r w:rsidRPr="003C2ABD">
        <w:rPr>
          <w:bCs/>
          <w:sz w:val="28"/>
          <w:szCs w:val="28"/>
        </w:rPr>
        <w:t xml:space="preserve"> финансовых ресурсов и целевых показателей отдельных муниципальных программ.</w:t>
      </w:r>
    </w:p>
    <w:p w:rsidR="00EB3F6F" w:rsidRPr="003C2ABD" w:rsidRDefault="00EB3F6F" w:rsidP="00EB3F6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</w:t>
      </w:r>
      <w:r w:rsidRPr="003C2ABD">
        <w:rPr>
          <w:sz w:val="28"/>
          <w:szCs w:val="28"/>
        </w:rPr>
        <w:t>Низкое освоение бюджетных ассигнований направленных на строительство и реконструкцию в 2021 году (уточненный план 83 490,0 тыс. рублей, фактическое освоение 57 647,2 тыс. рублей или 69,0%).</w:t>
      </w:r>
    </w:p>
    <w:p w:rsidR="00EB3F6F" w:rsidRPr="003C2ABD" w:rsidRDefault="00EB3F6F" w:rsidP="00EB3F6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proofErr w:type="gramStart"/>
      <w:r w:rsidRPr="003C2ABD">
        <w:rPr>
          <w:sz w:val="28"/>
          <w:szCs w:val="28"/>
        </w:rPr>
        <w:t>По состоянию на 01.01.2022 в общем объеме незавершенного производства находятся объекты, по которым выполнены проектные работы на общую сумму - 43 499,1 тыс. рублей, в том числе невостребованные длительное время (более 5 лет) на сумму 7 163,7 тыс. рублей (Инженерные сети микрорайона 1 «Г» г.Урай, Установка светофоров в районе торгового центра «Юбилейный» и Реконструкция здания школы под инклюзивный детский сад).</w:t>
      </w:r>
      <w:proofErr w:type="gramEnd"/>
    </w:p>
    <w:p w:rsidR="00EB3F6F" w:rsidRPr="003C2ABD" w:rsidRDefault="00EB3F6F" w:rsidP="00EB3F6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3C2ABD">
        <w:rPr>
          <w:sz w:val="28"/>
          <w:szCs w:val="28"/>
        </w:rPr>
        <w:t xml:space="preserve">Резкое увеличение кредиторской задолженности за счет произведенных расчетов с поставщиками, а также отчислений с заработной платы в фонды социального страхования не в декабре 2021 года, а в 2022 году, в результате временного кассового разрыва. </w:t>
      </w:r>
    </w:p>
    <w:p w:rsidR="00EB3F6F" w:rsidRPr="00D63B85" w:rsidRDefault="00EB3F6F" w:rsidP="00EB3F6F">
      <w:pPr>
        <w:ind w:firstLine="567"/>
        <w:jc w:val="both"/>
        <w:rPr>
          <w:sz w:val="28"/>
          <w:szCs w:val="28"/>
        </w:rPr>
      </w:pPr>
      <w:r w:rsidRPr="00D63B85">
        <w:rPr>
          <w:sz w:val="28"/>
          <w:szCs w:val="28"/>
        </w:rPr>
        <w:t xml:space="preserve">По результатам проверки главных администраторов бюджета объектам контроля направлены заключения и оформлен итоговый отчет, результаты которого вошли в заключение от 29.04.2022 №43 на отчет «Об исполнении бюджета городского округа Урай Ханты-Мансийского автономного округа – </w:t>
      </w:r>
      <w:proofErr w:type="spellStart"/>
      <w:r w:rsidRPr="00D63B85">
        <w:rPr>
          <w:sz w:val="28"/>
          <w:szCs w:val="28"/>
        </w:rPr>
        <w:t>Югры</w:t>
      </w:r>
      <w:proofErr w:type="spellEnd"/>
      <w:r w:rsidRPr="00D63B85">
        <w:rPr>
          <w:sz w:val="28"/>
          <w:szCs w:val="28"/>
        </w:rPr>
        <w:t xml:space="preserve"> за 2021 год»</w:t>
      </w:r>
      <w:r>
        <w:rPr>
          <w:sz w:val="28"/>
          <w:szCs w:val="28"/>
        </w:rPr>
        <w:t>.</w:t>
      </w:r>
    </w:p>
    <w:p w:rsidR="00EB3F6F" w:rsidRDefault="00EB3F6F" w:rsidP="00EB3F6F">
      <w:pPr>
        <w:pStyle w:val="ad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107EB4">
        <w:rPr>
          <w:noProof/>
          <w:sz w:val="28"/>
          <w:szCs w:val="28"/>
        </w:rPr>
        <w:t xml:space="preserve">Объектами контроля в Контрольно-счетную палату предоставлена соответствующая информация </w:t>
      </w:r>
      <w:r w:rsidRPr="005C4E9F">
        <w:rPr>
          <w:noProof/>
          <w:sz w:val="28"/>
          <w:szCs w:val="28"/>
        </w:rPr>
        <w:t>о принятых решениях и мерах по результатам рассмотрения заключения.</w:t>
      </w:r>
      <w:r>
        <w:rPr>
          <w:noProof/>
          <w:sz w:val="28"/>
          <w:szCs w:val="28"/>
        </w:rPr>
        <w:t xml:space="preserve"> Рекомендации учтены, факт исполнения рекомендаций ежегодно контролируется при проведении соответствующих мероприятий за  финансовый год, следующий за отчетным. </w:t>
      </w:r>
    </w:p>
    <w:p w:rsidR="00D86C69" w:rsidRPr="00D86C69" w:rsidRDefault="00D86C69" w:rsidP="00EB3F6F">
      <w:pPr>
        <w:pStyle w:val="ad"/>
        <w:tabs>
          <w:tab w:val="left" w:pos="567"/>
        </w:tabs>
        <w:spacing w:after="0"/>
        <w:ind w:firstLine="567"/>
        <w:jc w:val="both"/>
        <w:rPr>
          <w:sz w:val="20"/>
        </w:rPr>
      </w:pPr>
    </w:p>
    <w:p w:rsidR="00EB3F6F" w:rsidRPr="006B51E0" w:rsidRDefault="00EB3F6F" w:rsidP="00EB3F6F">
      <w:pPr>
        <w:pStyle w:val="ad"/>
        <w:spacing w:after="0"/>
        <w:ind w:firstLine="567"/>
        <w:jc w:val="both"/>
        <w:rPr>
          <w:i/>
          <w:sz w:val="28"/>
          <w:szCs w:val="28"/>
        </w:rPr>
      </w:pPr>
      <w:r w:rsidRPr="006B51E0">
        <w:rPr>
          <w:i/>
          <w:sz w:val="28"/>
          <w:szCs w:val="28"/>
        </w:rPr>
        <w:t>4.3.</w:t>
      </w:r>
      <w:r w:rsidRPr="006B51E0">
        <w:rPr>
          <w:b/>
          <w:i/>
          <w:sz w:val="28"/>
          <w:szCs w:val="28"/>
        </w:rPr>
        <w:t xml:space="preserve"> </w:t>
      </w:r>
      <w:r w:rsidRPr="006B51E0">
        <w:rPr>
          <w:i/>
          <w:sz w:val="28"/>
          <w:szCs w:val="28"/>
        </w:rPr>
        <w:t xml:space="preserve">Обследование отчета </w:t>
      </w:r>
      <w:r w:rsidRPr="006B51E0">
        <w:rPr>
          <w:i/>
          <w:sz w:val="28"/>
        </w:rPr>
        <w:t>«О рациональном использовании муниципального имущества</w:t>
      </w:r>
      <w:r w:rsidRPr="006B51E0">
        <w:rPr>
          <w:i/>
        </w:rPr>
        <w:t xml:space="preserve"> </w:t>
      </w:r>
      <w:r w:rsidRPr="006B51E0">
        <w:rPr>
          <w:i/>
          <w:sz w:val="28"/>
          <w:szCs w:val="28"/>
        </w:rPr>
        <w:t>админист</w:t>
      </w:r>
      <w:r>
        <w:rPr>
          <w:i/>
          <w:sz w:val="28"/>
          <w:szCs w:val="28"/>
        </w:rPr>
        <w:t>рации города Урай за 2021 год»</w:t>
      </w:r>
    </w:p>
    <w:p w:rsidR="00EB3F6F" w:rsidRPr="0068579C" w:rsidRDefault="00EB3F6F" w:rsidP="00EB3F6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B51E0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ом</w:t>
      </w:r>
      <w:r w:rsidRPr="006B51E0">
        <w:rPr>
          <w:bCs/>
          <w:sz w:val="28"/>
          <w:szCs w:val="28"/>
        </w:rPr>
        <w:t xml:space="preserve"> экспертно-аналитического мероприятия</w:t>
      </w:r>
      <w:r>
        <w:rPr>
          <w:bCs/>
          <w:sz w:val="28"/>
          <w:szCs w:val="28"/>
        </w:rPr>
        <w:t xml:space="preserve"> являлась</w:t>
      </w:r>
      <w:r w:rsidRPr="006B51E0">
        <w:rPr>
          <w:sz w:val="28"/>
          <w:szCs w:val="28"/>
        </w:rPr>
        <w:t xml:space="preserve"> </w:t>
      </w:r>
      <w:r w:rsidRPr="006B51E0">
        <w:rPr>
          <w:bCs/>
          <w:sz w:val="28"/>
          <w:szCs w:val="28"/>
        </w:rPr>
        <w:t>администрация города Урай.</w:t>
      </w:r>
      <w:r>
        <w:rPr>
          <w:bCs/>
          <w:sz w:val="28"/>
          <w:szCs w:val="28"/>
        </w:rPr>
        <w:t xml:space="preserve"> </w:t>
      </w:r>
      <w:r w:rsidRPr="0052380D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стоимости </w:t>
      </w:r>
      <w:r w:rsidRPr="0052380D">
        <w:rPr>
          <w:sz w:val="28"/>
          <w:szCs w:val="28"/>
        </w:rPr>
        <w:t>обследованн</w:t>
      </w:r>
      <w:r>
        <w:rPr>
          <w:sz w:val="28"/>
          <w:szCs w:val="28"/>
        </w:rPr>
        <w:t xml:space="preserve">ого муниципального имущества составил </w:t>
      </w:r>
      <w:r w:rsidRPr="00537D2B">
        <w:rPr>
          <w:sz w:val="28"/>
          <w:szCs w:val="28"/>
        </w:rPr>
        <w:t>255</w:t>
      </w:r>
      <w:r>
        <w:rPr>
          <w:sz w:val="28"/>
          <w:szCs w:val="28"/>
        </w:rPr>
        <w:t> </w:t>
      </w:r>
      <w:r w:rsidRPr="00537D2B">
        <w:rPr>
          <w:sz w:val="28"/>
          <w:szCs w:val="28"/>
        </w:rPr>
        <w:t>992</w:t>
      </w:r>
      <w:r>
        <w:rPr>
          <w:sz w:val="28"/>
          <w:szCs w:val="28"/>
        </w:rPr>
        <w:t>,0 тыс. рублей.</w:t>
      </w:r>
    </w:p>
    <w:p w:rsidR="00EB3F6F" w:rsidRDefault="00EB3F6F" w:rsidP="00EB3F6F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  <w:r w:rsidRPr="005C4E9F">
        <w:rPr>
          <w:noProof/>
          <w:sz w:val="28"/>
          <w:szCs w:val="28"/>
        </w:rPr>
        <w:t xml:space="preserve">В результате </w:t>
      </w:r>
      <w:r w:rsidRPr="005C4E9F">
        <w:rPr>
          <w:sz w:val="28"/>
          <w:szCs w:val="28"/>
        </w:rPr>
        <w:t xml:space="preserve">проведенного </w:t>
      </w:r>
      <w:r>
        <w:rPr>
          <w:sz w:val="28"/>
          <w:szCs w:val="28"/>
        </w:rPr>
        <w:t>мероприятия</w:t>
      </w:r>
      <w:r w:rsidRPr="005C4E9F">
        <w:rPr>
          <w:sz w:val="28"/>
          <w:szCs w:val="28"/>
        </w:rPr>
        <w:t xml:space="preserve"> </w:t>
      </w:r>
      <w:r w:rsidRPr="005C4E9F">
        <w:rPr>
          <w:noProof/>
          <w:sz w:val="28"/>
          <w:szCs w:val="28"/>
        </w:rPr>
        <w:t>установлено</w:t>
      </w:r>
      <w:r>
        <w:rPr>
          <w:noProof/>
          <w:sz w:val="28"/>
          <w:szCs w:val="28"/>
        </w:rPr>
        <w:t xml:space="preserve"> следующее.</w:t>
      </w:r>
    </w:p>
    <w:p w:rsidR="00EB3F6F" w:rsidRPr="00F53E9F" w:rsidRDefault="00EB3F6F" w:rsidP="00EB3F6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55">
        <w:rPr>
          <w:sz w:val="28"/>
          <w:szCs w:val="28"/>
        </w:rPr>
        <w:t xml:space="preserve">В отчете </w:t>
      </w:r>
      <w:r w:rsidRPr="00EE3B55">
        <w:rPr>
          <w:sz w:val="28"/>
        </w:rPr>
        <w:t>«О рациональном использовании муниципального имущества</w:t>
      </w:r>
      <w:r w:rsidRPr="00EE3B55">
        <w:t xml:space="preserve"> </w:t>
      </w:r>
      <w:r w:rsidRPr="00EE3B55">
        <w:rPr>
          <w:sz w:val="28"/>
          <w:szCs w:val="28"/>
        </w:rPr>
        <w:t>администрации города Урай за 2021 год» (далее - Отчет) представлен анализ о состоянии муниципального</w:t>
      </w:r>
      <w:r w:rsidRPr="00F53E9F">
        <w:rPr>
          <w:sz w:val="28"/>
          <w:szCs w:val="28"/>
        </w:rPr>
        <w:t xml:space="preserve"> имущества и исполнения по всем видам доходов от использования муниципального имущества, указаны причины увеличения, либо уменьшения показателей.</w:t>
      </w:r>
      <w:r>
        <w:rPr>
          <w:sz w:val="28"/>
          <w:szCs w:val="28"/>
        </w:rPr>
        <w:t xml:space="preserve"> </w:t>
      </w:r>
      <w:r w:rsidRPr="00F53E9F">
        <w:rPr>
          <w:sz w:val="28"/>
          <w:szCs w:val="28"/>
        </w:rPr>
        <w:t xml:space="preserve">Общая стоимость муниципального имущества за отчетный период увеличена на 255 992,0 тыс. рублей и на 01.01.2022 составила </w:t>
      </w:r>
      <w:r w:rsidRPr="00F53E9F">
        <w:rPr>
          <w:bCs/>
          <w:sz w:val="28"/>
          <w:szCs w:val="28"/>
        </w:rPr>
        <w:t>16 320 495,0</w:t>
      </w:r>
      <w:r w:rsidRPr="00F53E9F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F53E9F">
        <w:rPr>
          <w:sz w:val="28"/>
          <w:szCs w:val="28"/>
        </w:rPr>
        <w:t>Общая стоимость муниципального имущества по данным Отчета на начало, и конец отчетного периода соответствует данным реестра муниципального имущества города Урай.</w:t>
      </w:r>
    </w:p>
    <w:p w:rsidR="00EB3F6F" w:rsidRPr="00F53E9F" w:rsidRDefault="00EB3F6F" w:rsidP="00EB3F6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F53E9F">
        <w:rPr>
          <w:sz w:val="28"/>
          <w:szCs w:val="28"/>
        </w:rPr>
        <w:t xml:space="preserve">Увеличение стоимости муниципального имущества в целом, в том числе в рамках концессионного соглашения на 1 705,0 тыс. рублей в результате замены оборудования, за счет средств концессионера и сокращение договоров безвозмездного пользования, с принятие решений по использованию имущества </w:t>
      </w:r>
      <w:r w:rsidRPr="00F53E9F">
        <w:rPr>
          <w:sz w:val="28"/>
          <w:szCs w:val="28"/>
        </w:rPr>
        <w:lastRenderedPageBreak/>
        <w:t>путем передачи его в аренду и оперативное пользование является положительным фактором рационального использования муниципального имущества.</w:t>
      </w:r>
      <w:proofErr w:type="gramEnd"/>
    </w:p>
    <w:p w:rsidR="00EB3F6F" w:rsidRPr="00F53E9F" w:rsidRDefault="00EB3F6F" w:rsidP="00EB3F6F">
      <w:pPr>
        <w:ind w:firstLine="567"/>
        <w:jc w:val="both"/>
        <w:rPr>
          <w:sz w:val="28"/>
          <w:szCs w:val="28"/>
        </w:rPr>
      </w:pPr>
      <w:r w:rsidRPr="00F53E9F">
        <w:rPr>
          <w:sz w:val="28"/>
          <w:szCs w:val="28"/>
        </w:rPr>
        <w:t>Проведенным анализом поступлений доходов от использования муниципального имущества установлено незначительное на 2% или 2 768,2 тыс. рублей увеличение поступлений, по сравнению с 2020 годом.</w:t>
      </w:r>
    </w:p>
    <w:p w:rsidR="00EB3F6F" w:rsidRPr="00F53E9F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53E9F">
        <w:rPr>
          <w:sz w:val="28"/>
          <w:szCs w:val="28"/>
        </w:rPr>
        <w:t>В целом исполнение планового показателя по доходам от использования и реализации муниципального имущества составило 101%.</w:t>
      </w:r>
      <w:r w:rsidRPr="00D3605E">
        <w:rPr>
          <w:rFonts w:eastAsia="Calibri"/>
          <w:bCs/>
          <w:sz w:val="28"/>
          <w:szCs w:val="28"/>
        </w:rPr>
        <w:t xml:space="preserve"> </w:t>
      </w:r>
      <w:r w:rsidRPr="00F53E9F">
        <w:rPr>
          <w:rFonts w:eastAsia="Calibri"/>
          <w:bCs/>
          <w:sz w:val="28"/>
          <w:szCs w:val="28"/>
        </w:rPr>
        <w:t xml:space="preserve">Достижение плановых показателей </w:t>
      </w:r>
      <w:r w:rsidRPr="00F53E9F">
        <w:rPr>
          <w:sz w:val="28"/>
          <w:szCs w:val="28"/>
        </w:rPr>
        <w:t>является положительным фактором рационального использования муниципального имущества.</w:t>
      </w:r>
    </w:p>
    <w:p w:rsidR="00EB3F6F" w:rsidRPr="00F53E9F" w:rsidRDefault="00EB3F6F" w:rsidP="00EB3F6F">
      <w:pPr>
        <w:ind w:firstLine="567"/>
        <w:jc w:val="both"/>
        <w:rPr>
          <w:sz w:val="28"/>
        </w:rPr>
      </w:pPr>
      <w:proofErr w:type="gramStart"/>
      <w:r w:rsidRPr="00F53E9F">
        <w:rPr>
          <w:sz w:val="28"/>
          <w:szCs w:val="28"/>
        </w:rPr>
        <w:t xml:space="preserve">Наличие просроченной </w:t>
      </w:r>
      <w:r w:rsidRPr="00C07536">
        <w:rPr>
          <w:sz w:val="28"/>
          <w:szCs w:val="28"/>
        </w:rPr>
        <w:t xml:space="preserve">задолженности по платежам от использования муниципального имущества, а также списание задолженности, признанной безнадежной к взысканию в сумме 1 655,9 тыс. рублей </w:t>
      </w:r>
      <w:r w:rsidRPr="00C07536">
        <w:rPr>
          <w:sz w:val="28"/>
        </w:rPr>
        <w:t xml:space="preserve">оказывает негативное влияние на уровень объема доходной части бюджета и </w:t>
      </w:r>
      <w:r w:rsidRPr="00C07536">
        <w:rPr>
          <w:sz w:val="28"/>
          <w:szCs w:val="28"/>
        </w:rPr>
        <w:t xml:space="preserve">является </w:t>
      </w:r>
      <w:r w:rsidRPr="00C07536">
        <w:rPr>
          <w:sz w:val="28"/>
        </w:rPr>
        <w:t>отрицательным фактором рационального и эффективного использования</w:t>
      </w:r>
      <w:r w:rsidRPr="00F53E9F">
        <w:rPr>
          <w:sz w:val="28"/>
        </w:rPr>
        <w:t xml:space="preserve"> муниципального имущества, однако</w:t>
      </w:r>
      <w:r w:rsidRPr="00F53E9F">
        <w:rPr>
          <w:sz w:val="28"/>
          <w:szCs w:val="28"/>
        </w:rPr>
        <w:t xml:space="preserve"> </w:t>
      </w:r>
      <w:r w:rsidRPr="00F53E9F">
        <w:rPr>
          <w:sz w:val="28"/>
        </w:rPr>
        <w:t xml:space="preserve">наличие проводимой </w:t>
      </w:r>
      <w:r w:rsidRPr="00F53E9F">
        <w:rPr>
          <w:sz w:val="28"/>
          <w:szCs w:val="28"/>
        </w:rPr>
        <w:t xml:space="preserve">работы, по </w:t>
      </w:r>
      <w:r w:rsidRPr="00F53E9F">
        <w:rPr>
          <w:sz w:val="28"/>
        </w:rPr>
        <w:t>результатам которой</w:t>
      </w:r>
      <w:r w:rsidRPr="00F53E9F">
        <w:rPr>
          <w:sz w:val="28"/>
          <w:szCs w:val="28"/>
        </w:rPr>
        <w:t xml:space="preserve"> в отчетном периоде погашена задолженность прошлых лет в общей сумме 2</w:t>
      </w:r>
      <w:proofErr w:type="gramEnd"/>
      <w:r w:rsidRPr="00F53E9F">
        <w:rPr>
          <w:sz w:val="28"/>
          <w:szCs w:val="28"/>
        </w:rPr>
        <w:t xml:space="preserve"> 661,5 тыс. рублей, можно считать положительным моментом, в работе КУМИ с задолженностью по платежам от использования имущества </w:t>
      </w:r>
      <w:r w:rsidRPr="00F53E9F">
        <w:rPr>
          <w:bCs/>
          <w:sz w:val="28"/>
          <w:szCs w:val="28"/>
        </w:rPr>
        <w:t>в отчетном периоде</w:t>
      </w:r>
      <w:r w:rsidRPr="00F53E9F">
        <w:rPr>
          <w:sz w:val="28"/>
        </w:rPr>
        <w:t>.</w:t>
      </w:r>
    </w:p>
    <w:p w:rsidR="00EB3F6F" w:rsidRDefault="00EB3F6F" w:rsidP="00EB3F6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6B51E0">
        <w:rPr>
          <w:sz w:val="28"/>
          <w:szCs w:val="28"/>
        </w:rPr>
        <w:t>По результатам мероприятия оформлено заключение от 04.05.2022 №44</w:t>
      </w:r>
      <w:r>
        <w:rPr>
          <w:sz w:val="28"/>
          <w:szCs w:val="28"/>
        </w:rPr>
        <w:t xml:space="preserve">.  </w:t>
      </w:r>
      <w:r w:rsidRPr="00107EB4">
        <w:rPr>
          <w:noProof/>
          <w:sz w:val="28"/>
          <w:szCs w:val="28"/>
        </w:rPr>
        <w:t>Объект</w:t>
      </w:r>
      <w:r>
        <w:rPr>
          <w:noProof/>
          <w:sz w:val="28"/>
          <w:szCs w:val="28"/>
        </w:rPr>
        <w:t>о</w:t>
      </w:r>
      <w:r w:rsidRPr="00107EB4">
        <w:rPr>
          <w:noProof/>
          <w:sz w:val="28"/>
          <w:szCs w:val="28"/>
        </w:rPr>
        <w:t xml:space="preserve">м контроля в Контрольно-счетную палату предоставлена соответствующая информация </w:t>
      </w:r>
      <w:r w:rsidRPr="005C4E9F">
        <w:rPr>
          <w:noProof/>
          <w:sz w:val="28"/>
          <w:szCs w:val="28"/>
        </w:rPr>
        <w:t>о принятых решениях и мерах по результатам рассмотрения заключения.</w:t>
      </w:r>
      <w:r>
        <w:rPr>
          <w:noProof/>
          <w:sz w:val="28"/>
          <w:szCs w:val="28"/>
        </w:rPr>
        <w:t xml:space="preserve"> Рекомендации учтены, факт исполнения рекомендаций ежегодно контролируется при проведении соответствующего мероприятия.</w:t>
      </w:r>
    </w:p>
    <w:p w:rsidR="00D86C69" w:rsidRPr="00D86C69" w:rsidRDefault="00D86C69" w:rsidP="00EB3F6F">
      <w:pPr>
        <w:pStyle w:val="21"/>
        <w:spacing w:after="0" w:line="240" w:lineRule="auto"/>
        <w:ind w:firstLine="567"/>
        <w:jc w:val="both"/>
        <w:rPr>
          <w:sz w:val="20"/>
          <w:szCs w:val="20"/>
        </w:rPr>
      </w:pPr>
    </w:p>
    <w:p w:rsidR="00EB3F6F" w:rsidRDefault="00EB3F6F" w:rsidP="00EB3F6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4.4. </w:t>
      </w:r>
      <w:r w:rsidRPr="007A4F6B">
        <w:rPr>
          <w:i/>
          <w:sz w:val="28"/>
          <w:szCs w:val="28"/>
        </w:rPr>
        <w:t xml:space="preserve">Проведена экспертиза отчета об исполнении бюджета городского округа Урай Ханты-Мансийского автономного округа – </w:t>
      </w:r>
      <w:proofErr w:type="spellStart"/>
      <w:r w:rsidRPr="007A4F6B">
        <w:rPr>
          <w:i/>
          <w:sz w:val="28"/>
          <w:szCs w:val="28"/>
        </w:rPr>
        <w:t>Югры</w:t>
      </w:r>
      <w:proofErr w:type="spellEnd"/>
      <w:r w:rsidRPr="007A4F6B">
        <w:rPr>
          <w:i/>
          <w:sz w:val="28"/>
          <w:szCs w:val="28"/>
        </w:rPr>
        <w:t xml:space="preserve"> за 1 квартал, за 1 </w:t>
      </w:r>
      <w:r>
        <w:rPr>
          <w:i/>
          <w:sz w:val="28"/>
          <w:szCs w:val="28"/>
        </w:rPr>
        <w:t>полугодие и 9 месяцев 2022 года</w:t>
      </w:r>
    </w:p>
    <w:p w:rsidR="00EB3F6F" w:rsidRPr="006B51E0" w:rsidRDefault="00EB3F6F" w:rsidP="00EB3F6F">
      <w:pPr>
        <w:ind w:firstLine="567"/>
        <w:jc w:val="both"/>
        <w:rPr>
          <w:sz w:val="28"/>
          <w:szCs w:val="28"/>
        </w:rPr>
      </w:pPr>
      <w:r w:rsidRPr="006B51E0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ом</w:t>
      </w:r>
      <w:r w:rsidRPr="006B51E0">
        <w:rPr>
          <w:bCs/>
          <w:sz w:val="28"/>
          <w:szCs w:val="28"/>
        </w:rPr>
        <w:t xml:space="preserve"> мероприятия</w:t>
      </w:r>
      <w:r>
        <w:rPr>
          <w:bCs/>
          <w:sz w:val="28"/>
          <w:szCs w:val="28"/>
        </w:rPr>
        <w:t xml:space="preserve"> являлась</w:t>
      </w:r>
      <w:r w:rsidRPr="006B51E0">
        <w:rPr>
          <w:sz w:val="28"/>
          <w:szCs w:val="28"/>
        </w:rPr>
        <w:t xml:space="preserve"> </w:t>
      </w:r>
      <w:r w:rsidRPr="006B51E0">
        <w:rPr>
          <w:bCs/>
          <w:sz w:val="28"/>
          <w:szCs w:val="28"/>
        </w:rPr>
        <w:t>администрация города Урай.</w:t>
      </w:r>
    </w:p>
    <w:p w:rsidR="00EB3F6F" w:rsidRPr="00C07536" w:rsidRDefault="00EB3F6F" w:rsidP="00EB3F6F">
      <w:pPr>
        <w:pStyle w:val="ab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о</w:t>
      </w:r>
      <w:r w:rsidRPr="00A21007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A21007">
        <w:rPr>
          <w:sz w:val="28"/>
          <w:szCs w:val="28"/>
        </w:rPr>
        <w:t xml:space="preserve"> «Об исполнении бюджета городского округа Урай Ханты-Мансийского автономного округа – </w:t>
      </w:r>
      <w:proofErr w:type="spellStart"/>
      <w:r w:rsidRPr="00A21007">
        <w:rPr>
          <w:sz w:val="28"/>
          <w:szCs w:val="28"/>
        </w:rPr>
        <w:t>Югры</w:t>
      </w:r>
      <w:proofErr w:type="spellEnd"/>
      <w:r w:rsidRPr="00A21007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и 1</w:t>
      </w:r>
      <w:r w:rsidRPr="00A21007">
        <w:rPr>
          <w:sz w:val="28"/>
          <w:szCs w:val="28"/>
        </w:rPr>
        <w:t xml:space="preserve"> полугодие 2022 года» </w:t>
      </w:r>
      <w:r>
        <w:rPr>
          <w:sz w:val="28"/>
          <w:szCs w:val="28"/>
        </w:rPr>
        <w:t xml:space="preserve">нарушений и недостатков не выявлено. Отчеты </w:t>
      </w:r>
      <w:r w:rsidRPr="00A21007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Pr="00A21007">
        <w:rPr>
          <w:sz w:val="28"/>
          <w:szCs w:val="28"/>
        </w:rPr>
        <w:t>т требованиям бюджетного законодательства, показатели и сведения, отраженные в отчете соответствуют показателям, утвержденным решением о городском бюджете.</w:t>
      </w:r>
      <w:r>
        <w:rPr>
          <w:sz w:val="28"/>
          <w:szCs w:val="28"/>
        </w:rPr>
        <w:t xml:space="preserve"> </w:t>
      </w:r>
      <w:r w:rsidRPr="009F58C9">
        <w:rPr>
          <w:sz w:val="28"/>
          <w:szCs w:val="28"/>
        </w:rPr>
        <w:t>По результатам мероприятий оформлены заключения от 12.05.2022 №46, от 06.09.</w:t>
      </w:r>
      <w:r w:rsidRPr="00C07536">
        <w:rPr>
          <w:sz w:val="28"/>
          <w:szCs w:val="28"/>
        </w:rPr>
        <w:t>2022 №92.</w:t>
      </w:r>
    </w:p>
    <w:p w:rsidR="00EB3F6F" w:rsidRPr="005047B1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07536">
        <w:rPr>
          <w:sz w:val="28"/>
          <w:szCs w:val="28"/>
        </w:rPr>
        <w:t xml:space="preserve">При проведении экспертизы отчета «Об исполнении бюджета городского округа Урай Ханты-Мансийского автономного округа – </w:t>
      </w:r>
      <w:proofErr w:type="spellStart"/>
      <w:r w:rsidRPr="00C07536">
        <w:rPr>
          <w:sz w:val="28"/>
          <w:szCs w:val="28"/>
        </w:rPr>
        <w:t>Югры</w:t>
      </w:r>
      <w:proofErr w:type="spellEnd"/>
      <w:r w:rsidRPr="00C07536">
        <w:rPr>
          <w:sz w:val="28"/>
          <w:szCs w:val="28"/>
        </w:rPr>
        <w:t xml:space="preserve"> за 9 месяцев 2022 года» установлено, что п</w:t>
      </w:r>
      <w:r w:rsidRPr="00C07536">
        <w:rPr>
          <w:bCs/>
          <w:sz w:val="28"/>
          <w:szCs w:val="28"/>
        </w:rPr>
        <w:t xml:space="preserve">редставленный отчет содержит </w:t>
      </w:r>
      <w:r w:rsidRPr="00C07536">
        <w:rPr>
          <w:sz w:val="28"/>
          <w:szCs w:val="28"/>
        </w:rPr>
        <w:t>расхождение плановых показателей по доходам и источникам финансирования дефицита бюджета на  сумму 35 819,4 тыс. рублей, что не соответствует принципу полноты отражения доходов, расходов и источников финансирования дефицитов бюджетов, установленного статьей</w:t>
      </w:r>
      <w:r>
        <w:rPr>
          <w:sz w:val="28"/>
          <w:szCs w:val="28"/>
        </w:rPr>
        <w:t xml:space="preserve"> 32 БК РФ.</w:t>
      </w:r>
      <w:proofErr w:type="gramEnd"/>
    </w:p>
    <w:p w:rsidR="00EB3F6F" w:rsidRDefault="00EB3F6F" w:rsidP="00EB3F6F">
      <w:pPr>
        <w:tabs>
          <w:tab w:val="left" w:pos="142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6B51E0">
        <w:rPr>
          <w:sz w:val="28"/>
          <w:szCs w:val="28"/>
        </w:rPr>
        <w:t>По результатам мероприяти</w:t>
      </w:r>
      <w:r>
        <w:rPr>
          <w:sz w:val="28"/>
          <w:szCs w:val="28"/>
        </w:rPr>
        <w:t>я</w:t>
      </w:r>
      <w:r w:rsidRPr="006B51E0">
        <w:rPr>
          <w:sz w:val="28"/>
          <w:szCs w:val="28"/>
        </w:rPr>
        <w:t xml:space="preserve"> </w:t>
      </w:r>
      <w:r w:rsidRPr="00A71460">
        <w:rPr>
          <w:sz w:val="28"/>
          <w:szCs w:val="28"/>
        </w:rPr>
        <w:t>оформлено заключение от 10.11.2022 №113</w:t>
      </w:r>
      <w:r>
        <w:rPr>
          <w:sz w:val="28"/>
          <w:szCs w:val="28"/>
        </w:rPr>
        <w:t xml:space="preserve">. </w:t>
      </w:r>
      <w:r w:rsidRPr="00107EB4">
        <w:rPr>
          <w:noProof/>
          <w:sz w:val="28"/>
          <w:szCs w:val="28"/>
        </w:rPr>
        <w:t>Объект</w:t>
      </w:r>
      <w:r>
        <w:rPr>
          <w:noProof/>
          <w:sz w:val="28"/>
          <w:szCs w:val="28"/>
        </w:rPr>
        <w:t>о</w:t>
      </w:r>
      <w:r w:rsidRPr="00107EB4">
        <w:rPr>
          <w:noProof/>
          <w:sz w:val="28"/>
          <w:szCs w:val="28"/>
        </w:rPr>
        <w:t xml:space="preserve">м контроля в Контрольно-счетную палату предоставлена соответствующая информация </w:t>
      </w:r>
      <w:r w:rsidRPr="005C4E9F">
        <w:rPr>
          <w:noProof/>
          <w:sz w:val="28"/>
          <w:szCs w:val="28"/>
        </w:rPr>
        <w:t xml:space="preserve">о принятых решениях и мерах по результатам рассмотрения </w:t>
      </w:r>
      <w:r w:rsidRPr="005C4E9F">
        <w:rPr>
          <w:noProof/>
          <w:sz w:val="28"/>
          <w:szCs w:val="28"/>
        </w:rPr>
        <w:lastRenderedPageBreak/>
        <w:t>заключения.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Нарушение устранено</w:t>
      </w:r>
      <w:r w:rsidRPr="00A71460">
        <w:rPr>
          <w:sz w:val="28"/>
          <w:szCs w:val="28"/>
        </w:rPr>
        <w:t>, путем внесения изменений в решение о бюджете в ноябре 2022 года</w:t>
      </w:r>
      <w:r>
        <w:rPr>
          <w:sz w:val="28"/>
          <w:szCs w:val="28"/>
        </w:rPr>
        <w:t>.</w:t>
      </w:r>
    </w:p>
    <w:p w:rsidR="00254450" w:rsidRPr="00254450" w:rsidRDefault="00254450" w:rsidP="00EB3F6F">
      <w:pPr>
        <w:tabs>
          <w:tab w:val="left" w:pos="142"/>
          <w:tab w:val="left" w:pos="426"/>
          <w:tab w:val="left" w:pos="851"/>
        </w:tabs>
        <w:ind w:firstLine="567"/>
        <w:jc w:val="both"/>
        <w:rPr>
          <w:sz w:val="20"/>
        </w:rPr>
      </w:pPr>
    </w:p>
    <w:p w:rsidR="00EB3F6F" w:rsidRPr="00C34617" w:rsidRDefault="00EB3F6F" w:rsidP="00EB3F6F">
      <w:pPr>
        <w:ind w:firstLine="567"/>
        <w:jc w:val="both"/>
        <w:rPr>
          <w:i/>
          <w:sz w:val="28"/>
          <w:szCs w:val="28"/>
        </w:rPr>
      </w:pPr>
      <w:r w:rsidRPr="00C34617">
        <w:rPr>
          <w:i/>
          <w:sz w:val="28"/>
          <w:szCs w:val="28"/>
        </w:rPr>
        <w:t xml:space="preserve">4.5. Анализ законности начисления и выплаты заработной платы </w:t>
      </w:r>
      <w:r w:rsidR="007F3B95" w:rsidRPr="00D8132E">
        <w:rPr>
          <w:i/>
          <w:sz w:val="28"/>
          <w:szCs w:val="28"/>
        </w:rPr>
        <w:t>должностному лицу администрации города Урай</w:t>
      </w:r>
      <w:r w:rsidRPr="00C34617">
        <w:rPr>
          <w:i/>
          <w:sz w:val="28"/>
          <w:szCs w:val="28"/>
        </w:rPr>
        <w:t xml:space="preserve"> за 2019-2021 годы. (Предложение главы города Урай)</w:t>
      </w:r>
      <w:r>
        <w:rPr>
          <w:i/>
          <w:sz w:val="28"/>
          <w:szCs w:val="28"/>
        </w:rPr>
        <w:t xml:space="preserve"> </w:t>
      </w:r>
    </w:p>
    <w:p w:rsidR="00EB3F6F" w:rsidRDefault="00EB3F6F" w:rsidP="00EB3F6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53CD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AD53CD">
        <w:rPr>
          <w:sz w:val="28"/>
          <w:szCs w:val="28"/>
        </w:rPr>
        <w:t xml:space="preserve"> экспертно-аналитического мероприятия</w:t>
      </w:r>
      <w:r>
        <w:rPr>
          <w:sz w:val="28"/>
          <w:szCs w:val="28"/>
        </w:rPr>
        <w:t xml:space="preserve"> являлась</w:t>
      </w:r>
      <w:r w:rsidRPr="00FA42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BB7">
        <w:rPr>
          <w:sz w:val="28"/>
          <w:szCs w:val="28"/>
        </w:rPr>
        <w:t>дминистрация города Урай.</w:t>
      </w:r>
      <w:r>
        <w:rPr>
          <w:sz w:val="28"/>
          <w:szCs w:val="28"/>
        </w:rPr>
        <w:t xml:space="preserve"> </w:t>
      </w:r>
      <w:r w:rsidRPr="0052380D">
        <w:rPr>
          <w:sz w:val="28"/>
          <w:szCs w:val="28"/>
        </w:rPr>
        <w:t>Объем обследованн</w:t>
      </w:r>
      <w:r>
        <w:rPr>
          <w:sz w:val="28"/>
          <w:szCs w:val="28"/>
        </w:rPr>
        <w:t xml:space="preserve">ых средств составил </w:t>
      </w:r>
      <w:r w:rsidRPr="00C3461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34617">
        <w:rPr>
          <w:sz w:val="28"/>
          <w:szCs w:val="28"/>
        </w:rPr>
        <w:t>555,3</w:t>
      </w:r>
      <w:r>
        <w:rPr>
          <w:sz w:val="28"/>
          <w:szCs w:val="28"/>
        </w:rPr>
        <w:t xml:space="preserve"> тыс. рублей.</w:t>
      </w:r>
    </w:p>
    <w:p w:rsidR="00EB3F6F" w:rsidRPr="00377BB7" w:rsidRDefault="00EB3F6F" w:rsidP="00EB3F6F">
      <w:pPr>
        <w:ind w:firstLine="567"/>
        <w:jc w:val="both"/>
        <w:rPr>
          <w:sz w:val="28"/>
          <w:szCs w:val="28"/>
          <w:lang w:eastAsia="en-US"/>
        </w:rPr>
      </w:pPr>
      <w:r w:rsidRPr="00377BB7">
        <w:rPr>
          <w:sz w:val="28"/>
          <w:szCs w:val="28"/>
          <w:lang w:eastAsia="en-US"/>
        </w:rPr>
        <w:t xml:space="preserve">В результате </w:t>
      </w:r>
      <w:r w:rsidRPr="00377BB7">
        <w:rPr>
          <w:sz w:val="28"/>
          <w:szCs w:val="28"/>
        </w:rPr>
        <w:t xml:space="preserve">проведенного </w:t>
      </w:r>
      <w:r>
        <w:rPr>
          <w:sz w:val="28"/>
          <w:szCs w:val="28"/>
        </w:rPr>
        <w:t xml:space="preserve">мероприятия </w:t>
      </w:r>
      <w:r w:rsidRPr="00377BB7">
        <w:rPr>
          <w:sz w:val="28"/>
          <w:szCs w:val="28"/>
          <w:lang w:eastAsia="en-US"/>
        </w:rPr>
        <w:t>установлен</w:t>
      </w:r>
      <w:r>
        <w:rPr>
          <w:sz w:val="28"/>
          <w:szCs w:val="28"/>
          <w:lang w:eastAsia="en-US"/>
        </w:rPr>
        <w:t>ы следующие нарушения и недостатки.</w:t>
      </w:r>
    </w:p>
    <w:p w:rsidR="00EB3F6F" w:rsidRPr="00C07536" w:rsidRDefault="00EB3F6F" w:rsidP="00EB3F6F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377BB7">
        <w:rPr>
          <w:rFonts w:eastAsia="times-roman;ms mincho"/>
          <w:sz w:val="28"/>
          <w:szCs w:val="28"/>
        </w:rPr>
        <w:t xml:space="preserve">В нарушение пункта 2, подпункта «е» пункта 5 и пункта 16 </w:t>
      </w:r>
      <w:r w:rsidRPr="00377BB7">
        <w:rPr>
          <w:sz w:val="28"/>
          <w:szCs w:val="28"/>
        </w:rPr>
        <w:t>Порядка исчисления средней заработной платы</w:t>
      </w:r>
      <w:r>
        <w:rPr>
          <w:sz w:val="28"/>
          <w:szCs w:val="28"/>
        </w:rPr>
        <w:t xml:space="preserve"> №922</w:t>
      </w:r>
      <w:r>
        <w:rPr>
          <w:rStyle w:val="aff"/>
          <w:sz w:val="28"/>
          <w:szCs w:val="28"/>
        </w:rPr>
        <w:footnoteReference w:id="8"/>
      </w:r>
      <w:r w:rsidRPr="00377BB7">
        <w:rPr>
          <w:sz w:val="28"/>
          <w:szCs w:val="28"/>
        </w:rPr>
        <w:t xml:space="preserve"> </w:t>
      </w:r>
      <w:r w:rsidRPr="00377BB7">
        <w:rPr>
          <w:rFonts w:eastAsia="times-roman;ms mincho"/>
          <w:sz w:val="28"/>
          <w:szCs w:val="28"/>
        </w:rPr>
        <w:t xml:space="preserve">при начислении </w:t>
      </w:r>
      <w:r w:rsidRPr="00377BB7">
        <w:rPr>
          <w:rFonts w:eastAsia="Calibri"/>
          <w:sz w:val="28"/>
          <w:szCs w:val="28"/>
        </w:rPr>
        <w:t xml:space="preserve">среднего заработка </w:t>
      </w:r>
      <w:r w:rsidRPr="00377BB7">
        <w:rPr>
          <w:sz w:val="28"/>
          <w:szCs w:val="28"/>
          <w:lang w:eastAsia="en-US"/>
        </w:rPr>
        <w:t>д</w:t>
      </w:r>
      <w:r w:rsidRPr="00377BB7">
        <w:rPr>
          <w:rFonts w:eastAsia="Calibri"/>
          <w:sz w:val="28"/>
          <w:szCs w:val="28"/>
        </w:rPr>
        <w:t>ля расчета отпусков у</w:t>
      </w:r>
      <w:r w:rsidRPr="00377BB7">
        <w:rPr>
          <w:sz w:val="28"/>
          <w:szCs w:val="28"/>
          <w:lang w:eastAsia="en-US"/>
        </w:rPr>
        <w:t xml:space="preserve">становлено </w:t>
      </w:r>
      <w:r w:rsidRPr="00C07536">
        <w:rPr>
          <w:sz w:val="28"/>
          <w:szCs w:val="28"/>
          <w:lang w:eastAsia="en-US"/>
        </w:rPr>
        <w:t>искажение средней заработной платы. Всего</w:t>
      </w:r>
      <w:r w:rsidRPr="00C07536">
        <w:rPr>
          <w:rFonts w:eastAsia="times-roman;ms mincho"/>
          <w:sz w:val="28"/>
          <w:szCs w:val="28"/>
        </w:rPr>
        <w:t xml:space="preserve"> за счет средств местного бюджета</w:t>
      </w:r>
      <w:r w:rsidRPr="00C07536">
        <w:rPr>
          <w:sz w:val="28"/>
          <w:szCs w:val="28"/>
          <w:lang w:eastAsia="en-US"/>
        </w:rPr>
        <w:t xml:space="preserve"> в результате счетных ошибок за период 2019 – 2021 годы </w:t>
      </w:r>
      <w:proofErr w:type="spellStart"/>
      <w:r w:rsidRPr="00C07536">
        <w:rPr>
          <w:sz w:val="28"/>
          <w:szCs w:val="28"/>
          <w:lang w:eastAsia="en-US"/>
        </w:rPr>
        <w:t>недоначислен</w:t>
      </w:r>
      <w:proofErr w:type="spellEnd"/>
      <w:r w:rsidRPr="00C07536">
        <w:rPr>
          <w:sz w:val="28"/>
          <w:szCs w:val="28"/>
          <w:lang w:eastAsia="en-US"/>
        </w:rPr>
        <w:t xml:space="preserve"> </w:t>
      </w:r>
      <w:r w:rsidRPr="00C07536">
        <w:rPr>
          <w:rFonts w:eastAsia="Calibri"/>
          <w:sz w:val="28"/>
          <w:szCs w:val="28"/>
        </w:rPr>
        <w:t xml:space="preserve">средний заработок </w:t>
      </w:r>
      <w:r w:rsidRPr="00C07536">
        <w:rPr>
          <w:sz w:val="28"/>
          <w:szCs w:val="28"/>
          <w:lang w:eastAsia="en-US"/>
        </w:rPr>
        <w:t>в сумме 0,9 тыс. рублей.</w:t>
      </w:r>
    </w:p>
    <w:p w:rsidR="00EB3F6F" w:rsidRPr="002A3897" w:rsidRDefault="00EB3F6F" w:rsidP="00EB3F6F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proofErr w:type="gramStart"/>
      <w:r w:rsidRPr="00C07536">
        <w:rPr>
          <w:sz w:val="28"/>
          <w:szCs w:val="28"/>
        </w:rPr>
        <w:t xml:space="preserve">В нарушение </w:t>
      </w:r>
      <w:hyperlink r:id="rId33" w:tooltip="consultantplus://offline/ref=DA84035C48E583CE0B6F7B74A6BBBE398B339C9E0F7F5A26CD8ECA55992A911BD65172C4EC2DD7614454FB59316EFA25F66A24FBF0E940E1O7H0G" w:history="1">
        <w:r w:rsidRPr="00C07536">
          <w:rPr>
            <w:rStyle w:val="af1"/>
            <w:iCs/>
            <w:sz w:val="28"/>
            <w:szCs w:val="28"/>
          </w:rPr>
          <w:t>части 4 статьи 91</w:t>
        </w:r>
      </w:hyperlink>
      <w:r w:rsidRPr="00C07536">
        <w:rPr>
          <w:iCs/>
          <w:sz w:val="28"/>
          <w:szCs w:val="28"/>
        </w:rPr>
        <w:t xml:space="preserve"> ТК РФ</w:t>
      </w:r>
      <w:r w:rsidRPr="00C07536">
        <w:rPr>
          <w:rStyle w:val="aff"/>
          <w:iCs/>
          <w:sz w:val="28"/>
          <w:szCs w:val="28"/>
        </w:rPr>
        <w:footnoteReference w:id="9"/>
      </w:r>
      <w:r w:rsidRPr="00C07536">
        <w:rPr>
          <w:sz w:val="28"/>
          <w:szCs w:val="28"/>
        </w:rPr>
        <w:t xml:space="preserve"> табель учета рабочего времени за май 2021 года заполнен без учета фактически отработанного времени Каримовой Г.И., а также применен код условного обозначения для дней с 4 мая</w:t>
      </w:r>
      <w:r w:rsidRPr="004F2DAD">
        <w:rPr>
          <w:sz w:val="28"/>
          <w:szCs w:val="28"/>
        </w:rPr>
        <w:t xml:space="preserve"> по 7 мая 2021 года не соответствующий условным</w:t>
      </w:r>
      <w:r w:rsidRPr="00377BB7">
        <w:rPr>
          <w:sz w:val="28"/>
          <w:szCs w:val="28"/>
        </w:rPr>
        <w:t xml:space="preserve"> обозначениям в табеле учета рабочего времени, утвержденным в приложении 9 Положения о единой учетной политике </w:t>
      </w:r>
      <w:r w:rsidRPr="002A3897">
        <w:rPr>
          <w:sz w:val="28"/>
          <w:szCs w:val="28"/>
        </w:rPr>
        <w:t>МКУ</w:t>
      </w:r>
      <w:proofErr w:type="gramEnd"/>
      <w:r w:rsidRPr="002A3897">
        <w:rPr>
          <w:sz w:val="28"/>
          <w:szCs w:val="28"/>
        </w:rPr>
        <w:t xml:space="preserve"> ЦБУ.</w:t>
      </w:r>
    </w:p>
    <w:p w:rsidR="00EB3F6F" w:rsidRDefault="00EB3F6F" w:rsidP="00EB3F6F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897">
        <w:rPr>
          <w:sz w:val="28"/>
          <w:szCs w:val="28"/>
        </w:rPr>
        <w:t xml:space="preserve">Выявлены проблемные вопросы начисления средней заработной платы </w:t>
      </w:r>
      <w:proofErr w:type="gramStart"/>
      <w:r w:rsidRPr="002A3897">
        <w:rPr>
          <w:sz w:val="28"/>
          <w:szCs w:val="28"/>
        </w:rPr>
        <w:t>для оплаты отпуска в части включения денежного поощрения по результатам работы за квартал в расчетном периоде</w:t>
      </w:r>
      <w:proofErr w:type="gramEnd"/>
      <w:r w:rsidRPr="002A3897">
        <w:rPr>
          <w:sz w:val="28"/>
          <w:szCs w:val="28"/>
        </w:rPr>
        <w:t>, обусловленные особенностями отдельных положений пункта 15 Порядка исчисления средней заработной платы №922.</w:t>
      </w:r>
    </w:p>
    <w:p w:rsidR="00EB3F6F" w:rsidRDefault="00EB3F6F" w:rsidP="00EB3F6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4617">
        <w:rPr>
          <w:sz w:val="28"/>
          <w:szCs w:val="28"/>
        </w:rPr>
        <w:t>По результатам мероприятия оформлено заключени</w:t>
      </w:r>
      <w:r>
        <w:rPr>
          <w:sz w:val="28"/>
          <w:szCs w:val="28"/>
        </w:rPr>
        <w:t>е</w:t>
      </w:r>
      <w:r w:rsidRPr="00C3461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02.09.2022 </w:t>
      </w:r>
      <w:r w:rsidRPr="00C34617">
        <w:rPr>
          <w:sz w:val="28"/>
          <w:szCs w:val="28"/>
        </w:rPr>
        <w:t>№</w:t>
      </w:r>
      <w:r>
        <w:rPr>
          <w:sz w:val="28"/>
          <w:szCs w:val="28"/>
        </w:rPr>
        <w:t xml:space="preserve">91. </w:t>
      </w:r>
      <w:r w:rsidRPr="006D0873">
        <w:rPr>
          <w:noProof/>
          <w:sz w:val="28"/>
          <w:szCs w:val="28"/>
        </w:rPr>
        <w:t xml:space="preserve"> </w:t>
      </w:r>
      <w:r w:rsidRPr="00107EB4">
        <w:rPr>
          <w:noProof/>
          <w:sz w:val="28"/>
          <w:szCs w:val="28"/>
        </w:rPr>
        <w:t>Объект</w:t>
      </w:r>
      <w:r>
        <w:rPr>
          <w:noProof/>
          <w:sz w:val="28"/>
          <w:szCs w:val="28"/>
        </w:rPr>
        <w:t>о</w:t>
      </w:r>
      <w:r w:rsidRPr="00107EB4">
        <w:rPr>
          <w:noProof/>
          <w:sz w:val="28"/>
          <w:szCs w:val="28"/>
        </w:rPr>
        <w:t xml:space="preserve">м контроля в Контрольно-счетную палату предоставлена соответствующая информация </w:t>
      </w:r>
      <w:r w:rsidRPr="005C4E9F">
        <w:rPr>
          <w:noProof/>
          <w:sz w:val="28"/>
          <w:szCs w:val="28"/>
        </w:rPr>
        <w:t>о принятых решениях и мерах по результатам рассмотрения заключения.</w:t>
      </w:r>
      <w:r>
        <w:rPr>
          <w:noProof/>
          <w:sz w:val="28"/>
          <w:szCs w:val="28"/>
        </w:rPr>
        <w:t xml:space="preserve"> Рекомендации исполнены в полном объеме.</w:t>
      </w:r>
    </w:p>
    <w:p w:rsidR="00254450" w:rsidRPr="00254450" w:rsidRDefault="00254450" w:rsidP="00EB3F6F">
      <w:pPr>
        <w:tabs>
          <w:tab w:val="left" w:pos="851"/>
        </w:tabs>
        <w:ind w:firstLine="567"/>
        <w:jc w:val="both"/>
        <w:rPr>
          <w:sz w:val="20"/>
        </w:rPr>
      </w:pPr>
    </w:p>
    <w:p w:rsidR="00EB3F6F" w:rsidRDefault="00EB3F6F" w:rsidP="00EB3F6F">
      <w:pPr>
        <w:ind w:firstLine="567"/>
        <w:jc w:val="both"/>
        <w:rPr>
          <w:i/>
          <w:sz w:val="28"/>
          <w:szCs w:val="28"/>
        </w:rPr>
      </w:pPr>
      <w:r w:rsidRPr="009D7036">
        <w:rPr>
          <w:i/>
          <w:sz w:val="28"/>
          <w:szCs w:val="28"/>
        </w:rPr>
        <w:t xml:space="preserve">4.6. Анализ расходов из бюджета города на мероприятия по вывозу снега, при выполнении работ по зимнему содержанию территорий города </w:t>
      </w:r>
      <w:r>
        <w:rPr>
          <w:i/>
          <w:sz w:val="28"/>
          <w:szCs w:val="28"/>
        </w:rPr>
        <w:t>за период с 2020 по 2022 год»</w:t>
      </w:r>
    </w:p>
    <w:p w:rsidR="00EB3F6F" w:rsidRPr="00900EDA" w:rsidRDefault="00EB3F6F" w:rsidP="00EB3F6F">
      <w:pPr>
        <w:pStyle w:val="a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9D7036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ом</w:t>
      </w:r>
      <w:r w:rsidRPr="009D7036">
        <w:rPr>
          <w:bCs/>
          <w:sz w:val="28"/>
          <w:szCs w:val="28"/>
        </w:rPr>
        <w:t xml:space="preserve"> экспертно-аналитического мероприятия</w:t>
      </w:r>
      <w:r>
        <w:rPr>
          <w:bCs/>
          <w:sz w:val="28"/>
          <w:szCs w:val="28"/>
        </w:rPr>
        <w:t xml:space="preserve"> являлось</w:t>
      </w:r>
      <w:r w:rsidRPr="009D7036">
        <w:rPr>
          <w:sz w:val="28"/>
          <w:szCs w:val="28"/>
        </w:rPr>
        <w:t xml:space="preserve"> </w:t>
      </w:r>
      <w:r w:rsidRPr="00900EDA">
        <w:rPr>
          <w:sz w:val="28"/>
          <w:szCs w:val="28"/>
        </w:rPr>
        <w:t>МКУ «УЖКХ».</w:t>
      </w:r>
      <w:r>
        <w:rPr>
          <w:sz w:val="28"/>
          <w:szCs w:val="28"/>
        </w:rPr>
        <w:t xml:space="preserve"> </w:t>
      </w:r>
      <w:r w:rsidRPr="009D7036">
        <w:rPr>
          <w:bCs/>
          <w:sz w:val="28"/>
          <w:szCs w:val="28"/>
        </w:rPr>
        <w:t>Исследуемый период:</w:t>
      </w:r>
      <w:r w:rsidRPr="009D7036">
        <w:rPr>
          <w:sz w:val="28"/>
          <w:szCs w:val="28"/>
        </w:rPr>
        <w:t xml:space="preserve"> с 01.01.2020 по 30.04.2022. Объем обследованных средств</w:t>
      </w:r>
      <w:r>
        <w:rPr>
          <w:sz w:val="28"/>
          <w:szCs w:val="28"/>
        </w:rPr>
        <w:t xml:space="preserve"> составил </w:t>
      </w:r>
      <w:r w:rsidRPr="009D7036">
        <w:rPr>
          <w:sz w:val="28"/>
          <w:szCs w:val="28"/>
        </w:rPr>
        <w:t>164</w:t>
      </w:r>
      <w:r>
        <w:rPr>
          <w:sz w:val="28"/>
          <w:szCs w:val="28"/>
        </w:rPr>
        <w:t xml:space="preserve"> </w:t>
      </w:r>
      <w:r w:rsidRPr="009D7036">
        <w:rPr>
          <w:sz w:val="28"/>
          <w:szCs w:val="28"/>
        </w:rPr>
        <w:t>814,2</w:t>
      </w:r>
      <w:r>
        <w:rPr>
          <w:sz w:val="28"/>
          <w:szCs w:val="28"/>
        </w:rPr>
        <w:t xml:space="preserve"> тыс. рублей.</w:t>
      </w:r>
      <w:r w:rsidRPr="004F03A7">
        <w:rPr>
          <w:bCs/>
          <w:sz w:val="28"/>
          <w:szCs w:val="28"/>
        </w:rPr>
        <w:t xml:space="preserve"> </w:t>
      </w:r>
      <w:r w:rsidRPr="005B2EDF">
        <w:rPr>
          <w:bCs/>
          <w:sz w:val="28"/>
          <w:szCs w:val="28"/>
        </w:rPr>
        <w:t xml:space="preserve">Целью экспертно-аналитического мероприятия являлся </w:t>
      </w:r>
      <w:r w:rsidRPr="005B2EDF">
        <w:rPr>
          <w:sz w:val="28"/>
          <w:szCs w:val="28"/>
        </w:rPr>
        <w:t xml:space="preserve">анализ механизма </w:t>
      </w:r>
      <w:r w:rsidRPr="005B2EDF">
        <w:rPr>
          <w:rFonts w:eastAsia="Calibri"/>
          <w:sz w:val="28"/>
          <w:szCs w:val="28"/>
          <w:lang w:eastAsia="en-US"/>
        </w:rPr>
        <w:t xml:space="preserve">уборки </w:t>
      </w:r>
      <w:r w:rsidRPr="005B2EDF">
        <w:rPr>
          <w:sz w:val="28"/>
          <w:szCs w:val="28"/>
        </w:rPr>
        <w:t>снега</w:t>
      </w:r>
      <w:r w:rsidRPr="00900EDA">
        <w:rPr>
          <w:sz w:val="28"/>
          <w:szCs w:val="28"/>
        </w:rPr>
        <w:t xml:space="preserve"> с территорий города</w:t>
      </w:r>
      <w:r w:rsidRPr="00900EDA">
        <w:rPr>
          <w:color w:val="FF0000"/>
          <w:sz w:val="28"/>
          <w:szCs w:val="28"/>
        </w:rPr>
        <w:t xml:space="preserve"> </w:t>
      </w:r>
      <w:r w:rsidRPr="00900EDA">
        <w:rPr>
          <w:sz w:val="28"/>
          <w:szCs w:val="28"/>
        </w:rPr>
        <w:t>с использованием взвешивания транспортных средств.</w:t>
      </w:r>
    </w:p>
    <w:p w:rsidR="00EB3F6F" w:rsidRPr="0062269E" w:rsidRDefault="00EB3F6F" w:rsidP="00EB3F6F">
      <w:pPr>
        <w:ind w:firstLine="567"/>
        <w:jc w:val="both"/>
        <w:rPr>
          <w:sz w:val="28"/>
          <w:szCs w:val="28"/>
          <w:lang w:eastAsia="en-US"/>
        </w:rPr>
      </w:pPr>
      <w:r w:rsidRPr="0062269E">
        <w:rPr>
          <w:sz w:val="28"/>
          <w:szCs w:val="28"/>
          <w:lang w:eastAsia="en-US"/>
        </w:rPr>
        <w:t xml:space="preserve">В результате </w:t>
      </w:r>
      <w:r w:rsidRPr="0062269E">
        <w:rPr>
          <w:sz w:val="28"/>
          <w:szCs w:val="28"/>
        </w:rPr>
        <w:t xml:space="preserve">проведенного мероприятия </w:t>
      </w:r>
      <w:r w:rsidRPr="0062269E">
        <w:rPr>
          <w:sz w:val="28"/>
          <w:szCs w:val="28"/>
          <w:lang w:eastAsia="en-US"/>
        </w:rPr>
        <w:t>установлено следующее.</w:t>
      </w:r>
    </w:p>
    <w:p w:rsidR="00EB3F6F" w:rsidRPr="0062269E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8E1C6D">
        <w:rPr>
          <w:sz w:val="28"/>
          <w:szCs w:val="28"/>
        </w:rPr>
        <w:t>Стоимость расходов на размещение снега определялась на основании стоимости установленной ООО «</w:t>
      </w:r>
      <w:proofErr w:type="spellStart"/>
      <w:r w:rsidRPr="008E1C6D">
        <w:rPr>
          <w:sz w:val="28"/>
          <w:szCs w:val="28"/>
        </w:rPr>
        <w:t>Нефтедорстрой</w:t>
      </w:r>
      <w:proofErr w:type="spellEnd"/>
      <w:r w:rsidRPr="008E1C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1C6D">
        <w:rPr>
          <w:sz w:val="28"/>
          <w:szCs w:val="28"/>
        </w:rPr>
        <w:t>по цене: в 2020 году - 120,0 рублей; в 2021 - 173,0 рублей, с ноября 2021</w:t>
      </w:r>
      <w:r>
        <w:rPr>
          <w:sz w:val="28"/>
          <w:szCs w:val="28"/>
        </w:rPr>
        <w:t xml:space="preserve"> по 2022 </w:t>
      </w:r>
      <w:r w:rsidRPr="008E1C6D">
        <w:rPr>
          <w:sz w:val="28"/>
          <w:szCs w:val="28"/>
        </w:rPr>
        <w:t>год - 200,09 рублей за 1 м</w:t>
      </w:r>
      <w:r w:rsidRPr="008E1C6D">
        <w:rPr>
          <w:sz w:val="28"/>
          <w:szCs w:val="28"/>
          <w:vertAlign w:val="superscript"/>
        </w:rPr>
        <w:t xml:space="preserve">3   </w:t>
      </w:r>
      <w:r w:rsidRPr="008E1C6D">
        <w:rPr>
          <w:sz w:val="28"/>
          <w:szCs w:val="28"/>
        </w:rPr>
        <w:lastRenderedPageBreak/>
        <w:t xml:space="preserve">снега, </w:t>
      </w:r>
      <w:r>
        <w:rPr>
          <w:sz w:val="28"/>
          <w:szCs w:val="28"/>
        </w:rPr>
        <w:t xml:space="preserve">то есть </w:t>
      </w:r>
      <w:r w:rsidRPr="0062269E">
        <w:rPr>
          <w:sz w:val="28"/>
          <w:szCs w:val="28"/>
        </w:rPr>
        <w:t>увеличилась на 80,09 рублей (200,09 - 120,0) или 67%.</w:t>
      </w:r>
    </w:p>
    <w:p w:rsidR="00EB3F6F" w:rsidRPr="008E1C6D" w:rsidRDefault="00EB3F6F" w:rsidP="00EB3F6F">
      <w:pPr>
        <w:ind w:firstLine="567"/>
        <w:jc w:val="both"/>
        <w:rPr>
          <w:sz w:val="28"/>
          <w:szCs w:val="28"/>
        </w:rPr>
      </w:pPr>
      <w:r w:rsidRPr="0062269E">
        <w:rPr>
          <w:sz w:val="28"/>
          <w:szCs w:val="28"/>
        </w:rPr>
        <w:t>Проведенным</w:t>
      </w:r>
      <w:r w:rsidRPr="005B2EDF">
        <w:rPr>
          <w:sz w:val="28"/>
          <w:szCs w:val="28"/>
        </w:rPr>
        <w:t xml:space="preserve"> мониторингом стоимости размещения снежных осадков по муниципальным</w:t>
      </w:r>
      <w:r w:rsidRPr="008E1C6D">
        <w:rPr>
          <w:sz w:val="28"/>
          <w:szCs w:val="28"/>
        </w:rPr>
        <w:t xml:space="preserve"> образованиям </w:t>
      </w:r>
      <w:proofErr w:type="spellStart"/>
      <w:r w:rsidRPr="008E1C6D">
        <w:rPr>
          <w:sz w:val="28"/>
          <w:szCs w:val="28"/>
        </w:rPr>
        <w:t>ХМАО-Югры</w:t>
      </w:r>
      <w:proofErr w:type="spellEnd"/>
      <w:r w:rsidRPr="008E1C6D">
        <w:rPr>
          <w:sz w:val="28"/>
          <w:szCs w:val="28"/>
        </w:rPr>
        <w:t xml:space="preserve"> установлено, что стоимость размещения 1м</w:t>
      </w:r>
      <w:r w:rsidRPr="008E1C6D">
        <w:rPr>
          <w:sz w:val="28"/>
          <w:szCs w:val="28"/>
          <w:vertAlign w:val="superscript"/>
        </w:rPr>
        <w:t>3</w:t>
      </w:r>
      <w:r w:rsidRPr="008E1C6D">
        <w:rPr>
          <w:sz w:val="28"/>
          <w:szCs w:val="28"/>
        </w:rPr>
        <w:t xml:space="preserve"> снега по городу Урай самая высокая.</w:t>
      </w:r>
    </w:p>
    <w:p w:rsidR="00EB3F6F" w:rsidRDefault="00EB3F6F" w:rsidP="00EB3F6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2274BF">
        <w:rPr>
          <w:bCs/>
          <w:sz w:val="28"/>
          <w:szCs w:val="28"/>
        </w:rPr>
        <w:t>актические расходы за размещение снега из бюджета города составили</w:t>
      </w:r>
      <w:r>
        <w:rPr>
          <w:bCs/>
          <w:sz w:val="28"/>
          <w:szCs w:val="28"/>
        </w:rPr>
        <w:t>:</w:t>
      </w:r>
    </w:p>
    <w:p w:rsidR="00EB3F6F" w:rsidRPr="00FF5A56" w:rsidRDefault="00EB3F6F" w:rsidP="00EB3F6F">
      <w:pPr>
        <w:pStyle w:val="af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FF5A56">
        <w:rPr>
          <w:bCs/>
          <w:sz w:val="28"/>
          <w:szCs w:val="28"/>
        </w:rPr>
        <w:t xml:space="preserve">в 2020 году </w:t>
      </w:r>
      <w:r w:rsidRPr="00FF5A56">
        <w:rPr>
          <w:sz w:val="28"/>
          <w:szCs w:val="28"/>
        </w:rPr>
        <w:t xml:space="preserve">4 664,6 тыс. </w:t>
      </w:r>
      <w:r w:rsidRPr="00FF5A56">
        <w:rPr>
          <w:bCs/>
          <w:sz w:val="28"/>
          <w:szCs w:val="28"/>
        </w:rPr>
        <w:t xml:space="preserve">рублей, или 10 % от общего объема средств направленного из бюджета города на зимнее содержание указанных территорий; в 2021 году </w:t>
      </w:r>
      <w:r w:rsidRPr="00FF5A56">
        <w:rPr>
          <w:sz w:val="28"/>
          <w:szCs w:val="28"/>
        </w:rPr>
        <w:t>11 151,0 тыс. рублей</w:t>
      </w:r>
      <w:r w:rsidRPr="00FF5A56">
        <w:rPr>
          <w:bCs/>
          <w:sz w:val="28"/>
          <w:szCs w:val="28"/>
        </w:rPr>
        <w:t xml:space="preserve">, или 17 %; в 2022 году (только зимний период с 01.01.2022 по 15.04.2022) </w:t>
      </w:r>
      <w:r w:rsidRPr="00FF5A56">
        <w:rPr>
          <w:sz w:val="28"/>
          <w:szCs w:val="28"/>
        </w:rPr>
        <w:t xml:space="preserve">13 955,6 тыс. </w:t>
      </w:r>
      <w:r w:rsidRPr="00FF5A56">
        <w:rPr>
          <w:bCs/>
          <w:sz w:val="28"/>
          <w:szCs w:val="28"/>
        </w:rPr>
        <w:t>рублей или 25 %.</w:t>
      </w:r>
      <w:proofErr w:type="gramEnd"/>
    </w:p>
    <w:p w:rsidR="00EB3F6F" w:rsidRDefault="00EB3F6F" w:rsidP="00EB3F6F">
      <w:pPr>
        <w:ind w:firstLine="567"/>
        <w:jc w:val="both"/>
        <w:rPr>
          <w:bCs/>
          <w:strike/>
          <w:sz w:val="28"/>
          <w:szCs w:val="28"/>
        </w:rPr>
      </w:pPr>
      <w:proofErr w:type="gramStart"/>
      <w:r w:rsidRPr="00311E88">
        <w:rPr>
          <w:bCs/>
          <w:sz w:val="28"/>
          <w:szCs w:val="28"/>
        </w:rPr>
        <w:t xml:space="preserve">Общий объем средств из бюджета города, направленных на оплату за размещение снега на полигоне сухой </w:t>
      </w:r>
      <w:proofErr w:type="spellStart"/>
      <w:r w:rsidRPr="00311E88">
        <w:rPr>
          <w:bCs/>
          <w:sz w:val="28"/>
          <w:szCs w:val="28"/>
        </w:rPr>
        <w:t>снегосвалки</w:t>
      </w:r>
      <w:proofErr w:type="spellEnd"/>
      <w:r w:rsidRPr="00311E88">
        <w:rPr>
          <w:bCs/>
          <w:sz w:val="28"/>
          <w:szCs w:val="28"/>
        </w:rPr>
        <w:t xml:space="preserve"> составил </w:t>
      </w:r>
      <w:r w:rsidRPr="00311E88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Pr="00311E88">
        <w:rPr>
          <w:sz w:val="28"/>
          <w:szCs w:val="28"/>
        </w:rPr>
        <w:t>771</w:t>
      </w:r>
      <w:r>
        <w:rPr>
          <w:sz w:val="28"/>
          <w:szCs w:val="28"/>
        </w:rPr>
        <w:t>,1 тыс.</w:t>
      </w:r>
      <w:r w:rsidRPr="00311E88">
        <w:rPr>
          <w:sz w:val="28"/>
          <w:szCs w:val="28"/>
        </w:rPr>
        <w:t xml:space="preserve"> рублей или 18% от общего объема расходов (164</w:t>
      </w:r>
      <w:r>
        <w:rPr>
          <w:sz w:val="28"/>
          <w:szCs w:val="28"/>
        </w:rPr>
        <w:t> </w:t>
      </w:r>
      <w:r w:rsidRPr="00311E88">
        <w:rPr>
          <w:sz w:val="28"/>
          <w:szCs w:val="28"/>
        </w:rPr>
        <w:t>814</w:t>
      </w:r>
      <w:r>
        <w:rPr>
          <w:sz w:val="28"/>
          <w:szCs w:val="28"/>
        </w:rPr>
        <w:t>,</w:t>
      </w:r>
      <w:r w:rsidRPr="00311E88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311E88">
        <w:rPr>
          <w:sz w:val="28"/>
          <w:szCs w:val="28"/>
        </w:rPr>
        <w:t xml:space="preserve"> рублей) на зимнее содержание указанных территорий города, при этом </w:t>
      </w:r>
      <w:r w:rsidRPr="00311E88">
        <w:rPr>
          <w:bCs/>
          <w:sz w:val="28"/>
          <w:szCs w:val="28"/>
        </w:rPr>
        <w:t>доходы, поступающие в бюджет города от аренды земельного участка, на котором расположен полигон для складирования и утилизации снега</w:t>
      </w:r>
      <w:r w:rsidRPr="00311E88">
        <w:rPr>
          <w:b/>
          <w:bCs/>
          <w:sz w:val="28"/>
          <w:szCs w:val="28"/>
        </w:rPr>
        <w:t>,</w:t>
      </w:r>
      <w:r w:rsidRPr="00836DDD">
        <w:rPr>
          <w:bCs/>
          <w:sz w:val="28"/>
          <w:szCs w:val="28"/>
        </w:rPr>
        <w:t xml:space="preserve"> </w:t>
      </w:r>
      <w:r w:rsidRPr="007474EB">
        <w:rPr>
          <w:bCs/>
          <w:sz w:val="28"/>
          <w:szCs w:val="28"/>
        </w:rPr>
        <w:t>соста</w:t>
      </w:r>
      <w:r w:rsidRPr="00311E88">
        <w:rPr>
          <w:bCs/>
          <w:sz w:val="28"/>
          <w:szCs w:val="28"/>
        </w:rPr>
        <w:t>вляют 14</w:t>
      </w:r>
      <w:r>
        <w:rPr>
          <w:bCs/>
          <w:sz w:val="28"/>
          <w:szCs w:val="28"/>
        </w:rPr>
        <w:t>,</w:t>
      </w:r>
      <w:r w:rsidRPr="00311E8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</w:t>
      </w:r>
      <w:proofErr w:type="gramEnd"/>
      <w:r>
        <w:rPr>
          <w:bCs/>
          <w:sz w:val="28"/>
          <w:szCs w:val="28"/>
        </w:rPr>
        <w:t xml:space="preserve">. </w:t>
      </w:r>
      <w:r w:rsidRPr="00311E88">
        <w:rPr>
          <w:bCs/>
          <w:sz w:val="28"/>
          <w:szCs w:val="28"/>
        </w:rPr>
        <w:t>рублей в год или 32</w:t>
      </w:r>
      <w:r>
        <w:rPr>
          <w:bCs/>
          <w:sz w:val="28"/>
          <w:szCs w:val="28"/>
        </w:rPr>
        <w:t>,</w:t>
      </w:r>
      <w:r w:rsidRPr="00311E8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 </w:t>
      </w:r>
      <w:r w:rsidRPr="00311E88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>за исследуемый период</w:t>
      </w:r>
      <w:r w:rsidRPr="006D76A0">
        <w:rPr>
          <w:bCs/>
          <w:sz w:val="28"/>
          <w:szCs w:val="28"/>
        </w:rPr>
        <w:t>.</w:t>
      </w:r>
    </w:p>
    <w:p w:rsidR="00EB3F6F" w:rsidRPr="009A6452" w:rsidRDefault="00EB3F6F" w:rsidP="00EB3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установлено, что</w:t>
      </w:r>
      <w:r w:rsidRPr="00DC52A5">
        <w:rPr>
          <w:sz w:val="28"/>
          <w:szCs w:val="28"/>
        </w:rPr>
        <w:t xml:space="preserve"> затраты за размещение снега по цене 99,87 рублей за 1м</w:t>
      </w:r>
      <w:r w:rsidRPr="00DC52A5">
        <w:rPr>
          <w:sz w:val="28"/>
          <w:szCs w:val="28"/>
          <w:vertAlign w:val="superscript"/>
        </w:rPr>
        <w:t>3</w:t>
      </w:r>
      <w:r w:rsidRPr="00DC52A5">
        <w:rPr>
          <w:sz w:val="28"/>
          <w:szCs w:val="28"/>
        </w:rPr>
        <w:t>,</w:t>
      </w:r>
      <w:r w:rsidRPr="00DC52A5">
        <w:rPr>
          <w:sz w:val="28"/>
          <w:szCs w:val="28"/>
          <w:vertAlign w:val="superscript"/>
        </w:rPr>
        <w:t xml:space="preserve"> </w:t>
      </w:r>
      <w:r w:rsidRPr="00DC52A5">
        <w:rPr>
          <w:sz w:val="28"/>
          <w:szCs w:val="28"/>
        </w:rPr>
        <w:t>сложившейся из расчета</w:t>
      </w:r>
      <w:r w:rsidRPr="00DC52A5">
        <w:rPr>
          <w:bCs/>
          <w:sz w:val="28"/>
          <w:szCs w:val="28"/>
        </w:rPr>
        <w:t xml:space="preserve"> затрат на содержание полигона сухой </w:t>
      </w:r>
      <w:proofErr w:type="spellStart"/>
      <w:r w:rsidRPr="00DC52A5">
        <w:rPr>
          <w:bCs/>
          <w:sz w:val="28"/>
          <w:szCs w:val="28"/>
        </w:rPr>
        <w:t>снегосвалки</w:t>
      </w:r>
      <w:proofErr w:type="spellEnd"/>
      <w:r>
        <w:rPr>
          <w:bCs/>
          <w:sz w:val="28"/>
          <w:szCs w:val="28"/>
        </w:rPr>
        <w:t>,</w:t>
      </w:r>
      <w:r w:rsidRPr="00DC52A5">
        <w:rPr>
          <w:bCs/>
          <w:sz w:val="28"/>
          <w:szCs w:val="28"/>
        </w:rPr>
        <w:t xml:space="preserve"> меньше </w:t>
      </w:r>
      <w:r w:rsidRPr="00DC52A5">
        <w:rPr>
          <w:sz w:val="28"/>
          <w:szCs w:val="28"/>
        </w:rPr>
        <w:t>на 12</w:t>
      </w:r>
      <w:r>
        <w:rPr>
          <w:sz w:val="28"/>
          <w:szCs w:val="28"/>
        </w:rPr>
        <w:t> </w:t>
      </w:r>
      <w:r w:rsidRPr="00DC52A5">
        <w:rPr>
          <w:sz w:val="28"/>
          <w:szCs w:val="28"/>
        </w:rPr>
        <w:t>545</w:t>
      </w:r>
      <w:r>
        <w:rPr>
          <w:sz w:val="28"/>
          <w:szCs w:val="28"/>
        </w:rPr>
        <w:t>,9 тыс.</w:t>
      </w:r>
      <w:r w:rsidRPr="00DC52A5">
        <w:rPr>
          <w:sz w:val="28"/>
          <w:szCs w:val="28"/>
        </w:rPr>
        <w:t xml:space="preserve"> рублей</w:t>
      </w:r>
      <w:r w:rsidRPr="00DC52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или на 42%</w:t>
      </w:r>
      <w:r w:rsidRPr="00DC52A5">
        <w:rPr>
          <w:bCs/>
          <w:sz w:val="28"/>
          <w:szCs w:val="28"/>
        </w:rPr>
        <w:t xml:space="preserve">, чем фактические расходы, сложившиеся по стоимости установленной </w:t>
      </w:r>
      <w:r w:rsidRPr="009A6452">
        <w:rPr>
          <w:bCs/>
          <w:sz w:val="28"/>
          <w:szCs w:val="28"/>
        </w:rPr>
        <w:t>пользователем полигона.</w:t>
      </w:r>
    </w:p>
    <w:p w:rsidR="00EB3F6F" w:rsidRPr="0062269E" w:rsidRDefault="00EB3F6F" w:rsidP="00EB3F6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right="-6" w:firstLine="567"/>
        <w:jc w:val="both"/>
        <w:rPr>
          <w:sz w:val="28"/>
          <w:szCs w:val="28"/>
        </w:rPr>
      </w:pPr>
      <w:r w:rsidRPr="0062269E">
        <w:rPr>
          <w:sz w:val="28"/>
          <w:szCs w:val="28"/>
        </w:rPr>
        <w:t xml:space="preserve">Таким образом, </w:t>
      </w:r>
      <w:r w:rsidRPr="0062269E">
        <w:rPr>
          <w:bCs/>
          <w:sz w:val="28"/>
          <w:szCs w:val="28"/>
        </w:rPr>
        <w:t xml:space="preserve">использование </w:t>
      </w:r>
      <w:r w:rsidRPr="009A6452">
        <w:rPr>
          <w:bCs/>
          <w:sz w:val="28"/>
          <w:szCs w:val="28"/>
        </w:rPr>
        <w:t xml:space="preserve">имеющего земельного участка для сухой </w:t>
      </w:r>
      <w:proofErr w:type="spellStart"/>
      <w:r w:rsidRPr="009A6452">
        <w:rPr>
          <w:bCs/>
          <w:sz w:val="28"/>
          <w:szCs w:val="28"/>
        </w:rPr>
        <w:t>снегосвалки</w:t>
      </w:r>
      <w:proofErr w:type="spellEnd"/>
      <w:r w:rsidRPr="009A6452">
        <w:rPr>
          <w:bCs/>
          <w:sz w:val="28"/>
          <w:szCs w:val="28"/>
        </w:rPr>
        <w:t xml:space="preserve">, без передачи его в аренду, </w:t>
      </w:r>
      <w:r w:rsidRPr="009A6452">
        <w:rPr>
          <w:sz w:val="28"/>
          <w:szCs w:val="28"/>
        </w:rPr>
        <w:t>способствовало бы экономии бюджетных сре</w:t>
      </w:r>
      <w:proofErr w:type="gramStart"/>
      <w:r w:rsidRPr="009A6452">
        <w:rPr>
          <w:sz w:val="28"/>
          <w:szCs w:val="28"/>
        </w:rPr>
        <w:t>дств в р</w:t>
      </w:r>
      <w:proofErr w:type="gramEnd"/>
      <w:r w:rsidRPr="009A6452">
        <w:rPr>
          <w:sz w:val="28"/>
          <w:szCs w:val="28"/>
        </w:rPr>
        <w:t>азмере 12 545,9 тыс. рублей за исследуемый период.</w:t>
      </w:r>
      <w:r w:rsidRPr="0062269E">
        <w:rPr>
          <w:sz w:val="28"/>
          <w:szCs w:val="28"/>
        </w:rPr>
        <w:t xml:space="preserve"> </w:t>
      </w:r>
    </w:p>
    <w:p w:rsidR="00EB3F6F" w:rsidRPr="00123666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123666">
        <w:rPr>
          <w:sz w:val="28"/>
          <w:szCs w:val="28"/>
        </w:rPr>
        <w:t>Анализ расходов по погрузке и вывозу снега показал следующее.</w:t>
      </w:r>
    </w:p>
    <w:p w:rsidR="00EB3F6F" w:rsidRPr="0039658D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658D">
        <w:rPr>
          <w:sz w:val="28"/>
          <w:szCs w:val="28"/>
        </w:rPr>
        <w:t xml:space="preserve">бъем снега </w:t>
      </w:r>
      <w:r>
        <w:rPr>
          <w:sz w:val="28"/>
          <w:szCs w:val="28"/>
        </w:rPr>
        <w:t xml:space="preserve">по </w:t>
      </w:r>
      <w:r w:rsidRPr="0039658D">
        <w:rPr>
          <w:sz w:val="28"/>
          <w:szCs w:val="28"/>
        </w:rPr>
        <w:t>погруз</w:t>
      </w:r>
      <w:r>
        <w:rPr>
          <w:sz w:val="28"/>
          <w:szCs w:val="28"/>
        </w:rPr>
        <w:t>ке</w:t>
      </w:r>
      <w:r w:rsidRPr="0039658D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>у</w:t>
      </w:r>
      <w:r w:rsidRPr="00C53453">
        <w:rPr>
          <w:sz w:val="28"/>
          <w:szCs w:val="28"/>
        </w:rPr>
        <w:t xml:space="preserve"> </w:t>
      </w:r>
      <w:r w:rsidRPr="0039658D">
        <w:rPr>
          <w:sz w:val="28"/>
          <w:szCs w:val="28"/>
        </w:rPr>
        <w:t>до ноября 2020 года</w:t>
      </w:r>
      <w:r w:rsidRPr="00C53453">
        <w:rPr>
          <w:sz w:val="28"/>
          <w:szCs w:val="28"/>
        </w:rPr>
        <w:t xml:space="preserve"> </w:t>
      </w:r>
      <w:r w:rsidRPr="0039658D">
        <w:rPr>
          <w:sz w:val="28"/>
          <w:szCs w:val="28"/>
        </w:rPr>
        <w:t xml:space="preserve">определялся от объема кузова </w:t>
      </w:r>
      <w:r>
        <w:rPr>
          <w:sz w:val="28"/>
          <w:szCs w:val="28"/>
        </w:rPr>
        <w:t xml:space="preserve">самосвалов </w:t>
      </w:r>
      <w:r w:rsidRPr="0039658D">
        <w:rPr>
          <w:sz w:val="28"/>
          <w:szCs w:val="28"/>
        </w:rPr>
        <w:t xml:space="preserve">с применением переводного коэффициента 0,49, а </w:t>
      </w:r>
      <w:r>
        <w:rPr>
          <w:sz w:val="28"/>
          <w:szCs w:val="28"/>
        </w:rPr>
        <w:t>объем снега з</w:t>
      </w:r>
      <w:r w:rsidRPr="0039658D">
        <w:rPr>
          <w:sz w:val="28"/>
          <w:szCs w:val="28"/>
        </w:rPr>
        <w:t xml:space="preserve">а размещение, соответственно по общему объему кузова транспортных средств, осуществляющих транспортирование снега на полигон сухой </w:t>
      </w:r>
      <w:proofErr w:type="spellStart"/>
      <w:r w:rsidRPr="0039658D">
        <w:rPr>
          <w:sz w:val="28"/>
          <w:szCs w:val="28"/>
        </w:rPr>
        <w:t>снегосвалки</w:t>
      </w:r>
      <w:proofErr w:type="spellEnd"/>
      <w:r w:rsidRPr="0039658D">
        <w:rPr>
          <w:sz w:val="28"/>
          <w:szCs w:val="28"/>
        </w:rPr>
        <w:t>.</w:t>
      </w:r>
    </w:p>
    <w:p w:rsidR="00EB3F6F" w:rsidRPr="0039658D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39658D">
        <w:rPr>
          <w:sz w:val="28"/>
          <w:szCs w:val="28"/>
        </w:rPr>
        <w:t xml:space="preserve">С ноября 2020 года между МКУ «УЖКХ» и </w:t>
      </w:r>
      <w:r>
        <w:rPr>
          <w:sz w:val="28"/>
          <w:szCs w:val="28"/>
        </w:rPr>
        <w:t>подрядчиком</w:t>
      </w:r>
      <w:r w:rsidRPr="0039658D">
        <w:rPr>
          <w:sz w:val="28"/>
          <w:szCs w:val="28"/>
        </w:rPr>
        <w:t xml:space="preserve"> заключены договоры возмездного оказания услуг на предмет</w:t>
      </w:r>
      <w:r w:rsidRPr="0039658D">
        <w:rPr>
          <w:i/>
          <w:sz w:val="28"/>
          <w:szCs w:val="28"/>
        </w:rPr>
        <w:t xml:space="preserve"> </w:t>
      </w:r>
      <w:r w:rsidRPr="0039658D">
        <w:rPr>
          <w:sz w:val="28"/>
          <w:szCs w:val="28"/>
        </w:rPr>
        <w:t>взвешивания транспортных средств, осуществляющих транспортир</w:t>
      </w:r>
      <w:r>
        <w:rPr>
          <w:sz w:val="28"/>
          <w:szCs w:val="28"/>
        </w:rPr>
        <w:t>ование снега от сезонной уборки.</w:t>
      </w:r>
    </w:p>
    <w:p w:rsidR="00EB3F6F" w:rsidRPr="00C37527" w:rsidRDefault="00EB3F6F" w:rsidP="00EB3F6F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C37527">
        <w:rPr>
          <w:sz w:val="28"/>
          <w:szCs w:val="28"/>
        </w:rPr>
        <w:t>Расходы за оказанные услуг</w:t>
      </w:r>
      <w:r>
        <w:rPr>
          <w:sz w:val="28"/>
          <w:szCs w:val="28"/>
        </w:rPr>
        <w:t>и по договорам взвешивани</w:t>
      </w:r>
      <w:r w:rsidRPr="00743A7F">
        <w:rPr>
          <w:sz w:val="28"/>
          <w:szCs w:val="28"/>
        </w:rPr>
        <w:t>я</w:t>
      </w:r>
      <w:r w:rsidRPr="00C37527">
        <w:rPr>
          <w:sz w:val="28"/>
          <w:szCs w:val="28"/>
        </w:rPr>
        <w:t xml:space="preserve"> транспортных средств в исследуемом периоде составили 668</w:t>
      </w:r>
      <w:r>
        <w:rPr>
          <w:sz w:val="28"/>
          <w:szCs w:val="28"/>
        </w:rPr>
        <w:t>,7 тыс.</w:t>
      </w:r>
      <w:r w:rsidRPr="00C37527">
        <w:rPr>
          <w:sz w:val="28"/>
          <w:szCs w:val="28"/>
        </w:rPr>
        <w:t xml:space="preserve"> рублей.</w:t>
      </w:r>
    </w:p>
    <w:p w:rsidR="00EB3F6F" w:rsidRPr="001E1561" w:rsidRDefault="00EB3F6F" w:rsidP="00EB3F6F">
      <w:pPr>
        <w:ind w:firstLine="567"/>
        <w:jc w:val="both"/>
        <w:rPr>
          <w:bCs/>
          <w:strike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объема снега по результатам </w:t>
      </w:r>
      <w:r w:rsidRPr="001D03E5">
        <w:rPr>
          <w:sz w:val="28"/>
          <w:szCs w:val="28"/>
        </w:rPr>
        <w:t>взвешивани</w:t>
      </w:r>
      <w:r>
        <w:rPr>
          <w:sz w:val="28"/>
          <w:szCs w:val="28"/>
        </w:rPr>
        <w:t>я</w:t>
      </w:r>
      <w:r w:rsidRPr="001D03E5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показал, что объем снега, определенный по ведомостям взвешивания и объем определенный по кузову, с применением переводного коэффициента имеют значительные отклонения, при чем, в большей степени в сторону увеличения объема по ведомости взвешивания, что ведет к увеличению расходов бюджета на оплату услуг по вывозу снега.</w:t>
      </w:r>
      <w:proofErr w:type="gramEnd"/>
      <w:r>
        <w:rPr>
          <w:sz w:val="28"/>
          <w:szCs w:val="28"/>
        </w:rPr>
        <w:t xml:space="preserve"> </w:t>
      </w:r>
      <w:r w:rsidRPr="0062269E">
        <w:rPr>
          <w:bCs/>
          <w:color w:val="000000"/>
          <w:sz w:val="28"/>
          <w:szCs w:val="28"/>
        </w:rPr>
        <w:t>Таким образом, определяя объем снега по кузову, с применением переводного коэффициента, возможна экономия средств бюджета в объеме 5 702,4 тыс. рублей</w:t>
      </w:r>
      <w:r>
        <w:rPr>
          <w:bCs/>
          <w:color w:val="000000"/>
          <w:sz w:val="28"/>
          <w:szCs w:val="28"/>
        </w:rPr>
        <w:t>.</w:t>
      </w:r>
    </w:p>
    <w:p w:rsidR="00EB3F6F" w:rsidRPr="00FD26E7" w:rsidRDefault="00EB3F6F" w:rsidP="00EB3F6F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Из вышеизложенного следует, м</w:t>
      </w:r>
      <w:r w:rsidRPr="00DC4557">
        <w:rPr>
          <w:bCs/>
          <w:sz w:val="28"/>
          <w:szCs w:val="28"/>
        </w:rPr>
        <w:t xml:space="preserve">еханизм уборки снега и вывоза его с территории города </w:t>
      </w:r>
      <w:r>
        <w:rPr>
          <w:bCs/>
          <w:sz w:val="28"/>
          <w:szCs w:val="28"/>
        </w:rPr>
        <w:t xml:space="preserve">на площадку </w:t>
      </w:r>
      <w:r w:rsidRPr="00DC4557">
        <w:rPr>
          <w:bCs/>
          <w:sz w:val="28"/>
          <w:szCs w:val="28"/>
        </w:rPr>
        <w:t xml:space="preserve">для </w:t>
      </w:r>
      <w:r w:rsidRPr="00FD26E7">
        <w:rPr>
          <w:bCs/>
          <w:sz w:val="28"/>
          <w:szCs w:val="28"/>
        </w:rPr>
        <w:t>размещения и дальнейшей утилизации, при котором цена за размещение 1м</w:t>
      </w:r>
      <w:r w:rsidRPr="00FD26E7">
        <w:rPr>
          <w:bCs/>
          <w:sz w:val="28"/>
          <w:szCs w:val="28"/>
          <w:vertAlign w:val="superscript"/>
        </w:rPr>
        <w:t>3</w:t>
      </w:r>
      <w:r w:rsidRPr="00FD26E7">
        <w:rPr>
          <w:bCs/>
          <w:sz w:val="28"/>
          <w:szCs w:val="28"/>
        </w:rPr>
        <w:t xml:space="preserve"> снега устанавливается пользователем земельного участка, а не заказчиком услуги по уборке снега МКУ «УЖКХ», не способствует </w:t>
      </w:r>
      <w:r w:rsidRPr="00FD26E7">
        <w:rPr>
          <w:bCs/>
          <w:sz w:val="28"/>
          <w:szCs w:val="28"/>
        </w:rPr>
        <w:lastRenderedPageBreak/>
        <w:t>экономии бюджетных средств, а ведет к увеличению расходов бюджета на оплату услуги по размещению снега.</w:t>
      </w:r>
      <w:proofErr w:type="gramEnd"/>
    </w:p>
    <w:p w:rsidR="00EB3F6F" w:rsidRDefault="00EB3F6F" w:rsidP="00EB3F6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right="-6" w:firstLine="567"/>
        <w:jc w:val="both"/>
        <w:rPr>
          <w:sz w:val="18"/>
          <w:szCs w:val="18"/>
        </w:rPr>
      </w:pPr>
      <w:r w:rsidRPr="00C34617">
        <w:rPr>
          <w:sz w:val="28"/>
          <w:szCs w:val="28"/>
        </w:rPr>
        <w:t>По результатам мероприятия оформлено заключени</w:t>
      </w:r>
      <w:r>
        <w:rPr>
          <w:sz w:val="28"/>
          <w:szCs w:val="28"/>
        </w:rPr>
        <w:t>е</w:t>
      </w:r>
      <w:r w:rsidRPr="00C3461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28.12.2022 </w:t>
      </w:r>
      <w:r w:rsidRPr="00C34617">
        <w:rPr>
          <w:sz w:val="28"/>
          <w:szCs w:val="28"/>
        </w:rPr>
        <w:t>№</w:t>
      </w:r>
      <w:r>
        <w:rPr>
          <w:sz w:val="28"/>
          <w:szCs w:val="28"/>
        </w:rPr>
        <w:t>141.</w:t>
      </w:r>
      <w:r w:rsidRPr="00C34617">
        <w:rPr>
          <w:sz w:val="28"/>
          <w:szCs w:val="28"/>
        </w:rPr>
        <w:t xml:space="preserve"> </w:t>
      </w:r>
      <w:r w:rsidRPr="00107EB4">
        <w:rPr>
          <w:noProof/>
          <w:sz w:val="28"/>
          <w:szCs w:val="28"/>
        </w:rPr>
        <w:t>Объект</w:t>
      </w:r>
      <w:r>
        <w:rPr>
          <w:noProof/>
          <w:sz w:val="28"/>
          <w:szCs w:val="28"/>
        </w:rPr>
        <w:t>о</w:t>
      </w:r>
      <w:r w:rsidRPr="00107EB4">
        <w:rPr>
          <w:noProof/>
          <w:sz w:val="28"/>
          <w:szCs w:val="28"/>
        </w:rPr>
        <w:t xml:space="preserve">м контроля в Контрольно-счетную палату предоставлена соответствующая информация </w:t>
      </w:r>
      <w:r w:rsidRPr="005C4E9F">
        <w:rPr>
          <w:noProof/>
          <w:sz w:val="28"/>
          <w:szCs w:val="28"/>
        </w:rPr>
        <w:t>о принятых решениях и мерах по результатам рассмотрения заключения.</w:t>
      </w:r>
      <w:r>
        <w:rPr>
          <w:noProof/>
          <w:sz w:val="28"/>
          <w:szCs w:val="28"/>
        </w:rPr>
        <w:t xml:space="preserve"> Рекомендации объектом контроля не исполнены и находятся на контроле в Контрольно-счетной палате. Так же два письма по содействию и урегулированию вопроса полигона снегосвалки направлены главе города Урай.</w:t>
      </w:r>
    </w:p>
    <w:p w:rsidR="00254450" w:rsidRPr="00BC7301" w:rsidRDefault="00254450" w:rsidP="00EB3F6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right="-6" w:firstLine="567"/>
        <w:jc w:val="both"/>
        <w:rPr>
          <w:sz w:val="18"/>
          <w:szCs w:val="18"/>
        </w:rPr>
      </w:pPr>
    </w:p>
    <w:p w:rsidR="00EB3F6F" w:rsidRDefault="00EB3F6F" w:rsidP="00EB3F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4.7. </w:t>
      </w:r>
      <w:r w:rsidRPr="008E0913">
        <w:rPr>
          <w:i/>
          <w:sz w:val="28"/>
          <w:szCs w:val="28"/>
        </w:rPr>
        <w:t xml:space="preserve">Экспертиза проекта решения Думы города Урай «О бюджете городского округа Урай Ханты-Мансийского автономного округа – </w:t>
      </w:r>
      <w:proofErr w:type="spellStart"/>
      <w:r w:rsidRPr="008E0913">
        <w:rPr>
          <w:i/>
          <w:sz w:val="28"/>
          <w:szCs w:val="28"/>
        </w:rPr>
        <w:t>Югры</w:t>
      </w:r>
      <w:proofErr w:type="spellEnd"/>
      <w:r w:rsidRPr="008E0913">
        <w:rPr>
          <w:i/>
          <w:sz w:val="28"/>
          <w:szCs w:val="28"/>
        </w:rPr>
        <w:t xml:space="preserve"> на 202</w:t>
      </w:r>
      <w:r>
        <w:rPr>
          <w:i/>
          <w:sz w:val="28"/>
          <w:szCs w:val="28"/>
        </w:rPr>
        <w:t>3</w:t>
      </w:r>
      <w:r w:rsidRPr="008E0913">
        <w:rPr>
          <w:i/>
          <w:sz w:val="28"/>
          <w:szCs w:val="28"/>
        </w:rPr>
        <w:t xml:space="preserve"> год и на плановый период 202</w:t>
      </w:r>
      <w:r>
        <w:rPr>
          <w:i/>
          <w:sz w:val="28"/>
          <w:szCs w:val="28"/>
        </w:rPr>
        <w:t>4</w:t>
      </w:r>
      <w:r w:rsidRPr="008E0913">
        <w:rPr>
          <w:i/>
          <w:sz w:val="28"/>
          <w:szCs w:val="28"/>
        </w:rPr>
        <w:t xml:space="preserve"> и 202</w:t>
      </w:r>
      <w:r>
        <w:rPr>
          <w:i/>
          <w:sz w:val="28"/>
          <w:szCs w:val="28"/>
        </w:rPr>
        <w:t>5</w:t>
      </w:r>
      <w:r w:rsidRPr="008E0913">
        <w:rPr>
          <w:i/>
          <w:sz w:val="28"/>
          <w:szCs w:val="28"/>
        </w:rPr>
        <w:t xml:space="preserve"> годов»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6B51E0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ом</w:t>
      </w:r>
      <w:r w:rsidRPr="006B51E0">
        <w:rPr>
          <w:bCs/>
          <w:sz w:val="28"/>
          <w:szCs w:val="28"/>
        </w:rPr>
        <w:t xml:space="preserve"> мероприятия</w:t>
      </w:r>
      <w:r>
        <w:rPr>
          <w:bCs/>
          <w:sz w:val="28"/>
          <w:szCs w:val="28"/>
        </w:rPr>
        <w:t xml:space="preserve"> являлась</w:t>
      </w:r>
      <w:r w:rsidRPr="006B51E0">
        <w:rPr>
          <w:sz w:val="28"/>
          <w:szCs w:val="28"/>
        </w:rPr>
        <w:t xml:space="preserve"> </w:t>
      </w:r>
      <w:r w:rsidRPr="006B51E0">
        <w:rPr>
          <w:bCs/>
          <w:sz w:val="28"/>
          <w:szCs w:val="28"/>
        </w:rPr>
        <w:t>администрация города Урай.</w:t>
      </w:r>
      <w:r>
        <w:rPr>
          <w:bCs/>
          <w:sz w:val="28"/>
          <w:szCs w:val="28"/>
        </w:rPr>
        <w:t xml:space="preserve"> </w:t>
      </w:r>
      <w:r w:rsidRPr="00463BB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оформлено 2 </w:t>
      </w:r>
      <w:r w:rsidRPr="00463BBA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я. </w:t>
      </w:r>
    </w:p>
    <w:p w:rsidR="00EB3F6F" w:rsidRDefault="00EB3F6F" w:rsidP="00EB3F6F">
      <w:pPr>
        <w:ind w:firstLine="567"/>
        <w:jc w:val="both"/>
        <w:rPr>
          <w:noProof/>
          <w:sz w:val="28"/>
          <w:szCs w:val="28"/>
        </w:rPr>
      </w:pPr>
      <w:r w:rsidRPr="00772CAB">
        <w:rPr>
          <w:noProof/>
          <w:sz w:val="28"/>
          <w:szCs w:val="28"/>
        </w:rPr>
        <w:t xml:space="preserve">В результате </w:t>
      </w:r>
      <w:r w:rsidRPr="00772CAB">
        <w:rPr>
          <w:sz w:val="28"/>
          <w:szCs w:val="28"/>
        </w:rPr>
        <w:t xml:space="preserve">проведенного мероприятия </w:t>
      </w:r>
      <w:r>
        <w:rPr>
          <w:noProof/>
          <w:sz w:val="28"/>
          <w:szCs w:val="28"/>
        </w:rPr>
        <w:t>установлено</w:t>
      </w:r>
      <w:r w:rsidRPr="00772CAB">
        <w:rPr>
          <w:noProof/>
          <w:sz w:val="28"/>
          <w:szCs w:val="28"/>
        </w:rPr>
        <w:t xml:space="preserve"> следующ</w:t>
      </w:r>
      <w:r>
        <w:rPr>
          <w:noProof/>
          <w:sz w:val="28"/>
          <w:szCs w:val="28"/>
        </w:rPr>
        <w:t>е</w:t>
      </w:r>
      <w:r w:rsidRPr="00772CAB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:rsidR="00EB3F6F" w:rsidRPr="0085537A" w:rsidRDefault="00EB3F6F" w:rsidP="00EB3F6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5537A">
        <w:rPr>
          <w:sz w:val="28"/>
          <w:szCs w:val="28"/>
        </w:rPr>
        <w:t xml:space="preserve">Проект бюджета предоставлен в установленные сроки и содержит основные характеристики бюджета, к которым относятся общий объем доходов бюджета, общий объем расходов бюджета, дефицит бюджета. Материалы и документы, представленные одновременно с ним в целом подготовлены в соответствии с БК РФ, с учетом Положения </w:t>
      </w:r>
      <w:r w:rsidRPr="0085537A">
        <w:rPr>
          <w:rFonts w:eastAsiaTheme="minorHAnsi"/>
          <w:sz w:val="28"/>
          <w:szCs w:val="28"/>
          <w:lang w:eastAsia="en-US"/>
        </w:rPr>
        <w:t>об отдельных вопросах б</w:t>
      </w:r>
      <w:r>
        <w:rPr>
          <w:rFonts w:eastAsiaTheme="minorHAnsi"/>
          <w:sz w:val="28"/>
          <w:szCs w:val="28"/>
          <w:lang w:eastAsia="en-US"/>
        </w:rPr>
        <w:t>юджетного процесса</w:t>
      </w:r>
      <w:r w:rsidRPr="0085537A">
        <w:rPr>
          <w:rFonts w:eastAsiaTheme="minorHAnsi"/>
          <w:sz w:val="28"/>
          <w:szCs w:val="28"/>
          <w:lang w:eastAsia="en-US"/>
        </w:rPr>
        <w:t>.</w:t>
      </w:r>
    </w:p>
    <w:p w:rsidR="00EB3F6F" w:rsidRPr="0085537A" w:rsidRDefault="00EB3F6F" w:rsidP="00EB3F6F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537A">
        <w:rPr>
          <w:sz w:val="28"/>
          <w:szCs w:val="28"/>
        </w:rPr>
        <w:t>В соответствии с требованиями статьи 33 БК РФ обеспечена сбалансированность доходов, расходов и источников финансирования дефицита бюджета.</w:t>
      </w:r>
    </w:p>
    <w:p w:rsidR="00EB3F6F" w:rsidRPr="0085537A" w:rsidRDefault="00EB3F6F" w:rsidP="00EB3F6F">
      <w:pPr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5537A">
        <w:rPr>
          <w:sz w:val="28"/>
          <w:szCs w:val="28"/>
        </w:rPr>
        <w:t>Ограничения, установленные БК РФ в части дефицита бюджета,</w:t>
      </w:r>
      <w:r w:rsidRPr="004B00BA">
        <w:rPr>
          <w:sz w:val="28"/>
          <w:szCs w:val="28"/>
        </w:rPr>
        <w:t xml:space="preserve"> </w:t>
      </w:r>
      <w:r w:rsidRPr="0085537A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85537A">
        <w:rPr>
          <w:sz w:val="28"/>
          <w:szCs w:val="28"/>
        </w:rPr>
        <w:t xml:space="preserve"> расходов на обслуживание муниципального</w:t>
      </w:r>
      <w:r>
        <w:rPr>
          <w:sz w:val="28"/>
          <w:szCs w:val="28"/>
        </w:rPr>
        <w:t xml:space="preserve"> внутреннего</w:t>
      </w:r>
      <w:r w:rsidRPr="0085537A">
        <w:rPr>
          <w:sz w:val="28"/>
          <w:szCs w:val="28"/>
        </w:rPr>
        <w:t xml:space="preserve"> долга</w:t>
      </w:r>
      <w:r>
        <w:rPr>
          <w:sz w:val="28"/>
          <w:szCs w:val="28"/>
        </w:rPr>
        <w:t>, объема</w:t>
      </w:r>
      <w:r w:rsidRPr="0085537A">
        <w:rPr>
          <w:sz w:val="28"/>
          <w:szCs w:val="28"/>
        </w:rPr>
        <w:t xml:space="preserve"> резервного фонда администрации города соблюдены в полном объеме. Состав источников финансирования дефицита бюджета не противоречит нормам статьи 96 БК РФ.</w:t>
      </w:r>
    </w:p>
    <w:p w:rsidR="00EB3F6F" w:rsidRDefault="00EB3F6F" w:rsidP="00EB3F6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537A">
        <w:rPr>
          <w:sz w:val="28"/>
          <w:szCs w:val="28"/>
        </w:rPr>
        <w:t xml:space="preserve">Доходная часть бюджета сформирована </w:t>
      </w:r>
      <w:r>
        <w:rPr>
          <w:sz w:val="28"/>
          <w:szCs w:val="28"/>
        </w:rPr>
        <w:t xml:space="preserve">в целом </w:t>
      </w:r>
      <w:r w:rsidRPr="0085537A">
        <w:rPr>
          <w:sz w:val="28"/>
          <w:szCs w:val="28"/>
        </w:rPr>
        <w:t>по структуре и по наименованиям в соо</w:t>
      </w:r>
      <w:r>
        <w:rPr>
          <w:sz w:val="28"/>
          <w:szCs w:val="28"/>
        </w:rPr>
        <w:t xml:space="preserve">тветствии с требованиями БК РФ. </w:t>
      </w:r>
      <w:r w:rsidRPr="0085537A">
        <w:rPr>
          <w:sz w:val="28"/>
          <w:szCs w:val="28"/>
        </w:rPr>
        <w:t xml:space="preserve">Расходная часть бюджета сформирована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бюджетов. </w:t>
      </w:r>
    </w:p>
    <w:p w:rsidR="00EB3F6F" w:rsidRPr="003A57A0" w:rsidRDefault="00EB3F6F" w:rsidP="00EB3F6F">
      <w:pPr>
        <w:pStyle w:val="21"/>
        <w:spacing w:after="0" w:line="240" w:lineRule="auto"/>
        <w:ind w:firstLine="567"/>
        <w:rPr>
          <w:sz w:val="28"/>
          <w:szCs w:val="28"/>
        </w:rPr>
      </w:pPr>
      <w:r w:rsidRPr="003A57A0">
        <w:rPr>
          <w:sz w:val="28"/>
          <w:szCs w:val="28"/>
        </w:rPr>
        <w:t>При этом установлены следующие нарушения и недостатки.</w:t>
      </w:r>
    </w:p>
    <w:p w:rsidR="00EB3F6F" w:rsidRPr="003038CD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0FF9">
        <w:rPr>
          <w:rFonts w:eastAsiaTheme="minorHAnsi"/>
          <w:sz w:val="28"/>
          <w:szCs w:val="28"/>
          <w:lang w:eastAsia="en-US"/>
        </w:rPr>
        <w:t xml:space="preserve">1. В нарушение пункта 2 статьи 172 БК РФ </w:t>
      </w:r>
      <w:r w:rsidRPr="00AC0FF9">
        <w:rPr>
          <w:sz w:val="28"/>
          <w:szCs w:val="28"/>
        </w:rPr>
        <w:t xml:space="preserve">состав документов к Проекту бюджета представлен не в полном объеме, а именно </w:t>
      </w:r>
      <w:r w:rsidRPr="00AC0FF9">
        <w:rPr>
          <w:rFonts w:eastAsiaTheme="minorHAnsi"/>
          <w:sz w:val="28"/>
          <w:szCs w:val="28"/>
          <w:lang w:eastAsia="en-US"/>
        </w:rPr>
        <w:t xml:space="preserve">с Проектом бюджета не предоставлены проекты изменений в </w:t>
      </w:r>
      <w:r w:rsidRPr="003038CD">
        <w:rPr>
          <w:rFonts w:eastAsiaTheme="minorHAnsi"/>
          <w:sz w:val="28"/>
          <w:szCs w:val="28"/>
          <w:lang w:eastAsia="en-US"/>
        </w:rPr>
        <w:t>паспорта муниципальных программ.</w:t>
      </w:r>
    </w:p>
    <w:p w:rsidR="00EB3F6F" w:rsidRPr="003038CD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8C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3038CD">
        <w:rPr>
          <w:sz w:val="28"/>
          <w:szCs w:val="28"/>
        </w:rPr>
        <w:t>Условно утверждаемые расходы на 2024 год</w:t>
      </w:r>
      <w:r w:rsidRPr="003038CD">
        <w:rPr>
          <w:bCs/>
          <w:sz w:val="28"/>
          <w:szCs w:val="28"/>
        </w:rPr>
        <w:t xml:space="preserve"> в приложении 10 к Проекту бюджета</w:t>
      </w:r>
      <w:r w:rsidRPr="003038CD">
        <w:rPr>
          <w:sz w:val="28"/>
          <w:szCs w:val="28"/>
        </w:rPr>
        <w:t xml:space="preserve"> отражены в сумме 42 252,7 тыс. рублей, или в размере 2,4% </w:t>
      </w:r>
      <w:r w:rsidRPr="003038CD">
        <w:rPr>
          <w:bCs/>
          <w:sz w:val="28"/>
          <w:szCs w:val="28"/>
        </w:rPr>
        <w:t xml:space="preserve">от общего объема расходов бюджета </w:t>
      </w:r>
      <w:r w:rsidRPr="003038CD">
        <w:rPr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что ниже норматива, установленного частью 3 статьи 184.1 БК РФ на 1 296,3</w:t>
      </w:r>
      <w:proofErr w:type="gramEnd"/>
      <w:r w:rsidRPr="003038CD">
        <w:rPr>
          <w:sz w:val="28"/>
          <w:szCs w:val="28"/>
        </w:rPr>
        <w:t xml:space="preserve"> тыс. рублей или 0,1%.</w:t>
      </w:r>
    </w:p>
    <w:p w:rsidR="00EB3F6F" w:rsidRPr="003038CD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8CD">
        <w:rPr>
          <w:sz w:val="28"/>
          <w:szCs w:val="28"/>
        </w:rPr>
        <w:t xml:space="preserve">3. </w:t>
      </w:r>
      <w:proofErr w:type="gramStart"/>
      <w:r w:rsidRPr="003038CD">
        <w:rPr>
          <w:sz w:val="28"/>
          <w:szCs w:val="28"/>
        </w:rPr>
        <w:t>В результате анализа источников формирования дорожного фонда на 2023 год и на плановый период 2024 и 2025 годов, расходных</w:t>
      </w:r>
      <w:r w:rsidRPr="0085537A">
        <w:rPr>
          <w:sz w:val="28"/>
          <w:szCs w:val="28"/>
        </w:rPr>
        <w:t xml:space="preserve"> обязательств, планируемых за счет средств дорожного фонда, отраженных в приложениях 9,10 к Проекту </w:t>
      </w:r>
      <w:r w:rsidRPr="0085537A">
        <w:rPr>
          <w:sz w:val="28"/>
          <w:szCs w:val="28"/>
        </w:rPr>
        <w:lastRenderedPageBreak/>
        <w:t>бюджета, а также информации по прогнозу источников формирования и использования средств муниципального дорожного фонда города Урай на очередной финансовый 2023 год и на плановый период 2024 и 2025</w:t>
      </w:r>
      <w:proofErr w:type="gramEnd"/>
      <w:r w:rsidRPr="0085537A">
        <w:rPr>
          <w:sz w:val="28"/>
          <w:szCs w:val="28"/>
        </w:rPr>
        <w:t xml:space="preserve"> годов, доходов бюджета, отраженных в приложениях 1,2 к Проекту бюджета, данных пункта 8 статьи 2 Проекта бюджета </w:t>
      </w:r>
      <w:r w:rsidRPr="003038CD">
        <w:rPr>
          <w:sz w:val="28"/>
          <w:szCs w:val="28"/>
        </w:rPr>
        <w:t>установлены расхождения между доходной и расходной частью Проекта бюджета в общей сумме 232,1 тыс. рублей за трехлетний период.</w:t>
      </w:r>
    </w:p>
    <w:p w:rsidR="00EB3F6F" w:rsidRPr="003038CD" w:rsidRDefault="00EB3F6F" w:rsidP="00EB3F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38CD">
        <w:rPr>
          <w:sz w:val="28"/>
          <w:szCs w:val="28"/>
        </w:rPr>
        <w:t xml:space="preserve">4. </w:t>
      </w:r>
      <w:r w:rsidRPr="003038CD">
        <w:rPr>
          <w:rFonts w:eastAsiaTheme="minorHAnsi"/>
          <w:sz w:val="28"/>
          <w:szCs w:val="28"/>
          <w:lang w:eastAsia="en-US"/>
        </w:rPr>
        <w:t>Расчет прогноза по виду доходов от платы за права на размещение и эксплуатацию нестационарного торгового объекта КБК 0001 1109080 00 0000 120 не определен в соответствии с Методикой прогнозирования доходов.</w:t>
      </w:r>
    </w:p>
    <w:p w:rsidR="00EB3F6F" w:rsidRPr="003038CD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8CD">
        <w:rPr>
          <w:rFonts w:eastAsiaTheme="minorHAnsi"/>
          <w:sz w:val="28"/>
          <w:szCs w:val="28"/>
          <w:lang w:eastAsia="en-US"/>
        </w:rPr>
        <w:t xml:space="preserve">5. </w:t>
      </w:r>
      <w:r w:rsidRPr="003038CD">
        <w:rPr>
          <w:sz w:val="28"/>
          <w:szCs w:val="28"/>
        </w:rPr>
        <w:t xml:space="preserve">Планируемые бюджетные ассигнования на 2023-2025 годы на ремонт автомобильных дорог ниже на 803,7 тыс. рублей </w:t>
      </w:r>
      <w:r w:rsidRPr="003038CD">
        <w:rPr>
          <w:rFonts w:eastAsiaTheme="minorHAnsi"/>
          <w:sz w:val="28"/>
          <w:szCs w:val="28"/>
          <w:lang w:eastAsia="en-US"/>
        </w:rPr>
        <w:t xml:space="preserve">Норматива </w:t>
      </w:r>
      <w:r w:rsidRPr="003038CD">
        <w:rPr>
          <w:bCs/>
          <w:sz w:val="28"/>
          <w:szCs w:val="28"/>
        </w:rPr>
        <w:t xml:space="preserve">финансовых затрат </w:t>
      </w:r>
      <w:r w:rsidRPr="003038CD">
        <w:rPr>
          <w:sz w:val="28"/>
          <w:szCs w:val="28"/>
        </w:rPr>
        <w:t>на капитальный ремонт, ремонт и содержание автомобильных дорог местного значения города Урай и правил расчета размера ассигнований местного бюджета на указанные цели, утвержденных постановлением администрации города Урай от 22.02.2017 №402.</w:t>
      </w:r>
    </w:p>
    <w:p w:rsidR="00EB3F6F" w:rsidRPr="003038CD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38CD">
        <w:rPr>
          <w:sz w:val="28"/>
          <w:szCs w:val="28"/>
        </w:rPr>
        <w:t xml:space="preserve">Планируемые бюджетные ассигнования на 2023 год на содержание автомобильных дорог местного значения ниже на 21 186,1 тыс. рублей </w:t>
      </w:r>
      <w:r w:rsidRPr="003038CD">
        <w:rPr>
          <w:rFonts w:eastAsiaTheme="minorHAnsi"/>
          <w:sz w:val="28"/>
          <w:szCs w:val="28"/>
          <w:lang w:eastAsia="en-US"/>
        </w:rPr>
        <w:t xml:space="preserve">Норматива </w:t>
      </w:r>
      <w:r w:rsidRPr="003038CD">
        <w:rPr>
          <w:bCs/>
          <w:sz w:val="28"/>
          <w:szCs w:val="28"/>
        </w:rPr>
        <w:t xml:space="preserve">финансовых затрат </w:t>
      </w:r>
      <w:r w:rsidRPr="003038CD">
        <w:rPr>
          <w:sz w:val="28"/>
          <w:szCs w:val="28"/>
        </w:rPr>
        <w:t>на капитальный ремонт, ремонт и содержание автомобильных дорог местного значения города Урай и правил расчета размера ассигнований местного бюджета на указанные цели, утвержденных постановлением администрации города Урай от 22.02.2017 №402.</w:t>
      </w:r>
      <w:proofErr w:type="gramEnd"/>
    </w:p>
    <w:p w:rsidR="00EB3F6F" w:rsidRPr="003038CD" w:rsidRDefault="00EB3F6F" w:rsidP="00EB3F6F">
      <w:pPr>
        <w:autoSpaceDE w:val="0"/>
        <w:autoSpaceDN w:val="0"/>
        <w:adjustRightInd w:val="0"/>
        <w:ind w:firstLine="567"/>
        <w:jc w:val="both"/>
      </w:pPr>
      <w:proofErr w:type="gramStart"/>
      <w:r w:rsidRPr="003038CD">
        <w:rPr>
          <w:rFonts w:eastAsiaTheme="minorHAnsi"/>
          <w:sz w:val="28"/>
          <w:szCs w:val="28"/>
          <w:lang w:eastAsia="en-US"/>
        </w:rPr>
        <w:t xml:space="preserve">Контрольно-счетная палата обращает внимание, что не доведение необходимого объема ассигнований на содержание и ремонт автомобильных дорог местного значения может привести к рискам их ненадлежащего содержания и ремонта, а также выделению средств из резервного фонда администрации города Урай на оплату административных штрафов за </w:t>
      </w:r>
      <w:r w:rsidRPr="003038CD">
        <w:rPr>
          <w:sz w:val="28"/>
          <w:szCs w:val="28"/>
        </w:rPr>
        <w:t>несоблюдение требований по обеспечению безопасности дорожного движения при содержании дорог</w:t>
      </w:r>
      <w:r w:rsidRPr="003038C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B3F6F" w:rsidRPr="003038CD" w:rsidRDefault="00EB3F6F" w:rsidP="00EB3F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38CD">
        <w:rPr>
          <w:rFonts w:eastAsiaTheme="minorHAnsi"/>
          <w:sz w:val="28"/>
          <w:szCs w:val="28"/>
          <w:lang w:eastAsia="en-US"/>
        </w:rPr>
        <w:t xml:space="preserve">6. </w:t>
      </w:r>
      <w:r w:rsidRPr="003038CD">
        <w:rPr>
          <w:rFonts w:eastAsia="Calibri"/>
          <w:sz w:val="28"/>
          <w:szCs w:val="28"/>
        </w:rPr>
        <w:t>Проектом бюджета на 2023 год запланированы расходы на полномочия не связанные с решением вопросов местного значения на сумму 203 254,6 тыс. рублей, что противоречит нормам статьи 136 БК РФ.</w:t>
      </w:r>
    </w:p>
    <w:p w:rsidR="00EB3F6F" w:rsidRDefault="00EB3F6F" w:rsidP="00EB3F6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8CD">
        <w:rPr>
          <w:sz w:val="28"/>
          <w:szCs w:val="28"/>
        </w:rPr>
        <w:t>По результатам мероприятия оформлено заключение</w:t>
      </w:r>
      <w:r w:rsidRPr="00C3461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18.11.2022 </w:t>
      </w:r>
      <w:r w:rsidRPr="00C34617">
        <w:rPr>
          <w:sz w:val="28"/>
          <w:szCs w:val="28"/>
        </w:rPr>
        <w:t>№</w:t>
      </w:r>
      <w:r>
        <w:rPr>
          <w:sz w:val="28"/>
          <w:szCs w:val="28"/>
        </w:rPr>
        <w:t xml:space="preserve">118. </w:t>
      </w:r>
      <w:r w:rsidRPr="00107EB4">
        <w:rPr>
          <w:noProof/>
          <w:sz w:val="28"/>
          <w:szCs w:val="28"/>
        </w:rPr>
        <w:t>Объект</w:t>
      </w:r>
      <w:r>
        <w:rPr>
          <w:noProof/>
          <w:sz w:val="28"/>
          <w:szCs w:val="28"/>
        </w:rPr>
        <w:t>о</w:t>
      </w:r>
      <w:r w:rsidRPr="00107EB4">
        <w:rPr>
          <w:noProof/>
          <w:sz w:val="28"/>
          <w:szCs w:val="28"/>
        </w:rPr>
        <w:t xml:space="preserve">м контроля в Контрольно-счетную палату предоставлена соответствующая информация </w:t>
      </w:r>
      <w:r w:rsidRPr="005C4E9F">
        <w:rPr>
          <w:noProof/>
          <w:sz w:val="28"/>
          <w:szCs w:val="28"/>
        </w:rPr>
        <w:t>о принятых решениях и мерах по результатам рассмотрения заключения.</w:t>
      </w:r>
      <w:r>
        <w:rPr>
          <w:noProof/>
          <w:sz w:val="28"/>
          <w:szCs w:val="28"/>
        </w:rPr>
        <w:t xml:space="preserve"> Нарушения в объеме 1 528,4 тыс. рублей, устранены до принятия бюджета города на 2023 год и плановый период 2024-2025 годов. Часть  рекомендаций остается на контроле в Контрольно-счетной палате.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4F7014">
        <w:rPr>
          <w:sz w:val="28"/>
          <w:szCs w:val="28"/>
        </w:rPr>
        <w:t>4.8. В течение года проводилась экспертиза проектов решений Думы города Урай, регулирующих бюджетные правоотношения. По результатам экспертизы  подготовлено 10 заключений. Нарушений законодательства при проведении экспертиз не установлено.</w:t>
      </w: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133D82">
        <w:rPr>
          <w:sz w:val="28"/>
          <w:szCs w:val="28"/>
        </w:rPr>
        <w:t xml:space="preserve">4.9. Проведена экспертиза проектов постановлений администрации города Урай «О выделении средств из резервного фонда», подготовлено 31 </w:t>
      </w:r>
      <w:r w:rsidRPr="004F3B84">
        <w:rPr>
          <w:sz w:val="28"/>
          <w:szCs w:val="28"/>
        </w:rPr>
        <w:t xml:space="preserve">заключение. По результатам экспертизы 1 проект отклонен, по 3 проектам сделаны замечания и даны рекомендации. </w:t>
      </w:r>
    </w:p>
    <w:p w:rsidR="00EB3F6F" w:rsidRPr="00133D82" w:rsidRDefault="00EB3F6F" w:rsidP="00EB3F6F">
      <w:pPr>
        <w:ind w:firstLine="567"/>
        <w:jc w:val="both"/>
        <w:rPr>
          <w:sz w:val="28"/>
          <w:szCs w:val="28"/>
        </w:rPr>
      </w:pPr>
      <w:r w:rsidRPr="00133D82">
        <w:rPr>
          <w:sz w:val="28"/>
          <w:szCs w:val="28"/>
        </w:rPr>
        <w:lastRenderedPageBreak/>
        <w:t xml:space="preserve">4.10. Проведена экспертиза проектов решений Думы города Урай «О внесении изменений в бюджет городского округа город Урай и проектов о </w:t>
      </w:r>
      <w:proofErr w:type="gramStart"/>
      <w:r w:rsidRPr="00133D82">
        <w:rPr>
          <w:sz w:val="28"/>
          <w:szCs w:val="28"/>
        </w:rPr>
        <w:t>предложениях</w:t>
      </w:r>
      <w:proofErr w:type="gramEnd"/>
      <w:r w:rsidRPr="00133D82">
        <w:rPr>
          <w:sz w:val="28"/>
          <w:szCs w:val="28"/>
        </w:rPr>
        <w:t xml:space="preserve"> о внесении изменений в муниципальные программы. Подготовлено 1</w:t>
      </w:r>
      <w:r w:rsidRPr="009A6452">
        <w:rPr>
          <w:sz w:val="28"/>
          <w:szCs w:val="28"/>
        </w:rPr>
        <w:t>7</w:t>
      </w:r>
      <w:r w:rsidRPr="00133D82">
        <w:rPr>
          <w:sz w:val="28"/>
          <w:szCs w:val="28"/>
        </w:rPr>
        <w:t xml:space="preserve"> заключений. Нарушений законодательства при проведении экспертиз не установлено.</w:t>
      </w:r>
    </w:p>
    <w:p w:rsidR="00EB3F6F" w:rsidRPr="00CB281A" w:rsidRDefault="00EB3F6F" w:rsidP="00EB3F6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33D82">
        <w:rPr>
          <w:sz w:val="28"/>
          <w:szCs w:val="28"/>
        </w:rPr>
        <w:t>4.11. Проведена финансово-экономическая экспертиза</w:t>
      </w:r>
      <w:r>
        <w:rPr>
          <w:sz w:val="28"/>
          <w:szCs w:val="28"/>
        </w:rPr>
        <w:t xml:space="preserve"> проектов</w:t>
      </w:r>
      <w:r w:rsidRPr="00133D82">
        <w:rPr>
          <w:sz w:val="28"/>
          <w:szCs w:val="28"/>
        </w:rPr>
        <w:t xml:space="preserve"> </w:t>
      </w:r>
      <w:r w:rsidRPr="00133D82">
        <w:rPr>
          <w:rFonts w:eastAsia="Calibri"/>
          <w:sz w:val="28"/>
          <w:szCs w:val="28"/>
        </w:rPr>
        <w:t>муниципальных программ города Урай</w:t>
      </w:r>
      <w:r w:rsidRPr="00133D82">
        <w:rPr>
          <w:sz w:val="28"/>
          <w:szCs w:val="28"/>
        </w:rPr>
        <w:t>. По результатам экспертиз подготовлено 6</w:t>
      </w:r>
      <w:r w:rsidRPr="009A6452">
        <w:rPr>
          <w:sz w:val="28"/>
          <w:szCs w:val="28"/>
        </w:rPr>
        <w:t>9</w:t>
      </w:r>
      <w:r w:rsidRPr="00133D82">
        <w:rPr>
          <w:sz w:val="28"/>
          <w:szCs w:val="28"/>
        </w:rPr>
        <w:t xml:space="preserve"> заключений, в 1</w:t>
      </w:r>
      <w:r w:rsidRPr="009A6452">
        <w:rPr>
          <w:sz w:val="28"/>
          <w:szCs w:val="28"/>
        </w:rPr>
        <w:t>0</w:t>
      </w:r>
      <w:r w:rsidRPr="00133D82">
        <w:rPr>
          <w:sz w:val="28"/>
          <w:szCs w:val="28"/>
        </w:rPr>
        <w:t xml:space="preserve"> из которых выявлены нарушения Порядка принятия решения о разработке муниципальных программ №1524</w:t>
      </w:r>
      <w:r>
        <w:rPr>
          <w:rStyle w:val="aff"/>
          <w:sz w:val="28"/>
          <w:szCs w:val="28"/>
        </w:rPr>
        <w:footnoteReference w:id="10"/>
      </w:r>
      <w:r w:rsidRPr="00133D82">
        <w:rPr>
          <w:sz w:val="28"/>
          <w:szCs w:val="28"/>
        </w:rPr>
        <w:t>, сделаны замечания и даны соответствующие рекомендации.</w:t>
      </w:r>
    </w:p>
    <w:p w:rsidR="00EB3F6F" w:rsidRPr="00DB55A1" w:rsidRDefault="00EB3F6F" w:rsidP="00EB3F6F">
      <w:pPr>
        <w:pStyle w:val="aa"/>
        <w:spacing w:before="0" w:after="0"/>
        <w:jc w:val="center"/>
        <w:rPr>
          <w:b/>
          <w:sz w:val="18"/>
          <w:szCs w:val="18"/>
        </w:rPr>
      </w:pPr>
    </w:p>
    <w:p w:rsidR="00EB3F6F" w:rsidRPr="001B77EC" w:rsidRDefault="00EB3F6F" w:rsidP="00EB3F6F">
      <w:pPr>
        <w:pStyle w:val="aa"/>
        <w:spacing w:before="0" w:after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 xml:space="preserve">5. Взаимодействие </w:t>
      </w:r>
    </w:p>
    <w:p w:rsidR="00EB3F6F" w:rsidRPr="00DB55A1" w:rsidRDefault="00EB3F6F" w:rsidP="00EB3F6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3F6F" w:rsidRPr="0019199E" w:rsidRDefault="00EB3F6F" w:rsidP="00EB3F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</w:t>
      </w:r>
      <w:proofErr w:type="gramEnd"/>
      <w:r>
        <w:rPr>
          <w:sz w:val="28"/>
          <w:szCs w:val="28"/>
        </w:rPr>
        <w:t xml:space="preserve"> палата </w:t>
      </w:r>
      <w:r w:rsidRPr="0019199E">
        <w:rPr>
          <w:sz w:val="28"/>
          <w:szCs w:val="28"/>
        </w:rPr>
        <w:t>в отчетном периоде продолжила участие в развитие межмуниципального сотрудничества, являясь членом Союза муниципальных контрольно-счетных органов Российской Федерации.</w:t>
      </w:r>
    </w:p>
    <w:p w:rsidR="00EB3F6F" w:rsidRPr="0019199E" w:rsidRDefault="00EB3F6F" w:rsidP="00EB3F6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Продолжалась работа в рамках Совета контрольно-счетных органов Ханты-Мансийс</w:t>
      </w:r>
      <w:r>
        <w:rPr>
          <w:sz w:val="28"/>
          <w:szCs w:val="28"/>
        </w:rPr>
        <w:t xml:space="preserve">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EB3F6F" w:rsidRDefault="00EB3F6F" w:rsidP="00EB3F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 xml:space="preserve">В рамках взаимодействия с </w:t>
      </w:r>
      <w:r>
        <w:rPr>
          <w:color w:val="auto"/>
          <w:sz w:val="28"/>
          <w:szCs w:val="28"/>
        </w:rPr>
        <w:t>п</w:t>
      </w:r>
      <w:r w:rsidRPr="0019199E">
        <w:rPr>
          <w:color w:val="auto"/>
          <w:sz w:val="28"/>
          <w:szCs w:val="28"/>
        </w:rPr>
        <w:t xml:space="preserve">рокуратурой города </w:t>
      </w:r>
      <w:proofErr w:type="spellStart"/>
      <w:r w:rsidRPr="0019199E">
        <w:rPr>
          <w:color w:val="auto"/>
          <w:sz w:val="28"/>
          <w:szCs w:val="28"/>
        </w:rPr>
        <w:t>Ура</w:t>
      </w:r>
      <w:r>
        <w:rPr>
          <w:color w:val="auto"/>
          <w:sz w:val="28"/>
          <w:szCs w:val="28"/>
        </w:rPr>
        <w:t>я</w:t>
      </w:r>
      <w:proofErr w:type="spellEnd"/>
      <w:r w:rsidRPr="0019199E">
        <w:rPr>
          <w:color w:val="auto"/>
          <w:sz w:val="28"/>
          <w:szCs w:val="28"/>
        </w:rPr>
        <w:t xml:space="preserve"> в 20</w:t>
      </w:r>
      <w:r>
        <w:rPr>
          <w:color w:val="auto"/>
          <w:sz w:val="28"/>
          <w:szCs w:val="28"/>
        </w:rPr>
        <w:t>22</w:t>
      </w:r>
      <w:r w:rsidRPr="0019199E">
        <w:rPr>
          <w:color w:val="auto"/>
          <w:sz w:val="28"/>
          <w:szCs w:val="28"/>
        </w:rPr>
        <w:t xml:space="preserve"> году </w:t>
      </w:r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палатой </w:t>
      </w:r>
      <w:r w:rsidRPr="007B2110">
        <w:rPr>
          <w:color w:val="auto"/>
          <w:sz w:val="28"/>
          <w:szCs w:val="28"/>
        </w:rPr>
        <w:t>проведено 1 контрольное</w:t>
      </w:r>
      <w:r w:rsidRPr="0019199E">
        <w:rPr>
          <w:color w:val="auto"/>
          <w:sz w:val="28"/>
          <w:szCs w:val="28"/>
        </w:rPr>
        <w:t xml:space="preserve"> мероприяти</w:t>
      </w:r>
      <w:r>
        <w:rPr>
          <w:color w:val="auto"/>
          <w:sz w:val="28"/>
          <w:szCs w:val="28"/>
        </w:rPr>
        <w:t>е. В</w:t>
      </w:r>
      <w:r w:rsidRPr="001919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19199E">
        <w:rPr>
          <w:color w:val="auto"/>
          <w:sz w:val="28"/>
          <w:szCs w:val="28"/>
        </w:rPr>
        <w:t xml:space="preserve">рокуратуру города </w:t>
      </w:r>
      <w:proofErr w:type="spellStart"/>
      <w:r w:rsidRPr="0019199E">
        <w:rPr>
          <w:color w:val="auto"/>
          <w:sz w:val="28"/>
          <w:szCs w:val="28"/>
        </w:rPr>
        <w:t>Ура</w:t>
      </w:r>
      <w:r>
        <w:rPr>
          <w:color w:val="auto"/>
          <w:sz w:val="28"/>
          <w:szCs w:val="28"/>
        </w:rPr>
        <w:t>я</w:t>
      </w:r>
      <w:proofErr w:type="spellEnd"/>
      <w:r w:rsidRPr="001919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направляются </w:t>
      </w:r>
      <w:r w:rsidRPr="0019199E">
        <w:rPr>
          <w:color w:val="auto"/>
          <w:sz w:val="28"/>
          <w:szCs w:val="28"/>
        </w:rPr>
        <w:t>утвержденный план деятельности на текущий год (и изменения в него), материалы по результатам мероприятий, отчет о деятельности</w:t>
      </w:r>
      <w:r>
        <w:rPr>
          <w:color w:val="auto"/>
          <w:sz w:val="28"/>
          <w:szCs w:val="28"/>
        </w:rPr>
        <w:t>.</w:t>
      </w:r>
    </w:p>
    <w:p w:rsidR="00EB3F6F" w:rsidRPr="003A57A0" w:rsidRDefault="00EB3F6F" w:rsidP="00EB3F6F">
      <w:pPr>
        <w:ind w:firstLine="567"/>
        <w:jc w:val="both"/>
        <w:rPr>
          <w:strike/>
          <w:sz w:val="28"/>
          <w:szCs w:val="28"/>
        </w:rPr>
      </w:pPr>
      <w:r w:rsidRPr="0019199E">
        <w:rPr>
          <w:sz w:val="28"/>
          <w:szCs w:val="28"/>
        </w:rPr>
        <w:t xml:space="preserve">В отчетном периоде </w:t>
      </w:r>
      <w:proofErr w:type="gramStart"/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</w:t>
      </w:r>
      <w:proofErr w:type="gramEnd"/>
      <w:r>
        <w:rPr>
          <w:sz w:val="28"/>
          <w:szCs w:val="28"/>
        </w:rPr>
        <w:t xml:space="preserve"> палата </w:t>
      </w:r>
      <w:r w:rsidRPr="0019199E">
        <w:rPr>
          <w:sz w:val="28"/>
          <w:szCs w:val="28"/>
        </w:rPr>
        <w:t xml:space="preserve">принимала участие </w:t>
      </w:r>
      <w:r>
        <w:rPr>
          <w:sz w:val="28"/>
          <w:szCs w:val="28"/>
        </w:rPr>
        <w:t xml:space="preserve">в заседаниях Думы города Урай, проводила экспертизу проектов решений Думы города Урай, содержащих расходные обязательства и </w:t>
      </w:r>
      <w:r w:rsidRPr="0019199E">
        <w:rPr>
          <w:sz w:val="28"/>
          <w:szCs w:val="28"/>
        </w:rPr>
        <w:t>подгот</w:t>
      </w:r>
      <w:r>
        <w:rPr>
          <w:sz w:val="28"/>
          <w:szCs w:val="28"/>
        </w:rPr>
        <w:t>а</w:t>
      </w:r>
      <w:r w:rsidRPr="0019199E">
        <w:rPr>
          <w:sz w:val="28"/>
          <w:szCs w:val="28"/>
        </w:rPr>
        <w:t>вл</w:t>
      </w:r>
      <w:r>
        <w:rPr>
          <w:sz w:val="28"/>
          <w:szCs w:val="28"/>
        </w:rPr>
        <w:t>ивала</w:t>
      </w:r>
      <w:r w:rsidRPr="0019199E">
        <w:rPr>
          <w:sz w:val="28"/>
          <w:szCs w:val="28"/>
        </w:rPr>
        <w:t xml:space="preserve"> заключения на </w:t>
      </w:r>
      <w:r>
        <w:rPr>
          <w:sz w:val="28"/>
          <w:szCs w:val="28"/>
        </w:rPr>
        <w:t>них.</w:t>
      </w:r>
    </w:p>
    <w:p w:rsidR="00EB3F6F" w:rsidRPr="00DB55A1" w:rsidRDefault="00EB3F6F" w:rsidP="00EB3F6F">
      <w:pPr>
        <w:pStyle w:val="aa"/>
        <w:spacing w:before="0" w:after="0"/>
        <w:ind w:firstLine="1134"/>
        <w:jc w:val="center"/>
        <w:rPr>
          <w:strike/>
          <w:sz w:val="18"/>
          <w:szCs w:val="18"/>
        </w:rPr>
      </w:pPr>
    </w:p>
    <w:p w:rsidR="00EB3F6F" w:rsidRPr="001B77EC" w:rsidRDefault="00EB3F6F" w:rsidP="00EB3F6F">
      <w:pPr>
        <w:pStyle w:val="aa"/>
        <w:spacing w:before="0" w:after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>6. Информирование общественности</w:t>
      </w:r>
    </w:p>
    <w:p w:rsidR="00EB3F6F" w:rsidRPr="00DB55A1" w:rsidRDefault="00EB3F6F" w:rsidP="00EB3F6F">
      <w:pPr>
        <w:ind w:firstLine="567"/>
        <w:jc w:val="both"/>
        <w:rPr>
          <w:sz w:val="18"/>
          <w:szCs w:val="18"/>
        </w:rPr>
      </w:pPr>
    </w:p>
    <w:p w:rsidR="00EB3F6F" w:rsidRPr="006F4941" w:rsidRDefault="00EB3F6F" w:rsidP="00EB3F6F">
      <w:pPr>
        <w:ind w:firstLine="567"/>
        <w:jc w:val="both"/>
        <w:rPr>
          <w:sz w:val="28"/>
          <w:szCs w:val="28"/>
        </w:rPr>
      </w:pPr>
      <w:r w:rsidRPr="006F4941">
        <w:rPr>
          <w:sz w:val="28"/>
          <w:szCs w:val="28"/>
        </w:rPr>
        <w:t>В целях реализации принципа (открытости) и гласности на официальном сайте органов местного самоуправления города Урай в информационно-телекоммуникационной сети Интернет (</w:t>
      </w:r>
      <w:hyperlink w:history="1">
        <w:r w:rsidRPr="006F4941">
          <w:rPr>
            <w:rStyle w:val="af1"/>
            <w:sz w:val="28"/>
            <w:szCs w:val="28"/>
          </w:rPr>
          <w:t>http://www.uray.ru /</w:t>
        </w:r>
        <w:proofErr w:type="spellStart"/>
        <w:r w:rsidRPr="006F4941">
          <w:rPr>
            <w:rStyle w:val="af1"/>
            <w:sz w:val="28"/>
            <w:szCs w:val="28"/>
          </w:rPr>
          <w:t>kontrolno-schetnaya-palata</w:t>
        </w:r>
        <w:proofErr w:type="spellEnd"/>
      </w:hyperlink>
      <w:r w:rsidRPr="006F4941">
        <w:rPr>
          <w:sz w:val="28"/>
          <w:szCs w:val="28"/>
        </w:rPr>
        <w:t>), в разделе «Контрольно-счетная палата» размещается общая информация о контрольном органе муниципального образования, приведена нормативно-правовая база внешнего финансового контроля, сведения о составе и др.</w:t>
      </w:r>
    </w:p>
    <w:p w:rsidR="00EB3F6F" w:rsidRPr="006F4941" w:rsidRDefault="00EB3F6F" w:rsidP="00EB3F6F">
      <w:pPr>
        <w:ind w:firstLine="567"/>
        <w:jc w:val="both"/>
        <w:rPr>
          <w:sz w:val="28"/>
          <w:szCs w:val="28"/>
        </w:rPr>
      </w:pPr>
      <w:r w:rsidRPr="006F4941">
        <w:rPr>
          <w:sz w:val="28"/>
          <w:szCs w:val="28"/>
        </w:rPr>
        <w:t xml:space="preserve">Ежеквартально в разделе «деятельность» размещается информация о проведенных контрольных и экспертно-аналитических мероприятиях, информация </w:t>
      </w:r>
      <w:proofErr w:type="gramStart"/>
      <w:r w:rsidRPr="006F4941">
        <w:rPr>
          <w:sz w:val="28"/>
          <w:szCs w:val="28"/>
        </w:rPr>
        <w:t>о</w:t>
      </w:r>
      <w:proofErr w:type="gramEnd"/>
      <w:r w:rsidRPr="006F4941">
        <w:rPr>
          <w:sz w:val="28"/>
          <w:szCs w:val="28"/>
        </w:rPr>
        <w:t xml:space="preserve"> иной деятельности в виде пресс-релизов и новостей. Всего в отчетном периоде размещено 8 публикаций о деятельности Контрольно-счетной палаты.</w:t>
      </w:r>
    </w:p>
    <w:p w:rsidR="00EB3F6F" w:rsidRPr="006F4941" w:rsidRDefault="00EB3F6F" w:rsidP="00EB3F6F">
      <w:pPr>
        <w:pStyle w:val="af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6F4941">
        <w:rPr>
          <w:sz w:val="28"/>
          <w:szCs w:val="28"/>
        </w:rPr>
        <w:t>В муниципальной газете «Знамя» в отчетном периоде опубликован Отчет о деятельности Контрольно-счетной палаты за 2021 год</w:t>
      </w:r>
      <w:r w:rsidRPr="006F4941">
        <w:rPr>
          <w:rFonts w:eastAsiaTheme="minorHAnsi"/>
          <w:sz w:val="28"/>
          <w:szCs w:val="28"/>
          <w:lang w:eastAsia="en-US"/>
        </w:rPr>
        <w:t>, информа</w:t>
      </w:r>
      <w:r>
        <w:rPr>
          <w:rFonts w:eastAsiaTheme="minorHAnsi"/>
          <w:sz w:val="28"/>
          <w:szCs w:val="28"/>
          <w:lang w:eastAsia="en-US"/>
        </w:rPr>
        <w:t xml:space="preserve">ция </w:t>
      </w:r>
      <w:r w:rsidRPr="006F4941">
        <w:rPr>
          <w:sz w:val="28"/>
          <w:szCs w:val="28"/>
        </w:rPr>
        <w:t xml:space="preserve">о проведенных контрольных и экспертно-аналитических мероприятиях, о выявленных при их </w:t>
      </w:r>
      <w:r w:rsidRPr="006F4941">
        <w:rPr>
          <w:sz w:val="28"/>
          <w:szCs w:val="28"/>
        </w:rPr>
        <w:lastRenderedPageBreak/>
        <w:t>проведении нарушениях, о внесенных представлениях и предписаниях, а также о принятых по ним решениях и мерах за 9 месяцев 2022 года</w:t>
      </w:r>
      <w:r>
        <w:rPr>
          <w:sz w:val="28"/>
          <w:szCs w:val="28"/>
        </w:rPr>
        <w:t xml:space="preserve">. </w:t>
      </w:r>
    </w:p>
    <w:p w:rsidR="00EB3F6F" w:rsidRPr="0019199E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4941">
        <w:rPr>
          <w:rFonts w:eastAsiaTheme="minorHAnsi"/>
          <w:sz w:val="28"/>
          <w:szCs w:val="28"/>
          <w:lang w:eastAsia="en-US"/>
        </w:rPr>
        <w:t xml:space="preserve">В ноябре 2022 года Контрольно-счетной палатой создано официальное сообщество в социальной сети </w:t>
      </w:r>
      <w:proofErr w:type="spellStart"/>
      <w:r w:rsidRPr="006F4941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6F4941">
        <w:rPr>
          <w:rFonts w:eastAsiaTheme="minorHAnsi"/>
          <w:sz w:val="28"/>
          <w:szCs w:val="28"/>
          <w:lang w:eastAsia="en-US"/>
        </w:rPr>
        <w:t>, где публикуется информация о деятельности Контрольно-счетной палаты.</w:t>
      </w:r>
    </w:p>
    <w:p w:rsidR="00EB3F6F" w:rsidRPr="00DB55A1" w:rsidRDefault="00EB3F6F" w:rsidP="00EB3F6F">
      <w:pPr>
        <w:ind w:firstLine="567"/>
        <w:jc w:val="center"/>
        <w:rPr>
          <w:b/>
          <w:sz w:val="18"/>
          <w:szCs w:val="18"/>
        </w:rPr>
      </w:pPr>
    </w:p>
    <w:p w:rsidR="00EB3F6F" w:rsidRPr="001B77EC" w:rsidRDefault="00EB3F6F" w:rsidP="00EB3F6F">
      <w:pPr>
        <w:pStyle w:val="aa"/>
        <w:spacing w:before="0" w:after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 xml:space="preserve">7. Обеспечение деятельности </w:t>
      </w:r>
    </w:p>
    <w:p w:rsidR="00EB3F6F" w:rsidRPr="00DB55A1" w:rsidRDefault="00EB3F6F" w:rsidP="00EB3F6F">
      <w:pPr>
        <w:pStyle w:val="aa"/>
        <w:spacing w:before="0" w:after="0"/>
        <w:jc w:val="center"/>
        <w:rPr>
          <w:b/>
          <w:sz w:val="18"/>
          <w:szCs w:val="18"/>
        </w:rPr>
      </w:pPr>
    </w:p>
    <w:p w:rsidR="00EB3F6F" w:rsidRDefault="00EB3F6F" w:rsidP="00EB3F6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Финансовое обеспечение деятельности К</w:t>
      </w:r>
      <w:r>
        <w:rPr>
          <w:sz w:val="28"/>
          <w:szCs w:val="28"/>
        </w:rPr>
        <w:t xml:space="preserve">онтрольно-счетной палаты </w:t>
      </w:r>
      <w:r w:rsidRPr="00A55C45">
        <w:rPr>
          <w:sz w:val="28"/>
          <w:szCs w:val="28"/>
        </w:rPr>
        <w:t>предусматривается в объеме, позволяющем обеспечить обеспечение возложенных на нее полномочий. При плановом показателе бюджетных ассигнований на 202</w:t>
      </w:r>
      <w:r>
        <w:rPr>
          <w:sz w:val="28"/>
          <w:szCs w:val="28"/>
        </w:rPr>
        <w:t>2</w:t>
      </w:r>
      <w:r w:rsidRPr="00A55C45">
        <w:rPr>
          <w:sz w:val="28"/>
          <w:szCs w:val="28"/>
        </w:rPr>
        <w:t xml:space="preserve"> год в объеме 10</w:t>
      </w:r>
      <w:r>
        <w:rPr>
          <w:sz w:val="28"/>
          <w:szCs w:val="28"/>
        </w:rPr>
        <w:t> 806,2</w:t>
      </w:r>
      <w:r w:rsidRPr="00A55C45">
        <w:t xml:space="preserve"> </w:t>
      </w:r>
      <w:r w:rsidRPr="00A55C45">
        <w:rPr>
          <w:sz w:val="28"/>
          <w:szCs w:val="28"/>
        </w:rPr>
        <w:t>тыс. рублей, объем исполненных расходных обязательств составил 10</w:t>
      </w:r>
      <w:r>
        <w:rPr>
          <w:sz w:val="28"/>
          <w:szCs w:val="28"/>
        </w:rPr>
        <w:t> 782,0</w:t>
      </w:r>
      <w:r w:rsidRPr="00A55C45">
        <w:t xml:space="preserve"> </w:t>
      </w:r>
      <w:r w:rsidRPr="00A55C4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99,8%.</w:t>
      </w:r>
    </w:p>
    <w:p w:rsidR="00EB3F6F" w:rsidRPr="0019199E" w:rsidRDefault="00EB3F6F" w:rsidP="00EB3F6F">
      <w:pPr>
        <w:ind w:firstLine="567"/>
        <w:jc w:val="both"/>
        <w:rPr>
          <w:sz w:val="28"/>
          <w:szCs w:val="28"/>
        </w:rPr>
      </w:pPr>
      <w:r w:rsidRPr="00C07026">
        <w:rPr>
          <w:bCs/>
          <w:sz w:val="28"/>
          <w:szCs w:val="28"/>
        </w:rPr>
        <w:t xml:space="preserve">Штатная численность </w:t>
      </w:r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на конец отчетного года </w:t>
      </w:r>
      <w:r w:rsidRPr="00C07026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>и</w:t>
      </w:r>
      <w:r w:rsidRPr="00C07026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а</w:t>
      </w:r>
      <w:r w:rsidRPr="00C07026">
        <w:rPr>
          <w:bCs/>
          <w:sz w:val="28"/>
          <w:szCs w:val="28"/>
        </w:rPr>
        <w:t xml:space="preserve"> 5 единиц, фактически</w:t>
      </w:r>
      <w:r w:rsidRPr="0019199E">
        <w:rPr>
          <w:bCs/>
          <w:sz w:val="28"/>
          <w:szCs w:val="28"/>
        </w:rPr>
        <w:t xml:space="preserve"> </w:t>
      </w:r>
      <w:r w:rsidRPr="0019199E">
        <w:rPr>
          <w:sz w:val="28"/>
          <w:szCs w:val="28"/>
        </w:rPr>
        <w:t xml:space="preserve">замещено </w:t>
      </w:r>
      <w:r>
        <w:rPr>
          <w:sz w:val="28"/>
          <w:szCs w:val="28"/>
        </w:rPr>
        <w:t>4.</w:t>
      </w:r>
    </w:p>
    <w:p w:rsidR="00EB3F6F" w:rsidRPr="00DB55A1" w:rsidRDefault="00EB3F6F" w:rsidP="00EB3F6F">
      <w:pPr>
        <w:pStyle w:val="aa"/>
        <w:spacing w:before="0" w:after="0"/>
        <w:jc w:val="both"/>
        <w:rPr>
          <w:sz w:val="18"/>
          <w:szCs w:val="18"/>
        </w:rPr>
      </w:pPr>
    </w:p>
    <w:p w:rsidR="00EB3F6F" w:rsidRDefault="00EB3F6F" w:rsidP="00EB3F6F">
      <w:pPr>
        <w:pStyle w:val="ab"/>
        <w:widowControl w:val="0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8. Выводы и задачи на текущий год</w:t>
      </w:r>
    </w:p>
    <w:p w:rsidR="00EB3F6F" w:rsidRPr="00DB55A1" w:rsidRDefault="00EB3F6F" w:rsidP="00EB3F6F">
      <w:pPr>
        <w:pStyle w:val="ab"/>
        <w:widowControl w:val="0"/>
        <w:tabs>
          <w:tab w:val="num" w:pos="0"/>
        </w:tabs>
        <w:spacing w:after="0"/>
        <w:jc w:val="center"/>
        <w:rPr>
          <w:sz w:val="18"/>
          <w:szCs w:val="18"/>
        </w:rPr>
      </w:pPr>
    </w:p>
    <w:p w:rsidR="00EB3F6F" w:rsidRPr="00CB286B" w:rsidRDefault="00EB3F6F" w:rsidP="00EB3F6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34098">
        <w:rPr>
          <w:rFonts w:eastAsiaTheme="minorHAnsi"/>
          <w:bCs/>
          <w:sz w:val="28"/>
          <w:szCs w:val="28"/>
          <w:lang w:eastAsia="en-US"/>
        </w:rPr>
        <w:t xml:space="preserve">Подводя итоги деятельности </w:t>
      </w:r>
      <w:r w:rsidRPr="00D34098">
        <w:rPr>
          <w:sz w:val="28"/>
          <w:szCs w:val="28"/>
        </w:rPr>
        <w:t xml:space="preserve">Контрольно-счетной палаты </w:t>
      </w:r>
      <w:r w:rsidRPr="00D34098">
        <w:rPr>
          <w:rFonts w:eastAsiaTheme="minorHAnsi"/>
          <w:bCs/>
          <w:sz w:val="28"/>
          <w:szCs w:val="28"/>
          <w:lang w:eastAsia="en-US"/>
        </w:rPr>
        <w:t xml:space="preserve">за 2022 год можно </w:t>
      </w:r>
      <w:r w:rsidRPr="00CB286B">
        <w:rPr>
          <w:rFonts w:eastAsiaTheme="minorHAnsi"/>
          <w:bCs/>
          <w:sz w:val="28"/>
          <w:szCs w:val="28"/>
          <w:lang w:eastAsia="en-US"/>
        </w:rPr>
        <w:t>отметить, что мероприятия, утвержденные планом деятельности, реализованы в полном объеме</w:t>
      </w:r>
      <w:r>
        <w:rPr>
          <w:rFonts w:eastAsiaTheme="minorHAnsi"/>
          <w:bCs/>
          <w:sz w:val="28"/>
          <w:szCs w:val="28"/>
          <w:lang w:eastAsia="en-US"/>
        </w:rPr>
        <w:t>, исполнение одного мероприятия перешло на 2023 год, ввиду продления срока проведения мероприятия.</w:t>
      </w:r>
    </w:p>
    <w:p w:rsidR="00EB3F6F" w:rsidRPr="003B13AE" w:rsidRDefault="00EB3F6F" w:rsidP="00EB3F6F">
      <w:pPr>
        <w:widowControl w:val="0"/>
        <w:autoSpaceDE w:val="0"/>
        <w:autoSpaceDN w:val="0"/>
        <w:ind w:firstLine="567"/>
        <w:jc w:val="both"/>
        <w:rPr>
          <w:kern w:val="28"/>
          <w:sz w:val="28"/>
          <w:szCs w:val="28"/>
        </w:rPr>
      </w:pPr>
      <w:r w:rsidRPr="00CB286B">
        <w:rPr>
          <w:spacing w:val="-2"/>
          <w:sz w:val="28"/>
          <w:szCs w:val="28"/>
        </w:rPr>
        <w:t xml:space="preserve">План деятельности на 2023 год утвержден председателем </w:t>
      </w:r>
      <w:r w:rsidRPr="00CB286B">
        <w:rPr>
          <w:sz w:val="28"/>
          <w:szCs w:val="28"/>
        </w:rPr>
        <w:t xml:space="preserve">Контрольно-счетной палаты </w:t>
      </w:r>
      <w:r w:rsidRPr="00CB286B">
        <w:rPr>
          <w:spacing w:val="-2"/>
          <w:sz w:val="28"/>
          <w:szCs w:val="28"/>
        </w:rPr>
        <w:t xml:space="preserve">и размещен на официальном сайте </w:t>
      </w:r>
      <w:r w:rsidRPr="00CB286B">
        <w:rPr>
          <w:sz w:val="28"/>
          <w:szCs w:val="28"/>
        </w:rPr>
        <w:t>органов местного самоуправления горо</w:t>
      </w:r>
      <w:r>
        <w:rPr>
          <w:sz w:val="28"/>
          <w:szCs w:val="28"/>
        </w:rPr>
        <w:t xml:space="preserve">да Урай. </w:t>
      </w:r>
      <w:r w:rsidRPr="003B13AE">
        <w:rPr>
          <w:sz w:val="28"/>
          <w:szCs w:val="28"/>
        </w:rPr>
        <w:t xml:space="preserve">Основной задачей по-прежнему остается контроль соблюдения принципов законности, эффективности и результативности использования бюджетных средств на всех этапах бюджетного процесса, </w:t>
      </w:r>
      <w:proofErr w:type="gramStart"/>
      <w:r w:rsidRPr="003B13AE">
        <w:rPr>
          <w:sz w:val="28"/>
          <w:szCs w:val="28"/>
        </w:rPr>
        <w:t>контроль за</w:t>
      </w:r>
      <w:proofErr w:type="gramEnd"/>
      <w:r w:rsidRPr="003B13AE">
        <w:rPr>
          <w:sz w:val="28"/>
          <w:szCs w:val="28"/>
        </w:rPr>
        <w:t xml:space="preserve"> эффективным использованием муниципального имущества и исполнением обязательств по его содержанию,</w:t>
      </w:r>
      <w:r w:rsidRPr="003B13AE">
        <w:rPr>
          <w:kern w:val="28"/>
          <w:sz w:val="28"/>
          <w:szCs w:val="28"/>
        </w:rPr>
        <w:t xml:space="preserve"> </w:t>
      </w:r>
      <w:r w:rsidRPr="003B13AE">
        <w:rPr>
          <w:sz w:val="28"/>
          <w:szCs w:val="28"/>
        </w:rPr>
        <w:t>деятельности главных распорядителей средств бюджета и муниципальных учреждений.</w:t>
      </w:r>
    </w:p>
    <w:p w:rsidR="00EB3F6F" w:rsidRPr="004F3B84" w:rsidRDefault="00EB3F6F" w:rsidP="00EB3F6F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133D82">
        <w:rPr>
          <w:sz w:val="28"/>
          <w:szCs w:val="28"/>
        </w:rPr>
        <w:t xml:space="preserve">В соответствии с утвержденным планом деятельности на 2023 год будут проведены </w:t>
      </w:r>
      <w:r>
        <w:rPr>
          <w:sz w:val="28"/>
          <w:szCs w:val="28"/>
        </w:rPr>
        <w:t>мероприятия по контролю за</w:t>
      </w:r>
      <w:r w:rsidRPr="00133D82">
        <w:rPr>
          <w:sz w:val="28"/>
          <w:szCs w:val="28"/>
        </w:rPr>
        <w:t xml:space="preserve"> расходовани</w:t>
      </w:r>
      <w:r>
        <w:rPr>
          <w:sz w:val="28"/>
          <w:szCs w:val="28"/>
        </w:rPr>
        <w:t>ем</w:t>
      </w:r>
      <w:r w:rsidRPr="00133D82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>, выделенных</w:t>
      </w:r>
      <w:r w:rsidRPr="00133D82">
        <w:rPr>
          <w:sz w:val="28"/>
          <w:szCs w:val="28"/>
        </w:rPr>
        <w:t xml:space="preserve"> на </w:t>
      </w:r>
      <w:r w:rsidRPr="004F3B84">
        <w:rPr>
          <w:sz w:val="28"/>
          <w:szCs w:val="28"/>
        </w:rPr>
        <w:t xml:space="preserve">строительство объектов благоустройства, на капитальный ремонт муниципального имущества, </w:t>
      </w:r>
      <w:r w:rsidRPr="004F3B84">
        <w:rPr>
          <w:rFonts w:eastAsiaTheme="minorHAnsi"/>
          <w:sz w:val="28"/>
          <w:szCs w:val="28"/>
          <w:lang w:eastAsia="en-US"/>
        </w:rPr>
        <w:t xml:space="preserve">территориальным общественным самоуправлениям города Урай, на </w:t>
      </w:r>
      <w:r w:rsidRPr="004F3B84">
        <w:rPr>
          <w:sz w:val="28"/>
          <w:szCs w:val="28"/>
        </w:rPr>
        <w:t>реализацию национальных проектов «Демография», «Безопасные и качественные дороги», «Культура», «Образование», «Экология» и «Производительность труда и поддержка занятости»</w:t>
      </w:r>
      <w:r w:rsidRPr="004F3B84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EB3F6F" w:rsidRPr="003B13AE" w:rsidRDefault="00EB3F6F" w:rsidP="00EB3F6F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4F3B84">
        <w:rPr>
          <w:sz w:val="28"/>
          <w:szCs w:val="28"/>
        </w:rPr>
        <w:t>Особое внимание будет уделено мерам, принимаемым объектами контроля в целях исполнения направленных</w:t>
      </w:r>
      <w:r w:rsidRPr="003B13AE">
        <w:rPr>
          <w:sz w:val="28"/>
          <w:szCs w:val="28"/>
        </w:rPr>
        <w:t xml:space="preserve"> представлений и предписаний</w:t>
      </w:r>
      <w:r>
        <w:rPr>
          <w:sz w:val="28"/>
          <w:szCs w:val="28"/>
        </w:rPr>
        <w:t xml:space="preserve">, так как </w:t>
      </w:r>
      <w:r w:rsidRPr="003B13AE">
        <w:rPr>
          <w:sz w:val="28"/>
          <w:szCs w:val="28"/>
        </w:rPr>
        <w:t xml:space="preserve"> </w:t>
      </w:r>
      <w:r w:rsidRPr="003B13AE">
        <w:rPr>
          <w:bCs/>
          <w:sz w:val="28"/>
          <w:szCs w:val="28"/>
        </w:rPr>
        <w:t xml:space="preserve">приоритетом в деятельности </w:t>
      </w:r>
      <w:r>
        <w:rPr>
          <w:bCs/>
          <w:sz w:val="28"/>
          <w:szCs w:val="28"/>
        </w:rPr>
        <w:t>Контрольно-счетной палаты</w:t>
      </w:r>
      <w:r w:rsidRPr="003B13AE">
        <w:rPr>
          <w:bCs/>
          <w:sz w:val="28"/>
          <w:szCs w:val="28"/>
        </w:rPr>
        <w:t xml:space="preserve"> остается не применение наказаний, как самоцель, а выявление рисков нарушений законодательства, формирование результативных и действенных мер по их предотвращению</w:t>
      </w:r>
      <w:r>
        <w:rPr>
          <w:bCs/>
          <w:sz w:val="28"/>
          <w:szCs w:val="28"/>
        </w:rPr>
        <w:t>.</w:t>
      </w:r>
    </w:p>
    <w:p w:rsidR="00EB3F6F" w:rsidRPr="003B13AE" w:rsidRDefault="00EB3F6F" w:rsidP="00EB3F6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Контрольно-счетная</w:t>
      </w:r>
      <w:proofErr w:type="gramEnd"/>
      <w:r>
        <w:rPr>
          <w:bCs/>
          <w:sz w:val="28"/>
          <w:szCs w:val="28"/>
        </w:rPr>
        <w:t xml:space="preserve"> палата п</w:t>
      </w:r>
      <w:r w:rsidRPr="003B13AE">
        <w:rPr>
          <w:sz w:val="28"/>
          <w:szCs w:val="28"/>
        </w:rPr>
        <w:t xml:space="preserve">родолжит сотрудничество и обмен опытом с другими органами внешнего финансового контроля, являющимися членами Союза </w:t>
      </w:r>
      <w:r>
        <w:rPr>
          <w:sz w:val="28"/>
          <w:szCs w:val="28"/>
        </w:rPr>
        <w:t xml:space="preserve">муниципальных </w:t>
      </w:r>
      <w:r w:rsidRPr="003B13AE">
        <w:rPr>
          <w:sz w:val="28"/>
          <w:szCs w:val="28"/>
        </w:rPr>
        <w:t xml:space="preserve">контрольно-счётных органов и Совета контрольно-счётных органов </w:t>
      </w:r>
      <w:proofErr w:type="spellStart"/>
      <w:r w:rsidRPr="003B13AE">
        <w:rPr>
          <w:sz w:val="28"/>
          <w:szCs w:val="28"/>
        </w:rPr>
        <w:t>ХМАО-Югры</w:t>
      </w:r>
      <w:proofErr w:type="spellEnd"/>
      <w:r w:rsidRPr="003B13AE">
        <w:rPr>
          <w:sz w:val="28"/>
          <w:szCs w:val="28"/>
        </w:rPr>
        <w:t xml:space="preserve">. </w:t>
      </w:r>
    </w:p>
    <w:sectPr w:rsidR="00EB3F6F" w:rsidRPr="003B13AE" w:rsidSect="00D86C69">
      <w:footerReference w:type="default" r:id="rId3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2E" w:rsidRDefault="00D8132E" w:rsidP="00EB3F6F">
      <w:r>
        <w:separator/>
      </w:r>
    </w:p>
  </w:endnote>
  <w:endnote w:type="continuationSeparator" w:id="0">
    <w:p w:rsidR="00D8132E" w:rsidRDefault="00D8132E" w:rsidP="00EB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;ms minch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85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8132E" w:rsidRPr="00254450" w:rsidRDefault="00D8132E" w:rsidP="00254450">
        <w:pPr>
          <w:pStyle w:val="af2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254450">
          <w:rPr>
            <w:rFonts w:ascii="Times New Roman" w:hAnsi="Times New Roman"/>
            <w:sz w:val="20"/>
            <w:szCs w:val="20"/>
          </w:rPr>
          <w:fldChar w:fldCharType="begin"/>
        </w:r>
        <w:r w:rsidRPr="002544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4450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19</w:t>
        </w:r>
        <w:r w:rsidRPr="002544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2E" w:rsidRDefault="00D8132E" w:rsidP="00EB3F6F">
      <w:r>
        <w:separator/>
      </w:r>
    </w:p>
  </w:footnote>
  <w:footnote w:type="continuationSeparator" w:id="0">
    <w:p w:rsidR="00D8132E" w:rsidRDefault="00D8132E" w:rsidP="00EB3F6F">
      <w:r>
        <w:continuationSeparator/>
      </w:r>
    </w:p>
  </w:footnote>
  <w:footnote w:id="1">
    <w:p w:rsidR="00D8132E" w:rsidRPr="000669A7" w:rsidRDefault="00D8132E" w:rsidP="00EB3F6F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f"/>
        </w:rPr>
        <w:footnoteRef/>
      </w:r>
      <w:r w:rsidRPr="000669A7">
        <w:rPr>
          <w:sz w:val="20"/>
        </w:rPr>
        <w:t xml:space="preserve"> </w:t>
      </w:r>
      <w:r w:rsidRPr="000669A7">
        <w:rPr>
          <w:rFonts w:eastAsiaTheme="minorHAnsi"/>
          <w:sz w:val="20"/>
          <w:lang w:eastAsia="en-US"/>
        </w:rPr>
        <w:t>Федеральный закон от 07.02.2011 № 6-ФЗ (ред. от 01.07.2021)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0"/>
        </w:rPr>
        <w:t>;</w:t>
      </w:r>
    </w:p>
  </w:footnote>
  <w:footnote w:id="2">
    <w:p w:rsidR="00D8132E" w:rsidRPr="003257E7" w:rsidRDefault="00D8132E" w:rsidP="00EB3F6F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0669A7">
        <w:rPr>
          <w:rStyle w:val="aff"/>
          <w:sz w:val="20"/>
        </w:rPr>
        <w:footnoteRef/>
      </w:r>
      <w:r w:rsidRPr="000669A7">
        <w:rPr>
          <w:sz w:val="20"/>
        </w:rPr>
        <w:t xml:space="preserve"> </w:t>
      </w:r>
      <w:r w:rsidRPr="000669A7">
        <w:rPr>
          <w:rFonts w:eastAsiaTheme="minorHAnsi"/>
          <w:sz w:val="20"/>
          <w:lang w:eastAsia="en-US"/>
        </w:rPr>
        <w:t>Бюджет</w:t>
      </w:r>
      <w:r>
        <w:rPr>
          <w:rFonts w:eastAsiaTheme="minorHAnsi"/>
          <w:sz w:val="20"/>
          <w:lang w:eastAsia="en-US"/>
        </w:rPr>
        <w:t>ный кодекс Российской Федерации</w:t>
      </w:r>
      <w:r w:rsidRPr="000669A7">
        <w:rPr>
          <w:rFonts w:eastAsiaTheme="minorHAnsi"/>
          <w:sz w:val="20"/>
          <w:lang w:eastAsia="en-US"/>
        </w:rPr>
        <w:t xml:space="preserve"> от 31.07.1998 №145-ФЗ</w:t>
      </w:r>
      <w:r>
        <w:rPr>
          <w:rFonts w:eastAsiaTheme="minorHAnsi"/>
          <w:sz w:val="20"/>
          <w:lang w:eastAsia="en-US"/>
        </w:rPr>
        <w:t>;</w:t>
      </w:r>
    </w:p>
  </w:footnote>
  <w:footnote w:id="3">
    <w:p w:rsidR="00D8132E" w:rsidRPr="00CF5A01" w:rsidRDefault="00D8132E" w:rsidP="00EB3F6F">
      <w:pPr>
        <w:pStyle w:val="aff2"/>
        <w:ind w:firstLine="284"/>
        <w:jc w:val="both"/>
        <w:rPr>
          <w:sz w:val="18"/>
          <w:szCs w:val="18"/>
        </w:rPr>
      </w:pPr>
      <w:r w:rsidRPr="00CF5A01">
        <w:rPr>
          <w:rStyle w:val="aff"/>
          <w:sz w:val="18"/>
          <w:szCs w:val="18"/>
        </w:rPr>
        <w:footnoteRef/>
      </w:r>
      <w:r w:rsidRPr="00CF5A01">
        <w:rPr>
          <w:sz w:val="18"/>
          <w:szCs w:val="18"/>
        </w:rPr>
        <w:t xml:space="preserve"> </w:t>
      </w:r>
      <w:r w:rsidRPr="00A3334A">
        <w:t>Постановление администрации города Урай от 26.09.2017 №2759 об утверждении Муниципальной программы «Формирование современной городской среды муниципального образования город Урай» на 2018-2022 годы»;</w:t>
      </w:r>
      <w:r w:rsidRPr="00CF5A01">
        <w:rPr>
          <w:sz w:val="18"/>
          <w:szCs w:val="18"/>
        </w:rPr>
        <w:t xml:space="preserve"> </w:t>
      </w:r>
    </w:p>
  </w:footnote>
  <w:footnote w:id="4">
    <w:p w:rsidR="00D8132E" w:rsidRPr="00A3334A" w:rsidRDefault="00D8132E" w:rsidP="00EB3F6F">
      <w:pPr>
        <w:autoSpaceDE w:val="0"/>
        <w:autoSpaceDN w:val="0"/>
        <w:adjustRightInd w:val="0"/>
        <w:jc w:val="both"/>
        <w:rPr>
          <w:sz w:val="20"/>
        </w:rPr>
      </w:pPr>
      <w:r w:rsidRPr="00E03D70">
        <w:rPr>
          <w:rStyle w:val="aff"/>
          <w:sz w:val="18"/>
          <w:szCs w:val="18"/>
        </w:rPr>
        <w:footnoteRef/>
      </w:r>
      <w:r w:rsidRPr="00E03D70">
        <w:rPr>
          <w:sz w:val="18"/>
          <w:szCs w:val="18"/>
        </w:rPr>
        <w:t xml:space="preserve"> </w:t>
      </w:r>
      <w:r w:rsidRPr="00A3334A">
        <w:rPr>
          <w:sz w:val="20"/>
        </w:rPr>
        <w:t xml:space="preserve">Градостроительный кодекс Российской Федерации от 29.12.2004 №190-ФЗ (далее – </w:t>
      </w:r>
      <w:proofErr w:type="spellStart"/>
      <w:r w:rsidRPr="00A3334A">
        <w:rPr>
          <w:sz w:val="20"/>
        </w:rPr>
        <w:t>ГрК</w:t>
      </w:r>
      <w:proofErr w:type="spellEnd"/>
      <w:r w:rsidRPr="00A3334A">
        <w:rPr>
          <w:sz w:val="20"/>
        </w:rPr>
        <w:t xml:space="preserve"> РФ);</w:t>
      </w:r>
    </w:p>
  </w:footnote>
  <w:footnote w:id="5">
    <w:p w:rsidR="00D8132E" w:rsidRPr="00A3334A" w:rsidRDefault="00D8132E" w:rsidP="00EB3F6F">
      <w:pPr>
        <w:autoSpaceDE w:val="0"/>
        <w:autoSpaceDN w:val="0"/>
        <w:adjustRightInd w:val="0"/>
        <w:jc w:val="both"/>
        <w:rPr>
          <w:sz w:val="20"/>
        </w:rPr>
      </w:pPr>
      <w:r w:rsidRPr="00A3334A">
        <w:rPr>
          <w:rStyle w:val="aff"/>
          <w:sz w:val="20"/>
        </w:rPr>
        <w:footnoteRef/>
      </w:r>
      <w:r w:rsidRPr="00A3334A">
        <w:rPr>
          <w:sz w:val="20"/>
        </w:rPr>
        <w:t xml:space="preserve"> </w:t>
      </w:r>
      <w:hyperlink r:id="rId1" w:history="1">
        <w:r w:rsidRPr="00A3334A">
          <w:rPr>
            <w:rFonts w:eastAsia="Calibri"/>
            <w:sz w:val="20"/>
          </w:rPr>
          <w:t>Федеральный закон «О контрактной системе в сфере закупок товаров, работ, услуг для обеспечения государственных и муниципальных нужд" от 05.04.2013 №44-ФЗ</w:t>
        </w:r>
      </w:hyperlink>
      <w:r w:rsidRPr="00A3334A">
        <w:rPr>
          <w:rFonts w:eastAsia="Calibri"/>
          <w:sz w:val="20"/>
        </w:rPr>
        <w:t xml:space="preserve"> </w:t>
      </w:r>
      <w:r w:rsidRPr="00A3334A">
        <w:rPr>
          <w:sz w:val="20"/>
        </w:rPr>
        <w:t>(далее – Закон №44-ФЗ);</w:t>
      </w:r>
    </w:p>
  </w:footnote>
  <w:footnote w:id="6">
    <w:p w:rsidR="00D8132E" w:rsidRPr="00337245" w:rsidRDefault="00D8132E" w:rsidP="00EB3F6F">
      <w:pPr>
        <w:pStyle w:val="1"/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 w:rsidRPr="00A3334A">
        <w:rPr>
          <w:rStyle w:val="aff"/>
          <w:rFonts w:ascii="Times New Roman" w:hAnsi="Times New Roman"/>
          <w:b w:val="0"/>
          <w:color w:val="auto"/>
          <w:sz w:val="20"/>
          <w:szCs w:val="20"/>
        </w:rPr>
        <w:footnoteRef/>
      </w:r>
      <w:r w:rsidRPr="00A3334A">
        <w:rPr>
          <w:rFonts w:ascii="Times New Roman" w:hAnsi="Times New Roman"/>
          <w:b w:val="0"/>
          <w:color w:val="auto"/>
          <w:sz w:val="20"/>
          <w:szCs w:val="20"/>
        </w:rPr>
        <w:t xml:space="preserve"> Кодекс Российской Федерации об административных правонарушениях от 30.12.2001 №195-ФЗ (далее – </w:t>
      </w:r>
      <w:proofErr w:type="spellStart"/>
      <w:r w:rsidRPr="00A3334A">
        <w:rPr>
          <w:rFonts w:ascii="Times New Roman" w:hAnsi="Times New Roman"/>
          <w:b w:val="0"/>
          <w:color w:val="auto"/>
          <w:sz w:val="20"/>
          <w:szCs w:val="20"/>
        </w:rPr>
        <w:t>КоАП</w:t>
      </w:r>
      <w:proofErr w:type="spellEnd"/>
      <w:r w:rsidRPr="00A3334A">
        <w:rPr>
          <w:rFonts w:ascii="Times New Roman" w:hAnsi="Times New Roman"/>
          <w:b w:val="0"/>
          <w:color w:val="auto"/>
          <w:sz w:val="20"/>
          <w:szCs w:val="20"/>
        </w:rPr>
        <w:t xml:space="preserve"> РФ);</w:t>
      </w:r>
    </w:p>
  </w:footnote>
  <w:footnote w:id="7">
    <w:p w:rsidR="00D8132E" w:rsidRDefault="00D8132E" w:rsidP="00EB3F6F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>
        <w:rPr>
          <w:rStyle w:val="aff"/>
        </w:rPr>
        <w:footnoteRef/>
      </w:r>
      <w:r>
        <w:t xml:space="preserve"> </w:t>
      </w:r>
      <w:r>
        <w:rPr>
          <w:rFonts w:eastAsiaTheme="minorHAnsi"/>
          <w:sz w:val="20"/>
          <w:lang w:eastAsia="en-US"/>
        </w:rPr>
        <w:t>Федеральный закон от 06.12.2011 №402-ФЗ (ред. от 05.12.2022) «О бухгалтерском учете»</w:t>
      </w:r>
    </w:p>
    <w:p w:rsidR="00D8132E" w:rsidRDefault="00D8132E" w:rsidP="00EB3F6F">
      <w:pPr>
        <w:pStyle w:val="aff2"/>
      </w:pPr>
    </w:p>
  </w:footnote>
  <w:footnote w:id="8">
    <w:p w:rsidR="00D8132E" w:rsidRPr="006B2F43" w:rsidRDefault="00D8132E" w:rsidP="00EB3F6F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f"/>
        </w:rPr>
        <w:footnoteRef/>
      </w:r>
      <w:r>
        <w:t xml:space="preserve"> </w:t>
      </w:r>
      <w:r w:rsidRPr="006B2F43">
        <w:rPr>
          <w:rFonts w:eastAsiaTheme="minorHAnsi"/>
          <w:sz w:val="20"/>
          <w:lang w:eastAsia="en-US"/>
        </w:rPr>
        <w:t>Постановление Правительства РФ от 24.12.2007 №922 (ред. от 10.12.2016) «Об особенностях порядка исчисления средней заработной платы»</w:t>
      </w:r>
      <w:r>
        <w:rPr>
          <w:sz w:val="20"/>
        </w:rPr>
        <w:t>;</w:t>
      </w:r>
    </w:p>
  </w:footnote>
  <w:footnote w:id="9">
    <w:p w:rsidR="00D8132E" w:rsidRPr="006B2F43" w:rsidRDefault="00D8132E" w:rsidP="00EB3F6F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B2F43">
        <w:rPr>
          <w:rStyle w:val="aff"/>
          <w:sz w:val="20"/>
        </w:rPr>
        <w:footnoteRef/>
      </w:r>
      <w:r w:rsidRPr="006B2F43">
        <w:rPr>
          <w:sz w:val="20"/>
        </w:rPr>
        <w:t xml:space="preserve"> </w:t>
      </w:r>
      <w:r w:rsidRPr="006B2F43">
        <w:rPr>
          <w:rFonts w:eastAsiaTheme="minorHAnsi"/>
          <w:sz w:val="20"/>
          <w:lang w:eastAsia="en-US"/>
        </w:rPr>
        <w:t>Трудо</w:t>
      </w:r>
      <w:r>
        <w:rPr>
          <w:rFonts w:eastAsiaTheme="minorHAnsi"/>
          <w:sz w:val="20"/>
          <w:lang w:eastAsia="en-US"/>
        </w:rPr>
        <w:t>вой кодекс Российской Федерации</w:t>
      </w:r>
      <w:r w:rsidRPr="006B2F43">
        <w:rPr>
          <w:rFonts w:eastAsiaTheme="minorHAnsi"/>
          <w:sz w:val="20"/>
          <w:lang w:eastAsia="en-US"/>
        </w:rPr>
        <w:t xml:space="preserve"> от 30.12.2001 №197-ФЗ</w:t>
      </w:r>
    </w:p>
    <w:p w:rsidR="00D8132E" w:rsidRDefault="00D8132E" w:rsidP="00EB3F6F">
      <w:pPr>
        <w:pStyle w:val="aff2"/>
      </w:pPr>
    </w:p>
  </w:footnote>
  <w:footnote w:id="10">
    <w:p w:rsidR="00D8132E" w:rsidRPr="00612F11" w:rsidRDefault="00D8132E" w:rsidP="00EB3F6F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2F11">
        <w:rPr>
          <w:rStyle w:val="aff"/>
          <w:sz w:val="20"/>
        </w:rPr>
        <w:footnoteRef/>
      </w:r>
      <w:r w:rsidRPr="00612F11">
        <w:rPr>
          <w:sz w:val="20"/>
        </w:rPr>
        <w:t xml:space="preserve"> </w:t>
      </w:r>
      <w:r w:rsidRPr="00612F11">
        <w:rPr>
          <w:rFonts w:eastAsiaTheme="minorHAnsi"/>
          <w:sz w:val="20"/>
          <w:lang w:eastAsia="en-US"/>
        </w:rPr>
        <w:t>Постановление Администрации города Урай от 25.06.2019 N 1524 (ред. от 01.08.2022) «О муниципальных программах муниципального образования городской округ город Урай» (вместе с «Порядком принятия решения о разработке муниципальных программ муниципального образования городской округ город Урай, их формирования, утверждени</w:t>
      </w:r>
      <w:r>
        <w:rPr>
          <w:rFonts w:eastAsiaTheme="minorHAnsi"/>
          <w:sz w:val="20"/>
          <w:lang w:eastAsia="en-US"/>
        </w:rPr>
        <w:t>я, корректировки и реализации»)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2EE"/>
    <w:multiLevelType w:val="hybridMultilevel"/>
    <w:tmpl w:val="038ED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33A06"/>
    <w:multiLevelType w:val="hybridMultilevel"/>
    <w:tmpl w:val="76EA7A1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2E38"/>
    <w:multiLevelType w:val="hybridMultilevel"/>
    <w:tmpl w:val="A64EA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AC3B9E"/>
    <w:multiLevelType w:val="hybridMultilevel"/>
    <w:tmpl w:val="B0B237B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E864DA"/>
    <w:multiLevelType w:val="hybridMultilevel"/>
    <w:tmpl w:val="896091C0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E62F3"/>
    <w:multiLevelType w:val="hybridMultilevel"/>
    <w:tmpl w:val="AB2AEBD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3718C9"/>
    <w:multiLevelType w:val="hybridMultilevel"/>
    <w:tmpl w:val="FD08A50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071C42"/>
    <w:multiLevelType w:val="hybridMultilevel"/>
    <w:tmpl w:val="87E0450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2841AE"/>
    <w:multiLevelType w:val="hybridMultilevel"/>
    <w:tmpl w:val="C83EACFE"/>
    <w:lvl w:ilvl="0" w:tplc="11CC44C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412DAB"/>
    <w:multiLevelType w:val="hybridMultilevel"/>
    <w:tmpl w:val="7F34506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7C3392"/>
    <w:multiLevelType w:val="hybridMultilevel"/>
    <w:tmpl w:val="3CFE60A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891C08"/>
    <w:multiLevelType w:val="hybridMultilevel"/>
    <w:tmpl w:val="19F40B8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150132"/>
    <w:multiLevelType w:val="hybridMultilevel"/>
    <w:tmpl w:val="C83EACFE"/>
    <w:lvl w:ilvl="0" w:tplc="11CC44C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820EE1"/>
    <w:multiLevelType w:val="hybridMultilevel"/>
    <w:tmpl w:val="16784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95763B"/>
    <w:multiLevelType w:val="hybridMultilevel"/>
    <w:tmpl w:val="EDA0B0D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2A45F2"/>
    <w:multiLevelType w:val="hybridMultilevel"/>
    <w:tmpl w:val="314A62F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F40ACD"/>
    <w:multiLevelType w:val="hybridMultilevel"/>
    <w:tmpl w:val="14B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C21AD"/>
    <w:multiLevelType w:val="hybridMultilevel"/>
    <w:tmpl w:val="5CE07AC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312131"/>
    <w:multiLevelType w:val="hybridMultilevel"/>
    <w:tmpl w:val="1F2433B6"/>
    <w:lvl w:ilvl="0" w:tplc="282ECFA8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-roman;ms mincho"/>
        <w:sz w:val="28"/>
        <w:szCs w:val="28"/>
        <w:lang w:val="en-US" w:eastAsia="en-US"/>
      </w:rPr>
    </w:lvl>
    <w:lvl w:ilvl="1" w:tplc="0CAC7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84D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A4B9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5409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400C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D842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2A3D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648B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8672172"/>
    <w:multiLevelType w:val="hybridMultilevel"/>
    <w:tmpl w:val="9EC688EE"/>
    <w:lvl w:ilvl="0" w:tplc="9AA072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3864E7"/>
    <w:multiLevelType w:val="hybridMultilevel"/>
    <w:tmpl w:val="ECCE272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D76395"/>
    <w:multiLevelType w:val="hybridMultilevel"/>
    <w:tmpl w:val="C83EACFE"/>
    <w:lvl w:ilvl="0" w:tplc="11CC44C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4F36EF"/>
    <w:multiLevelType w:val="hybridMultilevel"/>
    <w:tmpl w:val="39306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123888"/>
    <w:multiLevelType w:val="hybridMultilevel"/>
    <w:tmpl w:val="E5105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0596589"/>
    <w:multiLevelType w:val="hybridMultilevel"/>
    <w:tmpl w:val="1B18E6B8"/>
    <w:lvl w:ilvl="0" w:tplc="BECAD8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5E57D1"/>
    <w:multiLevelType w:val="hybridMultilevel"/>
    <w:tmpl w:val="5AC8180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7C4409"/>
    <w:multiLevelType w:val="hybridMultilevel"/>
    <w:tmpl w:val="A91E501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161DBE"/>
    <w:multiLevelType w:val="hybridMultilevel"/>
    <w:tmpl w:val="07E4010E"/>
    <w:lvl w:ilvl="0" w:tplc="14660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24"/>
  </w:num>
  <w:num w:numId="7">
    <w:abstractNumId w:val="25"/>
  </w:num>
  <w:num w:numId="8">
    <w:abstractNumId w:val="26"/>
  </w:num>
  <w:num w:numId="9">
    <w:abstractNumId w:val="16"/>
  </w:num>
  <w:num w:numId="10">
    <w:abstractNumId w:val="19"/>
  </w:num>
  <w:num w:numId="11">
    <w:abstractNumId w:val="8"/>
  </w:num>
  <w:num w:numId="12">
    <w:abstractNumId w:val="21"/>
  </w:num>
  <w:num w:numId="13">
    <w:abstractNumId w:val="12"/>
  </w:num>
  <w:num w:numId="14">
    <w:abstractNumId w:val="2"/>
  </w:num>
  <w:num w:numId="15">
    <w:abstractNumId w:val="13"/>
  </w:num>
  <w:num w:numId="16">
    <w:abstractNumId w:val="23"/>
  </w:num>
  <w:num w:numId="17">
    <w:abstractNumId w:val="27"/>
  </w:num>
  <w:num w:numId="18">
    <w:abstractNumId w:val="18"/>
  </w:num>
  <w:num w:numId="19">
    <w:abstractNumId w:val="1"/>
  </w:num>
  <w:num w:numId="20">
    <w:abstractNumId w:val="22"/>
  </w:num>
  <w:num w:numId="21">
    <w:abstractNumId w:val="0"/>
  </w:num>
  <w:num w:numId="22">
    <w:abstractNumId w:val="20"/>
  </w:num>
  <w:num w:numId="23">
    <w:abstractNumId w:val="6"/>
  </w:num>
  <w:num w:numId="24">
    <w:abstractNumId w:val="5"/>
  </w:num>
  <w:num w:numId="25">
    <w:abstractNumId w:val="3"/>
  </w:num>
  <w:num w:numId="26">
    <w:abstractNumId w:val="14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B6"/>
    <w:rsid w:val="001136F2"/>
    <w:rsid w:val="001519F4"/>
    <w:rsid w:val="001636AB"/>
    <w:rsid w:val="00172838"/>
    <w:rsid w:val="00180E61"/>
    <w:rsid w:val="001A34C9"/>
    <w:rsid w:val="001D2B16"/>
    <w:rsid w:val="002470A8"/>
    <w:rsid w:val="00254450"/>
    <w:rsid w:val="00466FAA"/>
    <w:rsid w:val="005D306F"/>
    <w:rsid w:val="00603E34"/>
    <w:rsid w:val="006973BF"/>
    <w:rsid w:val="0070550C"/>
    <w:rsid w:val="00765EE5"/>
    <w:rsid w:val="007978B5"/>
    <w:rsid w:val="007F3B95"/>
    <w:rsid w:val="008275EC"/>
    <w:rsid w:val="00866F6B"/>
    <w:rsid w:val="00895EAD"/>
    <w:rsid w:val="008E15B6"/>
    <w:rsid w:val="008E294F"/>
    <w:rsid w:val="00932AE8"/>
    <w:rsid w:val="00950DBE"/>
    <w:rsid w:val="00A04E80"/>
    <w:rsid w:val="00A265A8"/>
    <w:rsid w:val="00A56186"/>
    <w:rsid w:val="00A7734B"/>
    <w:rsid w:val="00B876F8"/>
    <w:rsid w:val="00C37797"/>
    <w:rsid w:val="00C676DF"/>
    <w:rsid w:val="00CB265D"/>
    <w:rsid w:val="00CD672E"/>
    <w:rsid w:val="00D304A9"/>
    <w:rsid w:val="00D40D32"/>
    <w:rsid w:val="00D8132E"/>
    <w:rsid w:val="00D86C69"/>
    <w:rsid w:val="00EB3F6F"/>
    <w:rsid w:val="00EF0C22"/>
    <w:rsid w:val="00F00202"/>
    <w:rsid w:val="00F166C6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B6"/>
    <w:pPr>
      <w:keepNext/>
      <w:keepLines/>
      <w:widowControl w:val="0"/>
      <w:adjustRightInd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B3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E15B6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66F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3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EB3F6F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8">
    <w:name w:val="Название Знак"/>
    <w:basedOn w:val="a0"/>
    <w:link w:val="a7"/>
    <w:rsid w:val="00EB3F6F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9">
    <w:name w:val="Обычный (веб) Знак"/>
    <w:aliases w:val="Обычный (Web)1 Знак,Обычный (веб)1 Знак,Обычный (веб)11 Знак"/>
    <w:basedOn w:val="a0"/>
    <w:link w:val="aa"/>
    <w:locked/>
    <w:rsid w:val="00EB3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,Обычный (веб)1,Обычный (веб)11"/>
    <w:basedOn w:val="a"/>
    <w:link w:val="a9"/>
    <w:unhideWhenUsed/>
    <w:qFormat/>
    <w:rsid w:val="00EB3F6F"/>
    <w:pPr>
      <w:spacing w:before="60" w:after="60"/>
    </w:pPr>
    <w:rPr>
      <w:szCs w:val="24"/>
    </w:rPr>
  </w:style>
  <w:style w:type="paragraph" w:styleId="ab">
    <w:name w:val="Body Text Indent"/>
    <w:basedOn w:val="a"/>
    <w:link w:val="ac"/>
    <w:unhideWhenUsed/>
    <w:rsid w:val="00EB3F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EB3F6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EB3F6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3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B3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B3F6F"/>
    <w:pPr>
      <w:spacing w:before="100" w:beforeAutospacing="1" w:after="115"/>
    </w:pPr>
    <w:rPr>
      <w:color w:val="000000"/>
      <w:szCs w:val="24"/>
    </w:rPr>
  </w:style>
  <w:style w:type="paragraph" w:styleId="af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,Bullet List,FooterText,numbered,Маркер,ТЗ список,Абзац списка литеральный,it_List1,GOST_TableList,Шаг сценария,Булет1"/>
    <w:basedOn w:val="a"/>
    <w:link w:val="af0"/>
    <w:uiPriority w:val="34"/>
    <w:qFormat/>
    <w:rsid w:val="00EB3F6F"/>
    <w:pPr>
      <w:ind w:left="720"/>
      <w:contextualSpacing/>
    </w:pPr>
    <w:rPr>
      <w:szCs w:val="24"/>
    </w:rPr>
  </w:style>
  <w:style w:type="character" w:customStyle="1" w:styleId="af0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,Bullet List Знак,FooterText Знак,numbered Знак,Маркер Знак,ТЗ список Знак"/>
    <w:basedOn w:val="a0"/>
    <w:link w:val="af"/>
    <w:uiPriority w:val="34"/>
    <w:rsid w:val="00EB3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EB3F6F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EB3F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B3F6F"/>
    <w:rPr>
      <w:rFonts w:ascii="Calibri" w:eastAsia="Calibri" w:hAnsi="Calibri" w:cs="Times New Roman"/>
    </w:rPr>
  </w:style>
  <w:style w:type="character" w:styleId="af4">
    <w:name w:val="page number"/>
    <w:basedOn w:val="a0"/>
    <w:uiPriority w:val="99"/>
    <w:rsid w:val="00EB3F6F"/>
    <w:rPr>
      <w:rFonts w:cs="Times New Roman"/>
    </w:rPr>
  </w:style>
  <w:style w:type="paragraph" w:customStyle="1" w:styleId="Iniiaiieoaeno21">
    <w:name w:val="Iniiaiie oaeno 21"/>
    <w:basedOn w:val="a"/>
    <w:rsid w:val="00EB3F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EB3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EB3F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EB3F6F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EB3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EB3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B3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EB3F6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B3F6F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B3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B3F6F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1"/>
    <w:basedOn w:val="a"/>
    <w:rsid w:val="00EB3F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7">
    <w:name w:val="Block Text"/>
    <w:basedOn w:val="a"/>
    <w:rsid w:val="00EB3F6F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EB3F6F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link w:val="13"/>
    <w:rsid w:val="00EB3F6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EB3F6F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EB3F6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3F6F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4"/>
    <w:rsid w:val="00EB3F6F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F6F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"/>
    <w:rsid w:val="00EB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EB3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EB3F6F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3F6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ontStyle18">
    <w:name w:val="Font Style18"/>
    <w:rsid w:val="00EB3F6F"/>
    <w:rPr>
      <w:rFonts w:ascii="Times New Roman" w:hAnsi="Times New Roman"/>
      <w:sz w:val="24"/>
    </w:rPr>
  </w:style>
  <w:style w:type="character" w:styleId="af9">
    <w:name w:val="Strong"/>
    <w:basedOn w:val="a0"/>
    <w:uiPriority w:val="22"/>
    <w:qFormat/>
    <w:rsid w:val="00EB3F6F"/>
    <w:rPr>
      <w:b/>
      <w:bCs/>
    </w:rPr>
  </w:style>
  <w:style w:type="paragraph" w:customStyle="1" w:styleId="afa">
    <w:name w:val="Стиль"/>
    <w:rsid w:val="00EB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EB3F6F"/>
    <w:rPr>
      <w:i/>
      <w:iCs/>
    </w:rPr>
  </w:style>
  <w:style w:type="paragraph" w:styleId="afc">
    <w:name w:val="Subtitle"/>
    <w:basedOn w:val="a"/>
    <w:link w:val="afd"/>
    <w:qFormat/>
    <w:rsid w:val="00EB3F6F"/>
    <w:pPr>
      <w:jc w:val="both"/>
    </w:pPr>
    <w:rPr>
      <w:sz w:val="28"/>
    </w:rPr>
  </w:style>
  <w:style w:type="character" w:customStyle="1" w:styleId="afd">
    <w:name w:val="Подзаголовок Знак"/>
    <w:basedOn w:val="a0"/>
    <w:link w:val="afc"/>
    <w:rsid w:val="00EB3F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59"/>
    <w:rsid w:val="00EB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B3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3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B3F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1">
    <w:name w:val="hl1"/>
    <w:basedOn w:val="a0"/>
    <w:rsid w:val="00EB3F6F"/>
    <w:rPr>
      <w:vanish w:val="0"/>
      <w:webHidden w:val="0"/>
      <w:specVanish w:val="0"/>
    </w:rPr>
  </w:style>
  <w:style w:type="character" w:styleId="aff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"/>
    <w:basedOn w:val="a0"/>
    <w:uiPriority w:val="99"/>
    <w:qFormat/>
    <w:rsid w:val="00EB3F6F"/>
    <w:rPr>
      <w:rFonts w:cs="Times New Roman"/>
      <w:vertAlign w:val="superscript"/>
    </w:rPr>
  </w:style>
  <w:style w:type="paragraph" w:styleId="aff0">
    <w:name w:val="Plain Text"/>
    <w:basedOn w:val="a"/>
    <w:link w:val="aff1"/>
    <w:uiPriority w:val="99"/>
    <w:rsid w:val="00EB3F6F"/>
    <w:rPr>
      <w:rFonts w:ascii="Courier New" w:hAnsi="Courier New"/>
      <w:sz w:val="20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EB3F6F"/>
    <w:rPr>
      <w:rFonts w:ascii="Courier New" w:eastAsia="Times New Roman" w:hAnsi="Courier New" w:cs="Times New Roman"/>
      <w:sz w:val="20"/>
      <w:szCs w:val="20"/>
    </w:rPr>
  </w:style>
  <w:style w:type="paragraph" w:styleId="aff2">
    <w:name w:val="footnote text"/>
    <w:basedOn w:val="a"/>
    <w:link w:val="aff3"/>
    <w:uiPriority w:val="99"/>
    <w:rsid w:val="00EB3F6F"/>
    <w:rPr>
      <w:sz w:val="20"/>
    </w:rPr>
  </w:style>
  <w:style w:type="character" w:customStyle="1" w:styleId="aff3">
    <w:name w:val="Текст сноски Знак"/>
    <w:basedOn w:val="a0"/>
    <w:link w:val="aff2"/>
    <w:uiPriority w:val="99"/>
    <w:rsid w:val="00EB3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rsid w:val="00EB3F6F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62457F0DED4AA8071A27B02C6B96436CBCB24523A33FB6D8062FED99989FC8675FA6731251CC95C0E40D2m0h7J" TargetMode="External"/><Relationship Id="rId13" Type="http://schemas.openxmlformats.org/officeDocument/2006/relationships/hyperlink" Target="https://login.consultant.ru/link/?req=doc&amp;base=LAW&amp;n=416268&amp;dst=3044&amp;field=134&amp;date=01.06.2022" TargetMode="External"/><Relationship Id="rId18" Type="http://schemas.openxmlformats.org/officeDocument/2006/relationships/hyperlink" Target="consultantplus://offline/ref=E8EC90F0F8C80E66BD966D85A223313032D877D46914D7265A676F565FF044BD21830306582D5FE41AF41F3253C129A8D40BF87CFFC8fBi5L" TargetMode="External"/><Relationship Id="rId26" Type="http://schemas.openxmlformats.org/officeDocument/2006/relationships/hyperlink" Target="https://login.consultant.ru/link/?req=doc&amp;base=LAW&amp;n=415003&amp;dst=2947&amp;field=134&amp;date=01.06.202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B751B8F30860C9FE81D7008DC17DBD249C36DAE2E69A9FCD75CAD4023E99C372193EEBE5FF146D9F7A2C01384500180F68799B3001n5FCH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5003&amp;dst=1404&amp;field=134&amp;date=01.06.2022" TargetMode="External"/><Relationship Id="rId17" Type="http://schemas.openxmlformats.org/officeDocument/2006/relationships/hyperlink" Target="consultantplus://offline/ref=B8682D0B67ECAF1FC3CB83677FD7BD5DDB2206D5424024441EE71ED9155DAD38E454951160C591E6DDE179999E4537EA09F1888B2CABD761w7Z8L" TargetMode="External"/><Relationship Id="rId25" Type="http://schemas.openxmlformats.org/officeDocument/2006/relationships/hyperlink" Target="consultantplus://offline/ref=A6B060AB5A3356DDE03825B0DE25BA6C0D18B78819D2B6CC2EA6B08A386BB7BF7CFFBB82C05B20856FE525AE26289EDAEDED977A89FD698D7D32E" TargetMode="External"/><Relationship Id="rId33" Type="http://schemas.openxmlformats.org/officeDocument/2006/relationships/hyperlink" Target="consultantplus://offline/ref=DA84035C48E583CE0B6F7B74A6BBBE398B339C9E0F7F5A26CD8ECA55992A911BD65172C4EC2DD7614454FB59316EFA25F66A24FBF0E940E1O7H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5003&amp;dst=2948&amp;field=134&amp;date=01.06.2022" TargetMode="External"/><Relationship Id="rId20" Type="http://schemas.openxmlformats.org/officeDocument/2006/relationships/hyperlink" Target="consultantplus://offline/ref=6DB751B8F30860C9FE81D7008DC17DBD249C36DFEDE99A9FCD75CAD4023E99C372193EEFE5FA1667C8203C0571120B040972679D2E015D39nFFFH" TargetMode="External"/><Relationship Id="rId29" Type="http://schemas.openxmlformats.org/officeDocument/2006/relationships/hyperlink" Target="consultantplus://offline/ref=3B2DFE04A5C39F006F1CB4F2607552548CF98EFF0A1254954C5055BAF04D84B4F56DFEEA936B7ED348EABB559AE7B3951BB07C54E6D3LAhA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6268&amp;dst=3044&amp;field=134&amp;date=01.06.2022" TargetMode="External"/><Relationship Id="rId24" Type="http://schemas.openxmlformats.org/officeDocument/2006/relationships/hyperlink" Target="consultantplus://offline/ref=A6B060AB5A3356DDE03825B0DE25BA6C0D18B78819D2B6CC2EA6B08A386BB7BF7CFFBB82C05B208568E525AE26289EDAEDED977A89FD698D7D32E" TargetMode="External"/><Relationship Id="rId32" Type="http://schemas.openxmlformats.org/officeDocument/2006/relationships/hyperlink" Target="consultantplus://offline/ref=3804B27CC1901472C7F3FD056EA1A007F94968AE683F5C4445143A9CE6481D717159BDD797D00E77D6C117337ED9C1DA9B94776A16861700nCH1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5003&amp;dst=2947&amp;field=134&amp;date=01.06.2022" TargetMode="External"/><Relationship Id="rId23" Type="http://schemas.openxmlformats.org/officeDocument/2006/relationships/hyperlink" Target="consultantplus://offline/ref=A6B060AB5A3356DDE03825B0DE25BA6C0D18B78819D2B6CC2EA6B08A386BB7BF7CFFBB82C05B20856FE525AE26289EDAEDED977A89FD698D7D32E" TargetMode="External"/><Relationship Id="rId28" Type="http://schemas.openxmlformats.org/officeDocument/2006/relationships/hyperlink" Target="https://uray.ru/wp-content/uploads/2018/10/mp-ot-25.05.2020-1208-municipalnaja-programma-11-14-35-1-7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5003&amp;dst=1404&amp;field=134&amp;date=01.06.2022" TargetMode="External"/><Relationship Id="rId19" Type="http://schemas.openxmlformats.org/officeDocument/2006/relationships/hyperlink" Target="consultantplus://offline/ref=E8EC90F0F8C80E66BD966D85A223313032D877D46914D7265A676F565FF044BD21830306582D50E41AF41F3253C129A8D40BF87CFFC8fBi5L" TargetMode="External"/><Relationship Id="rId31" Type="http://schemas.openxmlformats.org/officeDocument/2006/relationships/hyperlink" Target="consultantplus://offline/ref=6DB751B8F30860C9FE81D7008DC17DBD249C36DAE2E69A9FCD75CAD4023E99C372193EEBE5FF146D9F7A2C01384500180F68799B3001n5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4426&amp;dst=3229&amp;field=134&amp;date=31.05.2022" TargetMode="External"/><Relationship Id="rId14" Type="http://schemas.openxmlformats.org/officeDocument/2006/relationships/hyperlink" Target="consultantplus://offline/ref=B8682D0B67ECAF1FC3CB83677FD7BD5DDB2206D5424024441EE71ED9155DAD38E454951160C591E6DDE179999E4537EA09F1888B2CABD761w7Z8L" TargetMode="External"/><Relationship Id="rId22" Type="http://schemas.openxmlformats.org/officeDocument/2006/relationships/hyperlink" Target="consultantplus://offline/ref=A6B060AB5A3356DDE03825B0DE25BA6C0D18B78819D2B6CC2EA6B08A386BB7BF7CFFBB82C05B208568E525AE26289EDAEDED977A89FD698D7D32E" TargetMode="External"/><Relationship Id="rId27" Type="http://schemas.openxmlformats.org/officeDocument/2006/relationships/hyperlink" Target="https://login.consultant.ru/link/?req=doc&amp;base=LAW&amp;n=415003&amp;dst=2948&amp;field=134&amp;date=01.06.2022" TargetMode="External"/><Relationship Id="rId30" Type="http://schemas.openxmlformats.org/officeDocument/2006/relationships/hyperlink" Target="consultantplus://offline/ref=6DB751B8F30860C9FE81D7008DC17DBD249C36DFEDE99A9FCD75CAD4023E99C372193EEFE5FA1667C8203C0571120B040972679D2E015D39nFFFH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862CFEE67FFDB9116A56C0D960160704C49D587F03BD35B1017003F68E6C1AB638EE7B96E269490AF196B8027yB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10142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2023-04-19T10:00:00Z</cp:lastPrinted>
  <dcterms:created xsi:type="dcterms:W3CDTF">2023-04-26T09:39:00Z</dcterms:created>
  <dcterms:modified xsi:type="dcterms:W3CDTF">2023-04-26T09:45:00Z</dcterms:modified>
</cp:coreProperties>
</file>