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0A" w:rsidRPr="003B35AF" w:rsidRDefault="00B17E0A" w:rsidP="00B17E0A">
      <w:pPr>
        <w:pStyle w:val="a7"/>
        <w:jc w:val="right"/>
        <w:rPr>
          <w:w w:val="100"/>
        </w:rPr>
      </w:pPr>
      <w:r w:rsidRPr="003B35AF">
        <w:rPr>
          <w:w w:val="100"/>
        </w:rPr>
        <w:t xml:space="preserve">Информация на заседание Думы города Урай </w:t>
      </w:r>
    </w:p>
    <w:p w:rsidR="00B17E0A" w:rsidRPr="003B35AF" w:rsidRDefault="00B17E0A" w:rsidP="00B17E0A">
      <w:pPr>
        <w:pStyle w:val="a7"/>
        <w:jc w:val="right"/>
        <w:rPr>
          <w:w w:val="100"/>
        </w:rPr>
      </w:pPr>
      <w:r w:rsidRPr="003B35AF">
        <w:rPr>
          <w:w w:val="100"/>
        </w:rPr>
        <w:t>декабрь  2018 года</w:t>
      </w:r>
    </w:p>
    <w:p w:rsidR="00B17E0A" w:rsidRPr="003B35AF" w:rsidRDefault="00B17E0A" w:rsidP="00B17E0A">
      <w:pPr>
        <w:pStyle w:val="a7"/>
        <w:jc w:val="right"/>
        <w:rPr>
          <w:i/>
          <w:w w:val="100"/>
        </w:rPr>
      </w:pPr>
      <w:r w:rsidRPr="003B35AF">
        <w:rPr>
          <w:i/>
          <w:w w:val="100"/>
        </w:rPr>
        <w:t>Докладчики: Кащеева Ульяна Викторовна,</w:t>
      </w:r>
    </w:p>
    <w:p w:rsidR="00B17E0A" w:rsidRPr="003B35AF" w:rsidRDefault="00B17E0A" w:rsidP="00B17E0A">
      <w:pPr>
        <w:pStyle w:val="a7"/>
        <w:jc w:val="right"/>
        <w:rPr>
          <w:i/>
          <w:w w:val="100"/>
        </w:rPr>
      </w:pPr>
      <w:r w:rsidRPr="003B35AF">
        <w:rPr>
          <w:i/>
          <w:w w:val="100"/>
        </w:rPr>
        <w:t>начальник управления по культуре и социальным</w:t>
      </w:r>
    </w:p>
    <w:p w:rsidR="00B17E0A" w:rsidRPr="003B35AF" w:rsidRDefault="00B17E0A" w:rsidP="00B17E0A">
      <w:pPr>
        <w:pStyle w:val="a7"/>
        <w:jc w:val="right"/>
        <w:rPr>
          <w:rStyle w:val="a6"/>
          <w:w w:val="100"/>
        </w:rPr>
      </w:pPr>
      <w:r w:rsidRPr="003B35AF">
        <w:rPr>
          <w:i/>
          <w:w w:val="100"/>
        </w:rPr>
        <w:t xml:space="preserve"> вопросам администрации  города Урай</w:t>
      </w:r>
    </w:p>
    <w:p w:rsidR="00B17E0A" w:rsidRPr="003B35AF" w:rsidRDefault="00B17E0A" w:rsidP="00220EF5">
      <w:pPr>
        <w:pStyle w:val="a7"/>
        <w:spacing w:line="360" w:lineRule="auto"/>
        <w:ind w:left="0"/>
        <w:jc w:val="center"/>
        <w:rPr>
          <w:rStyle w:val="a6"/>
          <w:b/>
          <w:i w:val="0"/>
          <w:w w:val="100"/>
        </w:rPr>
      </w:pPr>
    </w:p>
    <w:p w:rsidR="000D713E" w:rsidRDefault="00B17E0A" w:rsidP="0063599E">
      <w:pPr>
        <w:pStyle w:val="2"/>
        <w:jc w:val="center"/>
        <w:rPr>
          <w:rStyle w:val="a8"/>
          <w:rFonts w:ascii="Times New Roman" w:hAnsi="Times New Roman" w:cs="Times New Roman"/>
          <w:b/>
          <w:i w:val="0"/>
          <w:color w:val="auto"/>
          <w:w w:val="100"/>
          <w:sz w:val="24"/>
          <w:szCs w:val="24"/>
        </w:rPr>
      </w:pPr>
      <w:r w:rsidRPr="00047069">
        <w:rPr>
          <w:rStyle w:val="a8"/>
          <w:rFonts w:ascii="Times New Roman" w:hAnsi="Times New Roman" w:cs="Times New Roman"/>
          <w:b/>
          <w:i w:val="0"/>
          <w:color w:val="auto"/>
          <w:w w:val="100"/>
          <w:sz w:val="24"/>
          <w:szCs w:val="24"/>
        </w:rPr>
        <w:t>О создании условий для организации досуга и обеспечения жителей городского округа услугами организаций культуры</w:t>
      </w:r>
    </w:p>
    <w:p w:rsidR="00F36235" w:rsidRPr="00F36235" w:rsidRDefault="00F36235" w:rsidP="00F36235"/>
    <w:p w:rsidR="00B17E0A" w:rsidRPr="003B35AF" w:rsidRDefault="000D713E" w:rsidP="00F36235">
      <w:pPr>
        <w:pStyle w:val="2"/>
        <w:spacing w:before="0" w:line="264" w:lineRule="auto"/>
        <w:rPr>
          <w:rStyle w:val="a8"/>
          <w:rFonts w:ascii="Times New Roman" w:hAnsi="Times New Roman" w:cs="Times New Roman"/>
          <w:i w:val="0"/>
          <w:color w:val="auto"/>
          <w:w w:val="100"/>
          <w:sz w:val="24"/>
          <w:szCs w:val="24"/>
        </w:rPr>
      </w:pPr>
      <w:r w:rsidRPr="003B35AF">
        <w:rPr>
          <w:rStyle w:val="a8"/>
          <w:rFonts w:ascii="Times New Roman" w:hAnsi="Times New Roman" w:cs="Times New Roman"/>
          <w:i w:val="0"/>
          <w:color w:val="auto"/>
          <w:w w:val="100"/>
          <w:sz w:val="24"/>
          <w:szCs w:val="24"/>
        </w:rPr>
        <w:tab/>
      </w:r>
      <w:proofErr w:type="gramStart"/>
      <w:r w:rsidRPr="003B35AF">
        <w:rPr>
          <w:rStyle w:val="a8"/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Создание условий для организации досуга и обеспечения жителей городского округа услугами организаций культуры является одним из вопросов местного значения городского округа, согласно 16 Федерального закона от 16.10.2003 №131-ФЗ «Об общих принципах организации местного самоуправления в Российской Федерации», постановления Администрации города Урай от 29 декабря 2017 г. № 3955 «Об утверждении </w:t>
      </w:r>
      <w:hyperlink w:anchor="P29" w:history="1">
        <w:r w:rsidRPr="003B35AF">
          <w:rPr>
            <w:rStyle w:val="a8"/>
            <w:rFonts w:ascii="Times New Roman" w:hAnsi="Times New Roman" w:cs="Times New Roman"/>
            <w:i w:val="0"/>
            <w:color w:val="auto"/>
            <w:w w:val="100"/>
            <w:sz w:val="24"/>
            <w:szCs w:val="24"/>
          </w:rPr>
          <w:t>положения</w:t>
        </w:r>
      </w:hyperlink>
      <w:r w:rsidRPr="003B35AF">
        <w:rPr>
          <w:rStyle w:val="a8"/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о создании условий для организации досуга и обеспечения жителей города</w:t>
      </w:r>
      <w:proofErr w:type="gramEnd"/>
      <w:r w:rsidRPr="003B35AF">
        <w:rPr>
          <w:rStyle w:val="a8"/>
          <w:rFonts w:ascii="Times New Roman" w:hAnsi="Times New Roman" w:cs="Times New Roman"/>
          <w:i w:val="0"/>
          <w:color w:val="auto"/>
          <w:w w:val="100"/>
          <w:sz w:val="24"/>
          <w:szCs w:val="24"/>
        </w:rPr>
        <w:t xml:space="preserve"> Урай услугами организаций культуры».</w:t>
      </w:r>
    </w:p>
    <w:p w:rsidR="000E5A67" w:rsidRPr="003B35AF" w:rsidRDefault="000D713E" w:rsidP="00F36235">
      <w:pPr>
        <w:spacing w:line="264" w:lineRule="auto"/>
        <w:ind w:firstLine="540"/>
        <w:rPr>
          <w:w w:val="100"/>
        </w:rPr>
      </w:pPr>
      <w:r w:rsidRPr="003B35AF">
        <w:rPr>
          <w:rStyle w:val="a8"/>
          <w:b w:val="0"/>
          <w:i w:val="0"/>
          <w:color w:val="auto"/>
          <w:w w:val="100"/>
        </w:rPr>
        <w:tab/>
        <w:t>Предоставление услуг в сфере культуры, создание условий для организации досуга, творческого развития и самодеятельного творчества населения в городе Урай обе</w:t>
      </w:r>
      <w:r w:rsidR="00220EF5" w:rsidRPr="003B35AF">
        <w:rPr>
          <w:rStyle w:val="a8"/>
          <w:b w:val="0"/>
          <w:i w:val="0"/>
          <w:color w:val="auto"/>
          <w:w w:val="100"/>
        </w:rPr>
        <w:t xml:space="preserve">спечивают 3 учреждения культуры: муниципальное автономное учреждение </w:t>
      </w:r>
      <w:r w:rsidR="000E5A67" w:rsidRPr="003B35AF">
        <w:rPr>
          <w:rStyle w:val="a8"/>
          <w:b w:val="0"/>
          <w:i w:val="0"/>
          <w:color w:val="auto"/>
          <w:w w:val="100"/>
        </w:rPr>
        <w:t>«Культура»</w:t>
      </w:r>
      <w:r w:rsidR="000E5A67" w:rsidRPr="003B35AF">
        <w:rPr>
          <w:rStyle w:val="a8"/>
          <w:i w:val="0"/>
          <w:color w:val="auto"/>
          <w:w w:val="100"/>
        </w:rPr>
        <w:t xml:space="preserve"> </w:t>
      </w:r>
      <w:r w:rsidR="000E5A67" w:rsidRPr="003B35AF">
        <w:rPr>
          <w:w w:val="100"/>
        </w:rPr>
        <w:t>(состоит из структурных подразделений: Централизованная библиотечная система (4 библиотеки), 2 учреждения культурно-досугового типа, музей истории города Урай, парк культуры и отдыха)</w:t>
      </w:r>
      <w:r w:rsidR="00220EF5" w:rsidRPr="003B35AF">
        <w:rPr>
          <w:rStyle w:val="a8"/>
          <w:b w:val="0"/>
          <w:i w:val="0"/>
          <w:color w:val="auto"/>
          <w:w w:val="100"/>
        </w:rPr>
        <w:t xml:space="preserve">, </w:t>
      </w:r>
      <w:r w:rsidR="000E5A67" w:rsidRPr="003B35AF">
        <w:rPr>
          <w:w w:val="100"/>
        </w:rPr>
        <w:t>2 учреждения художественного дополнительного образования детей Детская школа искусств №1 и №2.</w:t>
      </w:r>
    </w:p>
    <w:p w:rsidR="0063599E" w:rsidRPr="003B35AF" w:rsidRDefault="0063599E" w:rsidP="00F36235">
      <w:pPr>
        <w:spacing w:line="264" w:lineRule="auto"/>
        <w:ind w:firstLine="540"/>
        <w:rPr>
          <w:w w:val="100"/>
        </w:rPr>
      </w:pPr>
      <w:bookmarkStart w:id="0" w:name="_GoBack"/>
      <w:bookmarkEnd w:id="0"/>
    </w:p>
    <w:p w:rsidR="000E5A67" w:rsidRPr="003B35AF" w:rsidRDefault="000E5A67" w:rsidP="00F36235">
      <w:pPr>
        <w:pStyle w:val="11"/>
        <w:spacing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35AF">
        <w:rPr>
          <w:rFonts w:ascii="Times New Roman" w:hAnsi="Times New Roman"/>
          <w:sz w:val="24"/>
          <w:szCs w:val="24"/>
        </w:rPr>
        <w:t>Уровень обеспеченности населения города Урай учреждениями культуры в сравнении с нормативами, рекомендуемыми распоряжением Министерства культуры Российской Федерации от 02.08.2017 года №Р-965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представлен в таблице:</w:t>
      </w:r>
    </w:p>
    <w:p w:rsidR="000E5A67" w:rsidRPr="003B35AF" w:rsidRDefault="000E5A67" w:rsidP="000E5A67">
      <w:pPr>
        <w:rPr>
          <w:w w:val="100"/>
        </w:rPr>
      </w:pPr>
    </w:p>
    <w:tbl>
      <w:tblPr>
        <w:tblW w:w="94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1854"/>
        <w:gridCol w:w="1843"/>
        <w:gridCol w:w="1922"/>
        <w:gridCol w:w="1717"/>
      </w:tblGrid>
      <w:tr w:rsidR="000E5A67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Отклонение, %</w:t>
            </w:r>
          </w:p>
        </w:tc>
      </w:tr>
      <w:tr w:rsidR="000E5A67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Общедоступная библиотека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100%</w:t>
            </w:r>
          </w:p>
        </w:tc>
      </w:tr>
      <w:tr w:rsidR="000E5A67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67" w:rsidRPr="00F36235" w:rsidRDefault="000E5A67" w:rsidP="000E5A67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200%</w:t>
            </w:r>
          </w:p>
        </w:tc>
      </w:tr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Точка доступа к полнотекстовым информационным ресурсам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150%</w:t>
            </w:r>
          </w:p>
        </w:tc>
      </w:tr>
      <w:tr w:rsidR="003B35AF" w:rsidRPr="003B35AF" w:rsidTr="007E2F97">
        <w:trPr>
          <w:trHeight w:val="122"/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Музей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50%</w:t>
            </w:r>
          </w:p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</w:p>
        </w:tc>
      </w:tr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Учреждение культуры клубного типа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100%</w:t>
            </w:r>
          </w:p>
        </w:tc>
      </w:tr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Парк культуры и отдыха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100%</w:t>
            </w:r>
          </w:p>
        </w:tc>
      </w:tr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Кинозал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3B35AF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50%</w:t>
            </w:r>
          </w:p>
        </w:tc>
      </w:tr>
    </w:tbl>
    <w:p w:rsidR="00F36235" w:rsidRDefault="00F36235" w:rsidP="00F36235">
      <w:pPr>
        <w:ind w:firstLine="708"/>
        <w:rPr>
          <w:rFonts w:asciiTheme="majorHAnsi" w:eastAsiaTheme="majorEastAsia" w:hAnsiTheme="majorHAnsi" w:cstheme="majorBidi"/>
          <w:b/>
          <w:bCs w:val="0"/>
          <w:color w:val="4F81BD" w:themeColor="accent1"/>
          <w:w w:val="100"/>
          <w:sz w:val="26"/>
          <w:szCs w:val="26"/>
        </w:rPr>
      </w:pPr>
    </w:p>
    <w:p w:rsidR="00CA570C" w:rsidRDefault="003B35AF" w:rsidP="00F36235">
      <w:pPr>
        <w:ind w:firstLine="708"/>
        <w:rPr>
          <w:w w:val="100"/>
        </w:rPr>
      </w:pPr>
      <w:r w:rsidRPr="003B35AF">
        <w:rPr>
          <w:w w:val="100"/>
        </w:rPr>
        <w:t>Уровень обеспеченности населения города Урай учреждениями культуры</w:t>
      </w:r>
      <w:r>
        <w:rPr>
          <w:w w:val="100"/>
        </w:rPr>
        <w:t xml:space="preserve"> после ввода в эксплуатацию реконструированного объекта «Культурно-исторический центр»:</w:t>
      </w:r>
    </w:p>
    <w:tbl>
      <w:tblPr>
        <w:tblW w:w="94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1854"/>
        <w:gridCol w:w="1843"/>
        <w:gridCol w:w="1922"/>
        <w:gridCol w:w="1717"/>
      </w:tblGrid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Норматив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Факт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Отклонение, %</w:t>
            </w:r>
          </w:p>
        </w:tc>
      </w:tr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 xml:space="preserve">Общедоступная </w:t>
            </w:r>
            <w:r w:rsidRPr="00F36235">
              <w:rPr>
                <w:rFonts w:ascii="Times New Roman" w:hAnsi="Times New Roman"/>
              </w:rPr>
              <w:lastRenderedPageBreak/>
              <w:t>библиотека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lastRenderedPageBreak/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100%</w:t>
            </w:r>
          </w:p>
        </w:tc>
      </w:tr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lastRenderedPageBreak/>
              <w:t>Детская библиотека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100%</w:t>
            </w:r>
          </w:p>
        </w:tc>
      </w:tr>
      <w:tr w:rsidR="003B35AF" w:rsidRPr="003B35AF" w:rsidTr="007E2F97">
        <w:trPr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Точка доступа к полнотекстовым информационным ресурсам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100%</w:t>
            </w:r>
          </w:p>
        </w:tc>
      </w:tr>
      <w:tr w:rsidR="003B35AF" w:rsidRPr="003B35AF" w:rsidTr="007E2F97">
        <w:trPr>
          <w:trHeight w:val="122"/>
          <w:jc w:val="right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Музей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  <w:r w:rsidRPr="00F36235">
              <w:rPr>
                <w:rFonts w:ascii="Times New Roman" w:hAnsi="Times New Roman"/>
              </w:rPr>
              <w:t>50%</w:t>
            </w:r>
          </w:p>
          <w:p w:rsidR="003B35AF" w:rsidRPr="00F36235" w:rsidRDefault="003B35AF" w:rsidP="00F65D3A">
            <w:pPr>
              <w:pStyle w:val="11"/>
              <w:rPr>
                <w:rFonts w:ascii="Times New Roman" w:hAnsi="Times New Roman"/>
              </w:rPr>
            </w:pPr>
          </w:p>
        </w:tc>
      </w:tr>
    </w:tbl>
    <w:p w:rsidR="003B35AF" w:rsidRPr="003B35AF" w:rsidRDefault="003B35AF" w:rsidP="003B35AF">
      <w:pPr>
        <w:ind w:firstLine="708"/>
        <w:rPr>
          <w:w w:val="100"/>
        </w:rPr>
      </w:pPr>
    </w:p>
    <w:p w:rsidR="00CA570C" w:rsidRDefault="008F4147" w:rsidP="00F36235">
      <w:pPr>
        <w:spacing w:line="264" w:lineRule="auto"/>
        <w:rPr>
          <w:w w:val="100"/>
        </w:rPr>
      </w:pPr>
      <w:r>
        <w:rPr>
          <w:w w:val="100"/>
        </w:rPr>
        <w:tab/>
        <w:t>Говоря об обеспеченности музеями, следует отметить, что в Урае кроме музея истории города действует два школьных музея</w:t>
      </w:r>
      <w:r w:rsidR="008C1169">
        <w:rPr>
          <w:w w:val="100"/>
        </w:rPr>
        <w:t>, один музей в организации среднего профессионального образования</w:t>
      </w:r>
      <w:r>
        <w:rPr>
          <w:w w:val="100"/>
        </w:rPr>
        <w:t xml:space="preserve"> и один общественный - Музей литераторов </w:t>
      </w:r>
      <w:proofErr w:type="spellStart"/>
      <w:r>
        <w:rPr>
          <w:w w:val="100"/>
        </w:rPr>
        <w:t>Конды</w:t>
      </w:r>
      <w:proofErr w:type="spellEnd"/>
      <w:r>
        <w:rPr>
          <w:w w:val="100"/>
        </w:rPr>
        <w:t xml:space="preserve">, расположенный в </w:t>
      </w:r>
      <w:proofErr w:type="spellStart"/>
      <w:r>
        <w:rPr>
          <w:w w:val="100"/>
        </w:rPr>
        <w:t>этноцентре</w:t>
      </w:r>
      <w:proofErr w:type="spellEnd"/>
      <w:r>
        <w:rPr>
          <w:w w:val="100"/>
        </w:rPr>
        <w:t xml:space="preserve"> </w:t>
      </w:r>
      <w:proofErr w:type="spellStart"/>
      <w:r>
        <w:rPr>
          <w:w w:val="100"/>
        </w:rPr>
        <w:t>Силава</w:t>
      </w:r>
      <w:proofErr w:type="spellEnd"/>
      <w:r>
        <w:rPr>
          <w:w w:val="100"/>
        </w:rPr>
        <w:t xml:space="preserve">. </w:t>
      </w:r>
    </w:p>
    <w:p w:rsidR="008F4147" w:rsidRDefault="008F4147" w:rsidP="000E5A67">
      <w:pPr>
        <w:rPr>
          <w:w w:val="100"/>
        </w:rPr>
      </w:pPr>
    </w:p>
    <w:p w:rsidR="008F4147" w:rsidRDefault="008F4147" w:rsidP="00F36235">
      <w:pPr>
        <w:spacing w:line="264" w:lineRule="auto"/>
        <w:rPr>
          <w:color w:val="222222"/>
          <w:w w:val="100"/>
          <w:shd w:val="clear" w:color="auto" w:fill="FFFFFF"/>
        </w:rPr>
      </w:pPr>
      <w:r>
        <w:rPr>
          <w:w w:val="100"/>
        </w:rPr>
        <w:tab/>
        <w:t xml:space="preserve">Реализуя конституционные права граждан на </w:t>
      </w:r>
      <w:r w:rsidRPr="008F4147">
        <w:rPr>
          <w:color w:val="222222"/>
          <w:w w:val="100"/>
          <w:shd w:val="clear" w:color="auto" w:fill="FFFFFF"/>
        </w:rPr>
        <w:t>участие в культурной жизни и пользование учреждениями культуры</w:t>
      </w:r>
      <w:r>
        <w:rPr>
          <w:color w:val="222222"/>
          <w:w w:val="100"/>
          <w:shd w:val="clear" w:color="auto" w:fill="FFFFFF"/>
        </w:rPr>
        <w:t xml:space="preserve"> и </w:t>
      </w:r>
      <w:r w:rsidRPr="008F4147">
        <w:rPr>
          <w:color w:val="222222"/>
          <w:w w:val="100"/>
          <w:shd w:val="clear" w:color="auto" w:fill="FFFFFF"/>
        </w:rPr>
        <w:t>доступ к культурным ценностям</w:t>
      </w:r>
      <w:r>
        <w:rPr>
          <w:color w:val="222222"/>
          <w:w w:val="100"/>
          <w:shd w:val="clear" w:color="auto" w:fill="FFFFFF"/>
        </w:rPr>
        <w:t xml:space="preserve"> учреждения культуры в 2018 году достигли следующих результатов:</w:t>
      </w:r>
    </w:p>
    <w:p w:rsidR="008F4147" w:rsidRPr="008F4147" w:rsidRDefault="008F4147" w:rsidP="00F36235">
      <w:pPr>
        <w:spacing w:line="264" w:lineRule="auto"/>
        <w:rPr>
          <w:b/>
          <w:color w:val="222222"/>
          <w:w w:val="100"/>
        </w:rPr>
      </w:pPr>
      <w:r w:rsidRPr="008F4147">
        <w:rPr>
          <w:b/>
          <w:color w:val="222222"/>
          <w:w w:val="100"/>
        </w:rPr>
        <w:t>В сфере библиотечно-информационной деятельности:</w:t>
      </w:r>
    </w:p>
    <w:p w:rsidR="008F4147" w:rsidRDefault="008F4147" w:rsidP="00F36235">
      <w:pPr>
        <w:spacing w:line="264" w:lineRule="auto"/>
        <w:rPr>
          <w:color w:val="222222"/>
          <w:w w:val="100"/>
        </w:rPr>
      </w:pPr>
      <w:r>
        <w:rPr>
          <w:color w:val="222222"/>
          <w:w w:val="100"/>
        </w:rPr>
        <w:tab/>
        <w:t>каждый третий житель нашего города является читателем Централизованной библиотечной системы (12 947 человек);</w:t>
      </w:r>
    </w:p>
    <w:p w:rsidR="008F4147" w:rsidRDefault="008F4147" w:rsidP="00F36235">
      <w:pPr>
        <w:spacing w:line="264" w:lineRule="auto"/>
        <w:rPr>
          <w:color w:val="222222"/>
          <w:w w:val="100"/>
        </w:rPr>
      </w:pPr>
      <w:r>
        <w:rPr>
          <w:color w:val="222222"/>
          <w:w w:val="100"/>
        </w:rPr>
        <w:tab/>
      </w:r>
      <w:r w:rsidR="007251A4">
        <w:rPr>
          <w:color w:val="222222"/>
          <w:w w:val="100"/>
        </w:rPr>
        <w:t xml:space="preserve">доля посещений библиотек от общего количества жителей города составила 239,5% </w:t>
      </w:r>
      <w:r w:rsidR="008C1169">
        <w:rPr>
          <w:color w:val="222222"/>
          <w:w w:val="100"/>
        </w:rPr>
        <w:t xml:space="preserve">(96 649 посещений) </w:t>
      </w:r>
      <w:proofErr w:type="gramStart"/>
      <w:r w:rsidR="008C1169">
        <w:rPr>
          <w:color w:val="222222"/>
          <w:w w:val="100"/>
        </w:rPr>
        <w:t>-</w:t>
      </w:r>
      <w:r w:rsidR="007251A4">
        <w:rPr>
          <w:color w:val="222222"/>
          <w:w w:val="100"/>
        </w:rPr>
        <w:t>(</w:t>
      </w:r>
      <w:proofErr w:type="spellStart"/>
      <w:proofErr w:type="gramEnd"/>
      <w:r w:rsidR="007251A4">
        <w:rPr>
          <w:color w:val="222222"/>
          <w:w w:val="100"/>
        </w:rPr>
        <w:t>среднероссийский</w:t>
      </w:r>
      <w:proofErr w:type="spellEnd"/>
      <w:r w:rsidR="007251A4">
        <w:rPr>
          <w:color w:val="222222"/>
          <w:w w:val="100"/>
        </w:rPr>
        <w:t xml:space="preserve"> показатель – 6</w:t>
      </w:r>
      <w:r w:rsidR="008C1169">
        <w:rPr>
          <w:color w:val="222222"/>
          <w:w w:val="100"/>
        </w:rPr>
        <w:t>8%;</w:t>
      </w:r>
    </w:p>
    <w:p w:rsidR="007251A4" w:rsidRDefault="007251A4" w:rsidP="00F36235">
      <w:pPr>
        <w:spacing w:line="264" w:lineRule="auto"/>
        <w:rPr>
          <w:color w:val="222222"/>
          <w:w w:val="100"/>
        </w:rPr>
      </w:pPr>
      <w:r>
        <w:rPr>
          <w:color w:val="222222"/>
          <w:w w:val="100"/>
        </w:rPr>
        <w:tab/>
        <w:t>по состоянию на 1 января 2018 года библиотечные фонды были переведены в электронную форму на 100%;</w:t>
      </w:r>
    </w:p>
    <w:p w:rsidR="007251A4" w:rsidRDefault="007251A4" w:rsidP="00F36235">
      <w:pPr>
        <w:spacing w:line="264" w:lineRule="auto"/>
        <w:rPr>
          <w:color w:val="222222"/>
          <w:w w:val="100"/>
        </w:rPr>
      </w:pPr>
      <w:r>
        <w:rPr>
          <w:color w:val="222222"/>
          <w:w w:val="100"/>
        </w:rPr>
        <w:tab/>
        <w:t xml:space="preserve"> реализуются новые формы работы с читателями: молодежный проект «Пятница», марафоны чтения, литературные телемосты, </w:t>
      </w:r>
      <w:r w:rsidR="007E2F97">
        <w:rPr>
          <w:color w:val="222222"/>
          <w:w w:val="100"/>
        </w:rPr>
        <w:t xml:space="preserve">акции, конкурсы, </w:t>
      </w:r>
      <w:r>
        <w:rPr>
          <w:color w:val="222222"/>
          <w:w w:val="100"/>
        </w:rPr>
        <w:t>кинолектории и т.д.;</w:t>
      </w:r>
    </w:p>
    <w:p w:rsidR="007E2F97" w:rsidRDefault="007E2F97" w:rsidP="00F36235">
      <w:pPr>
        <w:spacing w:line="264" w:lineRule="auto"/>
        <w:rPr>
          <w:color w:val="222222"/>
          <w:w w:val="100"/>
        </w:rPr>
      </w:pPr>
      <w:r>
        <w:rPr>
          <w:color w:val="222222"/>
          <w:w w:val="100"/>
        </w:rPr>
        <w:tab/>
        <w:t>проведены Этнографический и Географический диктанты;</w:t>
      </w:r>
    </w:p>
    <w:p w:rsidR="007251A4" w:rsidRDefault="007251A4" w:rsidP="00F36235">
      <w:pPr>
        <w:spacing w:line="264" w:lineRule="auto"/>
        <w:rPr>
          <w:color w:val="222222"/>
          <w:w w:val="100"/>
        </w:rPr>
      </w:pPr>
      <w:r>
        <w:rPr>
          <w:color w:val="222222"/>
          <w:w w:val="100"/>
        </w:rPr>
        <w:tab/>
        <w:t>Марафоном дружбы 15-летний юбилей отметила национальная гостиная «Содружество»: в течение 2018 года ежемесячно проходили заседания национальной гостиной, посвященные разным национальностям, проживающим в Урае.</w:t>
      </w:r>
    </w:p>
    <w:p w:rsidR="00EB72F3" w:rsidRPr="00EB72F3" w:rsidRDefault="008F4147" w:rsidP="00F36235">
      <w:pPr>
        <w:spacing w:line="264" w:lineRule="auto"/>
        <w:rPr>
          <w:b/>
          <w:color w:val="222222"/>
          <w:w w:val="100"/>
        </w:rPr>
      </w:pPr>
      <w:r w:rsidRPr="008F4147">
        <w:rPr>
          <w:color w:val="222222"/>
          <w:w w:val="100"/>
        </w:rPr>
        <w:br/>
      </w:r>
      <w:r w:rsidR="00EB72F3" w:rsidRPr="00EB72F3">
        <w:rPr>
          <w:b/>
          <w:color w:val="222222"/>
          <w:w w:val="100"/>
        </w:rPr>
        <w:t>Музе</w:t>
      </w:r>
      <w:r w:rsidR="007E2F97">
        <w:rPr>
          <w:b/>
          <w:color w:val="222222"/>
          <w:w w:val="100"/>
        </w:rPr>
        <w:t>йное дело</w:t>
      </w:r>
      <w:r w:rsidR="00EB72F3" w:rsidRPr="00EB72F3">
        <w:rPr>
          <w:b/>
          <w:color w:val="222222"/>
          <w:w w:val="100"/>
        </w:rPr>
        <w:t>:</w:t>
      </w:r>
    </w:p>
    <w:p w:rsidR="00EB72F3" w:rsidRPr="00EB72F3" w:rsidRDefault="00EB72F3" w:rsidP="00F36235">
      <w:pPr>
        <w:pStyle w:val="a4"/>
        <w:spacing w:line="264" w:lineRule="auto"/>
        <w:ind w:firstLine="851"/>
        <w:rPr>
          <w:w w:val="100"/>
        </w:rPr>
      </w:pPr>
      <w:r w:rsidRPr="00EB72F3">
        <w:rPr>
          <w:rStyle w:val="a9"/>
          <w:b w:val="0"/>
          <w:w w:val="100"/>
        </w:rPr>
        <w:t>за 9 месяцев 2018 года фонд музея</w:t>
      </w:r>
      <w:r w:rsidRPr="00EB72F3">
        <w:rPr>
          <w:rStyle w:val="apple-converted-space"/>
          <w:b/>
          <w:w w:val="100"/>
        </w:rPr>
        <w:t> </w:t>
      </w:r>
      <w:r w:rsidRPr="00EB72F3">
        <w:rPr>
          <w:w w:val="100"/>
        </w:rPr>
        <w:t>увеличился на 70 предметов (при годовом планировании 100 единиц);</w:t>
      </w:r>
    </w:p>
    <w:p w:rsidR="00EB72F3" w:rsidRPr="00EB72F3" w:rsidRDefault="00EB72F3" w:rsidP="00F36235">
      <w:pPr>
        <w:pStyle w:val="a4"/>
        <w:spacing w:line="264" w:lineRule="auto"/>
        <w:ind w:firstLine="708"/>
        <w:rPr>
          <w:w w:val="100"/>
        </w:rPr>
      </w:pPr>
      <w:r w:rsidRPr="00EB72F3">
        <w:rPr>
          <w:w w:val="100"/>
        </w:rPr>
        <w:t xml:space="preserve">по состоянию на 01.10.2018 года в программу учета фондов КАМИС  внесены сведения о 27153 единицах (100% от фонда музея).  В Региональном каталоге размещены сведения о 9796 музейных предметах (в течение 2018 года размещены сведения о 952 музейных предметах). В </w:t>
      </w:r>
      <w:proofErr w:type="spellStart"/>
      <w:r w:rsidRPr="00EB72F3">
        <w:rPr>
          <w:w w:val="100"/>
        </w:rPr>
        <w:t>Госкаталог</w:t>
      </w:r>
      <w:proofErr w:type="spellEnd"/>
      <w:r w:rsidRPr="00EB72F3">
        <w:rPr>
          <w:w w:val="100"/>
        </w:rPr>
        <w:t xml:space="preserve"> внесены сведения о 4466 музейных предметах (в течение 9 месяцев 2018 года размещены сведения о 2228 музейных предметах); </w:t>
      </w:r>
    </w:p>
    <w:p w:rsidR="00EB72F3" w:rsidRPr="00EB72F3" w:rsidRDefault="00EB72F3" w:rsidP="00F36235">
      <w:pPr>
        <w:pStyle w:val="a4"/>
        <w:spacing w:line="264" w:lineRule="auto"/>
        <w:ind w:firstLine="851"/>
        <w:rPr>
          <w:w w:val="100"/>
        </w:rPr>
      </w:pPr>
      <w:r w:rsidRPr="00EB72F3">
        <w:rPr>
          <w:w w:val="100"/>
          <w:shd w:val="clear" w:color="auto" w:fill="FFFFFF"/>
        </w:rPr>
        <w:t xml:space="preserve">экспонировалась 41 выставка (12 из них передвижные выставки из фондов музея). Большой интерес у посетителей вызвали выставки из государственных музеев; </w:t>
      </w:r>
      <w:r w:rsidRPr="00EB72F3">
        <w:rPr>
          <w:w w:val="100"/>
        </w:rPr>
        <w:t xml:space="preserve">«Русское искусство </w:t>
      </w:r>
      <w:r w:rsidRPr="00EB72F3">
        <w:rPr>
          <w:w w:val="100"/>
          <w:lang w:val="en-US"/>
        </w:rPr>
        <w:t>XVII</w:t>
      </w:r>
      <w:r w:rsidRPr="00EB72F3">
        <w:rPr>
          <w:w w:val="100"/>
        </w:rPr>
        <w:t xml:space="preserve"> – </w:t>
      </w:r>
      <w:r w:rsidRPr="00EB72F3">
        <w:rPr>
          <w:w w:val="100"/>
          <w:lang w:val="en-US"/>
        </w:rPr>
        <w:t>XX</w:t>
      </w:r>
      <w:r w:rsidRPr="00EB72F3">
        <w:rPr>
          <w:w w:val="100"/>
        </w:rPr>
        <w:t xml:space="preserve"> вв.» (из фондов БУ ХМАО-Югры «Государственный художественный музей»), «Заповедные места Югры» и «Тропа к недрам. Фото</w:t>
      </w:r>
      <w:r w:rsidR="00EE70A6">
        <w:rPr>
          <w:w w:val="100"/>
        </w:rPr>
        <w:t>о</w:t>
      </w:r>
      <w:r w:rsidRPr="00EB72F3">
        <w:rPr>
          <w:w w:val="100"/>
        </w:rPr>
        <w:t>черк» (из фондов БУ ХМАО-Югры «Музей геологии, нефти и газа»);</w:t>
      </w:r>
    </w:p>
    <w:p w:rsidR="00EB72F3" w:rsidRDefault="00EB72F3" w:rsidP="00F36235">
      <w:pPr>
        <w:pStyle w:val="a4"/>
        <w:spacing w:line="264" w:lineRule="auto"/>
        <w:ind w:firstLine="851"/>
        <w:rPr>
          <w:w w:val="100"/>
          <w:shd w:val="clear" w:color="auto" w:fill="FFFFFF"/>
        </w:rPr>
      </w:pPr>
      <w:r w:rsidRPr="00EB72F3">
        <w:rPr>
          <w:w w:val="100"/>
          <w:shd w:val="clear" w:color="auto" w:fill="FFFFFF"/>
        </w:rPr>
        <w:t>продолжена работа по 6 образовательно-просветительским программам «Мой город», «Здравствуй, музей», «От краеведения к краелюбию», «Преодоление», «Музей в гостях», «Музейные каникулы». В музе</w:t>
      </w:r>
      <w:r>
        <w:rPr>
          <w:w w:val="100"/>
          <w:shd w:val="clear" w:color="auto" w:fill="FFFFFF"/>
        </w:rPr>
        <w:t>е</w:t>
      </w:r>
      <w:r w:rsidRPr="00EB72F3">
        <w:rPr>
          <w:w w:val="100"/>
          <w:shd w:val="clear" w:color="auto" w:fill="FFFFFF"/>
        </w:rPr>
        <w:t xml:space="preserve"> действуют 3 клуба: «Традиция», «Наследие», «Луч знаний» (для слепых и слабовидящих людей); </w:t>
      </w:r>
    </w:p>
    <w:p w:rsidR="007E2F97" w:rsidRPr="00EB72F3" w:rsidRDefault="007E2F97" w:rsidP="00F36235">
      <w:pPr>
        <w:pStyle w:val="a4"/>
        <w:spacing w:line="264" w:lineRule="auto"/>
        <w:ind w:firstLine="851"/>
        <w:rPr>
          <w:w w:val="100"/>
        </w:rPr>
      </w:pPr>
      <w:proofErr w:type="spellStart"/>
      <w:r>
        <w:rPr>
          <w:w w:val="100"/>
        </w:rPr>
        <w:t>урайцы</w:t>
      </w:r>
      <w:proofErr w:type="spellEnd"/>
      <w:r>
        <w:rPr>
          <w:w w:val="100"/>
        </w:rPr>
        <w:t xml:space="preserve"> приняли активное участие в акциях «Ночь музеев» и «Ночь искусств»;</w:t>
      </w:r>
    </w:p>
    <w:p w:rsidR="00EB72F3" w:rsidRPr="00EB72F3" w:rsidRDefault="00EB72F3" w:rsidP="00F36235">
      <w:pPr>
        <w:pStyle w:val="a4"/>
        <w:spacing w:line="264" w:lineRule="auto"/>
        <w:ind w:firstLine="851"/>
        <w:rPr>
          <w:w w:val="100"/>
          <w:shd w:val="clear" w:color="auto" w:fill="FFFFFF"/>
        </w:rPr>
      </w:pPr>
      <w:r w:rsidRPr="00EB72F3">
        <w:rPr>
          <w:w w:val="100"/>
        </w:rPr>
        <w:t xml:space="preserve">велась работа по наполнению вкладок на сайте музея «Навеки в памяти народной» (анкетные данные, фотоматериалы и документы об участниках Великой Отечественной войны, проживавших на территории города Урай, размещены сведения о 236 участниках войны), «Почетные граждане города» (фотоматериал и документы о почетных гражданах города, информация в закладке «Урай – люди  судьбы» (о людях, внесших весомый вклад в развитие города); </w:t>
      </w:r>
    </w:p>
    <w:p w:rsidR="00EB72F3" w:rsidRPr="00EB72F3" w:rsidRDefault="00EB72F3" w:rsidP="00F36235">
      <w:pPr>
        <w:pStyle w:val="a4"/>
        <w:spacing w:line="264" w:lineRule="auto"/>
        <w:ind w:firstLine="851"/>
        <w:rPr>
          <w:w w:val="100"/>
        </w:rPr>
      </w:pPr>
      <w:r w:rsidRPr="00EB72F3">
        <w:rPr>
          <w:w w:val="100"/>
        </w:rPr>
        <w:t>в ежегодном конкурсе Департамента культуры Ханты-Мансийского автономного округа – Югры «Музейный олимп Югры» музей истории города Урай принял участие с проектом «Люди в истории города» и получил специальный диплом за вклад в сохранение и популяризацию региональной истории;</w:t>
      </w:r>
    </w:p>
    <w:p w:rsidR="00EB72F3" w:rsidRPr="00AF4E96" w:rsidRDefault="00EB72F3" w:rsidP="00F36235">
      <w:pPr>
        <w:pStyle w:val="a4"/>
        <w:spacing w:line="264" w:lineRule="auto"/>
        <w:ind w:firstLine="851"/>
      </w:pPr>
      <w:r w:rsidRPr="00EB72F3">
        <w:rPr>
          <w:w w:val="100"/>
        </w:rPr>
        <w:t xml:space="preserve"> научный сотрудник по экспозиционно-выставочной работе прошла добровольную аккредитацию экскурсоводов (гидов) и была включена в Реестр экскурсоводов (гидов), гидов-переводчиков, инструкторов-проводников Ханты-Мансийского автономного округа – Югры в качестве экскурсовода-гида первой категории</w:t>
      </w:r>
      <w:r>
        <w:rPr>
          <w:w w:val="100"/>
        </w:rPr>
        <w:t>.</w:t>
      </w:r>
    </w:p>
    <w:p w:rsidR="007E2F97" w:rsidRDefault="007E2F97" w:rsidP="00F36235">
      <w:pPr>
        <w:spacing w:line="264" w:lineRule="auto"/>
        <w:rPr>
          <w:rFonts w:ascii="Tahoma" w:hAnsi="Tahoma" w:cs="Tahoma"/>
          <w:color w:val="222222"/>
          <w:sz w:val="21"/>
          <w:szCs w:val="21"/>
        </w:rPr>
      </w:pPr>
    </w:p>
    <w:p w:rsidR="007E2F97" w:rsidRDefault="007E2F97" w:rsidP="00F36235">
      <w:pPr>
        <w:spacing w:line="264" w:lineRule="auto"/>
        <w:rPr>
          <w:b/>
          <w:color w:val="222222"/>
        </w:rPr>
      </w:pPr>
      <w:r w:rsidRPr="007E2F97">
        <w:rPr>
          <w:b/>
          <w:color w:val="222222"/>
        </w:rPr>
        <w:t>В сфере культурно-досуговой деятельности:</w:t>
      </w:r>
    </w:p>
    <w:p w:rsidR="0078353D" w:rsidRPr="00DF6EEE" w:rsidRDefault="007E2F97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>
        <w:rPr>
          <w:color w:val="222222"/>
        </w:rPr>
        <w:tab/>
      </w:r>
      <w:r w:rsidRPr="007E2F97">
        <w:rPr>
          <w:color w:val="222222"/>
          <w:w w:val="100"/>
        </w:rPr>
        <w:t xml:space="preserve">досуговыми учреждениями проведено более тысячи массовых мероприятий, среди которых можно отметить: </w:t>
      </w:r>
      <w:r w:rsidR="0078353D" w:rsidRPr="0078353D">
        <w:rPr>
          <w:w w:val="100"/>
        </w:rPr>
        <w:t>епархиальный фестиваль «Семья – Божий дар», «</w:t>
      </w:r>
      <w:proofErr w:type="spellStart"/>
      <w:r w:rsidR="0078353D" w:rsidRPr="0078353D">
        <w:rPr>
          <w:w w:val="100"/>
        </w:rPr>
        <w:t>Маулид</w:t>
      </w:r>
      <w:proofErr w:type="spellEnd"/>
      <w:r w:rsidR="0078353D" w:rsidRPr="0078353D">
        <w:rPr>
          <w:w w:val="100"/>
        </w:rPr>
        <w:t xml:space="preserve"> ан </w:t>
      </w:r>
      <w:proofErr w:type="spellStart"/>
      <w:r w:rsidR="0078353D" w:rsidRPr="00DF6EEE">
        <w:rPr>
          <w:w w:val="100"/>
        </w:rPr>
        <w:t>Наби</w:t>
      </w:r>
      <w:proofErr w:type="spellEnd"/>
      <w:r w:rsidR="0078353D" w:rsidRPr="00DF6EEE">
        <w:rPr>
          <w:w w:val="100"/>
        </w:rPr>
        <w:t>»</w:t>
      </w:r>
      <w:r w:rsidR="0078353D" w:rsidRPr="00DF6EEE">
        <w:rPr>
          <w:rFonts w:eastAsia="Times New Roman"/>
          <w:bCs w:val="0"/>
          <w:iCs w:val="0"/>
          <w:w w:val="100"/>
          <w:lang w:eastAsia="ru-RU"/>
        </w:rPr>
        <w:t>, престольный праздник храма Рождества Пресвятой Богородицы; национальные праздники Навруз, Сабантуй, День вороны, Масленица; День работников нефтяной и газовой промышленности; концерт, посвященный 100-летию комсомола;</w:t>
      </w:r>
      <w:r w:rsidR="00DF6EEE">
        <w:rPr>
          <w:rFonts w:eastAsia="Times New Roman"/>
          <w:bCs w:val="0"/>
          <w:iCs w:val="0"/>
          <w:w w:val="100"/>
          <w:lang w:eastAsia="ru-RU"/>
        </w:rPr>
        <w:t xml:space="preserve"> подведение итогов Года волонтера в Урае;</w:t>
      </w:r>
      <w:r w:rsidR="0078353D" w:rsidRPr="00DF6EEE">
        <w:rPr>
          <w:rFonts w:eastAsia="Times New Roman"/>
          <w:bCs w:val="0"/>
          <w:iCs w:val="0"/>
          <w:w w:val="100"/>
          <w:lang w:eastAsia="ru-RU"/>
        </w:rPr>
        <w:t xml:space="preserve"> фестиваль «Красота без границ»; окружной конкурс эстрадного вокала «Твой голос» и др.;</w:t>
      </w:r>
    </w:p>
    <w:p w:rsidR="0078353D" w:rsidRDefault="0078353D" w:rsidP="00F36235">
      <w:pPr>
        <w:spacing w:line="264" w:lineRule="auto"/>
        <w:rPr>
          <w:color w:val="263238"/>
          <w:w w:val="100"/>
          <w:shd w:val="clear" w:color="auto" w:fill="FFFFFF"/>
        </w:rPr>
      </w:pPr>
      <w:r w:rsidRPr="00DF6EEE">
        <w:rPr>
          <w:rFonts w:eastAsia="Times New Roman"/>
          <w:bCs w:val="0"/>
          <w:iCs w:val="0"/>
          <w:w w:val="100"/>
          <w:lang w:eastAsia="ru-RU"/>
        </w:rPr>
        <w:tab/>
        <w:t xml:space="preserve">в 2018 году коллективы самодеятельного творчества приняли участие более чем в 20 конкурсах и фестивалях и завоевали </w:t>
      </w:r>
      <w:r w:rsidR="00C37B6F" w:rsidRPr="00DF6EEE">
        <w:rPr>
          <w:rFonts w:eastAsia="Times New Roman"/>
          <w:bCs w:val="0"/>
          <w:iCs w:val="0"/>
          <w:w w:val="100"/>
          <w:lang w:eastAsia="ru-RU"/>
        </w:rPr>
        <w:t xml:space="preserve">около 70 наград различного уровня. Среди конкурсов необходимо выделить: </w:t>
      </w:r>
      <w:r w:rsidR="00C37B6F" w:rsidRPr="00DF6EEE">
        <w:rPr>
          <w:color w:val="263238"/>
          <w:w w:val="100"/>
          <w:shd w:val="clear" w:color="auto" w:fill="FFFFFF"/>
        </w:rPr>
        <w:t xml:space="preserve">Международный фестиваль циркового искусства «Золотое сечение», г. Москва (цирковой коллектив «Юность» - гран-при); окружной фестиваль «Возьмемся за </w:t>
      </w:r>
      <w:proofErr w:type="spellStart"/>
      <w:r w:rsidR="00C37B6F" w:rsidRPr="00DF6EEE">
        <w:rPr>
          <w:color w:val="263238"/>
          <w:w w:val="100"/>
          <w:shd w:val="clear" w:color="auto" w:fill="FFFFFF"/>
        </w:rPr>
        <w:t>рук</w:t>
      </w:r>
      <w:r w:rsidR="00DF6EEE">
        <w:rPr>
          <w:color w:val="263238"/>
          <w:w w:val="100"/>
          <w:shd w:val="clear" w:color="auto" w:fill="FFFFFF"/>
        </w:rPr>
        <w:t>к</w:t>
      </w:r>
      <w:r w:rsidR="00C37B6F" w:rsidRPr="00DF6EEE">
        <w:rPr>
          <w:color w:val="263238"/>
          <w:w w:val="100"/>
          <w:shd w:val="clear" w:color="auto" w:fill="FFFFFF"/>
        </w:rPr>
        <w:t>и</w:t>
      </w:r>
      <w:proofErr w:type="spellEnd"/>
      <w:r w:rsidR="00C37B6F" w:rsidRPr="00DF6EEE">
        <w:rPr>
          <w:color w:val="263238"/>
          <w:w w:val="100"/>
          <w:shd w:val="clear" w:color="auto" w:fill="FFFFFF"/>
        </w:rPr>
        <w:t xml:space="preserve">, друзья», г. Ханты-Мансийск (образцовый танцевальный коллектив «Эксклюзив» - гран-при), международный конкурс «Культура. Искусство. Творчество», г. Казань (образцовый танцевальный коллектив «Эксклюзив» - лауреат </w:t>
      </w:r>
      <w:r w:rsidR="00C37B6F" w:rsidRPr="00DF6EEE">
        <w:rPr>
          <w:color w:val="263238"/>
          <w:w w:val="100"/>
          <w:shd w:val="clear" w:color="auto" w:fill="FFFFFF"/>
          <w:lang w:val="en-US"/>
        </w:rPr>
        <w:t>I</w:t>
      </w:r>
      <w:r w:rsidR="00C37B6F" w:rsidRPr="00DF6EEE">
        <w:rPr>
          <w:color w:val="263238"/>
          <w:w w:val="100"/>
          <w:shd w:val="clear" w:color="auto" w:fill="FFFFFF"/>
        </w:rPr>
        <w:t xml:space="preserve"> степени), международный хореографический конкурс «Осенние встречи. Оренбург» (народный танцевальный коллектив «В движении» - лауреат </w:t>
      </w:r>
      <w:r w:rsidR="00C37B6F" w:rsidRPr="00DF6EEE">
        <w:rPr>
          <w:color w:val="263238"/>
          <w:w w:val="100"/>
          <w:shd w:val="clear" w:color="auto" w:fill="FFFFFF"/>
          <w:lang w:val="en-US"/>
        </w:rPr>
        <w:t>I</w:t>
      </w:r>
      <w:r w:rsidR="00C37B6F" w:rsidRPr="00DF6EEE">
        <w:rPr>
          <w:color w:val="263238"/>
          <w:w w:val="100"/>
          <w:shd w:val="clear" w:color="auto" w:fill="FFFFFF"/>
        </w:rPr>
        <w:t xml:space="preserve"> степени); международный конкурс «Синяя роза», г.Оренбург (</w:t>
      </w:r>
      <w:r w:rsidR="000201A7" w:rsidRPr="00DF6EEE">
        <w:rPr>
          <w:color w:val="263238"/>
          <w:w w:val="100"/>
          <w:shd w:val="clear" w:color="auto" w:fill="FFFFFF"/>
        </w:rPr>
        <w:t xml:space="preserve">народный танцевальный коллектив «В движении» - лауреат </w:t>
      </w:r>
      <w:r w:rsidR="000201A7" w:rsidRPr="00DF6EEE">
        <w:rPr>
          <w:color w:val="263238"/>
          <w:w w:val="100"/>
          <w:shd w:val="clear" w:color="auto" w:fill="FFFFFF"/>
          <w:lang w:val="en-US"/>
        </w:rPr>
        <w:t>I</w:t>
      </w:r>
      <w:r w:rsidR="000201A7" w:rsidRPr="00DF6EEE">
        <w:rPr>
          <w:color w:val="263238"/>
          <w:w w:val="100"/>
          <w:shd w:val="clear" w:color="auto" w:fill="FFFFFF"/>
        </w:rPr>
        <w:t xml:space="preserve"> степени</w:t>
      </w:r>
      <w:r w:rsidR="00C37B6F" w:rsidRPr="00DF6EEE">
        <w:rPr>
          <w:color w:val="263238"/>
          <w:w w:val="100"/>
          <w:shd w:val="clear" w:color="auto" w:fill="FFFFFF"/>
        </w:rPr>
        <w:t>)</w:t>
      </w:r>
      <w:r w:rsidR="000201A7" w:rsidRPr="00DF6EEE">
        <w:rPr>
          <w:color w:val="263238"/>
          <w:w w:val="100"/>
          <w:shd w:val="clear" w:color="auto" w:fill="FFFFFF"/>
        </w:rPr>
        <w:t xml:space="preserve">; окружной фестиваль самодеятельных театральных коллективов «Театральная весна», г. Югорск (народный театр-студия «Синяя птица» - лауреат </w:t>
      </w:r>
      <w:r w:rsidR="000201A7" w:rsidRPr="00DF6EEE">
        <w:rPr>
          <w:color w:val="263238"/>
          <w:w w:val="100"/>
          <w:shd w:val="clear" w:color="auto" w:fill="FFFFFF"/>
          <w:lang w:val="en-US"/>
        </w:rPr>
        <w:t>III</w:t>
      </w:r>
      <w:r w:rsidR="000201A7" w:rsidRPr="00DF6EEE">
        <w:rPr>
          <w:color w:val="263238"/>
          <w:w w:val="100"/>
          <w:shd w:val="clear" w:color="auto" w:fill="FFFFFF"/>
        </w:rPr>
        <w:t xml:space="preserve"> степени, театральная студия «ТТТ» - лауреат </w:t>
      </w:r>
      <w:r w:rsidR="000201A7" w:rsidRPr="00DF6EEE">
        <w:rPr>
          <w:color w:val="263238"/>
          <w:w w:val="100"/>
          <w:shd w:val="clear" w:color="auto" w:fill="FFFFFF"/>
          <w:lang w:val="en-US"/>
        </w:rPr>
        <w:t>I</w:t>
      </w:r>
      <w:r w:rsidR="000201A7" w:rsidRPr="00DF6EEE">
        <w:rPr>
          <w:color w:val="263238"/>
          <w:w w:val="100"/>
          <w:shd w:val="clear" w:color="auto" w:fill="FFFFFF"/>
        </w:rPr>
        <w:t xml:space="preserve"> степени, АНО «Свободный театр» - лауреат </w:t>
      </w:r>
      <w:r w:rsidR="000201A7" w:rsidRPr="00DF6EEE">
        <w:rPr>
          <w:color w:val="263238"/>
          <w:w w:val="100"/>
          <w:shd w:val="clear" w:color="auto" w:fill="FFFFFF"/>
          <w:lang w:val="en-US"/>
        </w:rPr>
        <w:t>I</w:t>
      </w:r>
      <w:r w:rsidR="000201A7" w:rsidRPr="00DF6EEE">
        <w:rPr>
          <w:color w:val="263238"/>
          <w:w w:val="100"/>
          <w:shd w:val="clear" w:color="auto" w:fill="FFFFFF"/>
        </w:rPr>
        <w:t xml:space="preserve"> степени)</w:t>
      </w:r>
      <w:r w:rsidR="00DF6EEE" w:rsidRPr="00DF6EEE">
        <w:rPr>
          <w:color w:val="263238"/>
          <w:w w:val="100"/>
          <w:shd w:val="clear" w:color="auto" w:fill="FFFFFF"/>
        </w:rPr>
        <w:t xml:space="preserve">, Международный фестиваль-конкурс детско-юношеского и взрослого творчества «Птица удачи», г.Челябинск (клуб спортивного бального танца «Виктория» - лауреат </w:t>
      </w:r>
      <w:r w:rsidR="00DF6EEE" w:rsidRPr="00DF6EEE">
        <w:rPr>
          <w:color w:val="263238"/>
          <w:w w:val="100"/>
          <w:shd w:val="clear" w:color="auto" w:fill="FFFFFF"/>
          <w:lang w:val="en-US"/>
        </w:rPr>
        <w:t>I</w:t>
      </w:r>
      <w:r w:rsidR="00DF6EEE" w:rsidRPr="00DF6EEE">
        <w:rPr>
          <w:color w:val="263238"/>
          <w:w w:val="100"/>
          <w:shd w:val="clear" w:color="auto" w:fill="FFFFFF"/>
        </w:rPr>
        <w:t xml:space="preserve"> степени)</w:t>
      </w:r>
      <w:r w:rsidR="00DF6EEE">
        <w:rPr>
          <w:color w:val="263238"/>
          <w:w w:val="100"/>
          <w:shd w:val="clear" w:color="auto" w:fill="FFFFFF"/>
        </w:rPr>
        <w:t>;</w:t>
      </w:r>
    </w:p>
    <w:p w:rsidR="00DF6EEE" w:rsidRDefault="00DF6EEE" w:rsidP="00F36235">
      <w:pPr>
        <w:spacing w:line="264" w:lineRule="auto"/>
        <w:rPr>
          <w:w w:val="100"/>
        </w:rPr>
      </w:pPr>
      <w:r>
        <w:rPr>
          <w:rFonts w:eastAsia="Times New Roman"/>
          <w:b/>
          <w:bCs w:val="0"/>
          <w:iCs w:val="0"/>
          <w:w w:val="100"/>
          <w:lang w:eastAsia="ru-RU"/>
        </w:rPr>
        <w:tab/>
      </w:r>
      <w:r>
        <w:rPr>
          <w:rFonts w:eastAsia="Times New Roman"/>
          <w:bCs w:val="0"/>
          <w:iCs w:val="0"/>
          <w:w w:val="100"/>
          <w:lang w:eastAsia="ru-RU"/>
        </w:rPr>
        <w:t xml:space="preserve">количество посещений культурно-досуговых учреждений за 9 месяцев 2018 года составило </w:t>
      </w:r>
      <w:r w:rsidRPr="00DF6EEE">
        <w:rPr>
          <w:w w:val="100"/>
        </w:rPr>
        <w:t>96698 единиц</w:t>
      </w:r>
      <w:r>
        <w:rPr>
          <w:w w:val="100"/>
        </w:rPr>
        <w:t>;</w:t>
      </w:r>
    </w:p>
    <w:p w:rsidR="00DF6EEE" w:rsidRDefault="00DF6EEE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ab/>
        <w:t>создано два вокальных коллектива на базе КДЦ «Нефтяник» - студия «До-Ми-Но» и ансамбль «Фонарики дружбы»;</w:t>
      </w:r>
    </w:p>
    <w:p w:rsidR="00DF6EEE" w:rsidRPr="00DF6EEE" w:rsidRDefault="00DF6EEE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ab/>
      </w:r>
      <w:r w:rsidRPr="00DF6EEE">
        <w:rPr>
          <w:w w:val="100"/>
        </w:rPr>
        <w:t>число участников в формированиях самодеятельного народного творчества составляет 720 человек.</w:t>
      </w:r>
    </w:p>
    <w:p w:rsidR="00DF6EEE" w:rsidRDefault="0078353D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ab/>
      </w:r>
    </w:p>
    <w:p w:rsidR="00DF6EEE" w:rsidRPr="00745DE5" w:rsidRDefault="00DF6EEE" w:rsidP="00F36235">
      <w:pPr>
        <w:spacing w:line="264" w:lineRule="auto"/>
        <w:rPr>
          <w:rFonts w:eastAsia="Times New Roman"/>
          <w:b/>
          <w:bCs w:val="0"/>
          <w:iCs w:val="0"/>
          <w:w w:val="100"/>
          <w:lang w:eastAsia="ru-RU"/>
        </w:rPr>
      </w:pPr>
      <w:r w:rsidRPr="00745DE5">
        <w:rPr>
          <w:rFonts w:eastAsia="Times New Roman"/>
          <w:b/>
          <w:bCs w:val="0"/>
          <w:iCs w:val="0"/>
          <w:w w:val="100"/>
          <w:lang w:eastAsia="ru-RU"/>
        </w:rPr>
        <w:t>Дополнительное образование в сфере искусства:</w:t>
      </w:r>
    </w:p>
    <w:p w:rsidR="00BD4B84" w:rsidRPr="00543323" w:rsidRDefault="00DF6EEE" w:rsidP="00F36235">
      <w:pPr>
        <w:spacing w:line="264" w:lineRule="auto"/>
        <w:rPr>
          <w:w w:val="100"/>
        </w:rPr>
      </w:pPr>
      <w:r w:rsidRPr="00543323">
        <w:rPr>
          <w:rFonts w:eastAsia="Times New Roman"/>
          <w:bCs w:val="0"/>
          <w:iCs w:val="0"/>
          <w:w w:val="100"/>
          <w:lang w:eastAsia="ru-RU"/>
        </w:rPr>
        <w:tab/>
      </w:r>
      <w:r w:rsidR="00543323" w:rsidRPr="00543323">
        <w:rPr>
          <w:w w:val="100"/>
        </w:rPr>
        <w:t>на 01 октября 2018 года количество учащихся в учреждениях художественного дополнительного образования составило 792 человека</w:t>
      </w:r>
      <w:r w:rsidR="00BD4B84">
        <w:rPr>
          <w:w w:val="100"/>
        </w:rPr>
        <w:t xml:space="preserve">, из них по </w:t>
      </w:r>
      <w:proofErr w:type="spellStart"/>
      <w:r w:rsidR="00BD4B84">
        <w:rPr>
          <w:w w:val="100"/>
        </w:rPr>
        <w:t>предпрофессиональным</w:t>
      </w:r>
      <w:proofErr w:type="spellEnd"/>
      <w:r w:rsidR="00BD4B84">
        <w:rPr>
          <w:w w:val="100"/>
        </w:rPr>
        <w:t xml:space="preserve"> программам обучается 641, по </w:t>
      </w:r>
      <w:proofErr w:type="spellStart"/>
      <w:r w:rsidR="00BD4B84">
        <w:rPr>
          <w:w w:val="100"/>
        </w:rPr>
        <w:t>общеразвивающим</w:t>
      </w:r>
      <w:proofErr w:type="spellEnd"/>
      <w:r w:rsidR="00BD4B84">
        <w:rPr>
          <w:w w:val="100"/>
        </w:rPr>
        <w:t xml:space="preserve"> – 20 человек</w:t>
      </w:r>
      <w:r w:rsidR="00543323" w:rsidRPr="00543323">
        <w:rPr>
          <w:w w:val="100"/>
        </w:rPr>
        <w:t>;</w:t>
      </w:r>
    </w:p>
    <w:p w:rsidR="00543323" w:rsidRPr="00BD4B84" w:rsidRDefault="00543323" w:rsidP="00F36235">
      <w:pPr>
        <w:spacing w:line="264" w:lineRule="auto"/>
        <w:rPr>
          <w:w w:val="100"/>
        </w:rPr>
      </w:pPr>
      <w:r w:rsidRPr="00543323">
        <w:rPr>
          <w:rFonts w:eastAsia="Times New Roman"/>
          <w:bCs w:val="0"/>
          <w:iCs w:val="0"/>
          <w:w w:val="100"/>
          <w:lang w:eastAsia="ru-RU"/>
        </w:rPr>
        <w:tab/>
      </w:r>
      <w:r>
        <w:rPr>
          <w:w w:val="100"/>
        </w:rPr>
        <w:t>н</w:t>
      </w:r>
      <w:r w:rsidRPr="00543323">
        <w:rPr>
          <w:w w:val="100"/>
        </w:rPr>
        <w:t>а базе школ постоянно функционируют детские творческие коллективы</w:t>
      </w:r>
      <w:r>
        <w:rPr>
          <w:w w:val="100"/>
        </w:rPr>
        <w:t>, в том числе три образцовых: «Отражение» и «Серебряные нотки» -  ДШИ №2, «Серебряные струны» - ДШИ №1.</w:t>
      </w:r>
    </w:p>
    <w:p w:rsidR="00543323" w:rsidRPr="00543323" w:rsidRDefault="00543323" w:rsidP="00F36235">
      <w:pPr>
        <w:pStyle w:val="11"/>
        <w:spacing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43323">
        <w:rPr>
          <w:rFonts w:ascii="Times New Roman" w:hAnsi="Times New Roman"/>
          <w:sz w:val="24"/>
          <w:szCs w:val="24"/>
        </w:rPr>
        <w:t>За 9 месяцев 2018 года учащиеся приняли участие в 61 конкурсах различных уровней, став лауреатами, дипломантами и обладателями гран-при,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2732"/>
        <w:gridCol w:w="2475"/>
      </w:tblGrid>
      <w:tr w:rsidR="00543323" w:rsidRPr="00543323" w:rsidTr="00F65D3A">
        <w:tc>
          <w:tcPr>
            <w:tcW w:w="4416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b/>
                <w:w w:val="100"/>
              </w:rPr>
            </w:pPr>
            <w:r w:rsidRPr="00543323">
              <w:rPr>
                <w:b/>
                <w:w w:val="100"/>
              </w:rPr>
              <w:t>Наименование конкурса</w:t>
            </w:r>
          </w:p>
        </w:tc>
        <w:tc>
          <w:tcPr>
            <w:tcW w:w="2817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b/>
                <w:w w:val="100"/>
              </w:rPr>
            </w:pPr>
            <w:r w:rsidRPr="00543323">
              <w:rPr>
                <w:b/>
                <w:w w:val="100"/>
              </w:rPr>
              <w:t>Количество</w:t>
            </w:r>
          </w:p>
        </w:tc>
        <w:tc>
          <w:tcPr>
            <w:tcW w:w="2563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b/>
                <w:w w:val="100"/>
              </w:rPr>
            </w:pPr>
            <w:r w:rsidRPr="00543323">
              <w:rPr>
                <w:b/>
                <w:w w:val="100"/>
              </w:rPr>
              <w:t>Награды</w:t>
            </w:r>
          </w:p>
        </w:tc>
      </w:tr>
      <w:tr w:rsidR="00543323" w:rsidRPr="00543323" w:rsidTr="00F65D3A">
        <w:tc>
          <w:tcPr>
            <w:tcW w:w="4416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Международные</w:t>
            </w:r>
          </w:p>
        </w:tc>
        <w:tc>
          <w:tcPr>
            <w:tcW w:w="2817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26</w:t>
            </w:r>
          </w:p>
        </w:tc>
        <w:tc>
          <w:tcPr>
            <w:tcW w:w="2563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85</w:t>
            </w:r>
          </w:p>
        </w:tc>
      </w:tr>
      <w:tr w:rsidR="00543323" w:rsidRPr="00543323" w:rsidTr="00F65D3A">
        <w:tc>
          <w:tcPr>
            <w:tcW w:w="4416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Всероссийские</w:t>
            </w:r>
          </w:p>
        </w:tc>
        <w:tc>
          <w:tcPr>
            <w:tcW w:w="2817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18</w:t>
            </w:r>
          </w:p>
        </w:tc>
        <w:tc>
          <w:tcPr>
            <w:tcW w:w="2563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87</w:t>
            </w:r>
          </w:p>
        </w:tc>
      </w:tr>
      <w:tr w:rsidR="00543323" w:rsidRPr="00543323" w:rsidTr="00F65D3A">
        <w:tc>
          <w:tcPr>
            <w:tcW w:w="4416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Окружные</w:t>
            </w:r>
          </w:p>
        </w:tc>
        <w:tc>
          <w:tcPr>
            <w:tcW w:w="2817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1</w:t>
            </w:r>
          </w:p>
        </w:tc>
        <w:tc>
          <w:tcPr>
            <w:tcW w:w="2563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1</w:t>
            </w:r>
          </w:p>
        </w:tc>
      </w:tr>
      <w:tr w:rsidR="00543323" w:rsidRPr="00543323" w:rsidTr="00F65D3A">
        <w:tc>
          <w:tcPr>
            <w:tcW w:w="4416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Региональный</w:t>
            </w:r>
          </w:p>
        </w:tc>
        <w:tc>
          <w:tcPr>
            <w:tcW w:w="2817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9</w:t>
            </w:r>
          </w:p>
        </w:tc>
        <w:tc>
          <w:tcPr>
            <w:tcW w:w="2563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102</w:t>
            </w:r>
          </w:p>
        </w:tc>
      </w:tr>
      <w:tr w:rsidR="00543323" w:rsidRPr="00543323" w:rsidTr="00F65D3A">
        <w:trPr>
          <w:trHeight w:val="280"/>
        </w:trPr>
        <w:tc>
          <w:tcPr>
            <w:tcW w:w="4416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Городские</w:t>
            </w:r>
          </w:p>
        </w:tc>
        <w:tc>
          <w:tcPr>
            <w:tcW w:w="2817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7</w:t>
            </w:r>
          </w:p>
        </w:tc>
        <w:tc>
          <w:tcPr>
            <w:tcW w:w="2563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w w:val="100"/>
              </w:rPr>
            </w:pPr>
            <w:r w:rsidRPr="00543323">
              <w:rPr>
                <w:w w:val="100"/>
              </w:rPr>
              <w:t>68</w:t>
            </w:r>
          </w:p>
        </w:tc>
      </w:tr>
      <w:tr w:rsidR="00543323" w:rsidRPr="00543323" w:rsidTr="00F65D3A">
        <w:tc>
          <w:tcPr>
            <w:tcW w:w="4416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b/>
                <w:w w:val="100"/>
              </w:rPr>
            </w:pPr>
            <w:r w:rsidRPr="00543323">
              <w:rPr>
                <w:b/>
                <w:w w:val="100"/>
              </w:rPr>
              <w:t>ВСЕГО:</w:t>
            </w:r>
          </w:p>
        </w:tc>
        <w:tc>
          <w:tcPr>
            <w:tcW w:w="2817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b/>
                <w:w w:val="100"/>
              </w:rPr>
            </w:pPr>
            <w:r w:rsidRPr="00543323">
              <w:rPr>
                <w:b/>
                <w:w w:val="100"/>
              </w:rPr>
              <w:t>61</w:t>
            </w:r>
          </w:p>
        </w:tc>
        <w:tc>
          <w:tcPr>
            <w:tcW w:w="2563" w:type="dxa"/>
            <w:vAlign w:val="center"/>
          </w:tcPr>
          <w:p w:rsidR="00543323" w:rsidRPr="00543323" w:rsidRDefault="00543323" w:rsidP="00F65D3A">
            <w:pPr>
              <w:tabs>
                <w:tab w:val="left" w:pos="0"/>
              </w:tabs>
              <w:jc w:val="center"/>
              <w:rPr>
                <w:b/>
                <w:w w:val="100"/>
              </w:rPr>
            </w:pPr>
            <w:r w:rsidRPr="00543323">
              <w:rPr>
                <w:b/>
                <w:w w:val="100"/>
              </w:rPr>
              <w:t>343</w:t>
            </w:r>
          </w:p>
        </w:tc>
      </w:tr>
    </w:tbl>
    <w:p w:rsidR="008F4147" w:rsidRPr="00745DE5" w:rsidRDefault="008F4147" w:rsidP="00F36235">
      <w:pPr>
        <w:spacing w:line="264" w:lineRule="auto"/>
        <w:rPr>
          <w:rFonts w:eastAsia="Times New Roman"/>
          <w:b/>
          <w:bCs w:val="0"/>
          <w:iCs w:val="0"/>
          <w:w w:val="100"/>
          <w:lang w:eastAsia="ru-RU"/>
        </w:rPr>
      </w:pPr>
      <w:r w:rsidRPr="0078353D">
        <w:rPr>
          <w:rFonts w:eastAsia="Times New Roman"/>
          <w:bCs w:val="0"/>
          <w:iCs w:val="0"/>
          <w:w w:val="100"/>
          <w:lang w:eastAsia="ru-RU"/>
        </w:rPr>
        <w:br/>
      </w:r>
      <w:r w:rsidR="00745DE5" w:rsidRPr="00745DE5">
        <w:rPr>
          <w:rFonts w:eastAsia="Times New Roman"/>
          <w:b/>
          <w:bCs w:val="0"/>
          <w:iCs w:val="0"/>
          <w:w w:val="100"/>
          <w:lang w:eastAsia="ru-RU"/>
        </w:rPr>
        <w:t>Взаимодействие с социально ориентированными некоммерческими организациями:</w:t>
      </w:r>
    </w:p>
    <w:p w:rsidR="00745DE5" w:rsidRDefault="00745DE5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>Учреждения культуры активно сотрудничают с молодежными, ветеранскими,  национально-культурными и религиозными некоммерческими организациями. Примером тому служат проведенные в 2018 году мероприятия:</w:t>
      </w:r>
    </w:p>
    <w:p w:rsidR="00745DE5" w:rsidRDefault="00745DE5" w:rsidP="000E5A67">
      <w:pPr>
        <w:rPr>
          <w:rFonts w:eastAsia="Times New Roman"/>
          <w:bCs w:val="0"/>
          <w:iCs w:val="0"/>
          <w:w w:val="100"/>
          <w:lang w:eastAsia="ru-RU"/>
        </w:rPr>
      </w:pPr>
    </w:p>
    <w:tbl>
      <w:tblPr>
        <w:tblStyle w:val="ab"/>
        <w:tblW w:w="9716" w:type="dxa"/>
        <w:tblLook w:val="04A0"/>
      </w:tblPr>
      <w:tblGrid>
        <w:gridCol w:w="773"/>
        <w:gridCol w:w="2973"/>
        <w:gridCol w:w="1817"/>
        <w:gridCol w:w="2198"/>
        <w:gridCol w:w="1955"/>
      </w:tblGrid>
      <w:tr w:rsidR="00745DE5" w:rsidTr="007B56C5">
        <w:tc>
          <w:tcPr>
            <w:tcW w:w="773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№ </w:t>
            </w:r>
            <w:proofErr w:type="gram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п</w:t>
            </w:r>
            <w:proofErr w:type="gram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/п</w:t>
            </w:r>
          </w:p>
        </w:tc>
        <w:tc>
          <w:tcPr>
            <w:tcW w:w="2973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Наименование мероприятия</w:t>
            </w:r>
          </w:p>
        </w:tc>
        <w:tc>
          <w:tcPr>
            <w:tcW w:w="1817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Время проведения</w:t>
            </w:r>
          </w:p>
        </w:tc>
        <w:tc>
          <w:tcPr>
            <w:tcW w:w="2198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СОНКО</w:t>
            </w:r>
          </w:p>
        </w:tc>
        <w:tc>
          <w:tcPr>
            <w:tcW w:w="1955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Учреждение культуры</w:t>
            </w:r>
          </w:p>
        </w:tc>
      </w:tr>
      <w:tr w:rsidR="00745DE5" w:rsidTr="007B56C5">
        <w:tc>
          <w:tcPr>
            <w:tcW w:w="773" w:type="dxa"/>
          </w:tcPr>
          <w:p w:rsidR="00745DE5" w:rsidRPr="00F36235" w:rsidRDefault="00745DE5" w:rsidP="00745DE5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745DE5" w:rsidRPr="00F36235" w:rsidRDefault="00745DE5" w:rsidP="000E5A67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Рождество</w:t>
            </w:r>
          </w:p>
        </w:tc>
        <w:tc>
          <w:tcPr>
            <w:tcW w:w="1817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7 января</w:t>
            </w:r>
          </w:p>
        </w:tc>
        <w:tc>
          <w:tcPr>
            <w:tcW w:w="2198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ЧУДО «Центр </w:t>
            </w:r>
            <w:proofErr w:type="gram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творческого</w:t>
            </w:r>
            <w:proofErr w:type="gram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 «Духовное просвещение»</w:t>
            </w:r>
          </w:p>
        </w:tc>
        <w:tc>
          <w:tcPr>
            <w:tcW w:w="1955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745DE5" w:rsidTr="007B56C5">
        <w:tc>
          <w:tcPr>
            <w:tcW w:w="773" w:type="dxa"/>
          </w:tcPr>
          <w:p w:rsidR="00745DE5" w:rsidRPr="00F36235" w:rsidRDefault="00745DE5" w:rsidP="00745DE5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745DE5" w:rsidRPr="00F36235" w:rsidRDefault="00745DE5" w:rsidP="00745DE5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Масленица</w:t>
            </w:r>
          </w:p>
        </w:tc>
        <w:tc>
          <w:tcPr>
            <w:tcW w:w="1817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Февраль</w:t>
            </w:r>
          </w:p>
        </w:tc>
        <w:tc>
          <w:tcPr>
            <w:tcW w:w="2198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ЧУДО «Центр «Духовное просвещение»</w:t>
            </w:r>
          </w:p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УГНКОО «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Русичи</w:t>
            </w:r>
            <w:proofErr w:type="spell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»</w:t>
            </w:r>
          </w:p>
        </w:tc>
        <w:tc>
          <w:tcPr>
            <w:tcW w:w="1955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B361EA" w:rsidTr="007B56C5">
        <w:tc>
          <w:tcPr>
            <w:tcW w:w="773" w:type="dxa"/>
          </w:tcPr>
          <w:p w:rsidR="00B361EA" w:rsidRPr="00F36235" w:rsidRDefault="00B361EA" w:rsidP="00745DE5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B361EA" w:rsidRPr="00F36235" w:rsidRDefault="00B361EA" w:rsidP="00745DE5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Фестиваль профессиональных и самодеятельных художников «Россия, любовь моя!»</w:t>
            </w:r>
          </w:p>
        </w:tc>
        <w:tc>
          <w:tcPr>
            <w:tcW w:w="1817" w:type="dxa"/>
          </w:tcPr>
          <w:p w:rsidR="00B361EA" w:rsidRPr="00F36235" w:rsidRDefault="00B361EA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Февраль</w:t>
            </w:r>
          </w:p>
        </w:tc>
        <w:tc>
          <w:tcPr>
            <w:tcW w:w="2198" w:type="dxa"/>
          </w:tcPr>
          <w:p w:rsidR="00B361EA" w:rsidRPr="00F36235" w:rsidRDefault="00B361EA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Сообщество художников «СКИФ»</w:t>
            </w:r>
          </w:p>
        </w:tc>
        <w:tc>
          <w:tcPr>
            <w:tcW w:w="1955" w:type="dxa"/>
          </w:tcPr>
          <w:p w:rsidR="00B361EA" w:rsidRPr="00F36235" w:rsidRDefault="00B361EA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МБУ ДО «ДШИ №2»</w:t>
            </w:r>
          </w:p>
        </w:tc>
      </w:tr>
      <w:tr w:rsidR="00B361EA" w:rsidTr="007B56C5">
        <w:tc>
          <w:tcPr>
            <w:tcW w:w="773" w:type="dxa"/>
          </w:tcPr>
          <w:p w:rsidR="00B361EA" w:rsidRPr="00F36235" w:rsidRDefault="00B361EA" w:rsidP="00745DE5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B361EA" w:rsidRPr="00F36235" w:rsidRDefault="00B361EA" w:rsidP="00745DE5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Солнечный Навруз</w:t>
            </w:r>
          </w:p>
        </w:tc>
        <w:tc>
          <w:tcPr>
            <w:tcW w:w="1817" w:type="dxa"/>
          </w:tcPr>
          <w:p w:rsidR="00B361EA" w:rsidRPr="00F36235" w:rsidRDefault="00B361EA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Март</w:t>
            </w:r>
          </w:p>
        </w:tc>
        <w:tc>
          <w:tcPr>
            <w:tcW w:w="2198" w:type="dxa"/>
          </w:tcPr>
          <w:p w:rsidR="00B361EA" w:rsidRPr="00F36235" w:rsidRDefault="00B361EA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Национальная диаспора народов Узбекистана и Таджикистана</w:t>
            </w:r>
          </w:p>
        </w:tc>
        <w:tc>
          <w:tcPr>
            <w:tcW w:w="1955" w:type="dxa"/>
          </w:tcPr>
          <w:p w:rsidR="00B361EA" w:rsidRPr="00F36235" w:rsidRDefault="00B361EA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Централизованная библиотечная система</w:t>
            </w:r>
          </w:p>
        </w:tc>
      </w:tr>
      <w:tr w:rsidR="00745DE5" w:rsidTr="007B56C5">
        <w:tc>
          <w:tcPr>
            <w:tcW w:w="773" w:type="dxa"/>
          </w:tcPr>
          <w:p w:rsidR="00745DE5" w:rsidRPr="00F36235" w:rsidRDefault="00745DE5" w:rsidP="00745DE5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745DE5" w:rsidRPr="00F36235" w:rsidRDefault="00745DE5" w:rsidP="00745DE5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Фестиваль «Пасхальные перезвоны»</w:t>
            </w:r>
          </w:p>
        </w:tc>
        <w:tc>
          <w:tcPr>
            <w:tcW w:w="1817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Апрель</w:t>
            </w:r>
          </w:p>
        </w:tc>
        <w:tc>
          <w:tcPr>
            <w:tcW w:w="2198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ЧУДО «Центр «Духовное просвещение»</w:t>
            </w:r>
          </w:p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УГНКОО «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Русичи</w:t>
            </w:r>
            <w:proofErr w:type="spell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»</w:t>
            </w:r>
          </w:p>
        </w:tc>
        <w:tc>
          <w:tcPr>
            <w:tcW w:w="1955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МБУ ДО «ДШИ №2»</w:t>
            </w:r>
          </w:p>
        </w:tc>
      </w:tr>
      <w:tr w:rsidR="00745DE5" w:rsidTr="007B56C5">
        <w:tc>
          <w:tcPr>
            <w:tcW w:w="773" w:type="dxa"/>
          </w:tcPr>
          <w:p w:rsidR="00745DE5" w:rsidRPr="00F36235" w:rsidRDefault="00745DE5" w:rsidP="00745DE5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745DE5" w:rsidRPr="00F36235" w:rsidRDefault="00745DE5" w:rsidP="00745DE5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Маулид</w:t>
            </w:r>
            <w:proofErr w:type="spell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 ан 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Наби</w:t>
            </w:r>
            <w:proofErr w:type="spellEnd"/>
          </w:p>
        </w:tc>
        <w:tc>
          <w:tcPr>
            <w:tcW w:w="1817" w:type="dxa"/>
          </w:tcPr>
          <w:p w:rsidR="00745DE5" w:rsidRPr="00F36235" w:rsidRDefault="00745DE5" w:rsidP="00745DE5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Апрель </w:t>
            </w:r>
          </w:p>
        </w:tc>
        <w:tc>
          <w:tcPr>
            <w:tcW w:w="2198" w:type="dxa"/>
          </w:tcPr>
          <w:p w:rsidR="00745DE5" w:rsidRPr="00F36235" w:rsidRDefault="00745DE5" w:rsidP="00B361EA">
            <w:pPr>
              <w:jc w:val="center"/>
            </w:pPr>
            <w:r w:rsidRPr="00F36235">
              <w:rPr>
                <w:w w:val="100"/>
                <w:lang w:eastAsia="ru-RU"/>
              </w:rPr>
              <w:t xml:space="preserve">Местная мусульманская религиозная организация </w:t>
            </w:r>
            <w:proofErr w:type="spellStart"/>
            <w:r w:rsidR="00B361EA" w:rsidRPr="00F36235">
              <w:rPr>
                <w:w w:val="100"/>
                <w:lang w:eastAsia="ru-RU"/>
              </w:rPr>
              <w:t>Урая</w:t>
            </w:r>
            <w:proofErr w:type="spellEnd"/>
          </w:p>
        </w:tc>
        <w:tc>
          <w:tcPr>
            <w:tcW w:w="1955" w:type="dxa"/>
          </w:tcPr>
          <w:p w:rsidR="00745DE5" w:rsidRPr="00F36235" w:rsidRDefault="00B361EA" w:rsidP="00B361E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F65D3A" w:rsidTr="007B56C5">
        <w:tc>
          <w:tcPr>
            <w:tcW w:w="773" w:type="dxa"/>
          </w:tcPr>
          <w:p w:rsidR="00F65D3A" w:rsidRPr="00F36235" w:rsidRDefault="00F65D3A" w:rsidP="00F65D3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F65D3A" w:rsidRPr="00F36235" w:rsidRDefault="00F65D3A" w:rsidP="00F65D3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День вороны</w:t>
            </w:r>
          </w:p>
        </w:tc>
        <w:tc>
          <w:tcPr>
            <w:tcW w:w="1817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Апрель</w:t>
            </w:r>
          </w:p>
        </w:tc>
        <w:tc>
          <w:tcPr>
            <w:tcW w:w="2198" w:type="dxa"/>
          </w:tcPr>
          <w:p w:rsidR="00F65D3A" w:rsidRPr="00F36235" w:rsidRDefault="00F65D3A" w:rsidP="00F65D3A">
            <w:pPr>
              <w:jc w:val="center"/>
              <w:rPr>
                <w:w w:val="100"/>
                <w:lang w:eastAsia="ru-RU"/>
              </w:rPr>
            </w:pPr>
            <w:r w:rsidRPr="00F36235">
              <w:rPr>
                <w:w w:val="100"/>
                <w:lang w:eastAsia="ru-RU"/>
              </w:rPr>
              <w:t>Местное отделение общества «Спасение Югры»</w:t>
            </w:r>
          </w:p>
          <w:p w:rsidR="00F65D3A" w:rsidRPr="00F36235" w:rsidRDefault="00F65D3A" w:rsidP="00F65D3A">
            <w:pPr>
              <w:jc w:val="center"/>
              <w:rPr>
                <w:w w:val="100"/>
                <w:lang w:eastAsia="ru-RU"/>
              </w:rPr>
            </w:pPr>
            <w:r w:rsidRPr="00F36235">
              <w:rPr>
                <w:w w:val="100"/>
                <w:lang w:eastAsia="ru-RU"/>
              </w:rPr>
              <w:t>Национальная община «Элы Хотал»</w:t>
            </w:r>
          </w:p>
        </w:tc>
        <w:tc>
          <w:tcPr>
            <w:tcW w:w="1955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F65D3A" w:rsidTr="007B56C5">
        <w:tc>
          <w:tcPr>
            <w:tcW w:w="773" w:type="dxa"/>
          </w:tcPr>
          <w:p w:rsidR="00F65D3A" w:rsidRPr="00F36235" w:rsidRDefault="00F65D3A" w:rsidP="00F65D3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F65D3A" w:rsidRPr="00F36235" w:rsidRDefault="00F65D3A" w:rsidP="00F65D3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Открытый городской фестиваль любительских театров «Надежда есть!»</w:t>
            </w:r>
          </w:p>
        </w:tc>
        <w:tc>
          <w:tcPr>
            <w:tcW w:w="1817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Апрель</w:t>
            </w:r>
          </w:p>
        </w:tc>
        <w:tc>
          <w:tcPr>
            <w:tcW w:w="2198" w:type="dxa"/>
          </w:tcPr>
          <w:p w:rsidR="00F65D3A" w:rsidRPr="00F36235" w:rsidRDefault="00F65D3A" w:rsidP="00F65D3A">
            <w:pPr>
              <w:jc w:val="center"/>
              <w:rPr>
                <w:w w:val="100"/>
                <w:lang w:eastAsia="ru-RU"/>
              </w:rPr>
            </w:pPr>
            <w:r w:rsidRPr="00F36235">
              <w:rPr>
                <w:w w:val="100"/>
                <w:lang w:eastAsia="ru-RU"/>
              </w:rPr>
              <w:t>АНО «Свободный театр»</w:t>
            </w:r>
          </w:p>
        </w:tc>
        <w:tc>
          <w:tcPr>
            <w:tcW w:w="1955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ККЦК «Юность Шаима»</w:t>
            </w:r>
          </w:p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МБУ ДО «ДШИ №2»</w:t>
            </w:r>
          </w:p>
        </w:tc>
      </w:tr>
      <w:tr w:rsidR="00F65D3A" w:rsidTr="007B56C5">
        <w:tc>
          <w:tcPr>
            <w:tcW w:w="773" w:type="dxa"/>
          </w:tcPr>
          <w:p w:rsidR="00F65D3A" w:rsidRPr="00F36235" w:rsidRDefault="00F65D3A" w:rsidP="00F65D3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F65D3A" w:rsidRPr="00F36235" w:rsidRDefault="00F65D3A" w:rsidP="00F65D3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817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Май</w:t>
            </w:r>
          </w:p>
        </w:tc>
        <w:tc>
          <w:tcPr>
            <w:tcW w:w="2198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ЧУДО «Центр «Духовное просвещение»</w:t>
            </w:r>
          </w:p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УГНКОО «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Русичи</w:t>
            </w:r>
            <w:proofErr w:type="spell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»</w:t>
            </w:r>
          </w:p>
        </w:tc>
        <w:tc>
          <w:tcPr>
            <w:tcW w:w="1955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МБУ ДО «ДШИ №1»</w:t>
            </w:r>
          </w:p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МБУ ДО «ДШИ №2»</w:t>
            </w:r>
          </w:p>
        </w:tc>
      </w:tr>
      <w:tr w:rsidR="00F65D3A" w:rsidTr="007B56C5">
        <w:tc>
          <w:tcPr>
            <w:tcW w:w="773" w:type="dxa"/>
          </w:tcPr>
          <w:p w:rsidR="00F65D3A" w:rsidRPr="00F36235" w:rsidRDefault="00F65D3A" w:rsidP="00F65D3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F65D3A" w:rsidRPr="00F36235" w:rsidRDefault="00F65D3A" w:rsidP="00F65D3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Национальный праздник «Сабантуй»</w:t>
            </w:r>
          </w:p>
        </w:tc>
        <w:tc>
          <w:tcPr>
            <w:tcW w:w="1817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Июнь</w:t>
            </w:r>
          </w:p>
        </w:tc>
        <w:tc>
          <w:tcPr>
            <w:tcW w:w="2198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Национально-культурная автономия татар города Урай</w:t>
            </w:r>
          </w:p>
        </w:tc>
        <w:tc>
          <w:tcPr>
            <w:tcW w:w="1955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F65D3A" w:rsidTr="007B56C5">
        <w:tc>
          <w:tcPr>
            <w:tcW w:w="773" w:type="dxa"/>
          </w:tcPr>
          <w:p w:rsidR="00F65D3A" w:rsidRPr="00F36235" w:rsidRDefault="00F65D3A" w:rsidP="00F65D3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F65D3A" w:rsidRPr="00F36235" w:rsidRDefault="00F65D3A" w:rsidP="00F65D3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Фестиваль «ЖАРА»</w:t>
            </w:r>
          </w:p>
        </w:tc>
        <w:tc>
          <w:tcPr>
            <w:tcW w:w="1817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Июнь</w:t>
            </w:r>
          </w:p>
        </w:tc>
        <w:tc>
          <w:tcPr>
            <w:tcW w:w="2198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УГООСТИМ «ИНДИГО»</w:t>
            </w:r>
          </w:p>
        </w:tc>
        <w:tc>
          <w:tcPr>
            <w:tcW w:w="1955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ЦБС</w:t>
            </w:r>
          </w:p>
        </w:tc>
      </w:tr>
      <w:tr w:rsidR="00F65D3A" w:rsidTr="007B56C5">
        <w:tc>
          <w:tcPr>
            <w:tcW w:w="773" w:type="dxa"/>
          </w:tcPr>
          <w:p w:rsidR="00F65D3A" w:rsidRPr="00F36235" w:rsidRDefault="00F65D3A" w:rsidP="00F65D3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F65D3A" w:rsidRPr="00F36235" w:rsidRDefault="00F65D3A" w:rsidP="00F65D3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Епархиальный фестиваль «Семья – Божий дар»</w:t>
            </w:r>
          </w:p>
        </w:tc>
        <w:tc>
          <w:tcPr>
            <w:tcW w:w="1817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Июль</w:t>
            </w:r>
          </w:p>
        </w:tc>
        <w:tc>
          <w:tcPr>
            <w:tcW w:w="2198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ЧУДО «Центр </w:t>
            </w:r>
            <w:proofErr w:type="gram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творческого</w:t>
            </w:r>
            <w:proofErr w:type="gram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 «Духовное просвещение»</w:t>
            </w:r>
          </w:p>
        </w:tc>
        <w:tc>
          <w:tcPr>
            <w:tcW w:w="1955" w:type="dxa"/>
          </w:tcPr>
          <w:p w:rsidR="00F65D3A" w:rsidRPr="00F36235" w:rsidRDefault="00F65D3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F65D3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F65D3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День воздушно-десантных войск</w:t>
            </w:r>
          </w:p>
        </w:tc>
        <w:tc>
          <w:tcPr>
            <w:tcW w:w="1817" w:type="dxa"/>
          </w:tcPr>
          <w:p w:rsidR="00CB4F9A" w:rsidRPr="00F36235" w:rsidRDefault="00CB4F9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Август</w:t>
            </w:r>
          </w:p>
        </w:tc>
        <w:tc>
          <w:tcPr>
            <w:tcW w:w="2198" w:type="dxa"/>
          </w:tcPr>
          <w:p w:rsidR="00CB4F9A" w:rsidRPr="00F36235" w:rsidRDefault="00CB4F9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Местное отделение ДОСААФ России</w:t>
            </w:r>
          </w:p>
        </w:tc>
        <w:tc>
          <w:tcPr>
            <w:tcW w:w="1955" w:type="dxa"/>
          </w:tcPr>
          <w:p w:rsidR="00CB4F9A" w:rsidRPr="00F36235" w:rsidRDefault="00CB4F9A" w:rsidP="00F65D3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ККЦК «Юность Шаима»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День танкиста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Сентябрь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Местное отделение ДОСААФ России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Престольный праздник храма Рождества Пресвятой Богородицы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Сентябрь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Приход храма Рождества Пресвятой Богородицы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ЧУДО «Центр «Духовное просвещение»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Фестиваль «Активное долголетие»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Октябрь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УГОО «Общество ветеранов (пенсионеров) войны, труда, Вооруженных сил и правоохранительных органов»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ЦБС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Международный день белой трости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Октябрь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Общество инвалидов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Подведение итогов Года волонтера в Урае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Ноябрь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proofErr w:type="gram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Координационный</w:t>
            </w:r>
            <w:proofErr w:type="gram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 центр по развитию 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волонтерства</w:t>
            </w:r>
            <w:proofErr w:type="spell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 в 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Урае</w:t>
            </w:r>
            <w:proofErr w:type="spellEnd"/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ККЦК «Юность Шаима»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Фестиваль «Красота без границ»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Ноябрь 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 xml:space="preserve">Социальный предприниматель Ольга 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Фрост</w:t>
            </w:r>
            <w:proofErr w:type="spellEnd"/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ЦБС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40-летие дзюдо в Урае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Декабрь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Федерация дзюдо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МБУ ДО «ДШИ №2»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Международный день инвалидов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Декабрь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Общество инвалидов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Культурно-досуговые мероприятия для старшего поколения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В течение года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УГОО «Общество ветеранов (пенсионеров) войны, труда, Вооруженных сил и правоохранительных органов»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КДЦ «Нефтяник»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ККЦК «Юность Шаима»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ЦБС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Реализация просветительской программы «Преодоление», деятельность клуба «Луч знаний»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В течение года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Общество инвалидов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Музей истории города Урай</w:t>
            </w:r>
          </w:p>
        </w:tc>
      </w:tr>
      <w:tr w:rsidR="00CB4F9A" w:rsidTr="007B56C5">
        <w:tc>
          <w:tcPr>
            <w:tcW w:w="773" w:type="dxa"/>
          </w:tcPr>
          <w:p w:rsidR="00CB4F9A" w:rsidRPr="00F36235" w:rsidRDefault="00CB4F9A" w:rsidP="00CB4F9A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</w:p>
        </w:tc>
        <w:tc>
          <w:tcPr>
            <w:tcW w:w="2973" w:type="dxa"/>
          </w:tcPr>
          <w:p w:rsidR="00CB4F9A" w:rsidRPr="00F36235" w:rsidRDefault="00CB4F9A" w:rsidP="00CB4F9A">
            <w:pPr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Реализация проекта «Марафон дружбы» (национальная гостиная «Содружество»)</w:t>
            </w:r>
          </w:p>
        </w:tc>
        <w:tc>
          <w:tcPr>
            <w:tcW w:w="1817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В течение года</w:t>
            </w:r>
          </w:p>
        </w:tc>
        <w:tc>
          <w:tcPr>
            <w:tcW w:w="2198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УГНКОО «</w:t>
            </w:r>
            <w:proofErr w:type="spellStart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Русичи</w:t>
            </w:r>
            <w:proofErr w:type="spellEnd"/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НКАТ г. Урай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«Спасение Югры»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«Дружба народов»</w:t>
            </w:r>
          </w:p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Диаспоры и национальные общины</w:t>
            </w:r>
          </w:p>
        </w:tc>
        <w:tc>
          <w:tcPr>
            <w:tcW w:w="1955" w:type="dxa"/>
          </w:tcPr>
          <w:p w:rsidR="00CB4F9A" w:rsidRPr="00F36235" w:rsidRDefault="00CB4F9A" w:rsidP="00CB4F9A">
            <w:pPr>
              <w:jc w:val="center"/>
              <w:rPr>
                <w:rFonts w:eastAsia="Times New Roman"/>
                <w:bCs w:val="0"/>
                <w:iCs w:val="0"/>
                <w:w w:val="100"/>
                <w:lang w:eastAsia="ru-RU"/>
              </w:rPr>
            </w:pPr>
            <w:r w:rsidRPr="00F36235">
              <w:rPr>
                <w:rFonts w:eastAsia="Times New Roman"/>
                <w:bCs w:val="0"/>
                <w:iCs w:val="0"/>
                <w:w w:val="100"/>
                <w:lang w:eastAsia="ru-RU"/>
              </w:rPr>
              <w:t>Централизованная библиотечная система</w:t>
            </w:r>
          </w:p>
        </w:tc>
      </w:tr>
    </w:tbl>
    <w:p w:rsidR="00745DE5" w:rsidRDefault="00745DE5" w:rsidP="000E5A67">
      <w:pPr>
        <w:rPr>
          <w:rFonts w:eastAsia="Times New Roman"/>
          <w:bCs w:val="0"/>
          <w:iCs w:val="0"/>
          <w:w w:val="100"/>
          <w:lang w:eastAsia="ru-RU"/>
        </w:rPr>
      </w:pPr>
      <w:r>
        <w:rPr>
          <w:rFonts w:eastAsia="Times New Roman"/>
          <w:bCs w:val="0"/>
          <w:iCs w:val="0"/>
          <w:w w:val="100"/>
          <w:lang w:eastAsia="ru-RU"/>
        </w:rPr>
        <w:tab/>
      </w:r>
    </w:p>
    <w:p w:rsidR="00F36235" w:rsidRDefault="00F36235" w:rsidP="00F36235">
      <w:pPr>
        <w:spacing w:line="264" w:lineRule="auto"/>
        <w:rPr>
          <w:rFonts w:eastAsia="Times New Roman"/>
          <w:b/>
          <w:bCs w:val="0"/>
          <w:iCs w:val="0"/>
          <w:w w:val="100"/>
          <w:lang w:eastAsia="ru-RU"/>
        </w:rPr>
      </w:pPr>
    </w:p>
    <w:p w:rsidR="00CA570C" w:rsidRPr="00CB4F9A" w:rsidRDefault="00CB4F9A" w:rsidP="00F36235">
      <w:pPr>
        <w:spacing w:line="264" w:lineRule="auto"/>
        <w:rPr>
          <w:rFonts w:eastAsia="Times New Roman"/>
          <w:b/>
          <w:bCs w:val="0"/>
          <w:iCs w:val="0"/>
          <w:w w:val="100"/>
          <w:lang w:eastAsia="ru-RU"/>
        </w:rPr>
      </w:pPr>
      <w:r>
        <w:rPr>
          <w:rFonts w:eastAsia="Times New Roman"/>
          <w:b/>
          <w:bCs w:val="0"/>
          <w:iCs w:val="0"/>
          <w:w w:val="100"/>
          <w:lang w:eastAsia="ru-RU"/>
        </w:rPr>
        <w:t xml:space="preserve">Перспективы развития сферы: </w:t>
      </w:r>
    </w:p>
    <w:p w:rsidR="004E0DCE" w:rsidRPr="003B35AF" w:rsidRDefault="004E0DCE" w:rsidP="00F36235">
      <w:pPr>
        <w:spacing w:line="264" w:lineRule="auto"/>
        <w:rPr>
          <w:w w:val="100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ab/>
      </w:r>
      <w:r w:rsidR="00CA570C" w:rsidRPr="003B35AF">
        <w:rPr>
          <w:rFonts w:eastAsia="Times New Roman"/>
          <w:bCs w:val="0"/>
          <w:iCs w:val="0"/>
          <w:w w:val="100"/>
          <w:lang w:eastAsia="ru-RU"/>
        </w:rPr>
        <w:t>Указ</w:t>
      </w:r>
      <w:r w:rsidRPr="003B35AF">
        <w:rPr>
          <w:rFonts w:eastAsia="Times New Roman"/>
          <w:bCs w:val="0"/>
          <w:iCs w:val="0"/>
          <w:w w:val="100"/>
          <w:lang w:eastAsia="ru-RU"/>
        </w:rPr>
        <w:t>ом</w:t>
      </w:r>
      <w:r w:rsidR="00CA570C" w:rsidRPr="003B35AF">
        <w:rPr>
          <w:rFonts w:eastAsia="Times New Roman"/>
          <w:bCs w:val="0"/>
          <w:iCs w:val="0"/>
          <w:w w:val="100"/>
          <w:lang w:eastAsia="ru-RU"/>
        </w:rPr>
        <w:t xml:space="preserve"> Президента Российской Федерации «О национальных целях и стратегических задачах развития  Российской Федерации на период до 2024 года» от 07.05.2018 № 204</w:t>
      </w:r>
      <w:r w:rsidRPr="003B35AF">
        <w:rPr>
          <w:rFonts w:eastAsia="Times New Roman"/>
          <w:bCs w:val="0"/>
          <w:iCs w:val="0"/>
          <w:w w:val="100"/>
          <w:lang w:eastAsia="ru-RU"/>
        </w:rPr>
        <w:t xml:space="preserve"> «Культура» </w:t>
      </w:r>
      <w:proofErr w:type="gramStart"/>
      <w:r w:rsidR="00CB4F9A">
        <w:rPr>
          <w:rFonts w:eastAsia="Times New Roman"/>
          <w:bCs w:val="0"/>
          <w:iCs w:val="0"/>
          <w:w w:val="100"/>
          <w:lang w:eastAsia="ru-RU"/>
        </w:rPr>
        <w:t>включена</w:t>
      </w:r>
      <w:proofErr w:type="gramEnd"/>
      <w:r w:rsidRPr="003B35AF">
        <w:rPr>
          <w:rFonts w:eastAsia="Times New Roman"/>
          <w:bCs w:val="0"/>
          <w:iCs w:val="0"/>
          <w:w w:val="100"/>
          <w:lang w:eastAsia="ru-RU"/>
        </w:rPr>
        <w:t xml:space="preserve"> </w:t>
      </w:r>
      <w:r w:rsidRPr="003B35AF">
        <w:rPr>
          <w:w w:val="100"/>
        </w:rPr>
        <w:t>в число национальных проектов, которые будут реализовываться с  2019  по 2024 годы.</w:t>
      </w:r>
    </w:p>
    <w:p w:rsidR="004E0DCE" w:rsidRPr="003B35AF" w:rsidRDefault="004E0DCE" w:rsidP="00F36235">
      <w:pPr>
        <w:spacing w:line="264" w:lineRule="auto"/>
        <w:rPr>
          <w:w w:val="100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ab/>
      </w:r>
      <w:r w:rsidRPr="003B35AF">
        <w:rPr>
          <w:w w:val="100"/>
        </w:rPr>
        <w:t xml:space="preserve">Национальный проект </w:t>
      </w:r>
      <w:r w:rsidR="00CB4F9A">
        <w:rPr>
          <w:w w:val="100"/>
        </w:rPr>
        <w:t>объединяет</w:t>
      </w:r>
      <w:r w:rsidRPr="003B35AF">
        <w:rPr>
          <w:w w:val="100"/>
        </w:rPr>
        <w:t xml:space="preserve"> несколько федеральных проектов: «Культурная среда», «Творческие люди» и «Цифровая культура». Главная цель — к 2024 году увеличить число граждан, вовлеченных в культуру. Ее планируется достичь с помощью создания современной инфраструктуры, внедрения в деятельность организаций культуры новых форм и технологий, поддержки культурных инициатив, направленных на укрепление российской гражданской идентичности.  </w:t>
      </w:r>
    </w:p>
    <w:p w:rsidR="002D1AD8" w:rsidRPr="003B35AF" w:rsidRDefault="00EE23D0" w:rsidP="00F36235">
      <w:pPr>
        <w:pStyle w:val="3"/>
        <w:spacing w:before="0" w:line="264" w:lineRule="auto"/>
        <w:rPr>
          <w:rFonts w:ascii="Times New Roman" w:hAnsi="Times New Roman" w:cs="Times New Roman"/>
          <w:color w:val="auto"/>
          <w:w w:val="100"/>
        </w:rPr>
      </w:pPr>
      <w:r w:rsidRPr="003B35AF">
        <w:rPr>
          <w:rStyle w:val="a9"/>
          <w:rFonts w:ascii="Times New Roman" w:hAnsi="Times New Roman" w:cs="Times New Roman"/>
          <w:b/>
          <w:bCs w:val="0"/>
          <w:color w:val="auto"/>
          <w:w w:val="100"/>
        </w:rPr>
        <w:tab/>
      </w:r>
      <w:r w:rsidR="004E0DCE" w:rsidRPr="003B35AF">
        <w:rPr>
          <w:rStyle w:val="a9"/>
          <w:rFonts w:ascii="Times New Roman" w:hAnsi="Times New Roman" w:cs="Times New Roman"/>
          <w:b/>
          <w:bCs w:val="0"/>
          <w:color w:val="auto"/>
          <w:w w:val="100"/>
        </w:rPr>
        <w:t>Цели и задачи</w:t>
      </w:r>
      <w:r w:rsidR="002D1AD8" w:rsidRPr="003B35AF">
        <w:rPr>
          <w:rStyle w:val="a9"/>
          <w:rFonts w:ascii="Times New Roman" w:hAnsi="Times New Roman" w:cs="Times New Roman"/>
          <w:b/>
          <w:bCs w:val="0"/>
          <w:color w:val="auto"/>
          <w:w w:val="100"/>
        </w:rPr>
        <w:t>, которые необходимо достичь в рамках реализации проекта: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з) подготовки кадров для организаций культуры;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EE23D0" w:rsidRPr="003B35AF" w:rsidRDefault="00EE23D0" w:rsidP="00F36235">
      <w:pPr>
        <w:spacing w:line="264" w:lineRule="auto"/>
        <w:rPr>
          <w:rFonts w:eastAsia="Times New Roman"/>
          <w:bCs w:val="0"/>
          <w:iCs w:val="0"/>
          <w:w w:val="100"/>
          <w:lang w:eastAsia="ru-RU"/>
        </w:rPr>
      </w:pPr>
      <w:r w:rsidRPr="003B35AF">
        <w:rPr>
          <w:rFonts w:eastAsia="Times New Roman"/>
          <w:bCs w:val="0"/>
          <w:iCs w:val="0"/>
          <w:w w:val="100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F36235" w:rsidRPr="00F36235" w:rsidRDefault="00F36235" w:rsidP="00F36235">
      <w:pPr>
        <w:pStyle w:val="a4"/>
        <w:spacing w:line="264" w:lineRule="auto"/>
        <w:ind w:firstLine="851"/>
        <w:rPr>
          <w:w w:val="100"/>
        </w:rPr>
      </w:pPr>
      <w:proofErr w:type="gramStart"/>
      <w:r w:rsidRPr="00F36235">
        <w:rPr>
          <w:w w:val="100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целях приведения в соответствие с Модельной муниципальной программой муниципального образования городской округ город Урай, утвержденной постановлением администрации города Урай от 26.04.2017 №1085 «О муниципальных программах муниципального образования городского округа города Урай» муниципальная</w:t>
      </w:r>
      <w:proofErr w:type="gramEnd"/>
      <w:r w:rsidRPr="00F36235">
        <w:rPr>
          <w:w w:val="100"/>
        </w:rPr>
        <w:t xml:space="preserve"> программа </w:t>
      </w:r>
      <w:r>
        <w:rPr>
          <w:w w:val="100"/>
        </w:rPr>
        <w:t xml:space="preserve">«Культура города Урай» </w:t>
      </w:r>
      <w:r w:rsidRPr="00F36235">
        <w:rPr>
          <w:w w:val="100"/>
        </w:rPr>
        <w:t>дополнена целевым</w:t>
      </w:r>
      <w:r>
        <w:rPr>
          <w:w w:val="100"/>
        </w:rPr>
        <w:t xml:space="preserve">и показателями Паспорта проекта </w:t>
      </w:r>
      <w:r w:rsidRPr="00F36235">
        <w:rPr>
          <w:w w:val="100"/>
        </w:rPr>
        <w:t>«Обеспечение качественно нового уровня ра</w:t>
      </w:r>
      <w:r>
        <w:rPr>
          <w:w w:val="100"/>
        </w:rPr>
        <w:t xml:space="preserve">звития инфраструктуры культуры» </w:t>
      </w:r>
      <w:r w:rsidRPr="00F36235">
        <w:rPr>
          <w:w w:val="100"/>
        </w:rPr>
        <w:t>«Культурная среда»:</w:t>
      </w:r>
    </w:p>
    <w:p w:rsidR="00F36235" w:rsidRPr="00F36235" w:rsidRDefault="00F36235" w:rsidP="00F36235">
      <w:pPr>
        <w:pStyle w:val="a4"/>
        <w:spacing w:line="264" w:lineRule="auto"/>
        <w:ind w:firstLine="851"/>
        <w:rPr>
          <w:rFonts w:eastAsia="Arial Unicode MS"/>
          <w:w w:val="100"/>
          <w:u w:color="000000"/>
        </w:rPr>
      </w:pPr>
      <w:r w:rsidRPr="00F36235">
        <w:rPr>
          <w:w w:val="100"/>
        </w:rPr>
        <w:t xml:space="preserve">1)  Количество организаций культуры, получивших современное оборудование – не менее 2 </w:t>
      </w:r>
      <w:r w:rsidRPr="00F36235">
        <w:rPr>
          <w:rFonts w:eastAsia="Arial Unicode MS"/>
          <w:w w:val="100"/>
          <w:u w:color="000000"/>
        </w:rPr>
        <w:t xml:space="preserve">единиц ежегодно (Показатель характеризует количество </w:t>
      </w:r>
      <w:r w:rsidRPr="00F36235">
        <w:rPr>
          <w:w w:val="100"/>
        </w:rPr>
        <w:t>организаций культуры, получивших современное оборудование);</w:t>
      </w:r>
    </w:p>
    <w:p w:rsidR="00F36235" w:rsidRPr="00F36235" w:rsidRDefault="00F36235" w:rsidP="00F36235">
      <w:pPr>
        <w:pStyle w:val="a4"/>
        <w:spacing w:line="264" w:lineRule="auto"/>
        <w:ind w:firstLine="851"/>
        <w:rPr>
          <w:rFonts w:eastAsia="Arial Unicode MS"/>
          <w:w w:val="100"/>
          <w:u w:color="000000"/>
        </w:rPr>
      </w:pPr>
      <w:proofErr w:type="gramStart"/>
      <w:r w:rsidRPr="00F36235">
        <w:rPr>
          <w:rFonts w:eastAsia="Arial Unicode MS"/>
          <w:w w:val="100"/>
          <w:u w:color="000000"/>
        </w:rPr>
        <w:t>2) Увеличение числа обращений к цифровым ресурсам культуры до 16% по отношению к 2017 году (</w:t>
      </w:r>
      <w:r w:rsidRPr="00F36235">
        <w:rPr>
          <w:w w:val="100"/>
        </w:rPr>
        <w:t xml:space="preserve">Показатель характеризует процесс интенсификации потребления культурных благ в сети Интернет согласно данным счетчика посещения </w:t>
      </w:r>
      <w:proofErr w:type="spellStart"/>
      <w:r w:rsidRPr="00F36235">
        <w:rPr>
          <w:w w:val="100"/>
        </w:rPr>
        <w:t>веб-сайтов</w:t>
      </w:r>
      <w:proofErr w:type="spellEnd"/>
      <w:r w:rsidRPr="00F36235">
        <w:rPr>
          <w:w w:val="100"/>
        </w:rPr>
        <w:t xml:space="preserve"> информационных систем за отчетный год: официальный сайт Музея истории города Урай (</w:t>
      </w:r>
      <w:proofErr w:type="spellStart"/>
      <w:r w:rsidRPr="00F36235">
        <w:rPr>
          <w:w w:val="100"/>
        </w:rPr>
        <w:t>www.museumuray.ru</w:t>
      </w:r>
      <w:proofErr w:type="spellEnd"/>
      <w:r w:rsidRPr="00F36235">
        <w:rPr>
          <w:w w:val="100"/>
        </w:rPr>
        <w:t>), официальный сайт Централизованной библиотечной системы (</w:t>
      </w:r>
      <w:proofErr w:type="spellStart"/>
      <w:r w:rsidRPr="00F36235">
        <w:rPr>
          <w:w w:val="100"/>
        </w:rPr>
        <w:t>www.uraylib.ru</w:t>
      </w:r>
      <w:proofErr w:type="spellEnd"/>
      <w:r w:rsidRPr="00F36235">
        <w:rPr>
          <w:w w:val="100"/>
        </w:rPr>
        <w:t>) МАУ «Культура»)</w:t>
      </w:r>
      <w:r w:rsidRPr="00F36235">
        <w:rPr>
          <w:rFonts w:eastAsia="Arial Unicode MS"/>
          <w:w w:val="100"/>
          <w:u w:color="000000"/>
        </w:rPr>
        <w:t xml:space="preserve">. </w:t>
      </w:r>
      <w:proofErr w:type="gramEnd"/>
    </w:p>
    <w:p w:rsidR="00F36235" w:rsidRPr="00F36235" w:rsidRDefault="00F36235" w:rsidP="00F36235">
      <w:pPr>
        <w:pStyle w:val="a4"/>
        <w:spacing w:line="264" w:lineRule="auto"/>
        <w:ind w:firstLine="851"/>
        <w:rPr>
          <w:rFonts w:eastAsia="Arial Unicode MS"/>
          <w:w w:val="100"/>
          <w:u w:color="000000"/>
        </w:rPr>
      </w:pPr>
      <w:proofErr w:type="gramStart"/>
      <w:r w:rsidRPr="00F36235">
        <w:rPr>
          <w:rFonts w:eastAsia="Arial Unicode MS"/>
          <w:w w:val="100"/>
          <w:u w:color="000000"/>
        </w:rPr>
        <w:t>3) Увеличение числа граждан, принимающих участие в культурной деятельности до 9% по отношению к 2017 году (</w:t>
      </w:r>
      <w:r w:rsidRPr="00F36235">
        <w:rPr>
          <w:w w:val="100"/>
        </w:rPr>
        <w:t xml:space="preserve">Показатель характеризует процесс интенсивности потребления культурных благ населения: количество посещений Музея истории города Урай, Централизованной библиотечной системы, платных культурно-массовых мероприятий </w:t>
      </w:r>
      <w:proofErr w:type="spellStart"/>
      <w:r w:rsidRPr="00F36235">
        <w:rPr>
          <w:w w:val="100"/>
        </w:rPr>
        <w:t>культурно-досуговых</w:t>
      </w:r>
      <w:proofErr w:type="spellEnd"/>
      <w:r w:rsidRPr="00F36235">
        <w:rPr>
          <w:w w:val="100"/>
        </w:rPr>
        <w:t xml:space="preserve"> учреждений; количество обучающихся в детских школах искусств, а также количество зрителей на сеансах отечественных фильмов)</w:t>
      </w:r>
      <w:proofErr w:type="gramEnd"/>
    </w:p>
    <w:p w:rsidR="00F36235" w:rsidRDefault="00F36235" w:rsidP="00F36235">
      <w:pPr>
        <w:pStyle w:val="a4"/>
        <w:spacing w:line="264" w:lineRule="auto"/>
        <w:ind w:firstLine="851"/>
        <w:rPr>
          <w:w w:val="100"/>
        </w:rPr>
      </w:pPr>
      <w:r w:rsidRPr="00F36235">
        <w:rPr>
          <w:rFonts w:eastAsia="Arial Unicode MS"/>
          <w:w w:val="100"/>
          <w:u w:color="000000"/>
        </w:rPr>
        <w:t>4) Доля специалистов, прошедших повышение квалификации путем направления на семинары, курсы повышения квалификации, обучение от общего количества специалистов от 18% до 23% (</w:t>
      </w:r>
      <w:r w:rsidRPr="00F36235">
        <w:rPr>
          <w:w w:val="100"/>
        </w:rPr>
        <w:t>Показатель позволяет проследить увеличение количества специалистов, прошедших повышение квалификации в учреждениях культуры и организациях дополнительного образования в области искусств).</w:t>
      </w: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  <w:r>
        <w:rPr>
          <w:w w:val="100"/>
        </w:rPr>
        <w:t>Начальник управления</w:t>
      </w:r>
    </w:p>
    <w:p w:rsidR="00F36235" w:rsidRDefault="00F36235" w:rsidP="00F36235">
      <w:pPr>
        <w:pStyle w:val="a4"/>
        <w:spacing w:line="264" w:lineRule="auto"/>
        <w:rPr>
          <w:w w:val="100"/>
        </w:rPr>
      </w:pPr>
      <w:r>
        <w:rPr>
          <w:w w:val="100"/>
        </w:rPr>
        <w:t>по культуре и социальным вопросам</w:t>
      </w:r>
    </w:p>
    <w:p w:rsidR="00F36235" w:rsidRDefault="00F36235" w:rsidP="00F36235">
      <w:pPr>
        <w:pStyle w:val="a4"/>
        <w:spacing w:line="264" w:lineRule="auto"/>
        <w:rPr>
          <w:w w:val="100"/>
        </w:rPr>
      </w:pPr>
      <w:r>
        <w:rPr>
          <w:w w:val="100"/>
        </w:rPr>
        <w:t>администрации города Урай                                                                      У.В. Кащеева</w:t>
      </w: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</w:p>
    <w:p w:rsidR="00F36235" w:rsidRDefault="00F36235" w:rsidP="00F36235">
      <w:pPr>
        <w:pStyle w:val="a4"/>
        <w:spacing w:line="264" w:lineRule="auto"/>
        <w:rPr>
          <w:w w:val="100"/>
        </w:rPr>
      </w:pPr>
      <w:r>
        <w:rPr>
          <w:w w:val="100"/>
        </w:rPr>
        <w:t>«СОГЛАСОВАНО»:</w:t>
      </w:r>
    </w:p>
    <w:p w:rsidR="00F36235" w:rsidRPr="00F36235" w:rsidRDefault="00F36235" w:rsidP="00F36235">
      <w:pPr>
        <w:pStyle w:val="a4"/>
        <w:spacing w:line="264" w:lineRule="auto"/>
        <w:rPr>
          <w:w w:val="100"/>
        </w:rPr>
      </w:pPr>
      <w:r>
        <w:rPr>
          <w:w w:val="100"/>
        </w:rPr>
        <w:t>Заместитель главы города Урай                                                               С.В.Круглова</w:t>
      </w:r>
    </w:p>
    <w:p w:rsidR="00CA570C" w:rsidRPr="00F36235" w:rsidRDefault="00CA570C" w:rsidP="00F36235">
      <w:pPr>
        <w:spacing w:before="100" w:beforeAutospacing="1" w:after="100" w:afterAutospacing="1"/>
        <w:rPr>
          <w:w w:val="100"/>
        </w:rPr>
      </w:pPr>
    </w:p>
    <w:sectPr w:rsidR="00CA570C" w:rsidRPr="00F36235" w:rsidSect="000E5A67">
      <w:pgSz w:w="11906" w:h="16838"/>
      <w:pgMar w:top="709" w:right="850" w:bottom="567" w:left="1701" w:header="708" w:footer="708" w:gutter="0"/>
      <w:cols w:space="708"/>
      <w:docGrid w:linePitch="3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2F15"/>
    <w:multiLevelType w:val="hybridMultilevel"/>
    <w:tmpl w:val="D736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5"/>
  <w:characterSpacingControl w:val="doNotCompress"/>
  <w:savePreviewPicture/>
  <w:compat/>
  <w:rsids>
    <w:rsidRoot w:val="00B17E0A"/>
    <w:rsid w:val="000201A7"/>
    <w:rsid w:val="00047069"/>
    <w:rsid w:val="000D713E"/>
    <w:rsid w:val="000E5A67"/>
    <w:rsid w:val="00220EF5"/>
    <w:rsid w:val="002D1AD8"/>
    <w:rsid w:val="003B35AF"/>
    <w:rsid w:val="00412383"/>
    <w:rsid w:val="004E0DCE"/>
    <w:rsid w:val="00543323"/>
    <w:rsid w:val="0063599E"/>
    <w:rsid w:val="007251A4"/>
    <w:rsid w:val="00745DE5"/>
    <w:rsid w:val="007664CD"/>
    <w:rsid w:val="0078353D"/>
    <w:rsid w:val="007B56C5"/>
    <w:rsid w:val="007E2F97"/>
    <w:rsid w:val="00862D89"/>
    <w:rsid w:val="008759A1"/>
    <w:rsid w:val="008B1311"/>
    <w:rsid w:val="008C1169"/>
    <w:rsid w:val="008F4147"/>
    <w:rsid w:val="00921543"/>
    <w:rsid w:val="009E3602"/>
    <w:rsid w:val="00B17E0A"/>
    <w:rsid w:val="00B361EA"/>
    <w:rsid w:val="00BD077F"/>
    <w:rsid w:val="00BD4B84"/>
    <w:rsid w:val="00C37B6F"/>
    <w:rsid w:val="00CA570C"/>
    <w:rsid w:val="00CB4F9A"/>
    <w:rsid w:val="00D42771"/>
    <w:rsid w:val="00DF6EEE"/>
    <w:rsid w:val="00EB72F3"/>
    <w:rsid w:val="00EE23D0"/>
    <w:rsid w:val="00EE70A6"/>
    <w:rsid w:val="00F36235"/>
    <w:rsid w:val="00F6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0A"/>
    <w:pPr>
      <w:spacing w:after="0" w:line="240" w:lineRule="auto"/>
      <w:jc w:val="both"/>
    </w:pPr>
    <w:rPr>
      <w:rFonts w:ascii="Times New Roman" w:hAnsi="Times New Roman" w:cs="Times New Roman"/>
      <w:bCs/>
      <w:iCs/>
      <w:w w:val="119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0E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E0A"/>
    <w:pPr>
      <w:spacing w:before="100" w:beforeAutospacing="1" w:after="119"/>
      <w:jc w:val="left"/>
    </w:pPr>
    <w:rPr>
      <w:rFonts w:eastAsia="Times New Roman"/>
      <w:bCs w:val="0"/>
      <w:iCs w:val="0"/>
      <w:w w:val="100"/>
      <w:lang w:eastAsia="ru-RU"/>
    </w:rPr>
  </w:style>
  <w:style w:type="paragraph" w:styleId="a4">
    <w:name w:val="No Spacing"/>
    <w:link w:val="a5"/>
    <w:qFormat/>
    <w:rsid w:val="00B17E0A"/>
    <w:pPr>
      <w:spacing w:after="0" w:line="240" w:lineRule="auto"/>
      <w:jc w:val="both"/>
    </w:pPr>
    <w:rPr>
      <w:rFonts w:ascii="Times New Roman" w:hAnsi="Times New Roman" w:cs="Times New Roman"/>
      <w:bCs/>
      <w:iCs/>
      <w:w w:val="119"/>
      <w:sz w:val="24"/>
      <w:szCs w:val="24"/>
    </w:rPr>
  </w:style>
  <w:style w:type="character" w:styleId="a6">
    <w:name w:val="Emphasis"/>
    <w:basedOn w:val="a0"/>
    <w:uiPriority w:val="20"/>
    <w:qFormat/>
    <w:rsid w:val="00B17E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7E0A"/>
    <w:rPr>
      <w:rFonts w:asciiTheme="majorHAnsi" w:eastAsiaTheme="majorEastAsia" w:hAnsiTheme="majorHAnsi" w:cstheme="majorBidi"/>
      <w:b/>
      <w:iCs/>
      <w:color w:val="365F91" w:themeColor="accent1" w:themeShade="BF"/>
      <w:w w:val="119"/>
      <w:sz w:val="28"/>
      <w:szCs w:val="28"/>
    </w:rPr>
  </w:style>
  <w:style w:type="paragraph" w:styleId="a7">
    <w:name w:val="List Paragraph"/>
    <w:basedOn w:val="a"/>
    <w:uiPriority w:val="34"/>
    <w:qFormat/>
    <w:rsid w:val="00B17E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20EF5"/>
    <w:rPr>
      <w:rFonts w:asciiTheme="majorHAnsi" w:eastAsiaTheme="majorEastAsia" w:hAnsiTheme="majorHAnsi" w:cstheme="majorBidi"/>
      <w:b/>
      <w:iCs/>
      <w:color w:val="4F81BD" w:themeColor="accent1"/>
      <w:w w:val="119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EF5"/>
    <w:rPr>
      <w:rFonts w:asciiTheme="majorHAnsi" w:eastAsiaTheme="majorEastAsia" w:hAnsiTheme="majorHAnsi" w:cstheme="majorBidi"/>
      <w:b/>
      <w:iCs/>
      <w:color w:val="4F81BD" w:themeColor="accent1"/>
      <w:w w:val="119"/>
      <w:sz w:val="24"/>
      <w:szCs w:val="24"/>
    </w:rPr>
  </w:style>
  <w:style w:type="character" w:styleId="a8">
    <w:name w:val="Intense Emphasis"/>
    <w:basedOn w:val="a0"/>
    <w:uiPriority w:val="21"/>
    <w:qFormat/>
    <w:rsid w:val="00220EF5"/>
    <w:rPr>
      <w:b/>
      <w:bCs/>
      <w:i/>
      <w:iCs/>
      <w:color w:val="4F81BD" w:themeColor="accent1"/>
    </w:rPr>
  </w:style>
  <w:style w:type="paragraph" w:customStyle="1" w:styleId="11">
    <w:name w:val="Без интервала1"/>
    <w:qFormat/>
    <w:rsid w:val="000E5A67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0E5A67"/>
    <w:rPr>
      <w:b/>
      <w:bCs/>
    </w:rPr>
  </w:style>
  <w:style w:type="character" w:styleId="aa">
    <w:name w:val="Hyperlink"/>
    <w:basedOn w:val="a0"/>
    <w:uiPriority w:val="99"/>
    <w:semiHidden/>
    <w:unhideWhenUsed/>
    <w:rsid w:val="008F414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rsid w:val="00EB72F3"/>
    <w:rPr>
      <w:rFonts w:ascii="Times New Roman" w:hAnsi="Times New Roman" w:cs="Times New Roman"/>
      <w:bCs/>
      <w:iCs/>
      <w:w w:val="119"/>
      <w:sz w:val="24"/>
      <w:szCs w:val="24"/>
    </w:rPr>
  </w:style>
  <w:style w:type="character" w:customStyle="1" w:styleId="apple-converted-space">
    <w:name w:val="apple-converted-space"/>
    <w:basedOn w:val="a0"/>
    <w:rsid w:val="00EB72F3"/>
  </w:style>
  <w:style w:type="table" w:styleId="ab">
    <w:name w:val="Table Grid"/>
    <w:basedOn w:val="a1"/>
    <w:uiPriority w:val="59"/>
    <w:unhideWhenUsed/>
    <w:rsid w:val="007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361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61EA"/>
    <w:rPr>
      <w:rFonts w:ascii="Segoe UI" w:hAnsi="Segoe UI" w:cs="Segoe UI"/>
      <w:bCs/>
      <w:iCs/>
      <w:w w:val="11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A9D4-DE2A-4B01-960F-6ABDA70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Гайдукова</dc:creator>
  <cp:lastModifiedBy>Гайдукова</cp:lastModifiedBy>
  <cp:revision>4</cp:revision>
  <cp:lastPrinted>2018-12-03T07:14:00Z</cp:lastPrinted>
  <dcterms:created xsi:type="dcterms:W3CDTF">2018-12-03T07:16:00Z</dcterms:created>
  <dcterms:modified xsi:type="dcterms:W3CDTF">2018-12-04T11:28:00Z</dcterms:modified>
</cp:coreProperties>
</file>