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95" w:rsidRPr="0055722D" w:rsidRDefault="00E11B95" w:rsidP="00E11B95">
      <w:pPr>
        <w:ind w:firstLine="0"/>
        <w:jc w:val="left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                                                                                       Приложение 3 к Положению о порядке </w:t>
      </w:r>
    </w:p>
    <w:p w:rsidR="00E11B95" w:rsidRPr="0055722D" w:rsidRDefault="00E11B95" w:rsidP="00E11B95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осуществления муниципального </w:t>
      </w:r>
    </w:p>
    <w:p w:rsidR="00E11B95" w:rsidRPr="0055722D" w:rsidRDefault="00E11B95" w:rsidP="00E11B95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земельного контроля в границах</w:t>
      </w:r>
    </w:p>
    <w:p w:rsidR="00E11B95" w:rsidRPr="0055722D" w:rsidRDefault="00E11B95" w:rsidP="00E11B95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муниципального образования город </w:t>
      </w:r>
    </w:p>
    <w:p w:rsidR="00E11B95" w:rsidRPr="0055722D" w:rsidRDefault="00E11B95" w:rsidP="00E11B95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Урай</w:t>
      </w:r>
    </w:p>
    <w:p w:rsidR="00E11B95" w:rsidRPr="0055722D" w:rsidRDefault="00E11B95" w:rsidP="00E11B9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E11B95" w:rsidRPr="0055722D" w:rsidRDefault="00E11B95" w:rsidP="00E11B95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Форма </w:t>
      </w:r>
    </w:p>
    <w:p w:rsidR="00E11B95" w:rsidRPr="0055722D" w:rsidRDefault="00E11B95" w:rsidP="00E11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E11B95" w:rsidRPr="0055722D" w:rsidRDefault="00E11B95" w:rsidP="00E11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722D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55722D">
        <w:rPr>
          <w:rFonts w:ascii="Times New Roman" w:hAnsi="Times New Roman" w:cs="Times New Roman"/>
          <w:sz w:val="24"/>
          <w:szCs w:val="24"/>
        </w:rPr>
        <w:t xml:space="preserve"> при проведении плановой проверки в рамках осуществления муниципального земельного контроля </w:t>
      </w:r>
    </w:p>
    <w:p w:rsidR="00E11B95" w:rsidRPr="0055722D" w:rsidRDefault="00E11B95" w:rsidP="00E1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1. Наименование органа муниципального контроля: администрация города Урай.</w:t>
      </w: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 xml:space="preserve">2. Наименование юридического лица/ фамилия, имя, отчество (при наличии) индивидуального предпринимателя, в отношении </w:t>
      </w:r>
      <w:proofErr w:type="gramStart"/>
      <w:r w:rsidRPr="0055722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5722D">
        <w:rPr>
          <w:rFonts w:ascii="Times New Roman" w:hAnsi="Times New Roman" w:cs="Times New Roman"/>
          <w:sz w:val="24"/>
          <w:szCs w:val="24"/>
        </w:rPr>
        <w:t xml:space="preserve"> проводится проверка _____________________________________________________________________________.</w:t>
      </w: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используемые юридическим лицом, индивидуальным предпринимателем земельные участки _____________________________________________________________________________</w:t>
      </w:r>
    </w:p>
    <w:p w:rsidR="00E11B95" w:rsidRPr="0055722D" w:rsidRDefault="00E11B95" w:rsidP="00E1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1B95" w:rsidRPr="0055722D" w:rsidRDefault="00E11B95" w:rsidP="00E1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4. Реквизиты распоряжения администрации города Урай о проведении проверки</w:t>
      </w:r>
      <w:proofErr w:type="gramStart"/>
      <w:r w:rsidRPr="005572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proofErr w:type="gramEnd"/>
    </w:p>
    <w:p w:rsidR="00E11B95" w:rsidRPr="0055722D" w:rsidRDefault="00E11B95" w:rsidP="00E1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5. Учетный номер проверки и дата его присвоения в едином реестре проверок _____________________________________________________________________________.</w:t>
      </w: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лица, проводящего плановую проверку ____________________________________________________________________</w:t>
      </w:r>
    </w:p>
    <w:p w:rsidR="00E11B95" w:rsidRPr="0055722D" w:rsidRDefault="00E11B95" w:rsidP="00E1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11B95" w:rsidRPr="0055722D" w:rsidRDefault="00E11B95" w:rsidP="00E11B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2D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 ответы на которые однозначно свидетельствуют о соблюдении или несоблюдении проверяемым лицом установленных обязательных требований, составляющих предмет проверки: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6"/>
        <w:gridCol w:w="3118"/>
        <w:gridCol w:w="1134"/>
        <w:gridCol w:w="1134"/>
      </w:tblGrid>
      <w:tr w:rsidR="00E11B95" w:rsidRPr="0055722D" w:rsidTr="0059313E">
        <w:tc>
          <w:tcPr>
            <w:tcW w:w="771" w:type="dxa"/>
            <w:vMerge w:val="restart"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отражающие содержание установленных требований</w:t>
            </w:r>
          </w:p>
        </w:tc>
        <w:tc>
          <w:tcPr>
            <w:tcW w:w="3118" w:type="dxa"/>
            <w:vMerge w:val="restart"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установленные требования</w:t>
            </w:r>
          </w:p>
        </w:tc>
        <w:tc>
          <w:tcPr>
            <w:tcW w:w="2268" w:type="dxa"/>
            <w:gridSpan w:val="2"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Pr="005572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</w:p>
        </w:tc>
      </w:tr>
      <w:tr w:rsidR="00E11B95" w:rsidRPr="0055722D" w:rsidTr="0059313E">
        <w:tc>
          <w:tcPr>
            <w:tcW w:w="771" w:type="dxa"/>
            <w:vMerge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11B95" w:rsidRPr="0055722D" w:rsidRDefault="00E11B95" w:rsidP="005931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1B95" w:rsidRPr="0055722D" w:rsidRDefault="00E11B95" w:rsidP="005931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11B95" w:rsidRPr="0055722D" w:rsidTr="0059313E">
        <w:tc>
          <w:tcPr>
            <w:tcW w:w="771" w:type="dxa"/>
          </w:tcPr>
          <w:p w:rsidR="00E11B95" w:rsidRPr="0055722D" w:rsidRDefault="00E11B95" w:rsidP="00E11B95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Имеются ли правоустанавливающие документы на земельный участок либо основания возникновения прав на земельный участок?</w:t>
            </w:r>
          </w:p>
        </w:tc>
        <w:tc>
          <w:tcPr>
            <w:tcW w:w="3118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hyperlink r:id="rId5" w:history="1"/>
            <w:r w:rsidRPr="0055722D">
              <w:rPr>
                <w:rFonts w:ascii="Times New Roman" w:hAnsi="Times New Roman"/>
              </w:rPr>
              <w:t>статьи 25, 26 Земельного кодекса Российской Федерации</w:t>
            </w:r>
            <w:r w:rsidRPr="0055722D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95" w:rsidRPr="0055722D" w:rsidTr="0059313E">
        <w:tc>
          <w:tcPr>
            <w:tcW w:w="771" w:type="dxa"/>
          </w:tcPr>
          <w:p w:rsidR="00E11B95" w:rsidRPr="0055722D" w:rsidRDefault="00E11B95" w:rsidP="00E11B95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Используется ли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3118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статьи 7, 42 Земельного кодекса Российской Федерации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95" w:rsidRPr="0055722D" w:rsidTr="0059313E">
        <w:tc>
          <w:tcPr>
            <w:tcW w:w="771" w:type="dxa"/>
          </w:tcPr>
          <w:p w:rsidR="00E11B95" w:rsidRPr="0055722D" w:rsidRDefault="00E11B95" w:rsidP="00E11B95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Используется ли земельный участок в соответствии с видом разрешенного использования?</w:t>
            </w:r>
          </w:p>
        </w:tc>
        <w:tc>
          <w:tcPr>
            <w:tcW w:w="3118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статьи 7, 42 Земельного кодекса Российской Федерации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95" w:rsidRPr="0055722D" w:rsidTr="0059313E">
        <w:tc>
          <w:tcPr>
            <w:tcW w:w="771" w:type="dxa"/>
          </w:tcPr>
          <w:p w:rsidR="00E11B95" w:rsidRPr="0055722D" w:rsidRDefault="00E11B95" w:rsidP="00E11B95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Имеются ли в наличии межевые, геодезические и другие специальные знаки, установленные на земельном участке?</w:t>
            </w:r>
          </w:p>
        </w:tc>
        <w:tc>
          <w:tcPr>
            <w:tcW w:w="3118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статья 42 Земельного кодекса Российской Федерации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95" w:rsidRPr="0055722D" w:rsidTr="0059313E">
        <w:tc>
          <w:tcPr>
            <w:tcW w:w="771" w:type="dxa"/>
          </w:tcPr>
          <w:p w:rsidR="00E11B95" w:rsidRPr="0055722D" w:rsidRDefault="00E11B95" w:rsidP="00E11B95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Содержатся ли в сохранности межевые, геодезические и другие специальные знаки, установленные на земельном участке?</w:t>
            </w:r>
          </w:p>
        </w:tc>
        <w:tc>
          <w:tcPr>
            <w:tcW w:w="3118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статья 42 Земельного кодекса Российской Федерации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95" w:rsidRPr="0055722D" w:rsidTr="0059313E">
        <w:tc>
          <w:tcPr>
            <w:tcW w:w="771" w:type="dxa"/>
          </w:tcPr>
          <w:p w:rsidR="00E11B95" w:rsidRPr="0055722D" w:rsidRDefault="00E11B95" w:rsidP="00E11B95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3118" w:type="dxa"/>
          </w:tcPr>
          <w:p w:rsidR="00E11B95" w:rsidRPr="0055722D" w:rsidRDefault="00E11B95" w:rsidP="005931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55722D">
              <w:rPr>
                <w:rFonts w:ascii="Times New Roman" w:hAnsi="Times New Roman"/>
              </w:rPr>
              <w:t>статья 42 Земельного кодекса Российской Федерации</w:t>
            </w: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95" w:rsidRPr="0055722D" w:rsidRDefault="00E11B95" w:rsidP="00593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B95" w:rsidRPr="0055722D" w:rsidRDefault="00E11B95" w:rsidP="00E11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63"/>
      <w:bookmarkEnd w:id="0"/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11B95"/>
    <w:rsid w:val="000A4DF2"/>
    <w:rsid w:val="00947418"/>
    <w:rsid w:val="00E1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B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1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D62DAF53F97739473038785B7F0ABAB11B997E9FC3EF02FA6A396FB18F40E88FFE3797CCEFFBBV9Q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2018-11-08T06:26:00Z</dcterms:created>
  <dcterms:modified xsi:type="dcterms:W3CDTF">2018-11-08T06:27:00Z</dcterms:modified>
</cp:coreProperties>
</file>