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8D" w:rsidRDefault="00966EA1" w:rsidP="00454A8D">
      <w:pPr>
        <w:pStyle w:val="a6"/>
        <w:rPr>
          <w:sz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5E" w:rsidRPr="00B27829" w:rsidRDefault="00E2305E" w:rsidP="00E2305E">
      <w:pPr>
        <w:pStyle w:val="1"/>
        <w:ind w:left="0" w:firstLine="0"/>
        <w:jc w:val="center"/>
        <w:rPr>
          <w:rFonts w:ascii="Times New Roman" w:eastAsia="Times New Roman" w:hAnsi="Times New Roman"/>
          <w:b/>
          <w:sz w:val="24"/>
        </w:rPr>
      </w:pPr>
      <w:r w:rsidRPr="00B27829">
        <w:rPr>
          <w:rFonts w:ascii="Times New Roman" w:eastAsia="Times New Roman" w:hAnsi="Times New Roman"/>
          <w:b/>
          <w:sz w:val="24"/>
        </w:rPr>
        <w:t>МУНИЦИПАЛЬНОЕ ОБРАЗОВАНИЕ ГОРОД УРАЙ</w:t>
      </w:r>
    </w:p>
    <w:p w:rsidR="00E2305E" w:rsidRPr="00B27829" w:rsidRDefault="00E2305E" w:rsidP="00E2305E">
      <w:pPr>
        <w:jc w:val="center"/>
        <w:rPr>
          <w:b/>
        </w:rPr>
      </w:pPr>
      <w:r w:rsidRPr="00B27829">
        <w:rPr>
          <w:b/>
        </w:rPr>
        <w:t xml:space="preserve">Ханты-Мансийский автономный округ - </w:t>
      </w:r>
      <w:proofErr w:type="spellStart"/>
      <w:r w:rsidRPr="00B27829">
        <w:rPr>
          <w:b/>
        </w:rPr>
        <w:t>Югра</w:t>
      </w:r>
      <w:proofErr w:type="spellEnd"/>
    </w:p>
    <w:p w:rsidR="00E2305E" w:rsidRPr="00B27829" w:rsidRDefault="00E2305E" w:rsidP="00E2305E">
      <w:pPr>
        <w:jc w:val="center"/>
      </w:pPr>
    </w:p>
    <w:p w:rsidR="00E2305E" w:rsidRDefault="00E2305E" w:rsidP="00E2305E">
      <w:pPr>
        <w:pStyle w:val="1"/>
        <w:ind w:left="0" w:firstLine="0"/>
        <w:jc w:val="center"/>
        <w:rPr>
          <w:rFonts w:ascii="Times New Roman" w:eastAsia="Times New Roman" w:hAnsi="Times New Roman"/>
          <w:b/>
          <w:caps/>
          <w:sz w:val="40"/>
        </w:rPr>
      </w:pPr>
      <w:r w:rsidRPr="00B27829">
        <w:rPr>
          <w:rFonts w:ascii="Times New Roman" w:eastAsia="Times New Roman" w:hAnsi="Times New Roman"/>
          <w:b/>
          <w:caps/>
          <w:sz w:val="40"/>
        </w:rPr>
        <w:t>Администрация ГОРОДА УРАЙ</w:t>
      </w:r>
    </w:p>
    <w:p w:rsidR="00E2305E" w:rsidRPr="00E2305E" w:rsidRDefault="00E2305E" w:rsidP="00E2305E"/>
    <w:tbl>
      <w:tblPr>
        <w:tblW w:w="0" w:type="auto"/>
        <w:tblLook w:val="01E0"/>
      </w:tblPr>
      <w:tblGrid>
        <w:gridCol w:w="6408"/>
        <w:gridCol w:w="3446"/>
      </w:tblGrid>
      <w:tr w:rsidR="00E2305E" w:rsidRPr="00F329C2" w:rsidTr="00CB3475">
        <w:tc>
          <w:tcPr>
            <w:tcW w:w="6408" w:type="dxa"/>
          </w:tcPr>
          <w:p w:rsidR="00E2305E" w:rsidRPr="00CB3475" w:rsidRDefault="00E2305E" w:rsidP="00CB3475">
            <w:pPr>
              <w:pStyle w:val="a4"/>
              <w:ind w:firstLine="0"/>
              <w:rPr>
                <w:i/>
                <w:szCs w:val="24"/>
              </w:rPr>
            </w:pPr>
            <w:r w:rsidRPr="00CB3475">
              <w:rPr>
                <w:i/>
                <w:iCs/>
                <w:szCs w:val="24"/>
              </w:rPr>
              <w:t>628285, микрорайон 2, дом 60,  г.Урай,</w:t>
            </w:r>
            <w:r w:rsidRPr="00CB3475">
              <w:rPr>
                <w:i/>
                <w:szCs w:val="24"/>
              </w:rPr>
              <w:t xml:space="preserve"> </w:t>
            </w:r>
          </w:p>
          <w:p w:rsidR="00E2305E" w:rsidRPr="00CB3475" w:rsidRDefault="00E2305E" w:rsidP="00CB3475">
            <w:pPr>
              <w:pStyle w:val="a4"/>
              <w:ind w:firstLine="0"/>
              <w:rPr>
                <w:i/>
                <w:iCs/>
                <w:szCs w:val="24"/>
              </w:rPr>
            </w:pPr>
            <w:r w:rsidRPr="00CB3475">
              <w:rPr>
                <w:i/>
                <w:szCs w:val="24"/>
              </w:rPr>
              <w:t xml:space="preserve">Ханты-Мансийский автономный </w:t>
            </w:r>
            <w:proofErr w:type="spellStart"/>
            <w:r w:rsidRPr="00CB3475">
              <w:rPr>
                <w:i/>
                <w:szCs w:val="24"/>
              </w:rPr>
              <w:t>округ-Югра</w:t>
            </w:r>
            <w:proofErr w:type="spellEnd"/>
            <w:r w:rsidRPr="00CB3475">
              <w:rPr>
                <w:i/>
                <w:iCs/>
                <w:szCs w:val="24"/>
              </w:rPr>
              <w:t xml:space="preserve">,    </w:t>
            </w:r>
          </w:p>
          <w:p w:rsidR="00E2305E" w:rsidRPr="00C23CE2" w:rsidRDefault="00E2305E" w:rsidP="00C569A9">
            <w:r w:rsidRPr="00CB3475">
              <w:rPr>
                <w:i/>
              </w:rPr>
              <w:t xml:space="preserve">Тюменская область                                                                     </w:t>
            </w:r>
            <w:r w:rsidRPr="00CB3475">
              <w:rPr>
                <w:i/>
                <w:iCs/>
              </w:rPr>
              <w:t xml:space="preserve">                                         </w:t>
            </w:r>
          </w:p>
        </w:tc>
        <w:tc>
          <w:tcPr>
            <w:tcW w:w="3446" w:type="dxa"/>
          </w:tcPr>
          <w:p w:rsidR="00E2305E" w:rsidRPr="00CB3475" w:rsidRDefault="00E2305E" w:rsidP="00CB3475">
            <w:pPr>
              <w:pStyle w:val="a4"/>
              <w:jc w:val="right"/>
              <w:rPr>
                <w:i/>
                <w:szCs w:val="24"/>
              </w:rPr>
            </w:pPr>
            <w:r w:rsidRPr="00CB3475">
              <w:rPr>
                <w:i/>
                <w:szCs w:val="24"/>
              </w:rPr>
              <w:t xml:space="preserve">тел. 2-23-28,2-06-97  </w:t>
            </w:r>
          </w:p>
          <w:p w:rsidR="00E2305E" w:rsidRPr="00CB3475" w:rsidRDefault="00E2305E" w:rsidP="00CB3475">
            <w:pPr>
              <w:pStyle w:val="a4"/>
              <w:jc w:val="right"/>
              <w:rPr>
                <w:i/>
                <w:szCs w:val="24"/>
              </w:rPr>
            </w:pPr>
            <w:r w:rsidRPr="00CB3475">
              <w:rPr>
                <w:i/>
                <w:szCs w:val="24"/>
              </w:rPr>
              <w:t>факс(34676) 2-23-44</w:t>
            </w:r>
          </w:p>
          <w:p w:rsidR="00E2305E" w:rsidRPr="00CB3475" w:rsidRDefault="00E2305E" w:rsidP="00CB3475">
            <w:pPr>
              <w:pStyle w:val="a4"/>
              <w:jc w:val="right"/>
              <w:rPr>
                <w:i/>
                <w:szCs w:val="24"/>
              </w:rPr>
            </w:pPr>
            <w:proofErr w:type="spellStart"/>
            <w:r w:rsidRPr="00CB3475">
              <w:rPr>
                <w:i/>
                <w:szCs w:val="24"/>
              </w:rPr>
              <w:t>E-mail:adm@uray.ru</w:t>
            </w:r>
            <w:proofErr w:type="spellEnd"/>
          </w:p>
        </w:tc>
      </w:tr>
    </w:tbl>
    <w:p w:rsidR="00454A8D" w:rsidRDefault="00454A8D" w:rsidP="00454A8D">
      <w:pPr>
        <w:jc w:val="right"/>
        <w:rPr>
          <w:i/>
          <w:sz w:val="22"/>
          <w:szCs w:val="2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14"/>
        <w:gridCol w:w="1586"/>
        <w:gridCol w:w="380"/>
        <w:gridCol w:w="1194"/>
        <w:gridCol w:w="6203"/>
      </w:tblGrid>
      <w:tr w:rsidR="00454A8D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  <w:r>
              <w:t>от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  <w:r>
              <w:t>№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</w:p>
        </w:tc>
      </w:tr>
      <w:tr w:rsidR="00454A8D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  <w:r>
              <w:t>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  <w:r>
              <w:t xml:space="preserve">№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  <w:r>
              <w:t>от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8D" w:rsidRDefault="00454A8D" w:rsidP="00454A8D">
            <w:pPr>
              <w:jc w:val="both"/>
            </w:pPr>
          </w:p>
        </w:tc>
      </w:tr>
    </w:tbl>
    <w:p w:rsidR="008A7DEF" w:rsidRDefault="008A7DEF" w:rsidP="008A7DEF">
      <w:pPr>
        <w:jc w:val="right"/>
        <w:rPr>
          <w:i/>
          <w:sz w:val="22"/>
          <w:szCs w:val="22"/>
        </w:rPr>
      </w:pPr>
    </w:p>
    <w:p w:rsidR="002F1F8A" w:rsidRDefault="002F1F8A" w:rsidP="008A7DEF">
      <w:pPr>
        <w:jc w:val="right"/>
        <w:rPr>
          <w:i/>
          <w:sz w:val="22"/>
          <w:szCs w:val="22"/>
        </w:rPr>
      </w:pPr>
    </w:p>
    <w:p w:rsidR="009A5BC0" w:rsidRDefault="009A5BC0" w:rsidP="008A7DEF">
      <w:pPr>
        <w:jc w:val="right"/>
        <w:rPr>
          <w:i/>
          <w:sz w:val="22"/>
          <w:szCs w:val="22"/>
        </w:rPr>
      </w:pPr>
    </w:p>
    <w:p w:rsidR="00FC1E46" w:rsidRDefault="00FC1E46" w:rsidP="00FC1E46">
      <w:pPr>
        <w:jc w:val="center"/>
      </w:pPr>
      <w:r>
        <w:t xml:space="preserve">Пояснительная записка </w:t>
      </w:r>
    </w:p>
    <w:p w:rsidR="00AB568E" w:rsidRDefault="003E65F0" w:rsidP="003F4E43">
      <w:pPr>
        <w:jc w:val="center"/>
        <w:rPr>
          <w:szCs w:val="20"/>
        </w:rPr>
      </w:pPr>
      <w:r w:rsidRPr="00A35EB2">
        <w:t xml:space="preserve"> к проекту </w:t>
      </w:r>
      <w:r w:rsidR="002B2410">
        <w:t>решения Думы города Урай «О Правилах благоустройства территории города Урай»</w:t>
      </w:r>
    </w:p>
    <w:p w:rsidR="003F4E43" w:rsidRDefault="003F4E43" w:rsidP="003F4E43">
      <w:pPr>
        <w:jc w:val="center"/>
        <w:rPr>
          <w:b/>
        </w:rPr>
      </w:pPr>
    </w:p>
    <w:p w:rsidR="00125A05" w:rsidRDefault="00125A05" w:rsidP="00FC1E46">
      <w:pPr>
        <w:ind w:right="-1"/>
        <w:rPr>
          <w:szCs w:val="20"/>
        </w:rPr>
      </w:pPr>
    </w:p>
    <w:p w:rsidR="000769CF" w:rsidRDefault="002F1F8A" w:rsidP="00E14C38">
      <w:pPr>
        <w:autoSpaceDE w:val="0"/>
        <w:autoSpaceDN w:val="0"/>
        <w:adjustRightInd w:val="0"/>
        <w:ind w:firstLine="709"/>
        <w:jc w:val="both"/>
      </w:pPr>
      <w:proofErr w:type="gramStart"/>
      <w:r w:rsidRPr="00FB5711">
        <w:t xml:space="preserve">Проект </w:t>
      </w:r>
      <w:r w:rsidR="000769CF">
        <w:t>правил благоустройства территории города Урай</w:t>
      </w:r>
      <w:r w:rsidR="000769CF" w:rsidRPr="00E14C38">
        <w:t xml:space="preserve"> </w:t>
      </w:r>
      <w:r w:rsidRPr="00FB5711">
        <w:t xml:space="preserve">подготовлен </w:t>
      </w:r>
      <w:r w:rsidR="009A732A">
        <w:t>в соответствии с</w:t>
      </w:r>
      <w:r w:rsidR="000769CF">
        <w:t xml:space="preserve"> </w:t>
      </w:r>
      <w:r w:rsidR="000769CF" w:rsidRPr="000769CF">
        <w:t xml:space="preserve">Федеральным законом от </w:t>
      </w:r>
      <w:r w:rsidR="000769CF">
        <w:t>0</w:t>
      </w:r>
      <w:r w:rsidR="000769CF" w:rsidRPr="000769CF">
        <w:t>6</w:t>
      </w:r>
      <w:r w:rsidR="000769CF">
        <w:t>.10.</w:t>
      </w:r>
      <w:r w:rsidR="000769CF" w:rsidRPr="000769CF">
        <w:t>2003 года №131-ФЗ «Об общих принципах организации местного самоуправления в Российской Федерации»</w:t>
      </w:r>
      <w:r w:rsidR="00852616">
        <w:t>, М</w:t>
      </w:r>
      <w:r w:rsidR="00852616" w:rsidRPr="00852616">
        <w:t>етодически</w:t>
      </w:r>
      <w:r w:rsidR="00852616">
        <w:t>ми</w:t>
      </w:r>
      <w:r w:rsidR="00852616" w:rsidRPr="00852616">
        <w:t xml:space="preserve"> рекомендаци</w:t>
      </w:r>
      <w:r w:rsidR="00852616">
        <w:t>ями д</w:t>
      </w:r>
      <w:r w:rsidR="00852616" w:rsidRPr="00852616">
        <w:t>ля подготовки правил благоустройства территорий поселений,</w:t>
      </w:r>
      <w:r w:rsidR="00852616">
        <w:t xml:space="preserve"> г</w:t>
      </w:r>
      <w:r w:rsidR="00852616" w:rsidRPr="00852616">
        <w:t>ородских округов, внутригородских районов</w:t>
      </w:r>
      <w:r w:rsidR="000769CF">
        <w:t>, утвержденны</w:t>
      </w:r>
      <w:r w:rsidR="00852616">
        <w:t>х</w:t>
      </w:r>
      <w:r w:rsidR="000769CF">
        <w:t xml:space="preserve"> приказом Министерства строительства</w:t>
      </w:r>
      <w:r w:rsidR="00852616">
        <w:t xml:space="preserve"> </w:t>
      </w:r>
      <w:r w:rsidR="000769CF">
        <w:t>и жилищно-коммунального хозяйства</w:t>
      </w:r>
      <w:r w:rsidR="00852616">
        <w:t xml:space="preserve"> </w:t>
      </w:r>
      <w:r w:rsidR="000769CF">
        <w:t>Российской Федерации</w:t>
      </w:r>
      <w:r w:rsidR="00852616">
        <w:t xml:space="preserve"> </w:t>
      </w:r>
      <w:r w:rsidR="000769CF">
        <w:t>от 13</w:t>
      </w:r>
      <w:r w:rsidR="00852616">
        <w:t>.10.</w:t>
      </w:r>
      <w:r w:rsidR="000769CF">
        <w:t>2017 г. N 711/пр</w:t>
      </w:r>
      <w:r w:rsidR="00852616">
        <w:t>.</w:t>
      </w:r>
      <w:proofErr w:type="gramEnd"/>
    </w:p>
    <w:p w:rsidR="000769CF" w:rsidRDefault="00D975CB" w:rsidP="00E14C38">
      <w:pPr>
        <w:autoSpaceDE w:val="0"/>
        <w:autoSpaceDN w:val="0"/>
        <w:adjustRightInd w:val="0"/>
        <w:ind w:firstLine="709"/>
        <w:jc w:val="both"/>
      </w:pPr>
      <w:r w:rsidRPr="00FB5711">
        <w:t xml:space="preserve">Проект </w:t>
      </w:r>
      <w:r>
        <w:t xml:space="preserve">правил благоустройства разработан </w:t>
      </w:r>
      <w:r w:rsidR="00A141A0">
        <w:t xml:space="preserve">в целях формирования безопасной, комфортной и привлекательной городской среды </w:t>
      </w:r>
      <w:r>
        <w:t>с учетом положений</w:t>
      </w:r>
      <w:r w:rsidRPr="00D975CB">
        <w:t xml:space="preserve"> </w:t>
      </w:r>
      <w:r>
        <w:t>М</w:t>
      </w:r>
      <w:r w:rsidRPr="00852616">
        <w:t>етодически</w:t>
      </w:r>
      <w:r>
        <w:t>х</w:t>
      </w:r>
      <w:r w:rsidRPr="00852616">
        <w:t xml:space="preserve"> рекомендаци</w:t>
      </w:r>
      <w:r>
        <w:t>й д</w:t>
      </w:r>
      <w:r w:rsidRPr="00852616">
        <w:t>ля подготовки правил благоустройства территорий поселений,</w:t>
      </w:r>
      <w:r>
        <w:t xml:space="preserve"> г</w:t>
      </w:r>
      <w:r w:rsidRPr="00852616">
        <w:t>ородских округов, внутригородских районов</w:t>
      </w:r>
      <w:r>
        <w:t>.</w:t>
      </w:r>
    </w:p>
    <w:p w:rsidR="001232C9" w:rsidRDefault="001232C9" w:rsidP="00E14C38">
      <w:pPr>
        <w:autoSpaceDE w:val="0"/>
        <w:autoSpaceDN w:val="0"/>
        <w:adjustRightInd w:val="0"/>
        <w:ind w:firstLine="709"/>
        <w:jc w:val="both"/>
      </w:pPr>
      <w:r w:rsidRPr="002C2AF8">
        <w:t xml:space="preserve">Подготовка отдельных разделов </w:t>
      </w:r>
      <w:r>
        <w:t xml:space="preserve">правил благоустройства </w:t>
      </w:r>
      <w:r w:rsidRPr="002C2AF8">
        <w:t xml:space="preserve">осуществлялась соответствующими органами администрации города Урай (в зависимости от курируемой сферы), в постоянном режиме проводилось их совместное обсуждение на заседаниях рабочей группы. Окончательный вариант проекта </w:t>
      </w:r>
      <w:r>
        <w:t xml:space="preserve">правил благоустройства </w:t>
      </w:r>
      <w:r w:rsidRPr="002C2AF8">
        <w:t xml:space="preserve">был согласован членами рабочей группы и вынесен на обсуждение </w:t>
      </w:r>
      <w:r>
        <w:t>с участием жителей муниципального образования в соответствии с  требованиями действующего законодательства</w:t>
      </w:r>
      <w:r w:rsidRPr="002C2AF8">
        <w:t>.</w:t>
      </w:r>
    </w:p>
    <w:p w:rsidR="001232C9" w:rsidRDefault="001232C9" w:rsidP="00E14C38">
      <w:pPr>
        <w:autoSpaceDE w:val="0"/>
        <w:autoSpaceDN w:val="0"/>
        <w:adjustRightInd w:val="0"/>
        <w:ind w:firstLine="709"/>
        <w:jc w:val="both"/>
      </w:pPr>
      <w:r>
        <w:t>Все предложения и замечания, поступившие от заинтересованных лиц в ходе проведения публичных слушаний, были проанализированы и учтены при доработке проекта муниципального правового акта.</w:t>
      </w:r>
    </w:p>
    <w:p w:rsidR="001232C9" w:rsidRDefault="001232C9" w:rsidP="00E14C38">
      <w:pPr>
        <w:autoSpaceDE w:val="0"/>
        <w:autoSpaceDN w:val="0"/>
        <w:adjustRightInd w:val="0"/>
        <w:ind w:firstLine="709"/>
        <w:jc w:val="both"/>
      </w:pPr>
      <w:r>
        <w:t>Правила благоустройства территории города Урай состоят из следующих разделов:</w:t>
      </w:r>
    </w:p>
    <w:p w:rsidR="001232C9" w:rsidRDefault="001232C9" w:rsidP="0094287C">
      <w:pPr>
        <w:pStyle w:val="a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>
        <w:t>Общие положения.</w:t>
      </w:r>
    </w:p>
    <w:p w:rsidR="00442B73" w:rsidRDefault="00442B73" w:rsidP="0094287C">
      <w:pPr>
        <w:pStyle w:val="a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442B73">
        <w:t>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442B73" w:rsidRDefault="00442B73" w:rsidP="0094287C">
      <w:pPr>
        <w:pStyle w:val="a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94287C">
        <w:t xml:space="preserve">Особые требования к доступности городской среды для </w:t>
      </w:r>
      <w:proofErr w:type="spellStart"/>
      <w:r w:rsidRPr="0094287C">
        <w:t>маломобильных</w:t>
      </w:r>
      <w:proofErr w:type="spellEnd"/>
      <w:r w:rsidRPr="0094287C">
        <w:t xml:space="preserve"> групп населения</w:t>
      </w:r>
    </w:p>
    <w:p w:rsidR="00442B73" w:rsidRDefault="00442B73" w:rsidP="0094287C">
      <w:pPr>
        <w:pStyle w:val="a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94287C">
        <w:t>Порядок содержания и эксплуатации объектов и элементов благоустройства</w:t>
      </w:r>
    </w:p>
    <w:p w:rsidR="00442B73" w:rsidRDefault="00442B73" w:rsidP="0094287C">
      <w:pPr>
        <w:pStyle w:val="a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94287C">
        <w:t>Озеленение территорий города Урай</w:t>
      </w:r>
    </w:p>
    <w:p w:rsidR="00442B73" w:rsidRDefault="00027BAD" w:rsidP="0094287C">
      <w:pPr>
        <w:pStyle w:val="a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94287C">
        <w:t>Порядок производства работ по прокладке подземных сооружений, инженерных коммуникаций и дорог, а также работ, связанных с временным нарушением или изменением существующего благоустройства</w:t>
      </w:r>
    </w:p>
    <w:p w:rsidR="00442B73" w:rsidRPr="00027BAD" w:rsidRDefault="00027BAD" w:rsidP="0094287C">
      <w:pPr>
        <w:pStyle w:val="a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94287C">
        <w:t>Порядок организации и содержания строительных площадок</w:t>
      </w:r>
    </w:p>
    <w:p w:rsidR="00027BAD" w:rsidRPr="00027BAD" w:rsidRDefault="00027BAD" w:rsidP="0094287C">
      <w:pPr>
        <w:pStyle w:val="a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94287C">
        <w:t>Освещение территории города Урай</w:t>
      </w:r>
    </w:p>
    <w:p w:rsidR="00027BAD" w:rsidRPr="00027BAD" w:rsidRDefault="00027BAD" w:rsidP="0094287C">
      <w:pPr>
        <w:pStyle w:val="a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94287C">
        <w:t>Праздничное оформление территории города</w:t>
      </w:r>
    </w:p>
    <w:p w:rsidR="00027BAD" w:rsidRPr="00027BAD" w:rsidRDefault="00027BAD" w:rsidP="0094287C">
      <w:pPr>
        <w:pStyle w:val="a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94287C">
        <w:t xml:space="preserve">Осуществление </w:t>
      </w:r>
      <w:proofErr w:type="gramStart"/>
      <w:r w:rsidRPr="0094287C">
        <w:t>контроля за</w:t>
      </w:r>
      <w:proofErr w:type="gramEnd"/>
      <w:r w:rsidRPr="0094287C">
        <w:t xml:space="preserve"> соблюдением Правил</w:t>
      </w:r>
    </w:p>
    <w:p w:rsidR="00027BAD" w:rsidRPr="00027BAD" w:rsidRDefault="00027BAD" w:rsidP="0094287C">
      <w:pPr>
        <w:pStyle w:val="a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94287C">
        <w:t>Порядок и механизмы общественного участия в процессе благоустройства</w:t>
      </w:r>
    </w:p>
    <w:p w:rsidR="00027BAD" w:rsidRPr="00027BAD" w:rsidRDefault="00027BAD" w:rsidP="0094287C">
      <w:pPr>
        <w:pStyle w:val="ad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94287C">
        <w:t>Порядок участия граждан в содержании прилегающих территорий</w:t>
      </w:r>
    </w:p>
    <w:p w:rsidR="00027BAD" w:rsidRDefault="00027BAD" w:rsidP="00027BAD">
      <w:pPr>
        <w:spacing w:line="276" w:lineRule="auto"/>
        <w:jc w:val="both"/>
      </w:pPr>
    </w:p>
    <w:p w:rsidR="001232C9" w:rsidRDefault="001232C9" w:rsidP="00E14C38">
      <w:pPr>
        <w:autoSpaceDE w:val="0"/>
        <w:autoSpaceDN w:val="0"/>
        <w:adjustRightInd w:val="0"/>
        <w:ind w:firstLine="709"/>
        <w:jc w:val="both"/>
      </w:pPr>
      <w:r>
        <w:t>Кроме этого, правилами благоустройства утверждены формы необходимых документов</w:t>
      </w:r>
      <w:r w:rsidR="0094287C">
        <w:t>, даны эскизные решения домовых информационных указателей</w:t>
      </w:r>
      <w:r>
        <w:t>.</w:t>
      </w:r>
    </w:p>
    <w:p w:rsidR="000769CF" w:rsidRDefault="000769CF" w:rsidP="00A35EB2">
      <w:pPr>
        <w:ind w:firstLine="540"/>
        <w:jc w:val="both"/>
      </w:pPr>
    </w:p>
    <w:p w:rsidR="00E14C38" w:rsidRDefault="009E4D1D" w:rsidP="00E14C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4C38">
        <w:t>П</w:t>
      </w:r>
      <w:r w:rsidR="0094287C" w:rsidRPr="00E14C38">
        <w:t>роект решения Думы города Урай «О Правилах благоустройства территории города Урай»</w:t>
      </w:r>
      <w:r w:rsidRPr="00E14C38">
        <w:t>, в соответствии</w:t>
      </w:r>
      <w:r w:rsidR="006E0ECF">
        <w:t xml:space="preserve"> с </w:t>
      </w:r>
      <w:r w:rsidR="006E0ECF" w:rsidRPr="000769CF">
        <w:t>Федеральным законом «Об общих принципах организации местного самоуправления в Российской Федерации»</w:t>
      </w:r>
      <w:r w:rsidR="006E0ECF">
        <w:t xml:space="preserve"> был рассмотрен на публичных слушаниях. Публичные слушания были проведены 31 мая 2018г.</w:t>
      </w:r>
      <w:r w:rsidR="006A2E04">
        <w:t xml:space="preserve"> </w:t>
      </w:r>
      <w:r w:rsidR="006A2E04" w:rsidRPr="00764E40">
        <w:t>В период с 16 мая 2018 года до 31 мая 2018, установленный постановлением главы города Урай от 14.05.2018  №50 «О назначении публичных слушаний» для приема заявлений и предложений к проекту Правил благоустройства территории города Урай,   поступило 2 предложения, которые зарегистрированы в соответствии с положениями 5.1</w:t>
      </w:r>
      <w:r w:rsidR="006A2E04">
        <w:t xml:space="preserve">. </w:t>
      </w:r>
      <w:r w:rsidR="00E14C38">
        <w:t>Г</w:t>
      </w:r>
      <w:r w:rsidR="006A2E04">
        <w:t xml:space="preserve">радостроительного кодекса РФ. </w:t>
      </w:r>
      <w:r w:rsidR="00E14C38">
        <w:t>Предложения рассмотрены на публичных слушаниях. Организационным комитетом по результатам рассмотрения поступивших предложений определено, что предложения участников публичных слушаний по Проекту решения Думы не содержат положений, противоречащих нормам действующего законодательства,  и направлены на совершенствование регламентации правоотношений, являющихся предметом регулирования обсуждаемого документа.</w:t>
      </w:r>
      <w:r w:rsidR="00E14C38" w:rsidRPr="00E14C38">
        <w:rPr>
          <w:rFonts w:eastAsiaTheme="minorHAnsi"/>
          <w:lang w:eastAsia="en-US"/>
        </w:rPr>
        <w:t xml:space="preserve"> </w:t>
      </w:r>
      <w:r w:rsidR="00E14C38">
        <w:rPr>
          <w:rFonts w:eastAsiaTheme="minorHAnsi"/>
          <w:lang w:eastAsia="en-US"/>
        </w:rPr>
        <w:t>По итогам проведения публичных слушаний организационным комитетом рекомендовано направить проект решения Думы города Урай «О Правилах благоустройства территорий города Урай» с учетом поступивших предложений участников публичных слушаний на утверждение в Думу города Урай.</w:t>
      </w:r>
    </w:p>
    <w:p w:rsidR="00E14C38" w:rsidRDefault="00E14C38" w:rsidP="00A35EB2">
      <w:pPr>
        <w:ind w:firstLine="540"/>
        <w:jc w:val="both"/>
      </w:pPr>
    </w:p>
    <w:p w:rsidR="00A35EB2" w:rsidRPr="00A35EB2" w:rsidRDefault="00A35EB2" w:rsidP="00E14C38">
      <w:pPr>
        <w:autoSpaceDE w:val="0"/>
        <w:autoSpaceDN w:val="0"/>
        <w:adjustRightInd w:val="0"/>
        <w:ind w:firstLine="709"/>
        <w:jc w:val="both"/>
      </w:pPr>
      <w:r w:rsidRPr="00F035DB">
        <w:t>Во исполнение Закона Ханты-Мансийского автономного округа –</w:t>
      </w:r>
      <w:r>
        <w:t xml:space="preserve"> </w:t>
      </w:r>
      <w:r w:rsidRPr="00F035DB">
        <w:t xml:space="preserve">Югры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</w:t>
      </w:r>
      <w:proofErr w:type="gramStart"/>
      <w:r w:rsidRPr="00F035DB">
        <w:t>–</w:t>
      </w:r>
      <w:proofErr w:type="spellStart"/>
      <w:r w:rsidRPr="00F035DB">
        <w:t>Ю</w:t>
      </w:r>
      <w:proofErr w:type="gramEnd"/>
      <w:r w:rsidRPr="00F035DB">
        <w:t>гре</w:t>
      </w:r>
      <w:proofErr w:type="spellEnd"/>
      <w:r w:rsidRPr="00F035DB">
        <w:t xml:space="preserve"> и о внесении изменения в статью 33.2 Закона Ханты-Мансийского автономного округа – Югры  «О нормативных правовых актах Ханты-Мансийского автономного округа – Югры», пунктом</w:t>
      </w:r>
      <w:r>
        <w:t xml:space="preserve"> 4 статьи 33 устава города </w:t>
      </w:r>
      <w:proofErr w:type="gramStart"/>
      <w:r>
        <w:t>Урай и</w:t>
      </w:r>
      <w:r w:rsidRPr="00F035DB">
        <w:t xml:space="preserve"> </w:t>
      </w:r>
      <w:r w:rsidRPr="00700AA9">
        <w:t>Порядка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Урай от 21.04.2017 №1042</w:t>
      </w:r>
      <w:r>
        <w:t xml:space="preserve"> (далее - Порядок), </w:t>
      </w:r>
      <w:r w:rsidRPr="00F035DB">
        <w:t xml:space="preserve">проект </w:t>
      </w:r>
      <w:r w:rsidR="00C6487A">
        <w:t>решения Думы города Урай</w:t>
      </w:r>
      <w:r w:rsidRPr="00F035DB">
        <w:t xml:space="preserve"> подлежит проведению процедуры  оценки регулирующего воздействия проектов муниципальных нормативных правовых актов администрации города Урай</w:t>
      </w:r>
      <w:proofErr w:type="gramEnd"/>
      <w:r w:rsidRPr="00F035DB">
        <w:t xml:space="preserve">, так как затрагивает интересы </w:t>
      </w:r>
      <w:r w:rsidRPr="00A35EB2">
        <w:t xml:space="preserve">индивидуальных предпринимателей, юридических лиц, </w:t>
      </w:r>
      <w:r w:rsidR="008558C0">
        <w:t>ведущих хозяйственную деятельность на территории города</w:t>
      </w:r>
      <w:r w:rsidRPr="00A35EB2">
        <w:t>.</w:t>
      </w:r>
    </w:p>
    <w:p w:rsidR="00372A63" w:rsidRPr="00372A63" w:rsidRDefault="00A35EB2" w:rsidP="00372A63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</w:t>
      </w:r>
      <w:r w:rsidR="00372A63">
        <w:t xml:space="preserve">подпунктом 5 пункта 3.7 </w:t>
      </w:r>
      <w:r w:rsidR="00372A63" w:rsidRPr="00372A63">
        <w:t>Порядк</w:t>
      </w:r>
      <w:r w:rsidR="00134F6C">
        <w:t>а,</w:t>
      </w:r>
      <w:r w:rsidR="00372A63" w:rsidRPr="00372A63">
        <w:t xml:space="preserve"> </w:t>
      </w:r>
      <w:r w:rsidR="00372A63">
        <w:t xml:space="preserve">для </w:t>
      </w:r>
      <w:r w:rsidR="00372A63" w:rsidRPr="000E5EEB">
        <w:t>проектов МНПА по вопросам местного значения, прошедших процедуру публичных слушаний</w:t>
      </w:r>
      <w:r w:rsidR="00372A63">
        <w:t xml:space="preserve"> оценка </w:t>
      </w:r>
      <w:r w:rsidR="00D66C09" w:rsidRPr="000E5EEB">
        <w:t>регулирующего воздействия</w:t>
      </w:r>
      <w:r w:rsidR="00D66C09">
        <w:t xml:space="preserve"> проводится по упрощенной процедуре, без проведения публичных консультаций.</w:t>
      </w:r>
    </w:p>
    <w:p w:rsidR="008558C0" w:rsidRDefault="008558C0" w:rsidP="00A35EB2">
      <w:pPr>
        <w:widowControl w:val="0"/>
        <w:autoSpaceDE w:val="0"/>
        <w:autoSpaceDN w:val="0"/>
        <w:adjustRightInd w:val="0"/>
        <w:ind w:firstLine="708"/>
        <w:jc w:val="both"/>
      </w:pPr>
    </w:p>
    <w:p w:rsidR="00A35EB2" w:rsidRDefault="00A35EB2" w:rsidP="00A35EB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Принятие проекта </w:t>
      </w:r>
      <w:r w:rsidR="00D66C09">
        <w:t>решения Думы города Урай</w:t>
      </w:r>
      <w:r>
        <w:t xml:space="preserve"> не потребует </w:t>
      </w:r>
      <w:r w:rsidR="00D66C09">
        <w:t xml:space="preserve">дополнительных </w:t>
      </w:r>
      <w:r>
        <w:t xml:space="preserve">расходов, связанных с необходимостью </w:t>
      </w:r>
      <w:r w:rsidR="00D66C09">
        <w:t>выполнения правил благоустройства</w:t>
      </w:r>
      <w:r>
        <w:t>.</w:t>
      </w:r>
    </w:p>
    <w:p w:rsidR="000F0CFA" w:rsidRDefault="000F0CFA" w:rsidP="00FC1E46">
      <w:pPr>
        <w:ind w:right="-1"/>
        <w:rPr>
          <w:szCs w:val="20"/>
        </w:rPr>
      </w:pPr>
    </w:p>
    <w:p w:rsidR="00D66C09" w:rsidRDefault="00D66C09" w:rsidP="00FC1E46">
      <w:pPr>
        <w:ind w:right="-1"/>
        <w:rPr>
          <w:szCs w:val="20"/>
        </w:rPr>
      </w:pPr>
    </w:p>
    <w:p w:rsidR="00D66C09" w:rsidRDefault="00D66C09" w:rsidP="00FC1E46">
      <w:pPr>
        <w:ind w:right="-1"/>
        <w:rPr>
          <w:szCs w:val="20"/>
        </w:rPr>
      </w:pPr>
    </w:p>
    <w:p w:rsidR="00D66C09" w:rsidRDefault="00D66C09" w:rsidP="00FC1E46">
      <w:pPr>
        <w:ind w:right="-1"/>
        <w:rPr>
          <w:szCs w:val="20"/>
        </w:rPr>
      </w:pPr>
    </w:p>
    <w:p w:rsidR="000F0CFA" w:rsidRDefault="000F0CFA" w:rsidP="00FC1E46">
      <w:pPr>
        <w:ind w:right="-1"/>
        <w:rPr>
          <w:szCs w:val="20"/>
        </w:rPr>
      </w:pPr>
    </w:p>
    <w:p w:rsidR="00FC1E46" w:rsidRDefault="00A35EB2" w:rsidP="009303A5">
      <w:pPr>
        <w:tabs>
          <w:tab w:val="left" w:pos="7230"/>
        </w:tabs>
        <w:ind w:right="-1"/>
        <w:rPr>
          <w:szCs w:val="20"/>
        </w:rPr>
      </w:pPr>
      <w:r>
        <w:rPr>
          <w:szCs w:val="20"/>
        </w:rPr>
        <w:t>З</w:t>
      </w:r>
      <w:r w:rsidR="00454A8D">
        <w:rPr>
          <w:szCs w:val="20"/>
        </w:rPr>
        <w:t xml:space="preserve">аместитель главы </w:t>
      </w:r>
      <w:r w:rsidR="009303A5">
        <w:rPr>
          <w:szCs w:val="20"/>
        </w:rPr>
        <w:t xml:space="preserve"> </w:t>
      </w:r>
      <w:r w:rsidR="00C569A9">
        <w:rPr>
          <w:szCs w:val="20"/>
        </w:rPr>
        <w:t>города Урай</w:t>
      </w:r>
      <w:r w:rsidR="00C569A9">
        <w:rPr>
          <w:szCs w:val="20"/>
        </w:rPr>
        <w:tab/>
      </w:r>
      <w:r w:rsidR="009303A5">
        <w:rPr>
          <w:szCs w:val="20"/>
        </w:rPr>
        <w:tab/>
      </w:r>
      <w:proofErr w:type="spellStart"/>
      <w:r>
        <w:rPr>
          <w:szCs w:val="20"/>
        </w:rPr>
        <w:t>И.А.</w:t>
      </w:r>
      <w:r w:rsidR="00D66C09">
        <w:rPr>
          <w:szCs w:val="20"/>
        </w:rPr>
        <w:t>Фузеева</w:t>
      </w:r>
      <w:proofErr w:type="spellEnd"/>
    </w:p>
    <w:p w:rsidR="00FE3AD2" w:rsidRDefault="00FE3AD2" w:rsidP="00FC1E46">
      <w:pPr>
        <w:ind w:right="-1"/>
        <w:rPr>
          <w:sz w:val="16"/>
          <w:szCs w:val="16"/>
        </w:rPr>
      </w:pPr>
    </w:p>
    <w:p w:rsidR="00125A05" w:rsidRDefault="00125A05" w:rsidP="00FC1E46">
      <w:pPr>
        <w:ind w:right="-1"/>
        <w:rPr>
          <w:sz w:val="16"/>
          <w:szCs w:val="16"/>
        </w:rPr>
      </w:pPr>
    </w:p>
    <w:p w:rsidR="00125A05" w:rsidRDefault="00125A05" w:rsidP="00FC1E46">
      <w:pPr>
        <w:ind w:right="-1"/>
        <w:rPr>
          <w:sz w:val="16"/>
          <w:szCs w:val="16"/>
        </w:rPr>
      </w:pPr>
    </w:p>
    <w:p w:rsidR="0025219C" w:rsidRDefault="0025219C" w:rsidP="00FC1E46">
      <w:pPr>
        <w:ind w:right="-1"/>
        <w:rPr>
          <w:sz w:val="16"/>
          <w:szCs w:val="16"/>
        </w:rPr>
      </w:pPr>
    </w:p>
    <w:p w:rsidR="0025219C" w:rsidRDefault="0025219C" w:rsidP="00FC1E46">
      <w:pPr>
        <w:ind w:right="-1"/>
        <w:rPr>
          <w:sz w:val="16"/>
          <w:szCs w:val="16"/>
        </w:rPr>
      </w:pPr>
    </w:p>
    <w:p w:rsidR="000F0CFA" w:rsidRDefault="000F0CFA" w:rsidP="00FC1E46">
      <w:pPr>
        <w:ind w:right="-1"/>
        <w:rPr>
          <w:sz w:val="16"/>
          <w:szCs w:val="16"/>
        </w:rPr>
      </w:pPr>
    </w:p>
    <w:p w:rsidR="000F0CFA" w:rsidRDefault="000F0CFA" w:rsidP="00FC1E46">
      <w:pPr>
        <w:ind w:right="-1"/>
        <w:rPr>
          <w:sz w:val="16"/>
          <w:szCs w:val="16"/>
        </w:rPr>
      </w:pPr>
    </w:p>
    <w:p w:rsidR="000F0CFA" w:rsidRDefault="000F0CFA" w:rsidP="00FC1E46">
      <w:pPr>
        <w:ind w:right="-1"/>
        <w:rPr>
          <w:sz w:val="16"/>
          <w:szCs w:val="16"/>
        </w:rPr>
      </w:pPr>
    </w:p>
    <w:p w:rsidR="0025219C" w:rsidRDefault="0025219C" w:rsidP="00FC1E46">
      <w:pPr>
        <w:ind w:right="-1"/>
        <w:rPr>
          <w:sz w:val="16"/>
          <w:szCs w:val="16"/>
        </w:rPr>
      </w:pPr>
    </w:p>
    <w:p w:rsidR="00125A05" w:rsidRDefault="00125A05" w:rsidP="00FC1E46">
      <w:pPr>
        <w:ind w:right="-1"/>
        <w:rPr>
          <w:sz w:val="16"/>
          <w:szCs w:val="16"/>
        </w:rPr>
      </w:pPr>
    </w:p>
    <w:p w:rsidR="00125A05" w:rsidRDefault="00125A05" w:rsidP="00FC1E46">
      <w:pPr>
        <w:ind w:right="-1"/>
        <w:rPr>
          <w:sz w:val="16"/>
          <w:szCs w:val="16"/>
        </w:rPr>
      </w:pPr>
    </w:p>
    <w:p w:rsidR="00E2305E" w:rsidRPr="00F329C2" w:rsidRDefault="00E2305E" w:rsidP="00E2305E">
      <w:pPr>
        <w:rPr>
          <w:sz w:val="20"/>
        </w:rPr>
      </w:pPr>
      <w:r w:rsidRPr="00F329C2">
        <w:rPr>
          <w:sz w:val="20"/>
        </w:rPr>
        <w:t>Л.Р.Соснина</w:t>
      </w:r>
    </w:p>
    <w:p w:rsidR="00E2305E" w:rsidRPr="00F329C2" w:rsidRDefault="00E2305E" w:rsidP="00E2305E">
      <w:pPr>
        <w:rPr>
          <w:sz w:val="20"/>
        </w:rPr>
      </w:pPr>
      <w:r w:rsidRPr="00F329C2">
        <w:rPr>
          <w:sz w:val="20"/>
        </w:rPr>
        <w:t>(34676) 29019</w:t>
      </w:r>
    </w:p>
    <w:p w:rsidR="00E2305E" w:rsidRPr="00410FB3" w:rsidRDefault="004C0D8E" w:rsidP="00E2305E">
      <w:pPr>
        <w:pStyle w:val="a6"/>
        <w:jc w:val="left"/>
        <w:rPr>
          <w:sz w:val="20"/>
        </w:rPr>
      </w:pPr>
      <w:hyperlink r:id="rId7" w:tooltip="blocked::mailto:ogr7@urban.uray.ru" w:history="1">
        <w:r w:rsidR="00E2305E" w:rsidRPr="00410FB3">
          <w:rPr>
            <w:rStyle w:val="a8"/>
            <w:sz w:val="20"/>
          </w:rPr>
          <w:t>ogr7@urban.uray.ru</w:t>
        </w:r>
      </w:hyperlink>
    </w:p>
    <w:sectPr w:rsidR="00E2305E" w:rsidRPr="00410FB3" w:rsidSect="00E230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8BF"/>
    <w:multiLevelType w:val="hybridMultilevel"/>
    <w:tmpl w:val="AE381B04"/>
    <w:lvl w:ilvl="0" w:tplc="87B0EDCE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2B6FD7"/>
    <w:multiLevelType w:val="hybridMultilevel"/>
    <w:tmpl w:val="9BAC91B2"/>
    <w:lvl w:ilvl="0" w:tplc="23442962">
      <w:start w:val="1"/>
      <w:numFmt w:val="bullet"/>
      <w:lvlText w:val=""/>
      <w:lvlJc w:val="left"/>
      <w:pPr>
        <w:tabs>
          <w:tab w:val="num" w:pos="1745"/>
        </w:tabs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E089B"/>
    <w:multiLevelType w:val="multilevel"/>
    <w:tmpl w:val="A82C2A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6F8A5642"/>
    <w:multiLevelType w:val="hybridMultilevel"/>
    <w:tmpl w:val="F8C4F990"/>
    <w:lvl w:ilvl="0" w:tplc="627A4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CD15B8"/>
    <w:multiLevelType w:val="hybridMultilevel"/>
    <w:tmpl w:val="AD564D6C"/>
    <w:lvl w:ilvl="0" w:tplc="BCDE3B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08A2"/>
    <w:rsid w:val="00027BAD"/>
    <w:rsid w:val="000769CF"/>
    <w:rsid w:val="00085550"/>
    <w:rsid w:val="00085591"/>
    <w:rsid w:val="000B2089"/>
    <w:rsid w:val="000D236F"/>
    <w:rsid w:val="000F0CFA"/>
    <w:rsid w:val="00113BBD"/>
    <w:rsid w:val="001232C9"/>
    <w:rsid w:val="00125A05"/>
    <w:rsid w:val="00134F6C"/>
    <w:rsid w:val="001517E3"/>
    <w:rsid w:val="001842E8"/>
    <w:rsid w:val="0025219C"/>
    <w:rsid w:val="00295523"/>
    <w:rsid w:val="002B2410"/>
    <w:rsid w:val="002D0E66"/>
    <w:rsid w:val="002F1F8A"/>
    <w:rsid w:val="00372A63"/>
    <w:rsid w:val="00395111"/>
    <w:rsid w:val="003C5125"/>
    <w:rsid w:val="003E5BCA"/>
    <w:rsid w:val="003E65F0"/>
    <w:rsid w:val="003F4E43"/>
    <w:rsid w:val="00442B73"/>
    <w:rsid w:val="00446C9C"/>
    <w:rsid w:val="00454A8D"/>
    <w:rsid w:val="0048107E"/>
    <w:rsid w:val="004C0D8E"/>
    <w:rsid w:val="005507AE"/>
    <w:rsid w:val="005A193D"/>
    <w:rsid w:val="00617807"/>
    <w:rsid w:val="006A2E04"/>
    <w:rsid w:val="006E0ECF"/>
    <w:rsid w:val="00787153"/>
    <w:rsid w:val="007968D8"/>
    <w:rsid w:val="007C08A2"/>
    <w:rsid w:val="007D127E"/>
    <w:rsid w:val="00852616"/>
    <w:rsid w:val="008558C0"/>
    <w:rsid w:val="008A7DEF"/>
    <w:rsid w:val="008B74F6"/>
    <w:rsid w:val="008D1E50"/>
    <w:rsid w:val="008E361D"/>
    <w:rsid w:val="00903B5A"/>
    <w:rsid w:val="009303A5"/>
    <w:rsid w:val="0094287C"/>
    <w:rsid w:val="00944736"/>
    <w:rsid w:val="00966EA1"/>
    <w:rsid w:val="00973C87"/>
    <w:rsid w:val="00990BBB"/>
    <w:rsid w:val="009A5BC0"/>
    <w:rsid w:val="009A732A"/>
    <w:rsid w:val="009B34EB"/>
    <w:rsid w:val="009E4D1D"/>
    <w:rsid w:val="009F40F7"/>
    <w:rsid w:val="00A05E2A"/>
    <w:rsid w:val="00A141A0"/>
    <w:rsid w:val="00A15E5B"/>
    <w:rsid w:val="00A35EB2"/>
    <w:rsid w:val="00A55DA2"/>
    <w:rsid w:val="00A72E37"/>
    <w:rsid w:val="00AA2FCC"/>
    <w:rsid w:val="00AB568E"/>
    <w:rsid w:val="00AE6B23"/>
    <w:rsid w:val="00AE7E04"/>
    <w:rsid w:val="00B05DA5"/>
    <w:rsid w:val="00B33054"/>
    <w:rsid w:val="00B67629"/>
    <w:rsid w:val="00C177C6"/>
    <w:rsid w:val="00C569A9"/>
    <w:rsid w:val="00C6431A"/>
    <w:rsid w:val="00C6487A"/>
    <w:rsid w:val="00C731FF"/>
    <w:rsid w:val="00CB3475"/>
    <w:rsid w:val="00D11520"/>
    <w:rsid w:val="00D66C09"/>
    <w:rsid w:val="00D975CB"/>
    <w:rsid w:val="00DC0703"/>
    <w:rsid w:val="00E14C38"/>
    <w:rsid w:val="00E2305E"/>
    <w:rsid w:val="00E7219A"/>
    <w:rsid w:val="00E8127E"/>
    <w:rsid w:val="00E87F77"/>
    <w:rsid w:val="00E93F1C"/>
    <w:rsid w:val="00EA0533"/>
    <w:rsid w:val="00FC1E46"/>
    <w:rsid w:val="00FC466B"/>
    <w:rsid w:val="00FE20E5"/>
    <w:rsid w:val="00FE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629"/>
    <w:rPr>
      <w:sz w:val="24"/>
      <w:szCs w:val="24"/>
    </w:rPr>
  </w:style>
  <w:style w:type="paragraph" w:styleId="1">
    <w:name w:val="heading 1"/>
    <w:basedOn w:val="a"/>
    <w:next w:val="a"/>
    <w:qFormat/>
    <w:rsid w:val="007C08A2"/>
    <w:pPr>
      <w:keepNext/>
      <w:ind w:left="4248" w:firstLine="708"/>
      <w:jc w:val="both"/>
      <w:outlineLvl w:val="0"/>
    </w:pPr>
    <w:rPr>
      <w:rFonts w:ascii="Courier New" w:eastAsia="Arial Unicode MS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C08A2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C08A2"/>
    <w:rPr>
      <w:sz w:val="24"/>
      <w:lang w:val="ru-RU" w:eastAsia="ru-RU" w:bidi="ar-SA"/>
    </w:rPr>
  </w:style>
  <w:style w:type="paragraph" w:styleId="a6">
    <w:name w:val="Title"/>
    <w:basedOn w:val="a"/>
    <w:link w:val="a7"/>
    <w:qFormat/>
    <w:rsid w:val="008B74F6"/>
    <w:pPr>
      <w:jc w:val="center"/>
    </w:pPr>
    <w:rPr>
      <w:sz w:val="32"/>
      <w:szCs w:val="20"/>
    </w:rPr>
  </w:style>
  <w:style w:type="character" w:styleId="a8">
    <w:name w:val="Hyperlink"/>
    <w:rsid w:val="00FC466B"/>
    <w:rPr>
      <w:color w:val="0000FF"/>
      <w:u w:val="single"/>
    </w:rPr>
  </w:style>
  <w:style w:type="paragraph" w:styleId="a9">
    <w:name w:val="Balloon Text"/>
    <w:basedOn w:val="a"/>
    <w:semiHidden/>
    <w:rsid w:val="00EA0533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5A193D"/>
    <w:pPr>
      <w:spacing w:after="120"/>
    </w:pPr>
  </w:style>
  <w:style w:type="paragraph" w:customStyle="1" w:styleId="CharChar">
    <w:name w:val="Char Char"/>
    <w:basedOn w:val="a"/>
    <w:rsid w:val="005A19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Знак Знак"/>
    <w:basedOn w:val="a0"/>
    <w:locked/>
    <w:rsid w:val="00FC1E46"/>
    <w:rPr>
      <w:sz w:val="24"/>
      <w:lang w:val="ru-RU" w:eastAsia="ru-RU" w:bidi="ar-SA"/>
    </w:rPr>
  </w:style>
  <w:style w:type="paragraph" w:styleId="3">
    <w:name w:val="Body Text 3"/>
    <w:basedOn w:val="a"/>
    <w:rsid w:val="008A7DEF"/>
    <w:pPr>
      <w:spacing w:after="120"/>
    </w:pPr>
    <w:rPr>
      <w:sz w:val="16"/>
      <w:szCs w:val="16"/>
    </w:rPr>
  </w:style>
  <w:style w:type="paragraph" w:customStyle="1" w:styleId="ac">
    <w:name w:val="Знак Знак Знак"/>
    <w:basedOn w:val="a"/>
    <w:rsid w:val="008A7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48107E"/>
    <w:pPr>
      <w:ind w:left="720"/>
    </w:pPr>
    <w:rPr>
      <w:rFonts w:eastAsia="Calibri"/>
    </w:rPr>
  </w:style>
  <w:style w:type="paragraph" w:customStyle="1" w:styleId="ConsPlusNormal">
    <w:name w:val="ConsPlusNormal"/>
    <w:rsid w:val="00FE3A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0">
    <w:name w:val="Знак Знак3 Знак"/>
    <w:basedOn w:val="a"/>
    <w:rsid w:val="00454A8D"/>
    <w:rPr>
      <w:lang w:val="pl-PL" w:eastAsia="pl-PL"/>
    </w:rPr>
  </w:style>
  <w:style w:type="character" w:customStyle="1" w:styleId="a7">
    <w:name w:val="Название Знак"/>
    <w:basedOn w:val="a0"/>
    <w:link w:val="a6"/>
    <w:rsid w:val="00454A8D"/>
    <w:rPr>
      <w:sz w:val="32"/>
      <w:lang w:val="ru-RU" w:eastAsia="ru-RU" w:bidi="ar-SA"/>
    </w:rPr>
  </w:style>
  <w:style w:type="paragraph" w:customStyle="1" w:styleId="11">
    <w:name w:val="1 Знак"/>
    <w:basedOn w:val="a"/>
    <w:rsid w:val="00E2305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A35E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35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r7@urban.u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DDA22.AC0B09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690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6150</CharactersWithSpaces>
  <SharedDoc>false</SharedDoc>
  <HLinks>
    <vt:vector size="12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mailto:ogr7@urban.uray.ru</vt:lpwstr>
      </vt:variant>
      <vt:variant>
        <vt:lpwstr/>
      </vt:variant>
      <vt:variant>
        <vt:i4>7667731</vt:i4>
      </vt:variant>
      <vt:variant>
        <vt:i4>2048</vt:i4>
      </vt:variant>
      <vt:variant>
        <vt:i4>1025</vt:i4>
      </vt:variant>
      <vt:variant>
        <vt:i4>1</vt:i4>
      </vt:variant>
      <vt:variant>
        <vt:lpwstr>cid:image002.jpg@01CDDA22.AC0B0900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8</cp:revision>
  <cp:lastPrinted>2018-06-04T09:02:00Z</cp:lastPrinted>
  <dcterms:created xsi:type="dcterms:W3CDTF">2018-02-06T04:56:00Z</dcterms:created>
  <dcterms:modified xsi:type="dcterms:W3CDTF">2018-06-04T09:06:00Z</dcterms:modified>
</cp:coreProperties>
</file>