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F4" w:rsidRPr="00947955" w:rsidRDefault="009C24F4" w:rsidP="002950D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7955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9C24F4" w:rsidRPr="00947955" w:rsidRDefault="009C24F4" w:rsidP="0094795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7955">
        <w:rPr>
          <w:rFonts w:ascii="Times New Roman" w:hAnsi="Times New Roman"/>
          <w:sz w:val="20"/>
          <w:szCs w:val="20"/>
          <w:lang w:eastAsia="ru-RU"/>
        </w:rPr>
        <w:t>к письму администрации города Урай</w:t>
      </w:r>
    </w:p>
    <w:p w:rsidR="009C24F4" w:rsidRPr="00947955" w:rsidRDefault="009C24F4" w:rsidP="0094795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№ _______ от _____________2016</w:t>
      </w:r>
    </w:p>
    <w:p w:rsidR="009C24F4" w:rsidRPr="00947955" w:rsidRDefault="009C24F4" w:rsidP="0094795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Pr="00947955" w:rsidRDefault="009C24F4" w:rsidP="009479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7955">
        <w:rPr>
          <w:rFonts w:ascii="Times New Roman" w:hAnsi="Times New Roman"/>
          <w:sz w:val="24"/>
          <w:szCs w:val="24"/>
          <w:lang w:eastAsia="ru-RU"/>
        </w:rPr>
        <w:t>Информация на заседание Думы города Урай</w:t>
      </w:r>
    </w:p>
    <w:p w:rsidR="009C24F4" w:rsidRPr="00947955" w:rsidRDefault="009C24F4" w:rsidP="009479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ноябрь, 2016</w:t>
      </w:r>
      <w:r w:rsidRPr="00947955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9C24F4" w:rsidRPr="00947955" w:rsidRDefault="009C24F4" w:rsidP="0094795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9C24F4" w:rsidRPr="00947955" w:rsidRDefault="009C24F4" w:rsidP="009479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7955">
        <w:rPr>
          <w:rFonts w:ascii="Times New Roman" w:hAnsi="Times New Roman"/>
          <w:sz w:val="24"/>
          <w:szCs w:val="24"/>
          <w:lang w:eastAsia="ru-RU"/>
        </w:rPr>
        <w:t xml:space="preserve">докладчик: Бусова Марина Николаевна, </w:t>
      </w:r>
    </w:p>
    <w:p w:rsidR="009C24F4" w:rsidRPr="00947955" w:rsidRDefault="009C24F4" w:rsidP="009479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7955">
        <w:rPr>
          <w:rFonts w:ascii="Times New Roman" w:hAnsi="Times New Roman"/>
          <w:sz w:val="24"/>
          <w:szCs w:val="24"/>
          <w:lang w:eastAsia="ru-RU"/>
        </w:rPr>
        <w:t xml:space="preserve">начальник Управления образования </w:t>
      </w:r>
    </w:p>
    <w:p w:rsidR="009C24F4" w:rsidRDefault="009C24F4" w:rsidP="009479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7955">
        <w:rPr>
          <w:rFonts w:ascii="Times New Roman" w:hAnsi="Times New Roman"/>
          <w:sz w:val="24"/>
          <w:szCs w:val="24"/>
          <w:lang w:eastAsia="ru-RU"/>
        </w:rPr>
        <w:t>администрации города Урай</w:t>
      </w:r>
    </w:p>
    <w:p w:rsidR="009C24F4" w:rsidRDefault="009C24F4" w:rsidP="009479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24F4" w:rsidRDefault="009C24F4" w:rsidP="00947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24F4" w:rsidRDefault="009C24F4" w:rsidP="00947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955">
        <w:rPr>
          <w:rFonts w:ascii="Times New Roman" w:hAnsi="Times New Roman"/>
          <w:b/>
          <w:sz w:val="28"/>
          <w:szCs w:val="28"/>
          <w:lang w:eastAsia="ru-RU"/>
        </w:rPr>
        <w:t>О развитии муниципальной системы образования</w:t>
      </w:r>
    </w:p>
    <w:p w:rsidR="009C24F4" w:rsidRDefault="009C24F4" w:rsidP="009479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24F4" w:rsidRDefault="009C24F4" w:rsidP="00A70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76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2763">
        <w:rPr>
          <w:rFonts w:ascii="Times New Roman" w:hAnsi="Times New Roman"/>
          <w:sz w:val="24"/>
          <w:szCs w:val="24"/>
          <w:lang w:eastAsia="ru-RU"/>
        </w:rPr>
        <w:t xml:space="preserve">  Муниципальна</w:t>
      </w:r>
      <w:r>
        <w:rPr>
          <w:rFonts w:ascii="Times New Roman" w:hAnsi="Times New Roman"/>
          <w:sz w:val="24"/>
          <w:szCs w:val="24"/>
          <w:lang w:eastAsia="ru-RU"/>
        </w:rPr>
        <w:t xml:space="preserve">я система образования городского округа Урай является </w:t>
      </w:r>
      <w:r w:rsidRPr="008D2763">
        <w:rPr>
          <w:rFonts w:ascii="Times New Roman" w:hAnsi="Times New Roman"/>
          <w:sz w:val="24"/>
          <w:szCs w:val="24"/>
          <w:lang w:eastAsia="ru-RU"/>
        </w:rPr>
        <w:t>неотъемлемой частью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единого федерального  и регионального образовательного пространства  России,  её цели и задачи соответствуют стратегическим  целям  и задачам развития образования  в </w:t>
      </w:r>
      <w:r w:rsidRPr="008D2763">
        <w:rPr>
          <w:rFonts w:ascii="Times New Roman" w:hAnsi="Times New Roman"/>
          <w:sz w:val="24"/>
          <w:szCs w:val="24"/>
          <w:lang w:eastAsia="ru-RU"/>
        </w:rPr>
        <w:t>стране.</w:t>
      </w:r>
    </w:p>
    <w:p w:rsidR="009C24F4" w:rsidRDefault="009C24F4" w:rsidP="00A70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Подведомственными Управлению образования администрации города Урай (далее – Управление образования) являются 16 учреждений: 8 муниципальных дошкольных образовательных организаций </w:t>
      </w:r>
      <w:r w:rsidRPr="00A70B47">
        <w:rPr>
          <w:rFonts w:ascii="Times New Roman" w:hAnsi="Times New Roman"/>
          <w:sz w:val="24"/>
          <w:szCs w:val="24"/>
          <w:lang w:eastAsia="ru-RU"/>
        </w:rPr>
        <w:t>(детские сады)</w:t>
      </w:r>
      <w:r>
        <w:rPr>
          <w:rFonts w:ascii="Times New Roman" w:hAnsi="Times New Roman"/>
          <w:sz w:val="24"/>
          <w:szCs w:val="24"/>
          <w:lang w:eastAsia="ru-RU"/>
        </w:rPr>
        <w:t>, 6 муниципальных общеобразовательных организаций (школы), 1 центр дополнительного образования детей (ЦДО), 1 городской методический центр (ГМЦ). Образовательные организации расположены в 24 зданиях, которые находятся у них в оперативном управлении.</w:t>
      </w:r>
    </w:p>
    <w:p w:rsidR="009C24F4" w:rsidRDefault="009C24F4" w:rsidP="00A70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Основным законом, регулирующим вопросы образования в целом, является 273-ФЗ «Закон об образовании в Российской Федерации». В соответствии с данным законом деятельность образовательных организаций, в том числе муниципальных, осуществляется на основании образовательной программы, которая разрабатывается в соответствии с федеральными государственными образовательными стандартами (ФГОС) и утверждаются образовательной организацией самостоятельно. Финансирование деятельности образовательной организации по реализации образовательной программы в школах и детских садах осуществляется за счет субвенции, а создание условий для реализации образовательной программы – за счет средств местного бюджета. Финансирование деятельности организаций дополнительного образования детей полностью осуществляется из средств местного бюджета. </w:t>
      </w:r>
    </w:p>
    <w:p w:rsidR="009C24F4" w:rsidRDefault="009C24F4" w:rsidP="00A70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Финансирование образовательной организации, в соответствии с 83-ФЗ, направляется на выполнение муниципального задания муниципальной образовательной организацией. Подробнее информация о финансировании муниципальных заданий образовательных организаций    представлена в приложении 1.</w:t>
      </w:r>
    </w:p>
    <w:p w:rsidR="009C24F4" w:rsidRDefault="009C24F4" w:rsidP="002B0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9C24F4" w:rsidRDefault="009C24F4" w:rsidP="002B0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206165">
        <w:rPr>
          <w:rFonts w:ascii="Times New Roman" w:hAnsi="Times New Roman"/>
          <w:b/>
          <w:sz w:val="24"/>
          <w:szCs w:val="24"/>
          <w:lang w:eastAsia="ru-RU"/>
        </w:rPr>
        <w:t>Развитие муниципальной системы дошкольного образования.</w:t>
      </w:r>
    </w:p>
    <w:p w:rsidR="009C24F4" w:rsidRPr="001157D2" w:rsidRDefault="009C24F4" w:rsidP="002B09D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2061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09D2">
        <w:rPr>
          <w:rFonts w:ascii="Times New Roman" w:hAnsi="Times New Roman"/>
          <w:sz w:val="24"/>
          <w:szCs w:val="24"/>
          <w:lang w:eastAsia="ru-RU"/>
        </w:rPr>
        <w:t>Численность детей, стоящих в очереди на получение мест</w:t>
      </w:r>
      <w:r>
        <w:rPr>
          <w:rFonts w:ascii="Times New Roman" w:hAnsi="Times New Roman"/>
          <w:sz w:val="24"/>
          <w:szCs w:val="24"/>
          <w:lang w:eastAsia="ru-RU"/>
        </w:rPr>
        <w:t xml:space="preserve"> в дошкольные учреждения, </w:t>
      </w:r>
      <w:r w:rsidRPr="002B09D2">
        <w:rPr>
          <w:rFonts w:ascii="Times New Roman" w:hAnsi="Times New Roman"/>
          <w:sz w:val="24"/>
          <w:szCs w:val="24"/>
          <w:lang w:eastAsia="ru-RU"/>
        </w:rPr>
        <w:t>по с</w:t>
      </w:r>
      <w:r>
        <w:rPr>
          <w:rFonts w:ascii="Times New Roman" w:hAnsi="Times New Roman"/>
          <w:sz w:val="24"/>
          <w:szCs w:val="24"/>
          <w:lang w:eastAsia="ru-RU"/>
        </w:rPr>
        <w:t xml:space="preserve">остоянию на 01 января 2016 года </w:t>
      </w:r>
      <w:r w:rsidRPr="002B09D2">
        <w:rPr>
          <w:rFonts w:ascii="Times New Roman" w:hAnsi="Times New Roman"/>
          <w:sz w:val="24"/>
          <w:szCs w:val="24"/>
          <w:lang w:eastAsia="ru-RU"/>
        </w:rPr>
        <w:t xml:space="preserve"> уменьшилась на 5,9%.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9D2">
        <w:rPr>
          <w:rFonts w:ascii="Times New Roman" w:hAnsi="Times New Roman"/>
          <w:sz w:val="24"/>
          <w:szCs w:val="24"/>
          <w:lang w:eastAsia="ru-RU"/>
        </w:rPr>
        <w:t xml:space="preserve"> Стоимость содержан</w:t>
      </w:r>
      <w:r>
        <w:rPr>
          <w:rFonts w:ascii="Times New Roman" w:hAnsi="Times New Roman"/>
          <w:sz w:val="24"/>
          <w:szCs w:val="24"/>
          <w:lang w:eastAsia="ru-RU"/>
        </w:rPr>
        <w:t>ия одного воспитанника составляет</w:t>
      </w:r>
      <w:r w:rsidRPr="002B09D2">
        <w:rPr>
          <w:rFonts w:ascii="Times New Roman" w:hAnsi="Times New Roman"/>
          <w:sz w:val="24"/>
          <w:szCs w:val="24"/>
          <w:lang w:eastAsia="ru-RU"/>
        </w:rPr>
        <w:t xml:space="preserve"> 195,</w:t>
      </w:r>
      <w:r>
        <w:rPr>
          <w:rFonts w:ascii="Times New Roman" w:hAnsi="Times New Roman"/>
          <w:sz w:val="24"/>
          <w:szCs w:val="24"/>
          <w:lang w:eastAsia="ru-RU"/>
        </w:rPr>
        <w:t xml:space="preserve">6 тыс. </w:t>
      </w:r>
      <w:r w:rsidRPr="002B09D2">
        <w:rPr>
          <w:rFonts w:ascii="Times New Roman" w:hAnsi="Times New Roman"/>
          <w:sz w:val="24"/>
          <w:szCs w:val="24"/>
          <w:lang w:eastAsia="ru-RU"/>
        </w:rPr>
        <w:t>рублей в год.</w:t>
      </w:r>
      <w:r w:rsidRPr="002B09D2">
        <w:rPr>
          <w:rFonts w:ascii="Times New Roman" w:hAnsi="Times New Roman"/>
          <w:lang w:eastAsia="ru-RU"/>
        </w:rPr>
        <w:t xml:space="preserve"> Общее количество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работников детских садов  - 920</w:t>
      </w:r>
      <w:r w:rsidRPr="002B09D2">
        <w:rPr>
          <w:rFonts w:ascii="Times New Roman" w:hAnsi="Times New Roman"/>
          <w:lang w:eastAsia="ru-RU"/>
        </w:rPr>
        <w:t xml:space="preserve"> человек</w:t>
      </w:r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9D2">
        <w:rPr>
          <w:rFonts w:ascii="Times New Roman" w:hAnsi="Times New Roman"/>
          <w:lang w:eastAsia="ru-RU"/>
        </w:rPr>
        <w:t>Количество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9D2">
        <w:rPr>
          <w:rFonts w:ascii="Times New Roman" w:hAnsi="Times New Roman"/>
          <w:lang w:eastAsia="ru-RU"/>
        </w:rPr>
        <w:t>педагогических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9D2">
        <w:rPr>
          <w:rFonts w:ascii="Times New Roman" w:hAnsi="Times New Roman"/>
          <w:lang w:eastAsia="ru-RU"/>
        </w:rPr>
        <w:t xml:space="preserve">работников </w:t>
      </w:r>
      <w:r>
        <w:rPr>
          <w:rFonts w:ascii="Times New Roman" w:hAnsi="Times New Roman"/>
          <w:lang w:eastAsia="ru-RU"/>
        </w:rPr>
        <w:t>–</w:t>
      </w:r>
      <w:r w:rsidRPr="002B09D2">
        <w:rPr>
          <w:rFonts w:ascii="Times New Roman" w:hAnsi="Times New Roman"/>
          <w:lang w:eastAsia="ru-RU"/>
        </w:rPr>
        <w:t xml:space="preserve"> 347</w:t>
      </w:r>
      <w:r>
        <w:rPr>
          <w:rFonts w:ascii="Times New Roman" w:hAnsi="Times New Roman"/>
          <w:lang w:eastAsia="ru-RU"/>
        </w:rPr>
        <w:t>,</w:t>
      </w:r>
      <w:r w:rsidRPr="002B09D2">
        <w:rPr>
          <w:rFonts w:ascii="Times New Roman" w:hAnsi="Times New Roman"/>
          <w:lang w:eastAsia="ru-RU"/>
        </w:rPr>
        <w:t xml:space="preserve"> из них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9D2">
        <w:rPr>
          <w:rFonts w:ascii="Times New Roman" w:hAnsi="Times New Roman"/>
          <w:lang w:eastAsia="ru-RU"/>
        </w:rPr>
        <w:t>высшим педагогическим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9D2">
        <w:rPr>
          <w:rFonts w:ascii="Times New Roman" w:hAnsi="Times New Roman"/>
          <w:lang w:eastAsia="ru-RU"/>
        </w:rPr>
        <w:t>образованием 77,3%</w:t>
      </w:r>
      <w:r>
        <w:rPr>
          <w:rFonts w:ascii="Times New Roman" w:hAnsi="Times New Roman"/>
          <w:lang w:eastAsia="ru-RU"/>
        </w:rPr>
        <w:t xml:space="preserve">. </w:t>
      </w:r>
      <w:r w:rsidRPr="001D4F2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157D2">
        <w:rPr>
          <w:rFonts w:ascii="Times New Roman" w:hAnsi="Times New Roman"/>
          <w:sz w:val="24"/>
          <w:szCs w:val="24"/>
          <w:lang w:eastAsia="ru-RU"/>
        </w:rPr>
        <w:t xml:space="preserve">Средняя заработная плата воспитателя составила в 2015 </w:t>
      </w:r>
      <w:r>
        <w:rPr>
          <w:rFonts w:ascii="Times New Roman" w:hAnsi="Times New Roman"/>
          <w:sz w:val="24"/>
          <w:szCs w:val="24"/>
          <w:lang w:eastAsia="ru-RU"/>
        </w:rPr>
        <w:t xml:space="preserve">году </w:t>
      </w:r>
      <w:r w:rsidRPr="001157D2">
        <w:rPr>
          <w:rFonts w:ascii="Times New Roman" w:hAnsi="Times New Roman"/>
          <w:lang w:eastAsia="ru-RU"/>
        </w:rPr>
        <w:t>47</w:t>
      </w:r>
      <w:r>
        <w:rPr>
          <w:rFonts w:ascii="Times New Roman" w:hAnsi="Times New Roman"/>
          <w:lang w:eastAsia="ru-RU"/>
        </w:rPr>
        <w:t xml:space="preserve"> 631 рубль</w:t>
      </w:r>
      <w:r w:rsidRPr="001157D2">
        <w:rPr>
          <w:rFonts w:ascii="Times New Roman" w:hAnsi="Times New Roman"/>
          <w:lang w:eastAsia="ru-RU"/>
        </w:rPr>
        <w:t>.</w:t>
      </w:r>
    </w:p>
    <w:p w:rsidR="009C24F4" w:rsidRPr="002B09D2" w:rsidRDefault="009C24F4" w:rsidP="002B0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Городским методическим центром</w:t>
      </w:r>
      <w:r w:rsidRPr="002B09D2">
        <w:rPr>
          <w:rFonts w:ascii="Times New Roman" w:hAnsi="Times New Roman"/>
          <w:lang w:eastAsia="ru-RU"/>
        </w:rPr>
        <w:t xml:space="preserve"> организовано непрерывное повышение квалификации воспитателей по темам</w:t>
      </w:r>
      <w:r>
        <w:rPr>
          <w:rFonts w:ascii="Times New Roman" w:hAnsi="Times New Roman"/>
          <w:lang w:eastAsia="ru-RU"/>
        </w:rPr>
        <w:t xml:space="preserve"> ФГОС. В 2015 году </w:t>
      </w:r>
      <w:r w:rsidRPr="002B09D2">
        <w:rPr>
          <w:rFonts w:ascii="Times New Roman" w:hAnsi="Times New Roman"/>
          <w:lang w:eastAsia="ru-RU"/>
        </w:rPr>
        <w:t xml:space="preserve"> курсы </w:t>
      </w:r>
      <w:r>
        <w:rPr>
          <w:rFonts w:ascii="Times New Roman" w:hAnsi="Times New Roman"/>
          <w:lang w:eastAsia="ru-RU"/>
        </w:rPr>
        <w:t xml:space="preserve">повышения квалификации  прошли </w:t>
      </w:r>
      <w:r w:rsidRPr="002B09D2">
        <w:rPr>
          <w:rFonts w:ascii="Times New Roman" w:hAnsi="Times New Roman"/>
          <w:lang w:eastAsia="ru-RU"/>
        </w:rPr>
        <w:t>93% педагогов</w:t>
      </w:r>
      <w:r>
        <w:rPr>
          <w:rFonts w:ascii="Times New Roman" w:hAnsi="Times New Roman"/>
          <w:lang w:eastAsia="ru-RU"/>
        </w:rPr>
        <w:t>.</w:t>
      </w:r>
    </w:p>
    <w:p w:rsidR="009C24F4" w:rsidRDefault="009C24F4" w:rsidP="002B09D2">
      <w:pPr>
        <w:spacing w:after="180" w:line="240" w:lineRule="auto"/>
        <w:jc w:val="both"/>
        <w:rPr>
          <w:rFonts w:ascii="Times New Roman" w:hAnsi="Times New Roman"/>
          <w:lang w:eastAsia="ru-RU"/>
        </w:rPr>
      </w:pPr>
      <w:r w:rsidRPr="002B09D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С переходом на ФГОС </w:t>
      </w:r>
      <w:r w:rsidRPr="002B09D2">
        <w:rPr>
          <w:rFonts w:ascii="Times New Roman" w:hAnsi="Times New Roman"/>
        </w:rPr>
        <w:t xml:space="preserve">увеличилось количество компьютерного и интерактивного оборудования в детских садах. </w:t>
      </w:r>
      <w:r>
        <w:rPr>
          <w:rFonts w:ascii="Times New Roman" w:hAnsi="Times New Roman"/>
        </w:rPr>
        <w:t xml:space="preserve"> </w:t>
      </w:r>
      <w:r w:rsidRPr="002B09D2">
        <w:rPr>
          <w:rFonts w:ascii="Times New Roman" w:hAnsi="Times New Roman"/>
          <w:lang w:eastAsia="ru-RU"/>
        </w:rPr>
        <w:t xml:space="preserve">По итогам участия в «Рейтинге муниципальных детских садов России – 2015», </w:t>
      </w:r>
      <w:r>
        <w:rPr>
          <w:rFonts w:ascii="Times New Roman" w:hAnsi="Times New Roman"/>
          <w:lang w:eastAsia="ru-RU"/>
        </w:rPr>
        <w:t xml:space="preserve"> </w:t>
      </w:r>
      <w:r w:rsidRPr="002B09D2">
        <w:rPr>
          <w:rFonts w:ascii="Times New Roman" w:hAnsi="Times New Roman"/>
          <w:lang w:eastAsia="ru-RU"/>
        </w:rPr>
        <w:t>МБДОУ «Детский сад №16 «Золотой Ключик»</w:t>
      </w:r>
      <w:r>
        <w:rPr>
          <w:rFonts w:ascii="Times New Roman" w:hAnsi="Times New Roman"/>
          <w:lang w:eastAsia="ru-RU"/>
        </w:rPr>
        <w:t xml:space="preserve"> </w:t>
      </w:r>
      <w:r w:rsidRPr="002B09D2">
        <w:rPr>
          <w:rFonts w:ascii="Times New Roman" w:hAnsi="Times New Roman"/>
          <w:lang w:eastAsia="ru-RU"/>
        </w:rPr>
        <w:t xml:space="preserve"> попал в тройку лидеров</w:t>
      </w:r>
      <w:r>
        <w:rPr>
          <w:rFonts w:ascii="Times New Roman" w:hAnsi="Times New Roman"/>
          <w:lang w:eastAsia="ru-RU"/>
        </w:rPr>
        <w:t xml:space="preserve"> </w:t>
      </w:r>
      <w:r w:rsidRPr="002B09D2">
        <w:rPr>
          <w:rFonts w:ascii="Times New Roman" w:hAnsi="Times New Roman"/>
          <w:lang w:eastAsia="ru-RU"/>
        </w:rPr>
        <w:t xml:space="preserve">.  </w:t>
      </w:r>
      <w:r>
        <w:rPr>
          <w:rFonts w:ascii="Times New Roman" w:hAnsi="Times New Roman"/>
          <w:lang w:eastAsia="ru-RU"/>
        </w:rPr>
        <w:t xml:space="preserve">Всего в </w:t>
      </w:r>
      <w:r w:rsidRPr="002B09D2">
        <w:rPr>
          <w:rFonts w:ascii="Times New Roman" w:hAnsi="Times New Roman"/>
          <w:lang w:eastAsia="ru-RU"/>
        </w:rPr>
        <w:t xml:space="preserve"> рейтинге пр</w:t>
      </w:r>
      <w:r>
        <w:rPr>
          <w:rFonts w:ascii="Times New Roman" w:hAnsi="Times New Roman"/>
          <w:lang w:eastAsia="ru-RU"/>
        </w:rPr>
        <w:t xml:space="preserve">иняли участие 7 182 организации   </w:t>
      </w:r>
      <w:r w:rsidRPr="002B09D2">
        <w:rPr>
          <w:rFonts w:ascii="Times New Roman" w:hAnsi="Times New Roman"/>
          <w:lang w:eastAsia="ru-RU"/>
        </w:rPr>
        <w:t>из 24 регионов РФ.</w:t>
      </w:r>
      <w:r>
        <w:rPr>
          <w:rFonts w:ascii="Times New Roman" w:hAnsi="Times New Roman"/>
          <w:lang w:eastAsia="ru-RU"/>
        </w:rPr>
        <w:t xml:space="preserve"> </w:t>
      </w:r>
    </w:p>
    <w:p w:rsidR="009C24F4" w:rsidRPr="002B09D2" w:rsidRDefault="009C24F4" w:rsidP="002B09D2">
      <w:pPr>
        <w:spacing w:after="18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Основные з</w:t>
      </w:r>
      <w:r w:rsidRPr="00601772">
        <w:rPr>
          <w:rFonts w:ascii="Times New Roman" w:hAnsi="Times New Roman"/>
          <w:i/>
          <w:lang w:eastAsia="ru-RU"/>
        </w:rPr>
        <w:t>адачи</w:t>
      </w:r>
      <w:r>
        <w:rPr>
          <w:rFonts w:ascii="Times New Roman" w:hAnsi="Times New Roman"/>
          <w:i/>
          <w:lang w:eastAsia="ru-RU"/>
        </w:rPr>
        <w:t xml:space="preserve"> по направлению</w:t>
      </w:r>
      <w:r w:rsidRPr="00601772">
        <w:rPr>
          <w:rFonts w:ascii="Times New Roman" w:hAnsi="Times New Roman"/>
          <w:i/>
          <w:lang w:eastAsia="ru-RU"/>
        </w:rPr>
        <w:t>: 1. развитие системы оценки качества дошкольного образования; 2. проведение</w:t>
      </w:r>
      <w:r w:rsidRPr="00601772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601772">
        <w:rPr>
          <w:rFonts w:ascii="Times New Roman" w:hAnsi="Times New Roman"/>
          <w:bCs/>
          <w:i/>
          <w:iCs/>
          <w:lang w:eastAsia="ru-RU"/>
        </w:rPr>
        <w:t>р</w:t>
      </w:r>
      <w:r>
        <w:rPr>
          <w:rFonts w:ascii="Times New Roman" w:hAnsi="Times New Roman"/>
          <w:bCs/>
          <w:i/>
          <w:iCs/>
          <w:lang w:eastAsia="ru-RU"/>
        </w:rPr>
        <w:t>отации</w:t>
      </w:r>
      <w:r w:rsidRPr="00601772">
        <w:rPr>
          <w:rFonts w:ascii="Times New Roman" w:hAnsi="Times New Roman"/>
          <w:bCs/>
          <w:i/>
          <w:iCs/>
          <w:lang w:eastAsia="ru-RU"/>
        </w:rPr>
        <w:t xml:space="preserve"> управленческих кадров</w:t>
      </w:r>
      <w:r>
        <w:rPr>
          <w:rFonts w:ascii="Times New Roman" w:hAnsi="Times New Roman"/>
          <w:bCs/>
          <w:i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                                                        </w:t>
      </w:r>
    </w:p>
    <w:p w:rsidR="009C24F4" w:rsidRDefault="009C24F4" w:rsidP="00AF68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Развитие муниципальной системы школьного образования. </w:t>
      </w:r>
      <w:r>
        <w:rPr>
          <w:rFonts w:ascii="Times New Roman" w:hAnsi="Times New Roman"/>
          <w:sz w:val="24"/>
          <w:szCs w:val="24"/>
          <w:lang w:eastAsia="ru-RU"/>
        </w:rPr>
        <w:t>Общее число учащихся в 6 общеобразовательн</w:t>
      </w:r>
      <w:r w:rsidRPr="006347B9">
        <w:rPr>
          <w:rFonts w:ascii="Times New Roman" w:hAnsi="Times New Roman"/>
          <w:sz w:val="24"/>
          <w:szCs w:val="24"/>
          <w:lang w:eastAsia="ru-RU"/>
        </w:rPr>
        <w:t>ых организациях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6347B9">
        <w:rPr>
          <w:rFonts w:ascii="Times New Roman" w:hAnsi="Times New Roman"/>
          <w:sz w:val="24"/>
          <w:szCs w:val="24"/>
          <w:lang w:eastAsia="ru-RU"/>
        </w:rPr>
        <w:t xml:space="preserve">01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6347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2016 года </w:t>
      </w:r>
      <w:r w:rsidRPr="006347B9">
        <w:rPr>
          <w:rFonts w:ascii="Times New Roman" w:hAnsi="Times New Roman"/>
          <w:sz w:val="24"/>
          <w:szCs w:val="24"/>
          <w:lang w:eastAsia="ru-RU"/>
        </w:rPr>
        <w:t>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5 026</w:t>
      </w:r>
      <w:r w:rsidRPr="006347B9">
        <w:rPr>
          <w:rFonts w:ascii="Times New Roman" w:hAnsi="Times New Roman"/>
          <w:sz w:val="24"/>
          <w:szCs w:val="24"/>
          <w:lang w:eastAsia="ru-RU"/>
        </w:rPr>
        <w:t xml:space="preserve"> человек. Доля обучающихся в</w:t>
      </w:r>
      <w:r>
        <w:rPr>
          <w:rFonts w:ascii="Times New Roman" w:hAnsi="Times New Roman"/>
          <w:sz w:val="24"/>
          <w:szCs w:val="24"/>
          <w:lang w:eastAsia="ru-RU"/>
        </w:rPr>
        <w:t>о вторую смену  на конец 2015-2016  учебного года (май) - 28,7%,   на 1 сентября 2016-2017 учебного года - 24%.</w:t>
      </w:r>
    </w:p>
    <w:p w:rsidR="009C24F4" w:rsidRDefault="009C24F4" w:rsidP="00AF68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347B9">
        <w:rPr>
          <w:rFonts w:ascii="Times New Roman" w:hAnsi="Times New Roman"/>
          <w:sz w:val="24"/>
          <w:szCs w:val="24"/>
          <w:lang w:eastAsia="ru-RU"/>
        </w:rPr>
        <w:t xml:space="preserve"> Стоимость содержания 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ученика в среднем составляет </w:t>
      </w:r>
      <w:r w:rsidRPr="006347B9">
        <w:rPr>
          <w:rFonts w:ascii="Times New Roman" w:hAnsi="Times New Roman"/>
          <w:sz w:val="24"/>
          <w:szCs w:val="24"/>
          <w:lang w:eastAsia="ru-RU"/>
        </w:rPr>
        <w:t>120,3 тысячи рублей в год.</w:t>
      </w:r>
      <w:r w:rsidRPr="00B03218">
        <w:t xml:space="preserve"> </w:t>
      </w:r>
      <w: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Общее количество работников школ более 630 человек.   Количество педагогических работников - 363 человека, из них с высшим педагогическим образованием - </w:t>
      </w:r>
      <w:r w:rsidRPr="00B03218">
        <w:rPr>
          <w:rFonts w:ascii="Times New Roman" w:hAnsi="Times New Roman"/>
          <w:sz w:val="24"/>
          <w:szCs w:val="24"/>
          <w:lang w:eastAsia="ru-RU"/>
        </w:rPr>
        <w:t>93%</w:t>
      </w:r>
      <w:r>
        <w:rPr>
          <w:rFonts w:ascii="Times New Roman" w:hAnsi="Times New Roman"/>
          <w:sz w:val="24"/>
          <w:szCs w:val="24"/>
          <w:lang w:eastAsia="ru-RU"/>
        </w:rPr>
        <w:t>. Городским методическим центром  в 2015 году было организовано обучение 270 педагогических работников.</w:t>
      </w:r>
    </w:p>
    <w:p w:rsidR="009C24F4" w:rsidRPr="00AF682F" w:rsidRDefault="009C24F4" w:rsidP="00B0321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Среднемесячная заработная плата учителей в 2015 году </w:t>
      </w:r>
      <w:r w:rsidRPr="00B0321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оставила 59 391,6 рублей.  </w:t>
      </w:r>
    </w:p>
    <w:p w:rsidR="009C24F4" w:rsidRDefault="009C24F4" w:rsidP="00B03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На территории города обеспечивается поэтапное введение ФГОС. В настоящее время на ФГОС перешли учащиеся 1 – 6 классов всех школ города и 7 классы МБОУ СОШ № 2 (в пилотном режиме). </w:t>
      </w:r>
    </w:p>
    <w:p w:rsidR="009C24F4" w:rsidRDefault="009C24F4" w:rsidP="007A6C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C3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A6C3D">
        <w:rPr>
          <w:rFonts w:ascii="Times New Roman" w:hAnsi="Times New Roman"/>
          <w:sz w:val="24"/>
          <w:szCs w:val="24"/>
          <w:lang w:eastAsia="ru-RU"/>
        </w:rPr>
        <w:t>Анализ результатов успеваемости и качества обучения за последние три года показывает, что общая успеваемость и качество знаний обучающихся городских школ стабильны и удовлетворительны.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последние годы общепринятым критерием оценки деятельности школьной системы образования является государственная итоговая аттестация, результаты участия школьников во Всероссийской олимпиаде и распределение выпускников школ по профессиональным образовательным организациям.  </w:t>
      </w:r>
    </w:p>
    <w:p w:rsidR="009C24F4" w:rsidRPr="007A6C3D" w:rsidRDefault="009C24F4" w:rsidP="007A6C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Ниже представлены результаты сдачи экзаменов урайскими школьниками по обязательным предметам, участие в олимпиадах, а также поступление в ССУЗы и ВУЗы.</w:t>
      </w: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85270">
        <w:rPr>
          <w:rFonts w:ascii="Times New Roman" w:hAnsi="Times New Roman"/>
          <w:sz w:val="20"/>
          <w:szCs w:val="20"/>
          <w:lang w:eastAsia="ru-RU"/>
        </w:rPr>
        <w:t>Диаграмма 1</w:t>
      </w: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Pr="00A85270" w:rsidRDefault="009C24F4" w:rsidP="00A8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5270">
        <w:rPr>
          <w:rFonts w:ascii="Times New Roman" w:hAnsi="Times New Roman"/>
          <w:b/>
          <w:sz w:val="24"/>
          <w:szCs w:val="24"/>
          <w:lang w:eastAsia="ru-RU"/>
        </w:rPr>
        <w:t>Средний балл ЕГЭ по русскому языку</w:t>
      </w: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A852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4BB9">
        <w:rPr>
          <w:rFonts w:ascii="Times New Roman" w:hAnsi="Times New Roman"/>
          <w:noProof/>
          <w:sz w:val="20"/>
          <w:szCs w:val="20"/>
          <w:lang w:eastAsia="ru-RU"/>
        </w:rPr>
        <w:object w:dxaOrig="6999" w:dyaOrig="4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350.25pt;height:236.25pt;visibility:visible" o:ole="">
            <v:imagedata r:id="rId6" o:title=""/>
            <o:lock v:ext="edit" aspectratio="f"/>
          </v:shape>
          <o:OLEObject Type="Embed" ProgID="Excel.Chart.8" ShapeID="Диаграмма 3" DrawAspect="Content" ObjectID="_1540120166" r:id="rId7"/>
        </w:object>
      </w: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Диаграмма 2</w:t>
      </w: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Pr="00A85270" w:rsidRDefault="009C24F4" w:rsidP="00A8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5270">
        <w:rPr>
          <w:rFonts w:ascii="Times New Roman" w:hAnsi="Times New Roman"/>
          <w:b/>
          <w:sz w:val="24"/>
          <w:szCs w:val="24"/>
          <w:lang w:eastAsia="ru-RU"/>
        </w:rPr>
        <w:t>Средний балл ЕГЭ по математике</w:t>
      </w: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A852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Pr="00A85270" w:rsidRDefault="009C24F4" w:rsidP="00A852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4BB9">
        <w:rPr>
          <w:rFonts w:ascii="Times New Roman" w:hAnsi="Times New Roman"/>
          <w:noProof/>
          <w:sz w:val="20"/>
          <w:szCs w:val="20"/>
          <w:lang w:eastAsia="ru-RU"/>
        </w:rPr>
        <w:object w:dxaOrig="7585" w:dyaOrig="4148">
          <v:shape id="Диаграмма 4" o:spid="_x0000_i1026" type="#_x0000_t75" style="width:379.5pt;height:207.75pt;visibility:visible" o:ole="">
            <v:imagedata r:id="rId8" o:title="" cropbottom="-32f"/>
            <o:lock v:ext="edit" aspectratio="f"/>
          </v:shape>
          <o:OLEObject Type="Embed" ProgID="Excel.Chart.8" ShapeID="Диаграмма 4" DrawAspect="Content" ObjectID="_1540120167" r:id="rId9"/>
        </w:object>
      </w:r>
    </w:p>
    <w:p w:rsidR="009C24F4" w:rsidRDefault="009C24F4" w:rsidP="0035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35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35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Pr="003523C7" w:rsidRDefault="009C24F4" w:rsidP="0035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Диаграмма 3</w:t>
      </w:r>
    </w:p>
    <w:p w:rsidR="009C24F4" w:rsidRDefault="009C24F4" w:rsidP="003523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24F4" w:rsidRDefault="009C24F4" w:rsidP="003523C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  <w:r w:rsidRPr="003523C7">
        <w:rPr>
          <w:b/>
          <w:bCs/>
          <w:kern w:val="24"/>
        </w:rPr>
        <w:t xml:space="preserve">Количество призовых мест на региональном этапе </w:t>
      </w:r>
    </w:p>
    <w:p w:rsidR="009C24F4" w:rsidRPr="003523C7" w:rsidRDefault="009C24F4" w:rsidP="003523C7">
      <w:pPr>
        <w:pStyle w:val="NormalWeb"/>
        <w:spacing w:before="0" w:beforeAutospacing="0" w:after="0" w:afterAutospacing="0"/>
        <w:jc w:val="center"/>
        <w:textAlignment w:val="baseline"/>
      </w:pPr>
      <w:r w:rsidRPr="003523C7">
        <w:rPr>
          <w:b/>
          <w:bCs/>
          <w:kern w:val="24"/>
        </w:rPr>
        <w:t>Всероссийской олимпиады школьников за 10 лет</w:t>
      </w:r>
    </w:p>
    <w:p w:rsidR="009C24F4" w:rsidRDefault="009C24F4" w:rsidP="0063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4F4" w:rsidRDefault="009C24F4" w:rsidP="0063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BD5">
        <w:rPr>
          <w:noProof/>
          <w:lang w:eastAsia="ru-RU"/>
        </w:rPr>
        <w:pict>
          <v:shape id="Рисунок 1" o:spid="_x0000_i1027" type="#_x0000_t75" style="width:499.5pt;height:231pt;visibility:visible">
            <v:imagedata r:id="rId10" o:title=""/>
          </v:shape>
        </w:pict>
      </w:r>
    </w:p>
    <w:p w:rsidR="009C24F4" w:rsidRDefault="009C24F4" w:rsidP="0063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4F4" w:rsidRDefault="009C24F4" w:rsidP="00B03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03218">
        <w:rPr>
          <w:rFonts w:ascii="Times New Roman" w:hAnsi="Times New Roman"/>
          <w:sz w:val="24"/>
          <w:szCs w:val="24"/>
          <w:lang w:eastAsia="ru-RU"/>
        </w:rPr>
        <w:t>Каждая школа имеет свой профил</w:t>
      </w:r>
      <w:r>
        <w:rPr>
          <w:rFonts w:ascii="Times New Roman" w:hAnsi="Times New Roman"/>
          <w:sz w:val="24"/>
          <w:szCs w:val="24"/>
          <w:lang w:eastAsia="ru-RU"/>
        </w:rPr>
        <w:t xml:space="preserve">ь работы с учащимися: гимназия </w:t>
      </w:r>
      <w:r w:rsidRPr="00B03218">
        <w:rPr>
          <w:rFonts w:ascii="Times New Roman" w:hAnsi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hAnsi="Times New Roman"/>
          <w:sz w:val="24"/>
          <w:szCs w:val="24"/>
          <w:lang w:eastAsia="ru-RU"/>
        </w:rPr>
        <w:t>ет с одаренными детьми,  школа № 2 реализует</w:t>
      </w:r>
      <w:r w:rsidRPr="00B03218">
        <w:rPr>
          <w:rFonts w:ascii="Times New Roman" w:hAnsi="Times New Roman"/>
          <w:sz w:val="24"/>
          <w:szCs w:val="24"/>
          <w:lang w:eastAsia="ru-RU"/>
        </w:rPr>
        <w:t xml:space="preserve"> проект «Педагогический класс», школа № 4 –проект «Медицинский класс», 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школа № 5  </w:t>
      </w:r>
      <w:r w:rsidRPr="00B03218">
        <w:rPr>
          <w:rFonts w:ascii="Times New Roman" w:hAnsi="Times New Roman"/>
          <w:sz w:val="24"/>
          <w:szCs w:val="24"/>
          <w:lang w:eastAsia="ru-RU"/>
        </w:rPr>
        <w:t xml:space="preserve"> работает с кадетами и ориентирует ребят на выбор военных специальностей,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так же при школе создан «Центр патриотического воспитания», школа № 6  </w:t>
      </w:r>
      <w:r w:rsidRPr="00B03218">
        <w:rPr>
          <w:rFonts w:ascii="Times New Roman" w:hAnsi="Times New Roman"/>
          <w:sz w:val="24"/>
          <w:szCs w:val="24"/>
          <w:lang w:eastAsia="ru-RU"/>
        </w:rPr>
        <w:t xml:space="preserve"> третий год реализует проект </w:t>
      </w:r>
      <w:r>
        <w:rPr>
          <w:rFonts w:ascii="Times New Roman" w:hAnsi="Times New Roman"/>
          <w:sz w:val="24"/>
          <w:szCs w:val="24"/>
          <w:lang w:eastAsia="ru-RU"/>
        </w:rPr>
        <w:t xml:space="preserve">«Инженерный класс», школа № 12  </w:t>
      </w:r>
      <w:r w:rsidRPr="00B03218">
        <w:rPr>
          <w:rFonts w:ascii="Times New Roman" w:hAnsi="Times New Roman"/>
          <w:sz w:val="24"/>
          <w:szCs w:val="24"/>
          <w:lang w:eastAsia="ru-RU"/>
        </w:rPr>
        <w:t xml:space="preserve"> ориентирует выпускников на экономические специальности и предпринимательство.</w:t>
      </w:r>
    </w:p>
    <w:p w:rsidR="009C24F4" w:rsidRPr="00B03218" w:rsidRDefault="009C24F4" w:rsidP="00B03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Распределение выпускников по окончанию обучения в школе представлено в приложении 2. </w:t>
      </w:r>
    </w:p>
    <w:p w:rsidR="009C24F4" w:rsidRDefault="009C24F4" w:rsidP="007C1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4F4" w:rsidRPr="007C1419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Диаграмма 4</w:t>
      </w:r>
    </w:p>
    <w:p w:rsidR="009C24F4" w:rsidRPr="007C1419" w:rsidRDefault="009C24F4" w:rsidP="007C1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419">
        <w:rPr>
          <w:rFonts w:ascii="Times New Roman" w:hAnsi="Times New Roman"/>
          <w:b/>
          <w:sz w:val="24"/>
          <w:szCs w:val="24"/>
        </w:rPr>
        <w:t xml:space="preserve">Количество медалистов – выпускников 11-х классов </w:t>
      </w:r>
    </w:p>
    <w:p w:rsidR="009C24F4" w:rsidRPr="007C1419" w:rsidRDefault="009C24F4" w:rsidP="007C1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1419">
        <w:rPr>
          <w:rFonts w:ascii="Times New Roman" w:hAnsi="Times New Roman"/>
          <w:b/>
          <w:sz w:val="24"/>
          <w:szCs w:val="24"/>
        </w:rPr>
        <w:t>общеобразовательных организаций в 2015 и 2016 году</w:t>
      </w:r>
    </w:p>
    <w:p w:rsidR="009C24F4" w:rsidRPr="00947955" w:rsidRDefault="009C24F4" w:rsidP="006347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BD5">
        <w:rPr>
          <w:noProof/>
          <w:lang w:eastAsia="ru-RU"/>
        </w:rPr>
        <w:pict>
          <v:shape id="Рисунок 2" o:spid="_x0000_i1028" type="#_x0000_t75" style="width:441.75pt;height:255.75pt;visibility:visible">
            <v:imagedata r:id="rId11" o:title=""/>
          </v:shape>
        </w:pict>
      </w:r>
    </w:p>
    <w:p w:rsidR="009C24F4" w:rsidRDefault="009C24F4" w:rsidP="00947955">
      <w:pPr>
        <w:tabs>
          <w:tab w:val="left" w:pos="0"/>
          <w:tab w:val="left" w:pos="993"/>
          <w:tab w:val="left" w:pos="8364"/>
        </w:tabs>
        <w:spacing w:after="0" w:line="240" w:lineRule="auto"/>
        <w:ind w:right="40"/>
        <w:jc w:val="right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C24F4" w:rsidRDefault="009C24F4" w:rsidP="00601772">
      <w:pPr>
        <w:tabs>
          <w:tab w:val="left" w:pos="0"/>
          <w:tab w:val="left" w:pos="993"/>
          <w:tab w:val="left" w:pos="8364"/>
        </w:tabs>
        <w:spacing w:after="0" w:line="240" w:lineRule="auto"/>
        <w:ind w:right="40"/>
        <w:outlineLvl w:val="4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Основные з</w:t>
      </w:r>
      <w:r w:rsidRPr="00601772">
        <w:rPr>
          <w:rFonts w:ascii="Times New Roman" w:hAnsi="Times New Roman"/>
          <w:bCs/>
          <w:i/>
          <w:iCs/>
          <w:sz w:val="24"/>
          <w:szCs w:val="24"/>
          <w:lang w:eastAsia="ru-RU"/>
        </w:rPr>
        <w:t>адачи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по направлению</w:t>
      </w:r>
      <w:r w:rsidRPr="00601772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: 1. переход на односменный режим работы с организацией образовательного процесса в новых условиях; 2.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</w:t>
      </w:r>
      <w:r w:rsidRPr="00601772">
        <w:rPr>
          <w:rFonts w:ascii="Times New Roman" w:hAnsi="Times New Roman"/>
          <w:bCs/>
          <w:i/>
          <w:iCs/>
          <w:sz w:val="24"/>
          <w:szCs w:val="24"/>
          <w:lang w:eastAsia="ru-RU"/>
        </w:rPr>
        <w:t>роведение капитальных ремонтов школ; 3. ротация управленческих кадров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9C24F4" w:rsidRPr="00601772" w:rsidRDefault="009C24F4" w:rsidP="00601772">
      <w:pPr>
        <w:tabs>
          <w:tab w:val="left" w:pos="0"/>
          <w:tab w:val="left" w:pos="993"/>
          <w:tab w:val="left" w:pos="8364"/>
        </w:tabs>
        <w:spacing w:after="0" w:line="240" w:lineRule="auto"/>
        <w:ind w:right="40"/>
        <w:outlineLvl w:val="4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9C24F4" w:rsidRDefault="009C24F4" w:rsidP="00601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         </w:t>
      </w:r>
      <w:r w:rsidRPr="007C1419">
        <w:rPr>
          <w:rFonts w:ascii="Times New Roman" w:hAnsi="Times New Roman"/>
          <w:b/>
          <w:sz w:val="24"/>
          <w:szCs w:val="24"/>
          <w:lang w:eastAsia="ru-RU"/>
        </w:rPr>
        <w:t xml:space="preserve">Развитие дополнительного образования детей.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C1419">
        <w:rPr>
          <w:rFonts w:ascii="Times New Roman" w:hAnsi="Times New Roman"/>
          <w:sz w:val="24"/>
          <w:szCs w:val="24"/>
          <w:lang w:eastAsia="ru-RU"/>
        </w:rPr>
        <w:t>В ведомстве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1419">
        <w:rPr>
          <w:rFonts w:ascii="Times New Roman" w:hAnsi="Times New Roman"/>
          <w:sz w:val="24"/>
          <w:szCs w:val="24"/>
          <w:lang w:eastAsia="ru-RU"/>
        </w:rPr>
        <w:t>дополнительное образование детей представлено МБУ ДО «Центр дополнительного образования»,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программами дополнительного образования в муниципальных общеобразовательных</w:t>
      </w:r>
      <w:r w:rsidRPr="007C14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организациях.</w:t>
      </w:r>
    </w:p>
    <w:p w:rsidR="009C24F4" w:rsidRDefault="009C24F4" w:rsidP="00601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 муниципальном бюджетном </w:t>
      </w:r>
      <w:r w:rsidRPr="007C1419">
        <w:rPr>
          <w:rFonts w:ascii="Times New Roman" w:hAnsi="Times New Roman"/>
          <w:sz w:val="24"/>
          <w:szCs w:val="24"/>
          <w:lang w:eastAsia="ru-RU"/>
        </w:rPr>
        <w:t xml:space="preserve">учреждении дополнительного образования «Центр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образования» </w:t>
      </w:r>
      <w:r w:rsidRPr="007C1419">
        <w:rPr>
          <w:rFonts w:ascii="Times New Roman" w:hAnsi="Times New Roman"/>
          <w:sz w:val="24"/>
          <w:szCs w:val="24"/>
          <w:lang w:eastAsia="ru-RU"/>
        </w:rPr>
        <w:t>(д</w:t>
      </w:r>
      <w:r>
        <w:rPr>
          <w:rFonts w:ascii="Times New Roman" w:hAnsi="Times New Roman"/>
          <w:sz w:val="24"/>
          <w:szCs w:val="24"/>
          <w:lang w:eastAsia="ru-RU"/>
        </w:rPr>
        <w:t xml:space="preserve">алее — Центр) </w:t>
      </w:r>
      <w:r w:rsidRPr="007C1419">
        <w:rPr>
          <w:rFonts w:ascii="Times New Roman" w:hAnsi="Times New Roman"/>
          <w:sz w:val="24"/>
          <w:szCs w:val="24"/>
          <w:lang w:eastAsia="ru-RU"/>
        </w:rPr>
        <w:t>организована работа 48 объединений (102 учебных группы) различной направленности (технической, художественной, естественно</w:t>
      </w:r>
      <w:r w:rsidRPr="007C1419">
        <w:rPr>
          <w:rFonts w:ascii="Times New Roman" w:hAnsi="Times New Roman"/>
          <w:sz w:val="24"/>
          <w:szCs w:val="24"/>
          <w:lang w:eastAsia="ru-RU"/>
        </w:rPr>
        <w:softHyphen/>
        <w:t xml:space="preserve"> научной, социально</w:t>
      </w:r>
      <w:r w:rsidRPr="007C1419">
        <w:rPr>
          <w:rFonts w:ascii="Times New Roman" w:hAnsi="Times New Roman"/>
          <w:sz w:val="24"/>
          <w:szCs w:val="24"/>
          <w:lang w:eastAsia="ru-RU"/>
        </w:rPr>
        <w:softHyphen/>
        <w:t xml:space="preserve"> педагогической, туристско- краеведческой, физкультурно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1419"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t>спортивной), которые посещают</w:t>
      </w:r>
      <w:r w:rsidRPr="007C1419">
        <w:rPr>
          <w:rFonts w:ascii="Times New Roman" w:hAnsi="Times New Roman"/>
          <w:sz w:val="24"/>
          <w:szCs w:val="24"/>
          <w:lang w:eastAsia="ru-RU"/>
        </w:rPr>
        <w:t xml:space="preserve"> 13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7C1419">
        <w:rPr>
          <w:rFonts w:ascii="Times New Roman" w:hAnsi="Times New Roman"/>
          <w:sz w:val="24"/>
          <w:szCs w:val="24"/>
          <w:lang w:eastAsia="ru-RU"/>
        </w:rPr>
        <w:t xml:space="preserve"> учащихся.</w:t>
      </w:r>
      <w:r w:rsidRPr="007C1419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2015 году Управлением образования была проведена ротация руководящего состава в Центре, вследствие чего пришел </w:t>
      </w:r>
      <w:r w:rsidRPr="007C1419">
        <w:rPr>
          <w:rFonts w:ascii="Times New Roman" w:hAnsi="Times New Roman"/>
          <w:sz w:val="24"/>
          <w:szCs w:val="24"/>
          <w:lang w:eastAsia="ru-RU"/>
        </w:rPr>
        <w:t>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инициативный руководитель.    Уже можно отметить основные достижения Центра за 2015 год:</w:t>
      </w:r>
    </w:p>
    <w:p w:rsidR="009C24F4" w:rsidRDefault="009C24F4" w:rsidP="00601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почетное звание  «Лучшее учреждение дополнительного образования детей — 2015»; </w:t>
      </w:r>
    </w:p>
    <w:p w:rsidR="009C24F4" w:rsidRDefault="009C24F4" w:rsidP="00601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золотая медаль  и диплом   Всероссийского конкурса  «100  лучших организаций  дополнительного образования  детей  в  России»;</w:t>
      </w:r>
    </w:p>
    <w:p w:rsidR="009C24F4" w:rsidRDefault="009C24F4" w:rsidP="00601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звание  «Лучший руководитель — 2015»  по  результатам Всероссийского конкурса «Лучшее учреждение  дополнительного образования детей - 2015»; </w:t>
      </w:r>
    </w:p>
    <w:p w:rsidR="009C24F4" w:rsidRDefault="009C24F4" w:rsidP="00601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почетный знак  «Директор года». </w:t>
      </w:r>
    </w:p>
    <w:p w:rsidR="009C24F4" w:rsidRPr="002D231E" w:rsidRDefault="009C24F4" w:rsidP="002D23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Во всех  общеобразовательных организациях и Центре дополнительного образования активно развивается детское движение, создано объединение ШАНС (Школьный Актив Неравнодушных Сердец), в состав которого вошли волонтерский отряд «Волна» Гимназии,   детская организация «БЭМС» СОШ №2,  детская </w:t>
      </w:r>
      <w:r w:rsidRPr="007C1419">
        <w:rPr>
          <w:rFonts w:ascii="Times New Roman" w:hAnsi="Times New Roman"/>
          <w:sz w:val="24"/>
          <w:szCs w:val="24"/>
          <w:lang w:eastAsia="ru-RU"/>
        </w:rPr>
        <w:t>организа</w:t>
      </w:r>
      <w:r>
        <w:rPr>
          <w:rFonts w:ascii="Times New Roman" w:hAnsi="Times New Roman"/>
          <w:sz w:val="24"/>
          <w:szCs w:val="24"/>
          <w:lang w:eastAsia="ru-RU"/>
        </w:rPr>
        <w:t xml:space="preserve">ция «ШАГ»  СОШ № 4, молодёжная организация «БЛИК»  СОШ № 5,  детская </w:t>
      </w:r>
      <w:r w:rsidRPr="007C1419">
        <w:rPr>
          <w:rFonts w:ascii="Times New Roman" w:hAnsi="Times New Roman"/>
          <w:sz w:val="24"/>
          <w:szCs w:val="24"/>
          <w:lang w:eastAsia="ru-RU"/>
        </w:rPr>
        <w:t>организация «Школьная дума</w:t>
      </w:r>
      <w:r>
        <w:rPr>
          <w:rFonts w:ascii="Times New Roman" w:hAnsi="Times New Roman"/>
          <w:sz w:val="24"/>
          <w:szCs w:val="24"/>
          <w:lang w:eastAsia="ru-RU"/>
        </w:rPr>
        <w:t xml:space="preserve">» СОШ № 6,  детская организация «Арго»  СОШ № 12 и  детское общественное объединение «Большая панда» ЦДО. Всего в детских организациях состоит 1682 человека. </w:t>
      </w:r>
    </w:p>
    <w:p w:rsidR="009C24F4" w:rsidRPr="002D231E" w:rsidRDefault="009C24F4">
      <w:pPr>
        <w:rPr>
          <w:rFonts w:ascii="Times New Roman" w:hAnsi="Times New Roman"/>
          <w:i/>
          <w:sz w:val="16"/>
          <w:szCs w:val="16"/>
        </w:rPr>
      </w:pPr>
    </w:p>
    <w:p w:rsidR="009C24F4" w:rsidRDefault="009C24F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Основные з</w:t>
      </w:r>
      <w:r w:rsidRPr="00601772">
        <w:rPr>
          <w:rFonts w:ascii="Times New Roman" w:hAnsi="Times New Roman"/>
          <w:i/>
          <w:sz w:val="24"/>
          <w:szCs w:val="24"/>
        </w:rPr>
        <w:t>адачи</w:t>
      </w:r>
      <w:r>
        <w:rPr>
          <w:rFonts w:ascii="Times New Roman" w:hAnsi="Times New Roman"/>
          <w:i/>
          <w:sz w:val="24"/>
          <w:szCs w:val="24"/>
        </w:rPr>
        <w:t xml:space="preserve"> по направлению</w:t>
      </w:r>
      <w:r w:rsidRPr="00601772">
        <w:rPr>
          <w:rFonts w:ascii="Times New Roman" w:hAnsi="Times New Roman"/>
          <w:i/>
          <w:sz w:val="24"/>
          <w:szCs w:val="24"/>
        </w:rPr>
        <w:t>: 1. переход на подушевое финансирование; 2. развитие технического творчества детей.</w:t>
      </w:r>
    </w:p>
    <w:p w:rsidR="009C24F4" w:rsidRDefault="009C24F4" w:rsidP="001D4F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заключении следует отметить, что все  финансирование деятельности и  развития  муниципальной системы образования осуществляется через муниципальную программу «Развитие системы образования города Урай на 2014 – 2018 годы».</w:t>
      </w:r>
    </w:p>
    <w:p w:rsidR="009C24F4" w:rsidRDefault="009C24F4" w:rsidP="001D4F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Итоги финансирования Программы представлены в приложениях 3,4. </w:t>
      </w:r>
    </w:p>
    <w:p w:rsidR="009C24F4" w:rsidRDefault="009C24F4" w:rsidP="001D4F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Задач перед муниципальной системой образования в настоящее время стоит много - это  развитие информатизации образования;  переход на инклюзивное обучение; строительство  новых  школ;  организация  школьного питания; перевозка обучающихся и т.д..</w:t>
      </w:r>
    </w:p>
    <w:p w:rsidR="009C24F4" w:rsidRDefault="009C24F4" w:rsidP="001D4F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целом, по мнению специалистов Управления образования, для видимого рывка в развитии муниципальной системы образования ей не хватает научного потенциала и  научного сопровождения деятельности муниципальных образовательных организаций.</w:t>
      </w:r>
    </w:p>
    <w:p w:rsidR="009C24F4" w:rsidRDefault="009C24F4" w:rsidP="001D4F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Ежегодно специалисты Управления образования готовят доклад о деятельности муниципальной системы образования. Доклады представлены на образовательном портале: http://www.edu.uray.ru.</w:t>
      </w:r>
    </w:p>
    <w:p w:rsidR="009C24F4" w:rsidRDefault="009C24F4" w:rsidP="001D4F22">
      <w:pPr>
        <w:jc w:val="both"/>
        <w:rPr>
          <w:rFonts w:ascii="Times New Roman" w:hAnsi="Times New Roman"/>
          <w:sz w:val="24"/>
          <w:szCs w:val="24"/>
        </w:rPr>
      </w:pPr>
    </w:p>
    <w:p w:rsidR="009C24F4" w:rsidRDefault="009C24F4">
      <w:pPr>
        <w:rPr>
          <w:rFonts w:ascii="Times New Roman" w:hAnsi="Times New Roman"/>
          <w:sz w:val="24"/>
          <w:szCs w:val="24"/>
        </w:rPr>
      </w:pPr>
    </w:p>
    <w:p w:rsidR="009C24F4" w:rsidRDefault="009C24F4">
      <w:pPr>
        <w:rPr>
          <w:rFonts w:ascii="Times New Roman" w:hAnsi="Times New Roman"/>
          <w:sz w:val="24"/>
          <w:szCs w:val="24"/>
        </w:rPr>
      </w:pPr>
    </w:p>
    <w:p w:rsidR="009C24F4" w:rsidRDefault="009C24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                                                           М.Н. Бусова</w:t>
      </w:r>
    </w:p>
    <w:p w:rsidR="009C24F4" w:rsidRDefault="009C24F4">
      <w:pPr>
        <w:rPr>
          <w:rFonts w:ascii="Times New Roman" w:hAnsi="Times New Roman"/>
          <w:sz w:val="24"/>
          <w:szCs w:val="24"/>
        </w:rPr>
      </w:pPr>
    </w:p>
    <w:p w:rsidR="009C24F4" w:rsidRDefault="009C24F4">
      <w:pPr>
        <w:rPr>
          <w:rFonts w:ascii="Times New Roman" w:hAnsi="Times New Roman"/>
          <w:sz w:val="24"/>
          <w:szCs w:val="24"/>
        </w:rPr>
      </w:pPr>
    </w:p>
    <w:p w:rsidR="009C24F4" w:rsidRDefault="009C24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9C24F4" w:rsidRPr="001D4F22" w:rsidRDefault="009C24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города Урай                                                                 С.В. Круглова</w:t>
      </w:r>
    </w:p>
    <w:p w:rsidR="009C24F4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C24F4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24F4" w:rsidRDefault="009C24F4" w:rsidP="00EB0B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24F4" w:rsidRDefault="009C24F4" w:rsidP="001157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041F">
        <w:rPr>
          <w:rFonts w:ascii="Times New Roman" w:hAnsi="Times New Roman"/>
          <w:sz w:val="20"/>
          <w:szCs w:val="20"/>
          <w:lang w:eastAsia="ru-RU"/>
        </w:rPr>
        <w:t>Грунина И.Ю., 23218</w:t>
      </w:r>
    </w:p>
    <w:p w:rsidR="009C24F4" w:rsidRDefault="009C24F4" w:rsidP="001157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2A15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A8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24F4" w:rsidRPr="00A85270" w:rsidRDefault="009C24F4" w:rsidP="00A8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5270">
        <w:rPr>
          <w:rFonts w:ascii="Times New Roman" w:hAnsi="Times New Roman"/>
          <w:b/>
          <w:sz w:val="24"/>
          <w:szCs w:val="24"/>
          <w:lang w:eastAsia="ru-RU"/>
        </w:rPr>
        <w:t>Распределение выпускников городских школ</w:t>
      </w: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Pr="007C1419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1419">
        <w:rPr>
          <w:rFonts w:ascii="Times New Roman" w:hAnsi="Times New Roman"/>
          <w:sz w:val="20"/>
          <w:szCs w:val="20"/>
          <w:lang w:eastAsia="ru-RU"/>
        </w:rPr>
        <w:t>Таблица 1</w:t>
      </w: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03218">
        <w:rPr>
          <w:rFonts w:ascii="Times New Roman" w:hAnsi="Times New Roman"/>
          <w:i/>
          <w:sz w:val="24"/>
          <w:szCs w:val="24"/>
          <w:lang w:eastAsia="ru-RU"/>
        </w:rPr>
        <w:t>Распределение выпускников 9х классов (чел./%)</w:t>
      </w: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9"/>
        <w:gridCol w:w="743"/>
        <w:gridCol w:w="1025"/>
        <w:gridCol w:w="1058"/>
        <w:gridCol w:w="928"/>
        <w:gridCol w:w="724"/>
        <w:gridCol w:w="737"/>
        <w:gridCol w:w="902"/>
        <w:gridCol w:w="961"/>
        <w:gridCol w:w="992"/>
        <w:gridCol w:w="709"/>
      </w:tblGrid>
      <w:tr w:rsidR="009C24F4" w:rsidRPr="00C34BB9" w:rsidTr="00C34BB9">
        <w:tc>
          <w:tcPr>
            <w:tcW w:w="1569" w:type="dxa"/>
          </w:tcPr>
          <w:p w:rsidR="009C24F4" w:rsidRPr="00C34BB9" w:rsidRDefault="009C24F4" w:rsidP="00C34BB9">
            <w:pPr>
              <w:spacing w:after="0" w:line="240" w:lineRule="auto"/>
              <w:textAlignment w:val="top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43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Общее кол-во вып-ков </w:t>
            </w:r>
          </w:p>
        </w:tc>
        <w:tc>
          <w:tcPr>
            <w:tcW w:w="1025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Прием в 10 кл. </w:t>
            </w:r>
          </w:p>
        </w:tc>
        <w:tc>
          <w:tcPr>
            <w:tcW w:w="1058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СПО на 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тер-ии округа </w:t>
            </w:r>
          </w:p>
        </w:tc>
        <w:tc>
          <w:tcPr>
            <w:tcW w:w="928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СПО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за пределами округа </w:t>
            </w:r>
          </w:p>
        </w:tc>
        <w:tc>
          <w:tcPr>
            <w:tcW w:w="724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Курсы </w:t>
            </w:r>
          </w:p>
        </w:tc>
        <w:tc>
          <w:tcPr>
            <w:tcW w:w="737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Армия</w:t>
            </w:r>
          </w:p>
        </w:tc>
        <w:tc>
          <w:tcPr>
            <w:tcW w:w="90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Выехали за пределы округа </w:t>
            </w:r>
          </w:p>
        </w:tc>
        <w:tc>
          <w:tcPr>
            <w:tcW w:w="961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Трудо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устро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ено</w:t>
            </w:r>
          </w:p>
        </w:tc>
        <w:tc>
          <w:tcPr>
            <w:tcW w:w="99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 трудоустроено </w:t>
            </w:r>
          </w:p>
        </w:tc>
        <w:tc>
          <w:tcPr>
            <w:tcW w:w="709" w:type="dxa"/>
          </w:tcPr>
          <w:p w:rsidR="009C24F4" w:rsidRPr="00C34BB9" w:rsidRDefault="009C24F4" w:rsidP="00C34BB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На 2-й год</w:t>
            </w:r>
          </w:p>
        </w:tc>
      </w:tr>
      <w:tr w:rsidR="009C24F4" w:rsidRPr="00C34BB9" w:rsidTr="00C34BB9">
        <w:tc>
          <w:tcPr>
            <w:tcW w:w="1569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2011-2012 учебный год </w:t>
            </w:r>
          </w:p>
        </w:tc>
        <w:tc>
          <w:tcPr>
            <w:tcW w:w="743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401 </w:t>
            </w:r>
          </w:p>
        </w:tc>
        <w:tc>
          <w:tcPr>
            <w:tcW w:w="1025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 249/62% </w:t>
            </w:r>
          </w:p>
        </w:tc>
        <w:tc>
          <w:tcPr>
            <w:tcW w:w="1058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112/28% </w:t>
            </w:r>
          </w:p>
        </w:tc>
        <w:tc>
          <w:tcPr>
            <w:tcW w:w="928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34/8% </w:t>
            </w:r>
          </w:p>
        </w:tc>
        <w:tc>
          <w:tcPr>
            <w:tcW w:w="724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37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 - </w:t>
            </w:r>
          </w:p>
        </w:tc>
        <w:tc>
          <w:tcPr>
            <w:tcW w:w="90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 4 </w:t>
            </w:r>
          </w:p>
        </w:tc>
        <w:tc>
          <w:tcPr>
            <w:tcW w:w="99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4F4" w:rsidRPr="00C34BB9" w:rsidRDefault="009C24F4" w:rsidP="00C34BB9">
            <w:pPr>
              <w:spacing w:after="0" w:line="240" w:lineRule="auto"/>
              <w:ind w:right="-36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9C24F4" w:rsidRPr="00C34BB9" w:rsidTr="00C34BB9">
        <w:tc>
          <w:tcPr>
            <w:tcW w:w="1569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2012-2013 учебный год </w:t>
            </w:r>
          </w:p>
        </w:tc>
        <w:tc>
          <w:tcPr>
            <w:tcW w:w="743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437 </w:t>
            </w:r>
          </w:p>
        </w:tc>
        <w:tc>
          <w:tcPr>
            <w:tcW w:w="1025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 268/61% </w:t>
            </w:r>
          </w:p>
        </w:tc>
        <w:tc>
          <w:tcPr>
            <w:tcW w:w="1058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130/30%</w:t>
            </w:r>
          </w:p>
        </w:tc>
        <w:tc>
          <w:tcPr>
            <w:tcW w:w="928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32/7% </w:t>
            </w:r>
          </w:p>
        </w:tc>
        <w:tc>
          <w:tcPr>
            <w:tcW w:w="724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37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3  </w:t>
            </w:r>
          </w:p>
        </w:tc>
        <w:tc>
          <w:tcPr>
            <w:tcW w:w="99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4F4" w:rsidRPr="00C34BB9" w:rsidRDefault="009C24F4" w:rsidP="00C34BB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9C24F4" w:rsidRPr="00C34BB9" w:rsidTr="00C34BB9">
        <w:tc>
          <w:tcPr>
            <w:tcW w:w="1569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2013-2014 учебный год </w:t>
            </w:r>
          </w:p>
        </w:tc>
        <w:tc>
          <w:tcPr>
            <w:tcW w:w="743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396 </w:t>
            </w:r>
          </w:p>
        </w:tc>
        <w:tc>
          <w:tcPr>
            <w:tcW w:w="1025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 207/52%</w:t>
            </w:r>
          </w:p>
        </w:tc>
        <w:tc>
          <w:tcPr>
            <w:tcW w:w="1058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138/34% </w:t>
            </w:r>
          </w:p>
        </w:tc>
        <w:tc>
          <w:tcPr>
            <w:tcW w:w="928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37/9%</w:t>
            </w:r>
          </w:p>
        </w:tc>
        <w:tc>
          <w:tcPr>
            <w:tcW w:w="724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37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3  </w:t>
            </w:r>
          </w:p>
        </w:tc>
        <w:tc>
          <w:tcPr>
            <w:tcW w:w="99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4F4" w:rsidRPr="00C34BB9" w:rsidRDefault="009C24F4" w:rsidP="00C34BB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9C24F4" w:rsidRPr="00C34BB9" w:rsidTr="00C34BB9">
        <w:tc>
          <w:tcPr>
            <w:tcW w:w="1569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2014-2015 учебный год</w:t>
            </w:r>
          </w:p>
        </w:tc>
        <w:tc>
          <w:tcPr>
            <w:tcW w:w="743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25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213/52%</w:t>
            </w:r>
          </w:p>
        </w:tc>
        <w:tc>
          <w:tcPr>
            <w:tcW w:w="1058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136/34%</w:t>
            </w:r>
          </w:p>
        </w:tc>
        <w:tc>
          <w:tcPr>
            <w:tcW w:w="928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42/10%</w:t>
            </w:r>
          </w:p>
        </w:tc>
        <w:tc>
          <w:tcPr>
            <w:tcW w:w="724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4F4" w:rsidRPr="00C34BB9" w:rsidRDefault="009C24F4" w:rsidP="00C34BB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24F4" w:rsidRPr="00C34BB9" w:rsidTr="00C34BB9">
        <w:tc>
          <w:tcPr>
            <w:tcW w:w="1569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2015-2016 учебный год</w:t>
            </w:r>
          </w:p>
        </w:tc>
        <w:tc>
          <w:tcPr>
            <w:tcW w:w="743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25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231/59</w:t>
            </w:r>
            <w:r w:rsidRPr="00C34B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058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122/31</w:t>
            </w:r>
            <w:r w:rsidRPr="00C34B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28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C34B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/7%</w:t>
            </w:r>
          </w:p>
        </w:tc>
        <w:tc>
          <w:tcPr>
            <w:tcW w:w="724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37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C24F4" w:rsidRPr="00C34BB9" w:rsidRDefault="009C24F4" w:rsidP="00C34BB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C24F4" w:rsidRPr="00B03218" w:rsidRDefault="009C24F4" w:rsidP="00B0321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Pr="007C1419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1419">
        <w:rPr>
          <w:rFonts w:ascii="Times New Roman" w:hAnsi="Times New Roman"/>
          <w:sz w:val="20"/>
          <w:szCs w:val="20"/>
          <w:lang w:eastAsia="ru-RU"/>
        </w:rPr>
        <w:t>Таблица 2</w:t>
      </w: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03218">
        <w:rPr>
          <w:rFonts w:ascii="Times New Roman" w:hAnsi="Times New Roman"/>
          <w:i/>
          <w:sz w:val="24"/>
          <w:szCs w:val="24"/>
          <w:lang w:eastAsia="ru-RU"/>
        </w:rPr>
        <w:t>Распределение выпускников 11 классов (чел.)</w:t>
      </w: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944"/>
        <w:gridCol w:w="1270"/>
        <w:gridCol w:w="993"/>
        <w:gridCol w:w="992"/>
        <w:gridCol w:w="992"/>
        <w:gridCol w:w="877"/>
        <w:gridCol w:w="911"/>
        <w:gridCol w:w="911"/>
      </w:tblGrid>
      <w:tr w:rsidR="009C24F4" w:rsidRPr="00C34BB9" w:rsidTr="00C34BB9">
        <w:trPr>
          <w:jc w:val="center"/>
        </w:trPr>
        <w:tc>
          <w:tcPr>
            <w:tcW w:w="1296" w:type="dxa"/>
          </w:tcPr>
          <w:p w:rsidR="009C24F4" w:rsidRPr="00C34BB9" w:rsidRDefault="009C24F4" w:rsidP="00C34BB9">
            <w:pPr>
              <w:spacing w:after="0" w:line="240" w:lineRule="auto"/>
              <w:textAlignment w:val="top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44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Общее кол-во вып-ков </w:t>
            </w:r>
          </w:p>
        </w:tc>
        <w:tc>
          <w:tcPr>
            <w:tcW w:w="1270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Прием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в 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ВУЗы </w:t>
            </w:r>
          </w:p>
        </w:tc>
        <w:tc>
          <w:tcPr>
            <w:tcW w:w="993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СПО на 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тер-ии округа 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СПО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за пределами округа 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Армия</w:t>
            </w:r>
          </w:p>
        </w:tc>
        <w:tc>
          <w:tcPr>
            <w:tcW w:w="877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Выехали 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за пределы округа </w:t>
            </w:r>
          </w:p>
        </w:tc>
        <w:tc>
          <w:tcPr>
            <w:tcW w:w="911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Трудо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устро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ено</w:t>
            </w:r>
          </w:p>
        </w:tc>
        <w:tc>
          <w:tcPr>
            <w:tcW w:w="91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Курсы</w:t>
            </w:r>
          </w:p>
        </w:tc>
      </w:tr>
      <w:tr w:rsidR="009C24F4" w:rsidRPr="00C34BB9" w:rsidTr="00C34BB9">
        <w:trPr>
          <w:jc w:val="center"/>
        </w:trPr>
        <w:tc>
          <w:tcPr>
            <w:tcW w:w="1296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2011-2012 учебный год</w:t>
            </w:r>
          </w:p>
        </w:tc>
        <w:tc>
          <w:tcPr>
            <w:tcW w:w="944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0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235 (15-в округе, 220-вне округа)</w:t>
            </w:r>
          </w:p>
        </w:tc>
        <w:tc>
          <w:tcPr>
            <w:tcW w:w="993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9C24F4" w:rsidRPr="00C34BB9" w:rsidTr="00C34BB9">
        <w:trPr>
          <w:jc w:val="center"/>
        </w:trPr>
        <w:tc>
          <w:tcPr>
            <w:tcW w:w="1296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2012-2013 учебный год</w:t>
            </w:r>
          </w:p>
        </w:tc>
        <w:tc>
          <w:tcPr>
            <w:tcW w:w="944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0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216 (51-в округе, 165-вне округа)</w:t>
            </w:r>
          </w:p>
        </w:tc>
        <w:tc>
          <w:tcPr>
            <w:tcW w:w="993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7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9C24F4" w:rsidRPr="00C34BB9" w:rsidTr="00C34BB9">
        <w:trPr>
          <w:jc w:val="center"/>
        </w:trPr>
        <w:tc>
          <w:tcPr>
            <w:tcW w:w="1296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2013-2014 учебный год</w:t>
            </w:r>
          </w:p>
        </w:tc>
        <w:tc>
          <w:tcPr>
            <w:tcW w:w="944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0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192 (28-в округе, 164-вне округа)</w:t>
            </w:r>
          </w:p>
        </w:tc>
        <w:tc>
          <w:tcPr>
            <w:tcW w:w="993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7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9C24F4" w:rsidRPr="00C34BB9" w:rsidTr="00C34BB9">
        <w:trPr>
          <w:trHeight w:val="747"/>
          <w:jc w:val="center"/>
        </w:trPr>
        <w:tc>
          <w:tcPr>
            <w:tcW w:w="1296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2014-2015 учебный год</w:t>
            </w:r>
          </w:p>
        </w:tc>
        <w:tc>
          <w:tcPr>
            <w:tcW w:w="944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203 (48-в округе, 155-вне округа)</w:t>
            </w:r>
          </w:p>
        </w:tc>
        <w:tc>
          <w:tcPr>
            <w:tcW w:w="993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7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vAlign w:val="bottom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9C24F4" w:rsidRPr="00C34BB9" w:rsidTr="00C34BB9">
        <w:trPr>
          <w:trHeight w:val="747"/>
          <w:jc w:val="center"/>
        </w:trPr>
        <w:tc>
          <w:tcPr>
            <w:tcW w:w="1296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2015-2016 учебный год</w:t>
            </w:r>
          </w:p>
        </w:tc>
        <w:tc>
          <w:tcPr>
            <w:tcW w:w="944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0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157 </w:t>
            </w: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(</w:t>
            </w: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17 – в округе</w:t>
            </w: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;</w:t>
            </w: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140 – вне округа</w:t>
            </w: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1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</w:tbl>
    <w:p w:rsidR="009C24F4" w:rsidRDefault="009C24F4" w:rsidP="00B0321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24F4" w:rsidRPr="007C1419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1419">
        <w:rPr>
          <w:rFonts w:ascii="Times New Roman" w:hAnsi="Times New Roman"/>
          <w:sz w:val="20"/>
          <w:szCs w:val="20"/>
          <w:lang w:eastAsia="ru-RU"/>
        </w:rPr>
        <w:t>Таблица 3</w:t>
      </w:r>
    </w:p>
    <w:p w:rsidR="009C24F4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B03218">
        <w:rPr>
          <w:rFonts w:ascii="Times New Roman" w:hAnsi="Times New Roman"/>
          <w:i/>
          <w:sz w:val="24"/>
          <w:szCs w:val="24"/>
          <w:lang w:eastAsia="ru-RU"/>
        </w:rPr>
        <w:t>Поступление выпускников 11х классов в ВУЗы в 2014 году</w:t>
      </w: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951"/>
        <w:gridCol w:w="954"/>
        <w:gridCol w:w="951"/>
        <w:gridCol w:w="951"/>
        <w:gridCol w:w="951"/>
        <w:gridCol w:w="951"/>
        <w:gridCol w:w="951"/>
        <w:gridCol w:w="954"/>
        <w:gridCol w:w="1178"/>
      </w:tblGrid>
      <w:tr w:rsidR="009C24F4" w:rsidRPr="00C34BB9" w:rsidTr="00C34BB9">
        <w:trPr>
          <w:trHeight w:val="2139"/>
        </w:trPr>
        <w:tc>
          <w:tcPr>
            <w:tcW w:w="955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Образование и наука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Информатика и программирование </w:t>
            </w:r>
          </w:p>
        </w:tc>
        <w:tc>
          <w:tcPr>
            <w:tcW w:w="954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Экономика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 финансы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Юриспруденция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Электроэнергетика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Промышленность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Безопасность и порядок </w:t>
            </w:r>
          </w:p>
        </w:tc>
        <w:tc>
          <w:tcPr>
            <w:tcW w:w="954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Культура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 искусство </w:t>
            </w:r>
          </w:p>
        </w:tc>
        <w:tc>
          <w:tcPr>
            <w:tcW w:w="1178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Гос. служба,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Управление персоналом,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Нефтедобыча </w:t>
            </w:r>
          </w:p>
        </w:tc>
      </w:tr>
      <w:tr w:rsidR="009C24F4" w:rsidRPr="00C34BB9" w:rsidTr="00C34BB9">
        <w:tc>
          <w:tcPr>
            <w:tcW w:w="955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25 – </w:t>
            </w:r>
            <w:r w:rsidRPr="00C34BB9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11%</w:t>
            </w: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22 – 9% </w:t>
            </w:r>
          </w:p>
        </w:tc>
        <w:tc>
          <w:tcPr>
            <w:tcW w:w="954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21 – 9% 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19 – 8% 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14 – 6% 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14 – 6% 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12 – 5% 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11 – 5% </w:t>
            </w:r>
          </w:p>
        </w:tc>
        <w:tc>
          <w:tcPr>
            <w:tcW w:w="954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10 – 4% </w:t>
            </w:r>
          </w:p>
        </w:tc>
        <w:tc>
          <w:tcPr>
            <w:tcW w:w="1178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9 – 4% </w:t>
            </w:r>
          </w:p>
        </w:tc>
      </w:tr>
    </w:tbl>
    <w:p w:rsidR="009C24F4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9C24F4" w:rsidRPr="007C1419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1419">
        <w:rPr>
          <w:rFonts w:ascii="Times New Roman" w:hAnsi="Times New Roman"/>
          <w:sz w:val="20"/>
          <w:szCs w:val="20"/>
          <w:lang w:eastAsia="ru-RU"/>
        </w:rPr>
        <w:t>Таблица 4</w:t>
      </w: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03218">
        <w:rPr>
          <w:rFonts w:ascii="Times New Roman" w:hAnsi="Times New Roman"/>
          <w:i/>
          <w:sz w:val="24"/>
          <w:szCs w:val="24"/>
          <w:lang w:eastAsia="ru-RU"/>
        </w:rPr>
        <w:t>Поступление выпускников 11х классов в ВУЗы в 2015 году</w:t>
      </w: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951"/>
        <w:gridCol w:w="954"/>
        <w:gridCol w:w="951"/>
        <w:gridCol w:w="951"/>
        <w:gridCol w:w="951"/>
        <w:gridCol w:w="951"/>
        <w:gridCol w:w="951"/>
        <w:gridCol w:w="954"/>
        <w:gridCol w:w="1178"/>
      </w:tblGrid>
      <w:tr w:rsidR="009C24F4" w:rsidRPr="00C34BB9" w:rsidTr="00C34BB9">
        <w:trPr>
          <w:trHeight w:val="2139"/>
        </w:trPr>
        <w:tc>
          <w:tcPr>
            <w:tcW w:w="955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Образование и наука , спорт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Информатика и программирование </w:t>
            </w:r>
          </w:p>
        </w:tc>
        <w:tc>
          <w:tcPr>
            <w:tcW w:w="954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Экономика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 финансы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Юриспруденция , таможенное дело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Электроэнергетика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Промышленность , архитектура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Безопасность и порядок </w:t>
            </w:r>
          </w:p>
        </w:tc>
        <w:tc>
          <w:tcPr>
            <w:tcW w:w="954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Культура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 искусство </w:t>
            </w:r>
          </w:p>
        </w:tc>
        <w:tc>
          <w:tcPr>
            <w:tcW w:w="1178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Гос. Служба,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Управление персоналом,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Нефтедобыча </w:t>
            </w:r>
          </w:p>
        </w:tc>
      </w:tr>
      <w:tr w:rsidR="009C24F4" w:rsidRPr="00C34BB9" w:rsidTr="00C34BB9">
        <w:tc>
          <w:tcPr>
            <w:tcW w:w="955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38-</w:t>
            </w:r>
            <w:r w:rsidRPr="00C34BB9">
              <w:rPr>
                <w:rFonts w:ascii="Times New Roman" w:hAnsi="Times New Roman"/>
                <w:b/>
                <w:color w:val="33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18-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9% </w:t>
            </w:r>
          </w:p>
        </w:tc>
        <w:tc>
          <w:tcPr>
            <w:tcW w:w="954" w:type="dxa"/>
          </w:tcPr>
          <w:p w:rsidR="009C24F4" w:rsidRPr="00C34BB9" w:rsidRDefault="009C24F4" w:rsidP="00C34B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14-</w:t>
            </w:r>
          </w:p>
          <w:p w:rsidR="009C24F4" w:rsidRPr="00C34BB9" w:rsidRDefault="009C24F4" w:rsidP="00C34BB9">
            <w:pPr>
              <w:spacing w:after="0" w:line="240" w:lineRule="auto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7% 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26-13%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24-12%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10-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5%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15-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7% </w:t>
            </w:r>
          </w:p>
        </w:tc>
        <w:tc>
          <w:tcPr>
            <w:tcW w:w="951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14-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7% </w:t>
            </w:r>
          </w:p>
        </w:tc>
        <w:tc>
          <w:tcPr>
            <w:tcW w:w="954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4-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2% </w:t>
            </w:r>
          </w:p>
        </w:tc>
        <w:tc>
          <w:tcPr>
            <w:tcW w:w="1178" w:type="dxa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24-</w:t>
            </w:r>
          </w:p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12% </w:t>
            </w:r>
          </w:p>
        </w:tc>
      </w:tr>
    </w:tbl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C24F4" w:rsidRPr="007C1419" w:rsidRDefault="009C24F4" w:rsidP="007C141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1419">
        <w:rPr>
          <w:rFonts w:ascii="Times New Roman" w:hAnsi="Times New Roman"/>
          <w:sz w:val="20"/>
          <w:szCs w:val="20"/>
          <w:lang w:eastAsia="ru-RU"/>
        </w:rPr>
        <w:t>Таблица 5</w:t>
      </w: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03218">
        <w:rPr>
          <w:rFonts w:ascii="Times New Roman" w:hAnsi="Times New Roman"/>
          <w:i/>
          <w:sz w:val="24"/>
          <w:szCs w:val="24"/>
          <w:lang w:eastAsia="ru-RU"/>
        </w:rPr>
        <w:t>Поступление выпускников 11х классов в ВУЗы в 2016 году</w:t>
      </w:r>
    </w:p>
    <w:p w:rsidR="009C24F4" w:rsidRPr="00B03218" w:rsidRDefault="009C24F4" w:rsidP="00B0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951"/>
        <w:gridCol w:w="954"/>
        <w:gridCol w:w="951"/>
        <w:gridCol w:w="951"/>
        <w:gridCol w:w="951"/>
        <w:gridCol w:w="951"/>
        <w:gridCol w:w="951"/>
        <w:gridCol w:w="954"/>
        <w:gridCol w:w="1178"/>
      </w:tblGrid>
      <w:tr w:rsidR="009C24F4" w:rsidRPr="00C34BB9" w:rsidTr="00C34BB9">
        <w:trPr>
          <w:trHeight w:val="2139"/>
        </w:trPr>
        <w:tc>
          <w:tcPr>
            <w:tcW w:w="955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Образование и наука , спорт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Информатика и программирование </w:t>
            </w:r>
          </w:p>
        </w:tc>
        <w:tc>
          <w:tcPr>
            <w:tcW w:w="954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Экономика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 финансы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Юриспруденция , таможенное дело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Электроэнергетика 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Промышленность , архитектура</w:t>
            </w:r>
          </w:p>
        </w:tc>
        <w:tc>
          <w:tcPr>
            <w:tcW w:w="951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Безопасность и порядок </w:t>
            </w:r>
          </w:p>
        </w:tc>
        <w:tc>
          <w:tcPr>
            <w:tcW w:w="954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Культура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 искусство </w:t>
            </w:r>
          </w:p>
        </w:tc>
        <w:tc>
          <w:tcPr>
            <w:tcW w:w="1178" w:type="dxa"/>
            <w:textDirection w:val="btLr"/>
          </w:tcPr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Гос. служба,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Управление персоналом, </w:t>
            </w:r>
          </w:p>
          <w:p w:rsidR="009C24F4" w:rsidRPr="00C34BB9" w:rsidRDefault="009C24F4" w:rsidP="00C34BB9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</w:pPr>
            <w:r w:rsidRPr="00C34BB9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Нефтедобыча </w:t>
            </w:r>
          </w:p>
        </w:tc>
      </w:tr>
      <w:tr w:rsidR="009C24F4" w:rsidRPr="00C34BB9" w:rsidTr="00C34BB9">
        <w:tc>
          <w:tcPr>
            <w:tcW w:w="955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35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</w:t>
            </w:r>
            <w:r w:rsidRPr="00C34BB9">
              <w:rPr>
                <w:rFonts w:ascii="Times New Roman" w:hAnsi="Times New Roman"/>
                <w:b/>
                <w:color w:val="330000"/>
                <w:sz w:val="20"/>
                <w:szCs w:val="20"/>
                <w:lang w:eastAsia="ru-RU"/>
              </w:rPr>
              <w:t>2</w:t>
            </w:r>
            <w:r w:rsidRPr="00C34BB9">
              <w:rPr>
                <w:rFonts w:ascii="Times New Roman" w:hAnsi="Times New Roman"/>
                <w:b/>
                <w:color w:val="330000"/>
                <w:sz w:val="20"/>
                <w:szCs w:val="20"/>
                <w:lang w:val="en-US" w:eastAsia="ru-RU"/>
              </w:rPr>
              <w:t>2%</w:t>
            </w:r>
          </w:p>
        </w:tc>
        <w:tc>
          <w:tcPr>
            <w:tcW w:w="951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15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-9%</w:t>
            </w:r>
          </w:p>
        </w:tc>
        <w:tc>
          <w:tcPr>
            <w:tcW w:w="954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12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-8%</w:t>
            </w:r>
          </w:p>
        </w:tc>
        <w:tc>
          <w:tcPr>
            <w:tcW w:w="951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10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-6%</w:t>
            </w:r>
          </w:p>
        </w:tc>
        <w:tc>
          <w:tcPr>
            <w:tcW w:w="951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22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-14%</w:t>
            </w:r>
          </w:p>
        </w:tc>
        <w:tc>
          <w:tcPr>
            <w:tcW w:w="951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7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-4%</w:t>
            </w:r>
          </w:p>
        </w:tc>
        <w:tc>
          <w:tcPr>
            <w:tcW w:w="951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28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-18%</w:t>
            </w:r>
          </w:p>
        </w:tc>
        <w:tc>
          <w:tcPr>
            <w:tcW w:w="951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9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-6%</w:t>
            </w:r>
          </w:p>
        </w:tc>
        <w:tc>
          <w:tcPr>
            <w:tcW w:w="954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1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-0,6%</w:t>
            </w:r>
          </w:p>
        </w:tc>
        <w:tc>
          <w:tcPr>
            <w:tcW w:w="1178" w:type="dxa"/>
            <w:vAlign w:val="center"/>
          </w:tcPr>
          <w:p w:rsidR="009C24F4" w:rsidRPr="00C34BB9" w:rsidRDefault="009C24F4" w:rsidP="00C34BB9">
            <w:pPr>
              <w:spacing w:after="0" w:line="240" w:lineRule="auto"/>
              <w:jc w:val="center"/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</w:pP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eastAsia="ru-RU"/>
              </w:rPr>
              <w:t>18</w:t>
            </w:r>
            <w:r w:rsidRPr="00C34BB9">
              <w:rPr>
                <w:rFonts w:ascii="Times New Roman" w:hAnsi="Times New Roman"/>
                <w:color w:val="330000"/>
                <w:sz w:val="20"/>
                <w:szCs w:val="20"/>
                <w:lang w:val="en-US" w:eastAsia="ru-RU"/>
              </w:rPr>
              <w:t>-12%</w:t>
            </w:r>
          </w:p>
        </w:tc>
      </w:tr>
    </w:tbl>
    <w:p w:rsidR="009C24F4" w:rsidRPr="008D2763" w:rsidRDefault="009C24F4">
      <w:pPr>
        <w:rPr>
          <w:sz w:val="24"/>
          <w:szCs w:val="24"/>
        </w:rPr>
      </w:pPr>
    </w:p>
    <w:sectPr w:rsidR="009C24F4" w:rsidRPr="008D2763" w:rsidSect="007A6C3D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F4" w:rsidRDefault="009C24F4" w:rsidP="00ED4C46">
      <w:pPr>
        <w:spacing w:after="0" w:line="240" w:lineRule="auto"/>
      </w:pPr>
      <w:r>
        <w:separator/>
      </w:r>
    </w:p>
  </w:endnote>
  <w:endnote w:type="continuationSeparator" w:id="0">
    <w:p w:rsidR="009C24F4" w:rsidRDefault="009C24F4" w:rsidP="00ED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F4" w:rsidRDefault="009C24F4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9C24F4" w:rsidRDefault="009C2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F4" w:rsidRDefault="009C24F4" w:rsidP="00ED4C46">
      <w:pPr>
        <w:spacing w:after="0" w:line="240" w:lineRule="auto"/>
      </w:pPr>
      <w:r>
        <w:separator/>
      </w:r>
    </w:p>
  </w:footnote>
  <w:footnote w:type="continuationSeparator" w:id="0">
    <w:p w:rsidR="009C24F4" w:rsidRDefault="009C24F4" w:rsidP="00ED4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D36"/>
    <w:rsid w:val="000269C4"/>
    <w:rsid w:val="000728EA"/>
    <w:rsid w:val="000F56E7"/>
    <w:rsid w:val="001157D2"/>
    <w:rsid w:val="001A6BA8"/>
    <w:rsid w:val="001D4F22"/>
    <w:rsid w:val="00206165"/>
    <w:rsid w:val="002855EE"/>
    <w:rsid w:val="002950DA"/>
    <w:rsid w:val="002A15C9"/>
    <w:rsid w:val="002A3F34"/>
    <w:rsid w:val="002B09D2"/>
    <w:rsid w:val="002D231E"/>
    <w:rsid w:val="003523C7"/>
    <w:rsid w:val="003556DD"/>
    <w:rsid w:val="003631A8"/>
    <w:rsid w:val="00454A88"/>
    <w:rsid w:val="004927FA"/>
    <w:rsid w:val="00601772"/>
    <w:rsid w:val="006347B9"/>
    <w:rsid w:val="00635BAB"/>
    <w:rsid w:val="00642826"/>
    <w:rsid w:val="006C00DD"/>
    <w:rsid w:val="007A6C3D"/>
    <w:rsid w:val="007C1419"/>
    <w:rsid w:val="0088633E"/>
    <w:rsid w:val="008D2763"/>
    <w:rsid w:val="00904EC7"/>
    <w:rsid w:val="00947955"/>
    <w:rsid w:val="0095627E"/>
    <w:rsid w:val="00975865"/>
    <w:rsid w:val="009C24F4"/>
    <w:rsid w:val="009E041F"/>
    <w:rsid w:val="00A70B47"/>
    <w:rsid w:val="00A847E9"/>
    <w:rsid w:val="00A85270"/>
    <w:rsid w:val="00AF682F"/>
    <w:rsid w:val="00B03218"/>
    <w:rsid w:val="00C34BB9"/>
    <w:rsid w:val="00C579B4"/>
    <w:rsid w:val="00D15B90"/>
    <w:rsid w:val="00D838F3"/>
    <w:rsid w:val="00EB0B09"/>
    <w:rsid w:val="00ED4C46"/>
    <w:rsid w:val="00F04BD5"/>
    <w:rsid w:val="00F7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32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52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855E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D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4C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4C4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04E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4ED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7</Pages>
  <Words>1756</Words>
  <Characters>10014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RabotinskayaLI</cp:lastModifiedBy>
  <cp:revision>15</cp:revision>
  <cp:lastPrinted>2016-11-08T05:50:00Z</cp:lastPrinted>
  <dcterms:created xsi:type="dcterms:W3CDTF">2016-11-05T05:27:00Z</dcterms:created>
  <dcterms:modified xsi:type="dcterms:W3CDTF">2016-11-08T08:23:00Z</dcterms:modified>
</cp:coreProperties>
</file>