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5169A6" w:rsidP="004D7A51">
      <w:pPr>
        <w:contextualSpacing/>
        <w:jc w:val="right"/>
      </w:pPr>
      <w:r>
        <w:rPr>
          <w:color w:val="000000" w:themeColor="text1"/>
        </w:rPr>
        <w:t>16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августа</w:t>
      </w:r>
      <w:bookmarkStart w:id="0" w:name="_GoBack"/>
      <w:bookmarkEnd w:id="0"/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209" w:rsidRPr="00216209" w:rsidRDefault="00216209" w:rsidP="00216209">
      <w:pPr>
        <w:jc w:val="center"/>
        <w:rPr>
          <w:b/>
          <w:color w:val="000000" w:themeColor="text1"/>
          <w:highlight w:val="white"/>
        </w:rPr>
      </w:pPr>
      <w:r w:rsidRPr="00216209">
        <w:rPr>
          <w:b/>
          <w:color w:val="000000" w:themeColor="text1"/>
          <w:highlight w:val="white"/>
        </w:rPr>
        <w:t>Об ответственности за участие в несогласованных публичных мероприятиях</w:t>
      </w:r>
    </w:p>
    <w:p w:rsidR="00216209" w:rsidRPr="009E467E" w:rsidRDefault="00216209" w:rsidP="00216209">
      <w:pPr>
        <w:jc w:val="both"/>
        <w:rPr>
          <w:color w:val="000000" w:themeColor="text1"/>
          <w:highlight w:val="white"/>
        </w:rPr>
      </w:pP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 В соответствии со 31 Конституции Российской Федерации граждане Российской Федерации имеют право собираться мирно, без оружия, проводить собрания, митинги и демонстрации, шествия и пикетирование. Вместе с тем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Порядок организации и проведения таких мероприятий, а также отдельные ограничения при их организации и проведении закреплены в Федеральном законе от 19.06.2004 № 54-ФЗ «О собраниях, митингах, демонстрациях, шествиях и пикетированиях».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Организатором публичного мероприятия могут быть один или несколько граждан Российской Федерации, достигшие 18 лет для демонстраций, шествий, пикетирований, и 16 лет – для митингов и собраний. 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Требования к месту проведения публичных мероприятий закреплены в статье 8 Федерального закона. 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При этом в ней содержатся положения, запрещающие проведение публичных мероприятий в отдельных местах, а также предусматривающие согласование проведения мероприятия вне специально отведенных мест с органами исполнительной власти субъекта Российской Федерации или органом местного самоуправления.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Нарушение установленного порядка организации либо проведения собрания, митинга, демонстрации, шествия или пикетирования влечет административную ответственность, предусмотренную ст. 20.2 КоАП РФ.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 В частности, частью 5 ст. 20.2 КоАП РФ предусмотрена ответственность за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lastRenderedPageBreak/>
        <w:t xml:space="preserve"> Лицу, совершившему данное правонарушение, может быть назначено наказание в виде административного штрафа в размере от 10 тысяч до 20 тысяч рублей или обязательных работ на срок до 40 часов.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ч. 6.1 ст. 20.2 КоАП РФ, и предусматривает наказание, в том числе в виде штрафа от 10 до 20 тысяч рублей, обязательные работы на срок до 100 часов или административный арест сроком на 15 суток.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 xml:space="preserve">Кроме того, статьей 212.1 Уголовного кодекса РФ установлена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пикетирования. 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Неоднократность образует нарушение установленного порядка организации либо проведения собрания, митинга, демонстрации, шествия или пикетирования, если лицо ранее привлекалось к административной ответственности за совершение административных правонарушений, предусмотренных ст. 20.2 КоАП РФ, более двух раз в течение 180 дней.</w:t>
      </w:r>
    </w:p>
    <w:p w:rsidR="00216209" w:rsidRPr="009E467E" w:rsidRDefault="00216209" w:rsidP="00216209">
      <w:pPr>
        <w:ind w:firstLine="709"/>
        <w:jc w:val="both"/>
        <w:rPr>
          <w:color w:val="000000" w:themeColor="text1"/>
          <w:highlight w:val="white"/>
        </w:rPr>
      </w:pPr>
      <w:r w:rsidRPr="009E467E">
        <w:rPr>
          <w:color w:val="000000" w:themeColor="text1"/>
          <w:highlight w:val="white"/>
        </w:rPr>
        <w:t>Наказание за это деяние возможно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до 2 лет, либо принудительными работами на срок до 5 лет, либо лишением свободы на тот же срок.</w:t>
      </w:r>
    </w:p>
    <w:p w:rsidR="00A269DB" w:rsidRPr="009E467E" w:rsidRDefault="00A269DB" w:rsidP="00A269DB">
      <w:pPr>
        <w:ind w:firstLine="709"/>
        <w:jc w:val="both"/>
        <w:rPr>
          <w:color w:val="000000" w:themeColor="text1"/>
        </w:rPr>
      </w:pPr>
    </w:p>
    <w:p w:rsidR="005F2056" w:rsidRPr="009E467E" w:rsidRDefault="005F2056" w:rsidP="005F2056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A269DB" w:rsidRDefault="00A269DB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16209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169A6"/>
    <w:rsid w:val="00523A93"/>
    <w:rsid w:val="0052758A"/>
    <w:rsid w:val="005558D2"/>
    <w:rsid w:val="0058478B"/>
    <w:rsid w:val="005A4627"/>
    <w:rsid w:val="005C7ADF"/>
    <w:rsid w:val="005D28F3"/>
    <w:rsid w:val="005E4CB8"/>
    <w:rsid w:val="005F2056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D2987"/>
    <w:rsid w:val="009F1D08"/>
    <w:rsid w:val="009F39D3"/>
    <w:rsid w:val="00A008F8"/>
    <w:rsid w:val="00A1709C"/>
    <w:rsid w:val="00A257A7"/>
    <w:rsid w:val="00A269DB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9F1F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9E92-1131-4595-8D56-DF086A7E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bikmgr</dc:creator>
  <cp:lastModifiedBy>Пилюгина Наталия Сергеевна</cp:lastModifiedBy>
  <cp:revision>2</cp:revision>
  <cp:lastPrinted>2022-11-29T03:08:00Z</cp:lastPrinted>
  <dcterms:created xsi:type="dcterms:W3CDTF">2022-11-29T11:36:00Z</dcterms:created>
  <dcterms:modified xsi:type="dcterms:W3CDTF">2022-11-29T11:36:00Z</dcterms:modified>
</cp:coreProperties>
</file>