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140FE4" w:rsidP="004D7A51">
      <w:pPr>
        <w:contextualSpacing/>
        <w:jc w:val="right"/>
      </w:pPr>
      <w:r>
        <w:rPr>
          <w:color w:val="000000" w:themeColor="text1"/>
        </w:rPr>
        <w:t>01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bookmarkStart w:id="0" w:name="_GoBack"/>
      <w:bookmarkEnd w:id="0"/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056" w:rsidRPr="005F2056" w:rsidRDefault="005F2056" w:rsidP="005F2056">
      <w:pPr>
        <w:spacing w:after="120"/>
        <w:jc w:val="center"/>
        <w:rPr>
          <w:b/>
          <w:color w:val="000000" w:themeColor="text1"/>
          <w:highlight w:val="white"/>
        </w:rPr>
      </w:pPr>
      <w:r w:rsidRPr="005F2056">
        <w:rPr>
          <w:b/>
          <w:color w:val="000000" w:themeColor="text1"/>
          <w:highlight w:val="white"/>
        </w:rPr>
        <w:t>Ответственность за терроризм</w:t>
      </w:r>
    </w:p>
    <w:p w:rsidR="005F2056" w:rsidRPr="009E467E" w:rsidRDefault="005F2056" w:rsidP="005F2056">
      <w:pPr>
        <w:jc w:val="both"/>
        <w:rPr>
          <w:color w:val="000000" w:themeColor="text1"/>
          <w:highlight w:val="white"/>
        </w:rPr>
      </w:pPr>
    </w:p>
    <w:p w:rsidR="005F2056" w:rsidRPr="009E467E" w:rsidRDefault="005F2056" w:rsidP="005F2056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Статья 205 Уголовного кодекса Российской Федерации дает следующее определение террористического акта: «Совершение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наступление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5F2056" w:rsidRPr="009E467E" w:rsidRDefault="005F2056" w:rsidP="005F2056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Те же деяния совершенные группой лиц по предварительному сговору или организационной группой; повлекшие по неосторожности смерть человека; либо повлекшие причинение значительного имущественного </w:t>
      </w:r>
      <w:proofErr w:type="gramStart"/>
      <w:r w:rsidRPr="009E467E">
        <w:rPr>
          <w:color w:val="000000" w:themeColor="text1"/>
          <w:highlight w:val="white"/>
        </w:rPr>
        <w:t>ущерба</w:t>
      </w:r>
      <w:proofErr w:type="gramEnd"/>
      <w:r w:rsidRPr="009E467E">
        <w:rPr>
          <w:color w:val="000000" w:themeColor="text1"/>
          <w:highlight w:val="white"/>
        </w:rPr>
        <w:t xml:space="preserve"> либо наступление иных тяжких последствий.</w:t>
      </w:r>
    </w:p>
    <w:p w:rsidR="005F2056" w:rsidRPr="009E467E" w:rsidRDefault="005F2056" w:rsidP="005F2056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Деяния, предусмотренные частями первой или второй данной статьи, если одна сопряжены с посягательством на объекты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веществ, а также повлекли умышленное причинение смерти человеку.</w:t>
      </w:r>
    </w:p>
    <w:p w:rsidR="005F2056" w:rsidRPr="009E467E" w:rsidRDefault="005F2056" w:rsidP="005F2056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Помимо непосредственно самого проведения террористического акта, уголовная ответственность предусматривается согласно статье 207 УК РФ за ложное сообщение об акте терроризма: «Заведомо ложное сообщение о готовящихся взрывах, поджоге или иных действиях, создающих опасность гибели людей, причинение значительного имущественного ущерба либо наступления иных общественно опасных последствий.</w:t>
      </w:r>
    </w:p>
    <w:p w:rsidR="005F2056" w:rsidRPr="009E467E" w:rsidRDefault="005F2056" w:rsidP="005F2056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40FE4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5F2056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83EC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9A9-92C5-4AA1-A870-8860480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2022-11-29T03:06:00Z</cp:lastPrinted>
  <dcterms:created xsi:type="dcterms:W3CDTF">2022-11-29T11:38:00Z</dcterms:created>
  <dcterms:modified xsi:type="dcterms:W3CDTF">2022-11-29T11:38:00Z</dcterms:modified>
</cp:coreProperties>
</file>