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9D" w:rsidRDefault="0081649D">
      <w:pPr>
        <w:pStyle w:val="ConsPlusNormal"/>
        <w:jc w:val="both"/>
        <w:outlineLvl w:val="0"/>
      </w:pPr>
    </w:p>
    <w:p w:rsidR="00156E96" w:rsidRPr="00F013FB" w:rsidRDefault="00156E96" w:rsidP="00156E96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775" cy="793750"/>
            <wp:effectExtent l="19050" t="0" r="0" b="0"/>
            <wp:docPr id="1" name="Рисунок 1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96" w:rsidRDefault="00AE3683" w:rsidP="00156E9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УРАЙ</w:t>
      </w:r>
    </w:p>
    <w:p w:rsidR="00156E96" w:rsidRPr="009B0D5F" w:rsidRDefault="00156E96" w:rsidP="00156E96">
      <w:pPr>
        <w:jc w:val="center"/>
        <w:rPr>
          <w:b/>
        </w:rPr>
      </w:pPr>
      <w:r w:rsidRPr="009B0D5F">
        <w:rPr>
          <w:b/>
        </w:rPr>
        <w:t>Ханты-Мансийск</w:t>
      </w:r>
      <w:r w:rsidR="00AE3683">
        <w:rPr>
          <w:b/>
        </w:rPr>
        <w:t>ого</w:t>
      </w:r>
      <w:r w:rsidRPr="009B0D5F">
        <w:rPr>
          <w:b/>
        </w:rPr>
        <w:t xml:space="preserve"> автономн</w:t>
      </w:r>
      <w:r w:rsidR="00AE3683">
        <w:rPr>
          <w:b/>
        </w:rPr>
        <w:t>ого</w:t>
      </w:r>
      <w:r w:rsidRPr="009B0D5F">
        <w:rPr>
          <w:b/>
        </w:rPr>
        <w:t xml:space="preserve"> окр</w:t>
      </w:r>
      <w:r w:rsidR="00AE3683">
        <w:rPr>
          <w:b/>
        </w:rPr>
        <w:t xml:space="preserve">уга </w:t>
      </w:r>
      <w:proofErr w:type="gramStart"/>
      <w:r w:rsidRPr="009B0D5F">
        <w:rPr>
          <w:b/>
        </w:rPr>
        <w:t>г-</w:t>
      </w:r>
      <w:proofErr w:type="gramEnd"/>
      <w:r w:rsidR="00AE3683">
        <w:rPr>
          <w:b/>
        </w:rPr>
        <w:t xml:space="preserve"> </w:t>
      </w:r>
      <w:r w:rsidRPr="009B0D5F">
        <w:rPr>
          <w:b/>
        </w:rPr>
        <w:t>Югр</w:t>
      </w:r>
      <w:r w:rsidR="00AE3683">
        <w:rPr>
          <w:b/>
        </w:rPr>
        <w:t>ы</w:t>
      </w:r>
    </w:p>
    <w:p w:rsidR="00156E96" w:rsidRDefault="00156E96" w:rsidP="00156E96">
      <w:pPr>
        <w:jc w:val="center"/>
      </w:pPr>
    </w:p>
    <w:p w:rsidR="00156E96" w:rsidRDefault="00156E96" w:rsidP="00156E9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56E96" w:rsidRPr="0023361C" w:rsidRDefault="00156E96" w:rsidP="00156E96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156E96" w:rsidRPr="0060057B" w:rsidRDefault="00156E96" w:rsidP="00156E96">
      <w:pPr>
        <w:rPr>
          <w:sz w:val="40"/>
          <w:szCs w:val="40"/>
        </w:rPr>
      </w:pPr>
    </w:p>
    <w:p w:rsidR="00156E96" w:rsidRPr="00AE3683" w:rsidRDefault="00AE3683" w:rsidP="00156E96">
      <w:pPr>
        <w:rPr>
          <w:u w:val="single"/>
        </w:rPr>
      </w:pPr>
      <w:r>
        <w:t xml:space="preserve">от </w:t>
      </w:r>
      <w:r w:rsidRPr="00AE3683">
        <w:rPr>
          <w:u w:val="single"/>
        </w:rPr>
        <w:t>23.07.2020</w:t>
      </w:r>
      <w:r w:rsidR="00156E96">
        <w:tab/>
      </w:r>
      <w:r w:rsidR="00156E96">
        <w:tab/>
      </w:r>
      <w:r w:rsidR="00156E96">
        <w:tab/>
      </w:r>
      <w:r w:rsidR="00156E96">
        <w:tab/>
      </w:r>
      <w:r w:rsidR="00156E96">
        <w:tab/>
      </w:r>
      <w:r w:rsidR="00156E96">
        <w:tab/>
      </w:r>
      <w:r w:rsidR="00156E96">
        <w:tab/>
      </w:r>
      <w:r w:rsidR="00156E96">
        <w:tab/>
        <w:t xml:space="preserve">      </w:t>
      </w:r>
      <w:r>
        <w:tab/>
      </w:r>
      <w:r>
        <w:tab/>
      </w:r>
      <w:r>
        <w:tab/>
      </w:r>
      <w:r>
        <w:tab/>
      </w:r>
      <w:r w:rsidR="00156E96">
        <w:t xml:space="preserve"> №</w:t>
      </w:r>
      <w:r w:rsidRPr="00AE3683">
        <w:rPr>
          <w:u w:val="single"/>
        </w:rPr>
        <w:t>1698</w:t>
      </w:r>
    </w:p>
    <w:p w:rsidR="00156E96" w:rsidRPr="006F26BD" w:rsidRDefault="00156E96" w:rsidP="00156E96">
      <w:pPr>
        <w:rPr>
          <w:b/>
          <w:sz w:val="28"/>
          <w:szCs w:val="28"/>
        </w:rPr>
      </w:pPr>
    </w:p>
    <w:p w:rsidR="00C6564D" w:rsidRDefault="00156E96" w:rsidP="00AE3683">
      <w:pPr>
        <w:tabs>
          <w:tab w:val="left" w:pos="5670"/>
        </w:tabs>
        <w:ind w:right="5103"/>
      </w:pPr>
      <w:r>
        <w:t xml:space="preserve">О проведении </w:t>
      </w:r>
      <w:proofErr w:type="gramStart"/>
      <w:r>
        <w:t>эвакуационных</w:t>
      </w:r>
      <w:proofErr w:type="gramEnd"/>
      <w:r>
        <w:t xml:space="preserve"> мероприятий </w:t>
      </w:r>
    </w:p>
    <w:p w:rsidR="00156E96" w:rsidRDefault="00156E96" w:rsidP="00AE3683">
      <w:pPr>
        <w:tabs>
          <w:tab w:val="left" w:pos="5670"/>
        </w:tabs>
        <w:ind w:right="5103"/>
      </w:pPr>
      <w:r>
        <w:t>в чрезвычайных ситуациях природного и техногенного</w:t>
      </w:r>
      <w:r w:rsidR="00C6564D">
        <w:t xml:space="preserve"> характера и их обеспечении на</w:t>
      </w:r>
    </w:p>
    <w:p w:rsidR="00C6564D" w:rsidRPr="0087136A" w:rsidRDefault="00C6564D" w:rsidP="00AE3683">
      <w:pPr>
        <w:tabs>
          <w:tab w:val="left" w:pos="5670"/>
        </w:tabs>
        <w:ind w:right="5103"/>
      </w:pPr>
      <w:r>
        <w:t>территории города Урай</w:t>
      </w:r>
    </w:p>
    <w:p w:rsidR="00AE3683" w:rsidRDefault="00AE3683" w:rsidP="00AE36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9D" w:rsidRPr="00917A7F" w:rsidRDefault="00AE3683" w:rsidP="00AE3683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A7F">
        <w:rPr>
          <w:rFonts w:ascii="Times New Roman" w:hAnsi="Times New Roman" w:cs="Times New Roman"/>
          <w:i/>
          <w:sz w:val="24"/>
          <w:szCs w:val="24"/>
        </w:rPr>
        <w:t>(в редакции постановления о внесении изменений №326 от 17.02.2022)</w:t>
      </w:r>
    </w:p>
    <w:p w:rsidR="00AE3683" w:rsidRPr="00F84DEE" w:rsidRDefault="00AE3683" w:rsidP="00AE3683">
      <w:pPr>
        <w:pStyle w:val="ConsPlusNormal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1649D" w:rsidRPr="00DA3B54" w:rsidRDefault="00DA3B54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B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</w:t>
      </w:r>
      <w:r w:rsidR="00D037B8">
        <w:rPr>
          <w:rFonts w:ascii="Times New Roman" w:hAnsi="Times New Roman" w:cs="Times New Roman"/>
          <w:sz w:val="24"/>
          <w:szCs w:val="24"/>
        </w:rPr>
        <w:t xml:space="preserve">квидации чрезвычайных ситуаций» </w:t>
      </w:r>
      <w:r w:rsidR="00C6564D" w:rsidRPr="00DA3B54">
        <w:rPr>
          <w:rFonts w:ascii="Times New Roman" w:hAnsi="Times New Roman" w:cs="Times New Roman"/>
          <w:sz w:val="24"/>
          <w:szCs w:val="24"/>
        </w:rPr>
        <w:t>утвердить:</w:t>
      </w:r>
    </w:p>
    <w:p w:rsidR="00C6564D" w:rsidRPr="00F84DEE" w:rsidRDefault="00C6564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1.</w:t>
      </w:r>
      <w:r w:rsidR="00AE3683">
        <w:rPr>
          <w:rFonts w:ascii="Times New Roman" w:hAnsi="Times New Roman" w:cs="Times New Roman"/>
          <w:sz w:val="24"/>
          <w:szCs w:val="24"/>
        </w:rPr>
        <w:t> </w:t>
      </w:r>
      <w:hyperlink w:anchor="P46" w:history="1">
        <w:r w:rsidRPr="00F84DE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84DEE">
        <w:rPr>
          <w:rFonts w:ascii="Times New Roman" w:hAnsi="Times New Roman" w:cs="Times New Roman"/>
          <w:sz w:val="24"/>
          <w:szCs w:val="24"/>
        </w:rPr>
        <w:t xml:space="preserve"> о проведении эвакуационных мероприятий в чрезвычайных ситуациях природного и техногенного характера и их обеспечени</w:t>
      </w:r>
      <w:r w:rsidR="00571D1D">
        <w:rPr>
          <w:rFonts w:ascii="Times New Roman" w:hAnsi="Times New Roman" w:cs="Times New Roman"/>
          <w:sz w:val="24"/>
          <w:szCs w:val="24"/>
        </w:rPr>
        <w:t>я</w:t>
      </w:r>
      <w:r w:rsidRPr="00F84DEE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F84DEE">
        <w:rPr>
          <w:rFonts w:ascii="Times New Roman" w:hAnsi="Times New Roman" w:cs="Times New Roman"/>
          <w:sz w:val="24"/>
          <w:szCs w:val="24"/>
        </w:rPr>
        <w:t>Урай</w:t>
      </w:r>
      <w:r w:rsidR="00571D1D">
        <w:rPr>
          <w:rFonts w:ascii="Times New Roman" w:hAnsi="Times New Roman" w:cs="Times New Roman"/>
          <w:sz w:val="24"/>
          <w:szCs w:val="24"/>
        </w:rPr>
        <w:t>,</w:t>
      </w:r>
      <w:r w:rsidR="00C6564D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81649D" w:rsidRPr="00F84DEE" w:rsidRDefault="00C6564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3683">
        <w:rPr>
          <w:rFonts w:ascii="Times New Roman" w:hAnsi="Times New Roman" w:cs="Times New Roman"/>
          <w:sz w:val="24"/>
          <w:szCs w:val="24"/>
        </w:rPr>
        <w:t> </w:t>
      </w:r>
      <w:hyperlink w:anchor="P202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81649D" w:rsidRPr="00F84DEE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пунктов временного размещения при эвакуации для кратковременного пребывания пострадавшего населения</w:t>
      </w:r>
      <w:r w:rsidR="00571D1D">
        <w:rPr>
          <w:rFonts w:ascii="Times New Roman" w:hAnsi="Times New Roman" w:cs="Times New Roman"/>
          <w:sz w:val="24"/>
          <w:szCs w:val="24"/>
        </w:rPr>
        <w:t>,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согласно приложению 2;</w:t>
      </w:r>
    </w:p>
    <w:p w:rsidR="0081649D" w:rsidRPr="00F84DEE" w:rsidRDefault="00C6564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3683">
        <w:rPr>
          <w:rFonts w:ascii="Times New Roman" w:hAnsi="Times New Roman" w:cs="Times New Roman"/>
          <w:sz w:val="24"/>
          <w:szCs w:val="24"/>
        </w:rPr>
        <w:t>. 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F84DEE">
        <w:rPr>
          <w:rFonts w:ascii="Times New Roman" w:hAnsi="Times New Roman" w:cs="Times New Roman"/>
          <w:sz w:val="24"/>
          <w:szCs w:val="24"/>
        </w:rPr>
        <w:t>организаций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02" w:history="1">
        <w:r w:rsidR="0081649D" w:rsidRPr="00F84DE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к постановлению, разработать документацию</w:t>
      </w:r>
      <w:r w:rsidR="00571D1D">
        <w:rPr>
          <w:rFonts w:ascii="Times New Roman" w:hAnsi="Times New Roman" w:cs="Times New Roman"/>
          <w:sz w:val="24"/>
          <w:szCs w:val="24"/>
        </w:rPr>
        <w:t>,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29" w:history="1">
        <w:r w:rsidR="0081649D" w:rsidRPr="00F84DEE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="0081649D" w:rsidRPr="00F84DEE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C6564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683">
        <w:rPr>
          <w:rFonts w:ascii="Times New Roman" w:hAnsi="Times New Roman" w:cs="Times New Roman"/>
          <w:sz w:val="24"/>
          <w:szCs w:val="24"/>
        </w:rPr>
        <w:t>. 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охранных организаций, осуществляющих охрану объектов, указанных в </w:t>
      </w:r>
      <w:hyperlink w:anchor="P202" w:history="1">
        <w:r w:rsidR="0081649D" w:rsidRPr="00F84DE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к постановлению, разработать инструкцию по приему эвакуируемого населения в пунктах временного размещения.</w:t>
      </w:r>
    </w:p>
    <w:p w:rsidR="0081649D" w:rsidRDefault="00F84DEE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683">
        <w:rPr>
          <w:rFonts w:ascii="Times New Roman" w:hAnsi="Times New Roman" w:cs="Times New Roman"/>
          <w:sz w:val="24"/>
          <w:szCs w:val="24"/>
        </w:rPr>
        <w:t>. 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Определить организацию и </w:t>
      </w:r>
      <w:hyperlink w:anchor="P383" w:history="1">
        <w:r w:rsidR="0081649D" w:rsidRPr="00F84DEE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предоставления транспорта при проведении </w:t>
      </w:r>
      <w:proofErr w:type="gramStart"/>
      <w:r w:rsidR="0081649D" w:rsidRPr="00F84DEE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71D1D">
        <w:rPr>
          <w:rFonts w:ascii="Times New Roman" w:hAnsi="Times New Roman" w:cs="Times New Roman"/>
          <w:sz w:val="24"/>
          <w:szCs w:val="24"/>
        </w:rPr>
        <w:t>,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6564D">
        <w:rPr>
          <w:rFonts w:ascii="Times New Roman" w:hAnsi="Times New Roman" w:cs="Times New Roman"/>
          <w:sz w:val="24"/>
          <w:szCs w:val="24"/>
        </w:rPr>
        <w:t>4</w:t>
      </w:r>
      <w:r w:rsidR="0081649D" w:rsidRPr="00F84DEE">
        <w:rPr>
          <w:rFonts w:ascii="Times New Roman" w:hAnsi="Times New Roman" w:cs="Times New Roman"/>
          <w:sz w:val="24"/>
          <w:szCs w:val="24"/>
        </w:rPr>
        <w:t>.</w:t>
      </w:r>
    </w:p>
    <w:p w:rsidR="00F84DEE" w:rsidRPr="00F84DEE" w:rsidRDefault="00AE3683" w:rsidP="00AD716D">
      <w:pPr>
        <w:spacing w:line="276" w:lineRule="auto"/>
        <w:ind w:firstLine="540"/>
        <w:jc w:val="both"/>
      </w:pPr>
      <w:r>
        <w:t>5. </w:t>
      </w:r>
      <w:r w:rsidR="007B5C32"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1649D" w:rsidRPr="00F84DEE" w:rsidRDefault="007B5C32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37B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81649D" w:rsidRPr="00F84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F84DEE">
        <w:rPr>
          <w:rFonts w:ascii="Times New Roman" w:hAnsi="Times New Roman" w:cs="Times New Roman"/>
          <w:sz w:val="24"/>
          <w:szCs w:val="24"/>
        </w:rPr>
        <w:t>возложить на заместителя главы города Урай Е.Н. Подбуцкую</w:t>
      </w:r>
      <w:r w:rsidR="0081649D" w:rsidRPr="00F84DEE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7B5C32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Т.Р. Закирзянов</w:t>
      </w:r>
    </w:p>
    <w:p w:rsidR="0081649D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F97" w:rsidRDefault="00436F97" w:rsidP="00AD716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649D" w:rsidRPr="00F84DEE" w:rsidRDefault="0081649D" w:rsidP="00571D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649D" w:rsidRDefault="007B5C32" w:rsidP="00571D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7B5C32" w:rsidRPr="00F84DEE" w:rsidRDefault="00D037B8" w:rsidP="00571D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1698 </w:t>
      </w:r>
      <w:r w:rsidR="007B5C3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5C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7B5C32">
        <w:rPr>
          <w:rFonts w:ascii="Times New Roman" w:hAnsi="Times New Roman" w:cs="Times New Roman"/>
          <w:sz w:val="24"/>
          <w:szCs w:val="24"/>
        </w:rPr>
        <w:t>2020</w:t>
      </w:r>
      <w:r w:rsidR="00D261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32" w:rsidRDefault="007B5C32" w:rsidP="00D037B8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</w:p>
    <w:p w:rsidR="00A1041D" w:rsidRDefault="00A1041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41D" w:rsidRDefault="00A1041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ПОЛОЖЕНИЕ</w:t>
      </w: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О ПРОВЕДЕНИИ ЭВАКУАЦИОННЫХ МЕРОПРИЯТИЙ</w:t>
      </w:r>
    </w:p>
    <w:p w:rsidR="00571D1D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В ЧРЕЗВЫЧАЙНЫХ СИТУАЦИЯХ ПРИРОДНОГО И ТЕХНОГЕННОГО ХАРАКТЕРА</w:t>
      </w:r>
      <w:r w:rsidR="0057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И ИХ ОБЕСПЕЧЕНИ</w:t>
      </w:r>
      <w:r w:rsidR="00571D1D">
        <w:rPr>
          <w:rFonts w:ascii="Times New Roman" w:hAnsi="Times New Roman" w:cs="Times New Roman"/>
          <w:sz w:val="24"/>
          <w:szCs w:val="24"/>
        </w:rPr>
        <w:t>Я</w:t>
      </w:r>
      <w:r w:rsidRPr="00F84DEE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  <w:r w:rsidR="00E40A79" w:rsidRPr="00F84DEE">
        <w:rPr>
          <w:rFonts w:ascii="Times New Roman" w:hAnsi="Times New Roman" w:cs="Times New Roman"/>
          <w:sz w:val="24"/>
          <w:szCs w:val="24"/>
        </w:rPr>
        <w:t xml:space="preserve"> </w:t>
      </w:r>
      <w:r w:rsidR="007B5C32">
        <w:rPr>
          <w:rFonts w:ascii="Times New Roman" w:hAnsi="Times New Roman" w:cs="Times New Roman"/>
          <w:sz w:val="24"/>
          <w:szCs w:val="24"/>
        </w:rPr>
        <w:t>УРАЙ</w:t>
      </w:r>
    </w:p>
    <w:p w:rsidR="0081649D" w:rsidRPr="00F84DEE" w:rsidRDefault="0081649D" w:rsidP="00AD71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B54" w:rsidRPr="00DA3B54" w:rsidRDefault="00DA3B54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A3B54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</w:t>
      </w:r>
      <w:r>
        <w:rPr>
          <w:rFonts w:ascii="Times New Roman" w:hAnsi="Times New Roman" w:cs="Times New Roman"/>
          <w:sz w:val="24"/>
          <w:szCs w:val="24"/>
        </w:rPr>
        <w:t>квидации чрезвычайных ситуаций».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проведение эвакуационных мероприятий на территории </w:t>
      </w:r>
      <w:r w:rsidR="007B5C32">
        <w:rPr>
          <w:rFonts w:ascii="Times New Roman" w:hAnsi="Times New Roman" w:cs="Times New Roman"/>
          <w:sz w:val="24"/>
          <w:szCs w:val="24"/>
        </w:rPr>
        <w:t>Урай</w:t>
      </w:r>
      <w:r w:rsidRPr="00F84DEE">
        <w:rPr>
          <w:rFonts w:ascii="Times New Roman" w:hAnsi="Times New Roman" w:cs="Times New Roman"/>
          <w:sz w:val="24"/>
          <w:szCs w:val="24"/>
        </w:rPr>
        <w:t>, которые планируются и готовятся в повседневной деятельности и осуществляются при угрозе или возникновении чрезвычайных ситуаций (далее по тексту - ЧС).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1.3. Эвакуируемое население размеща</w:t>
      </w:r>
      <w:r w:rsidR="007B5C32">
        <w:rPr>
          <w:rFonts w:ascii="Times New Roman" w:hAnsi="Times New Roman" w:cs="Times New Roman"/>
          <w:sz w:val="24"/>
          <w:szCs w:val="24"/>
        </w:rPr>
        <w:t>ется</w:t>
      </w:r>
      <w:r w:rsidRPr="00F84DEE">
        <w:rPr>
          <w:rFonts w:ascii="Times New Roman" w:hAnsi="Times New Roman" w:cs="Times New Roman"/>
          <w:sz w:val="24"/>
          <w:szCs w:val="24"/>
        </w:rPr>
        <w:t xml:space="preserve"> в </w:t>
      </w:r>
      <w:r w:rsidR="007B5C32">
        <w:rPr>
          <w:rFonts w:ascii="Times New Roman" w:hAnsi="Times New Roman" w:cs="Times New Roman"/>
          <w:sz w:val="24"/>
          <w:szCs w:val="24"/>
        </w:rPr>
        <w:t>пунктах временного размещения</w:t>
      </w:r>
      <w:r w:rsidRPr="00F84DEE">
        <w:rPr>
          <w:rFonts w:ascii="Times New Roman" w:hAnsi="Times New Roman" w:cs="Times New Roman"/>
          <w:sz w:val="24"/>
          <w:szCs w:val="24"/>
        </w:rPr>
        <w:t xml:space="preserve"> до особого распоряжения, в зависимости от обстановки.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1.4. В зависимости от времени и сроков проведения вводятся следующие ва</w:t>
      </w:r>
      <w:r w:rsidR="007B5C32">
        <w:rPr>
          <w:rFonts w:ascii="Times New Roman" w:hAnsi="Times New Roman" w:cs="Times New Roman"/>
          <w:sz w:val="24"/>
          <w:szCs w:val="24"/>
        </w:rPr>
        <w:t>рианты эвакуации населения</w:t>
      </w:r>
      <w:r w:rsidRPr="00F84DEE">
        <w:rPr>
          <w:rFonts w:ascii="Times New Roman" w:hAnsi="Times New Roman" w:cs="Times New Roman"/>
          <w:sz w:val="24"/>
          <w:szCs w:val="24"/>
        </w:rPr>
        <w:t>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упреждающая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2. Организация проведения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Эвакуационные органы</w:t>
      </w:r>
      <w:r w:rsidR="0092764C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2.1. Решение на проведение эвакуационных мероприятий принимает </w:t>
      </w:r>
      <w:r w:rsidR="0092764C">
        <w:rPr>
          <w:rFonts w:ascii="Times New Roman" w:hAnsi="Times New Roman" w:cs="Times New Roman"/>
          <w:sz w:val="24"/>
          <w:szCs w:val="24"/>
        </w:rPr>
        <w:t>г</w:t>
      </w:r>
      <w:r w:rsidRPr="00F84DEE">
        <w:rPr>
          <w:rFonts w:ascii="Times New Roman" w:hAnsi="Times New Roman" w:cs="Times New Roman"/>
          <w:sz w:val="24"/>
          <w:szCs w:val="24"/>
        </w:rPr>
        <w:t xml:space="preserve">лава города </w:t>
      </w:r>
      <w:r w:rsidR="0092764C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F84DEE">
        <w:rPr>
          <w:rFonts w:ascii="Times New Roman" w:hAnsi="Times New Roman" w:cs="Times New Roman"/>
          <w:sz w:val="24"/>
          <w:szCs w:val="24"/>
        </w:rPr>
        <w:t>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</w:t>
      </w:r>
      <w:r w:rsidR="006B211F">
        <w:rPr>
          <w:rFonts w:ascii="Times New Roman" w:hAnsi="Times New Roman" w:cs="Times New Roman"/>
          <w:sz w:val="24"/>
          <w:szCs w:val="24"/>
        </w:rPr>
        <w:t xml:space="preserve"> докладом в </w:t>
      </w:r>
      <w:r w:rsidR="005F44F4">
        <w:rPr>
          <w:rFonts w:ascii="Times New Roman" w:hAnsi="Times New Roman" w:cs="Times New Roman"/>
          <w:sz w:val="24"/>
          <w:szCs w:val="24"/>
        </w:rPr>
        <w:t>отдел</w:t>
      </w:r>
      <w:r w:rsidRPr="00F84DEE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 w:rsidR="005F44F4">
        <w:rPr>
          <w:rFonts w:ascii="Times New Roman" w:hAnsi="Times New Roman" w:cs="Times New Roman"/>
          <w:sz w:val="24"/>
          <w:szCs w:val="24"/>
        </w:rPr>
        <w:t>защиты населения администрации</w:t>
      </w:r>
      <w:r w:rsidRPr="00F84DEE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B211F">
        <w:rPr>
          <w:rFonts w:ascii="Times New Roman" w:hAnsi="Times New Roman" w:cs="Times New Roman"/>
          <w:sz w:val="24"/>
          <w:szCs w:val="24"/>
        </w:rPr>
        <w:t>Урай</w:t>
      </w:r>
      <w:r w:rsidR="00AE3683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2.2.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Временное размещение эвакуируемого населения может осуществляться не только по заранее отработанным планам, но </w:t>
      </w:r>
      <w:r w:rsidR="006B211F">
        <w:rPr>
          <w:rFonts w:ascii="Times New Roman" w:hAnsi="Times New Roman" w:cs="Times New Roman"/>
          <w:sz w:val="24"/>
          <w:szCs w:val="24"/>
        </w:rPr>
        <w:t xml:space="preserve">и </w:t>
      </w:r>
      <w:r w:rsidRPr="00F84DEE">
        <w:rPr>
          <w:rFonts w:ascii="Times New Roman" w:hAnsi="Times New Roman" w:cs="Times New Roman"/>
          <w:sz w:val="24"/>
          <w:szCs w:val="24"/>
        </w:rPr>
        <w:t>проводиться в экстренном, оперативном порядке.</w:t>
      </w:r>
    </w:p>
    <w:p w:rsidR="006B211F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Продолжительность периода проживания в пунктах временного размещения определяется решением комиссии по предупреждению и ликвидации чрезвычайных ситуаций и обеспечению пожарной безопасности города </w:t>
      </w:r>
      <w:r w:rsidR="006B211F">
        <w:rPr>
          <w:rFonts w:ascii="Times New Roman" w:hAnsi="Times New Roman" w:cs="Times New Roman"/>
          <w:sz w:val="24"/>
          <w:szCs w:val="24"/>
        </w:rPr>
        <w:t>Урай</w:t>
      </w:r>
      <w:r w:rsidRPr="00F84DEE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lastRenderedPageBreak/>
        <w:t>2.3. Способы эвакуации и сроки ее проведения зависят от масштабов чрезвычайной ситуации, численности оказавшегося в опасной зоне населения, наличия транспорта. Эвакуация населения планируется транспортом, пешим порядком или комбинированным способом.</w:t>
      </w:r>
    </w:p>
    <w:p w:rsidR="0081649D" w:rsidRPr="00F84DEE" w:rsidRDefault="005F44F4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транспорт представляется в течение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, это позволяет оперативно осуществить вывоз эвакуируемого населения.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планируется комбинированный способ эвакуации, то есть вывод пешим порядком до близлежащего пункта временного размещения, расположенного вне зоны воздействия поражающих факторов источника чрезвычайной ситуации, и вывоз транспортом по его готовности.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2.4. Постановлением </w:t>
      </w:r>
      <w:r w:rsidR="006B211F">
        <w:rPr>
          <w:rFonts w:ascii="Times New Roman" w:hAnsi="Times New Roman" w:cs="Times New Roman"/>
          <w:sz w:val="24"/>
          <w:szCs w:val="24"/>
        </w:rPr>
        <w:t>а</w:t>
      </w:r>
      <w:r w:rsidRPr="00F84DEE">
        <w:rPr>
          <w:rFonts w:ascii="Times New Roman" w:hAnsi="Times New Roman" w:cs="Times New Roman"/>
          <w:sz w:val="24"/>
          <w:szCs w:val="24"/>
        </w:rPr>
        <w:t>дминистрации города для планирования, организации и проведени</w:t>
      </w:r>
      <w:r w:rsidR="00571D1D">
        <w:rPr>
          <w:rFonts w:ascii="Times New Roman" w:hAnsi="Times New Roman" w:cs="Times New Roman"/>
          <w:sz w:val="24"/>
          <w:szCs w:val="24"/>
        </w:rPr>
        <w:t>ю</w:t>
      </w:r>
      <w:r w:rsidRPr="00F84DEE">
        <w:rPr>
          <w:rFonts w:ascii="Times New Roman" w:hAnsi="Times New Roman" w:cs="Times New Roman"/>
          <w:sz w:val="24"/>
          <w:szCs w:val="24"/>
        </w:rPr>
        <w:t xml:space="preserve"> эвакуационных мероприятий при угрозе или возникновении ЧС создан</w:t>
      </w:r>
      <w:r w:rsidR="006B211F">
        <w:rPr>
          <w:rFonts w:ascii="Times New Roman" w:hAnsi="Times New Roman" w:cs="Times New Roman"/>
          <w:sz w:val="24"/>
          <w:szCs w:val="24"/>
        </w:rPr>
        <w:t>а</w:t>
      </w:r>
      <w:r w:rsidRPr="00F84DEE">
        <w:rPr>
          <w:rFonts w:ascii="Times New Roman" w:hAnsi="Times New Roman" w:cs="Times New Roman"/>
          <w:sz w:val="24"/>
          <w:szCs w:val="24"/>
        </w:rPr>
        <w:t xml:space="preserve"> </w:t>
      </w:r>
      <w:r w:rsidR="006B211F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F84DEE">
        <w:rPr>
          <w:rFonts w:ascii="Times New Roman" w:hAnsi="Times New Roman" w:cs="Times New Roman"/>
          <w:sz w:val="24"/>
          <w:szCs w:val="24"/>
        </w:rPr>
        <w:t>эвакуационн</w:t>
      </w:r>
      <w:r w:rsidR="006B211F">
        <w:rPr>
          <w:rFonts w:ascii="Times New Roman" w:hAnsi="Times New Roman" w:cs="Times New Roman"/>
          <w:sz w:val="24"/>
          <w:szCs w:val="24"/>
        </w:rPr>
        <w:t>ая</w:t>
      </w:r>
      <w:r w:rsidRPr="00F84DEE">
        <w:rPr>
          <w:rFonts w:ascii="Times New Roman" w:hAnsi="Times New Roman" w:cs="Times New Roman"/>
          <w:sz w:val="24"/>
          <w:szCs w:val="24"/>
        </w:rPr>
        <w:t xml:space="preserve"> </w:t>
      </w:r>
      <w:r w:rsidR="006B211F">
        <w:rPr>
          <w:rFonts w:ascii="Times New Roman" w:hAnsi="Times New Roman" w:cs="Times New Roman"/>
          <w:sz w:val="24"/>
          <w:szCs w:val="24"/>
        </w:rPr>
        <w:t>комиссия города Урай.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2.4.1. </w:t>
      </w:r>
      <w:r w:rsidR="00571D1D">
        <w:rPr>
          <w:rFonts w:ascii="Times New Roman" w:hAnsi="Times New Roman" w:cs="Times New Roman"/>
          <w:sz w:val="24"/>
          <w:szCs w:val="24"/>
        </w:rPr>
        <w:t>Постоянная э</w:t>
      </w:r>
      <w:r w:rsidRPr="00F84DEE">
        <w:rPr>
          <w:rFonts w:ascii="Times New Roman" w:hAnsi="Times New Roman" w:cs="Times New Roman"/>
          <w:sz w:val="24"/>
          <w:szCs w:val="24"/>
        </w:rPr>
        <w:t>вакуационная комиссия города</w:t>
      </w:r>
      <w:r w:rsidR="00571D1D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F84DEE">
        <w:rPr>
          <w:rFonts w:ascii="Times New Roman" w:hAnsi="Times New Roman" w:cs="Times New Roman"/>
          <w:sz w:val="24"/>
          <w:szCs w:val="24"/>
        </w:rPr>
        <w:t xml:space="preserve"> организует и осуществляет заблаговременно комплекс мероприятий.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Подготовительные мероприятия: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планирование эвакуации;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подготовку эвакуационных органов к выполнению возложенных на них задач;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распределением транспорта для обеспечения эвакуационных перевозок;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выбор маршрутов эвакуации;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подготовкой к развертыванию пунктов временного размещения (ПВР), и </w:t>
      </w:r>
      <w:r w:rsidR="005F44F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F84DEE">
        <w:rPr>
          <w:rFonts w:ascii="Times New Roman" w:hAnsi="Times New Roman" w:cs="Times New Roman"/>
          <w:sz w:val="24"/>
          <w:szCs w:val="24"/>
        </w:rPr>
        <w:t>пунктов посадки (ПП);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проверку готовности систем оповещения и связи.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При угрозе возникновения чрезвычайной ситуации проводятся: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приведение в готовность к развертыванию </w:t>
      </w:r>
      <w:r w:rsidR="00C63F5C">
        <w:rPr>
          <w:rFonts w:ascii="Times New Roman" w:hAnsi="Times New Roman" w:cs="Times New Roman"/>
          <w:sz w:val="24"/>
          <w:szCs w:val="24"/>
        </w:rPr>
        <w:t>пунктов временного размещения (далее ПВР)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917A7F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649D" w:rsidRPr="00F84DEE">
        <w:rPr>
          <w:rFonts w:ascii="Times New Roman" w:hAnsi="Times New Roman" w:cs="Times New Roman"/>
          <w:sz w:val="24"/>
          <w:szCs w:val="24"/>
        </w:rPr>
        <w:t>уточнение численности населения, подлежащего эвакуац</w:t>
      </w:r>
      <w:r w:rsidR="006B211F">
        <w:rPr>
          <w:rFonts w:ascii="Times New Roman" w:hAnsi="Times New Roman" w:cs="Times New Roman"/>
          <w:sz w:val="24"/>
          <w:szCs w:val="24"/>
        </w:rPr>
        <w:t>ии пешим порядком и транспортом</w:t>
      </w:r>
      <w:r w:rsidR="0081649D"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уточне</w:t>
      </w:r>
      <w:r w:rsidR="006B211F">
        <w:rPr>
          <w:rFonts w:ascii="Times New Roman" w:hAnsi="Times New Roman" w:cs="Times New Roman"/>
          <w:sz w:val="24"/>
          <w:szCs w:val="24"/>
        </w:rPr>
        <w:t xml:space="preserve">ние расчетов </w:t>
      </w:r>
      <w:r w:rsidR="00C03B52">
        <w:rPr>
          <w:rFonts w:ascii="Times New Roman" w:hAnsi="Times New Roman" w:cs="Times New Roman"/>
          <w:sz w:val="24"/>
          <w:szCs w:val="24"/>
        </w:rPr>
        <w:t xml:space="preserve">автотранспорта </w:t>
      </w:r>
      <w:r w:rsidR="006B211F">
        <w:rPr>
          <w:rFonts w:ascii="Times New Roman" w:hAnsi="Times New Roman" w:cs="Times New Roman"/>
          <w:sz w:val="24"/>
          <w:szCs w:val="24"/>
        </w:rPr>
        <w:t>на вывоз населения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организация подготовки маршрутов эвакуации;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контроль за подготовкой </w:t>
      </w:r>
      <w:r w:rsidR="00C53ED3">
        <w:rPr>
          <w:rFonts w:ascii="Times New Roman" w:hAnsi="Times New Roman" w:cs="Times New Roman"/>
          <w:sz w:val="24"/>
          <w:szCs w:val="24"/>
        </w:rPr>
        <w:t xml:space="preserve">и выездом </w:t>
      </w:r>
      <w:r w:rsidRPr="00F84DEE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C53ED3">
        <w:rPr>
          <w:rFonts w:ascii="Times New Roman" w:hAnsi="Times New Roman" w:cs="Times New Roman"/>
          <w:sz w:val="24"/>
          <w:szCs w:val="24"/>
        </w:rPr>
        <w:t>по</w:t>
      </w:r>
      <w:r w:rsidRPr="00F84DEE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подготовка пунктов посадки;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проверка готовности системы связи и оповещения.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После получения распоряжения на проведение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доведение распоряжения о начале и порядке проведения эвакуации до подчиненных </w:t>
      </w:r>
      <w:proofErr w:type="spellStart"/>
      <w:r w:rsidRPr="00F84DE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F84DEE">
        <w:rPr>
          <w:rFonts w:ascii="Times New Roman" w:hAnsi="Times New Roman" w:cs="Times New Roman"/>
          <w:sz w:val="24"/>
          <w:szCs w:val="24"/>
        </w:rPr>
        <w:t xml:space="preserve"> и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уточнение порядка проведения эвакуационных мероприятий с учетом сложившейся обстановки;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развертыванием и приведением в готовност</w:t>
      </w:r>
      <w:r w:rsidR="006B211F">
        <w:rPr>
          <w:rFonts w:ascii="Times New Roman" w:hAnsi="Times New Roman" w:cs="Times New Roman"/>
          <w:sz w:val="24"/>
          <w:szCs w:val="24"/>
        </w:rPr>
        <w:t xml:space="preserve">ь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своевременной подачей транспортных средств к </w:t>
      </w:r>
      <w:r w:rsidR="005F44F4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Pr="00F84DEE">
        <w:rPr>
          <w:rFonts w:ascii="Times New Roman" w:hAnsi="Times New Roman" w:cs="Times New Roman"/>
          <w:sz w:val="24"/>
          <w:szCs w:val="24"/>
        </w:rPr>
        <w:t>пунктам посадки населения на транспорт;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организация учета и отправки в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и проживания населения, подлежащ</w:t>
      </w:r>
      <w:r w:rsidR="006B211F">
        <w:rPr>
          <w:rFonts w:ascii="Times New Roman" w:hAnsi="Times New Roman" w:cs="Times New Roman"/>
          <w:sz w:val="24"/>
          <w:szCs w:val="24"/>
        </w:rPr>
        <w:t>его</w:t>
      </w:r>
      <w:r w:rsidRPr="00F84DEE">
        <w:rPr>
          <w:rFonts w:ascii="Times New Roman" w:hAnsi="Times New Roman" w:cs="Times New Roman"/>
          <w:sz w:val="24"/>
          <w:szCs w:val="24"/>
        </w:rPr>
        <w:t xml:space="preserve"> эвакуации;</w:t>
      </w:r>
    </w:p>
    <w:p w:rsidR="00C03B52" w:rsidRDefault="0081649D" w:rsidP="005F44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контроль за приемом и размещением эвакуируемого населения в</w:t>
      </w:r>
      <w:r w:rsidR="006B211F">
        <w:rPr>
          <w:rFonts w:ascii="Times New Roman" w:hAnsi="Times New Roman" w:cs="Times New Roman"/>
          <w:sz w:val="24"/>
          <w:szCs w:val="24"/>
        </w:rPr>
        <w:t xml:space="preserve">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, заблаговременно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по первоочередным видам жизнеобеспечения.</w:t>
      </w:r>
    </w:p>
    <w:p w:rsidR="0081649D" w:rsidRPr="00F84DEE" w:rsidRDefault="00AB01BF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ПВР</w:t>
      </w:r>
      <w:r w:rsidR="00C03B52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создаются заблаговременно в целях экстренного размещения и создания условий для кратковременного пребывания пострадавшего населения при возникновении чрезвычайных ситуаций природного и техногенного характера. </w:t>
      </w:r>
      <w:r>
        <w:rPr>
          <w:rFonts w:ascii="Times New Roman" w:hAnsi="Times New Roman" w:cs="Times New Roman"/>
          <w:sz w:val="24"/>
          <w:szCs w:val="24"/>
        </w:rPr>
        <w:t>ПВР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создаются на базе организаций и размещаются в общественных зданиях города, вне зоны чрезвычайной ситуации.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="005F44F4">
        <w:rPr>
          <w:rFonts w:ascii="Times New Roman" w:hAnsi="Times New Roman" w:cs="Times New Roman"/>
          <w:sz w:val="24"/>
          <w:szCs w:val="24"/>
        </w:rPr>
        <w:t xml:space="preserve"> осуществляют следующие мероприятия: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прием, регистрация и временное размещение эвакуируемого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информирование эвакуируемого населения об изменениях в сложившейся обстановке;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lastRenderedPageBreak/>
        <w:t>- представление донесений в эвакуационную комиссию города о количестве принятого эвакуируемого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обеспечение и поддержание общественного порядка на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Режимы функционирования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Организации, на базе которых создаются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, занимаются плановой работой: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назначение и утверждение штатного состава </w:t>
      </w:r>
      <w:r w:rsidR="00AB01BF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разработка и утверждение плана-схемы приема и размещения пострадавшего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разработка схемы оповещения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в рабочее и нерабочее время;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разработка графика </w:t>
      </w:r>
      <w:r w:rsidR="00C03B5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84DEE">
        <w:rPr>
          <w:rFonts w:ascii="Times New Roman" w:hAnsi="Times New Roman" w:cs="Times New Roman"/>
          <w:sz w:val="24"/>
          <w:szCs w:val="24"/>
        </w:rPr>
        <w:t xml:space="preserve">круглосуточного дежурства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 xml:space="preserve">ПВР </w:t>
      </w:r>
      <w:r w:rsidRPr="00F84DEE">
        <w:rPr>
          <w:rFonts w:ascii="Times New Roman" w:hAnsi="Times New Roman" w:cs="Times New Roman"/>
          <w:sz w:val="24"/>
          <w:szCs w:val="24"/>
        </w:rPr>
        <w:t>в режимах повышенной готовности и чрезвычайной ситуации;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разработка отчетной документации;</w:t>
      </w:r>
    </w:p>
    <w:p w:rsidR="0081649D" w:rsidRPr="00F84DEE" w:rsidRDefault="0081649D" w:rsidP="00917A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разработка порядка взаимодействия с</w:t>
      </w:r>
      <w:r w:rsidR="00AE3683">
        <w:rPr>
          <w:rFonts w:ascii="Times New Roman" w:hAnsi="Times New Roman" w:cs="Times New Roman"/>
          <w:sz w:val="24"/>
          <w:szCs w:val="24"/>
        </w:rPr>
        <w:t xml:space="preserve"> эвакуационной комиссией города с</w:t>
      </w:r>
      <w:r w:rsidRPr="00F84DEE">
        <w:rPr>
          <w:rFonts w:ascii="Times New Roman" w:hAnsi="Times New Roman" w:cs="Times New Roman"/>
          <w:sz w:val="24"/>
          <w:szCs w:val="24"/>
        </w:rPr>
        <w:t xml:space="preserve"> </w:t>
      </w:r>
      <w:r w:rsidR="00AE3683">
        <w:rPr>
          <w:rFonts w:ascii="Times New Roman" w:hAnsi="Times New Roman" w:cs="Times New Roman"/>
          <w:sz w:val="24"/>
          <w:szCs w:val="24"/>
        </w:rPr>
        <w:t>отделом гражданской защиты населения администрации города Урай.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изготовление указателей рабочих мест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для порядка прохождения </w:t>
      </w:r>
      <w:r w:rsidR="00C03B52" w:rsidRPr="00F84DEE">
        <w:rPr>
          <w:rFonts w:ascii="Times New Roman" w:hAnsi="Times New Roman" w:cs="Times New Roman"/>
          <w:sz w:val="24"/>
          <w:szCs w:val="24"/>
        </w:rPr>
        <w:t xml:space="preserve">регистрации и размещения </w:t>
      </w:r>
      <w:r w:rsidRPr="00F84DEE">
        <w:rPr>
          <w:rFonts w:ascii="Times New Roman" w:hAnsi="Times New Roman" w:cs="Times New Roman"/>
          <w:sz w:val="24"/>
          <w:szCs w:val="24"/>
        </w:rPr>
        <w:t>принимаем</w:t>
      </w:r>
      <w:r w:rsidR="00C03B52">
        <w:rPr>
          <w:rFonts w:ascii="Times New Roman" w:hAnsi="Times New Roman" w:cs="Times New Roman"/>
          <w:sz w:val="24"/>
          <w:szCs w:val="24"/>
        </w:rPr>
        <w:t>ого</w:t>
      </w:r>
      <w:r w:rsidRPr="00F84DEE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C03B52">
        <w:rPr>
          <w:rFonts w:ascii="Times New Roman" w:hAnsi="Times New Roman" w:cs="Times New Roman"/>
          <w:sz w:val="24"/>
          <w:szCs w:val="24"/>
        </w:rPr>
        <w:t>я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обучение должностных лиц, назначенных в состав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, по программе обучения эвакуационных органов;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участие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в учениях и тренировках.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81649D" w:rsidRPr="00F84DEE" w:rsidRDefault="006C1988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временного размещения, проводят мероприятия, в результате которых повышается готовность пункта к выполнению задач: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оповещение и сбор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организация круглосуточного дежурства администрации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 дежурства в режиме повышенной готовности;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установка указателей рабочих мест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для порядка прохождения принимаемым населением регистрации и размещения на пункте;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подготовка помещений в соответствии с утвержденным планом-схемой приема и размещения пострадавшего населения;</w:t>
      </w:r>
    </w:p>
    <w:p w:rsidR="00AE3683" w:rsidRPr="00274E85" w:rsidRDefault="0081649D" w:rsidP="00AE3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и связи с эвакуационной комиссией города </w:t>
      </w:r>
      <w:r w:rsidR="006C1988">
        <w:rPr>
          <w:rFonts w:ascii="Times New Roman" w:hAnsi="Times New Roman" w:cs="Times New Roman"/>
          <w:sz w:val="24"/>
          <w:szCs w:val="24"/>
        </w:rPr>
        <w:t>Урай</w:t>
      </w:r>
      <w:r w:rsidRPr="00F84DEE">
        <w:rPr>
          <w:rFonts w:ascii="Times New Roman" w:hAnsi="Times New Roman" w:cs="Times New Roman"/>
          <w:sz w:val="24"/>
          <w:szCs w:val="24"/>
        </w:rPr>
        <w:t xml:space="preserve">, </w:t>
      </w:r>
      <w:r w:rsidR="005F44F4">
        <w:rPr>
          <w:rFonts w:ascii="Times New Roman" w:hAnsi="Times New Roman" w:cs="Times New Roman"/>
          <w:sz w:val="24"/>
          <w:szCs w:val="24"/>
        </w:rPr>
        <w:t xml:space="preserve">с </w:t>
      </w:r>
      <w:r w:rsidR="00AE3683">
        <w:rPr>
          <w:rFonts w:ascii="Times New Roman" w:hAnsi="Times New Roman" w:cs="Times New Roman"/>
          <w:sz w:val="24"/>
          <w:szCs w:val="24"/>
        </w:rPr>
        <w:t>отделом гражданской защиты населения администрации города Урай.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в) в режиме чрезвычайной ситуации: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Предприятия, учреждения или организации, формирователи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проводят мероприятия, в результате которых обеспечивается готовность пункта к выполнению задач: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оповещение и сбор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организация круглосуточного дежурства штатного состава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 дежурства в режиме чрезвычайной ситуации;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подготовка помещений в соответствии с утвержденным планом-схемой приема и размещения пострадавшего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организация взаимодействия и связи с эвакуационной комиссией города;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прием и размещение пострадавшего населения;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регистрация, ведение адресно-справочной работы о пострадавших в чрезвычайных ситуациях гражданах, размещенных в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>;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ведение отчетной документации.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F2B" w:rsidRDefault="00314F2B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4F2B" w:rsidRDefault="00314F2B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3. Обеспечение </w:t>
      </w:r>
      <w:proofErr w:type="gramStart"/>
      <w:r w:rsidRPr="00F84DEE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 w:rsidRPr="00F84DEE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4C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3.</w:t>
      </w:r>
      <w:r w:rsidR="00C03B52">
        <w:rPr>
          <w:rFonts w:ascii="Times New Roman" w:hAnsi="Times New Roman" w:cs="Times New Roman"/>
          <w:sz w:val="24"/>
          <w:szCs w:val="24"/>
        </w:rPr>
        <w:t>1</w:t>
      </w:r>
      <w:r w:rsidRPr="00F84DEE">
        <w:rPr>
          <w:rFonts w:ascii="Times New Roman" w:hAnsi="Times New Roman" w:cs="Times New Roman"/>
          <w:sz w:val="24"/>
          <w:szCs w:val="24"/>
        </w:rPr>
        <w:t>. Материальное обеспечение.</w:t>
      </w:r>
    </w:p>
    <w:p w:rsidR="0081649D" w:rsidRPr="00F84DEE" w:rsidRDefault="0081649D" w:rsidP="00EF269F">
      <w:pPr>
        <w:ind w:firstLine="540"/>
        <w:jc w:val="both"/>
      </w:pPr>
      <w:r w:rsidRPr="00F84DEE">
        <w:t xml:space="preserve">Вещевое обеспечение эвакуируемого населения возложено на </w:t>
      </w:r>
      <w:r w:rsidR="00EF269F">
        <w:t xml:space="preserve">отдел </w:t>
      </w:r>
      <w:proofErr w:type="gramStart"/>
      <w:r w:rsidR="00EF269F">
        <w:t>развития предпринимательства экономического развития администрации города</w:t>
      </w:r>
      <w:proofErr w:type="gramEnd"/>
      <w:r w:rsidR="00EF269F">
        <w:t xml:space="preserve"> Урай.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3.</w:t>
      </w:r>
      <w:r w:rsidR="00C03B52">
        <w:rPr>
          <w:rFonts w:ascii="Times New Roman" w:hAnsi="Times New Roman" w:cs="Times New Roman"/>
          <w:sz w:val="24"/>
          <w:szCs w:val="24"/>
        </w:rPr>
        <w:t>2</w:t>
      </w:r>
      <w:r w:rsidRPr="00F84DEE">
        <w:rPr>
          <w:rFonts w:ascii="Times New Roman" w:hAnsi="Times New Roman" w:cs="Times New Roman"/>
          <w:sz w:val="24"/>
          <w:szCs w:val="24"/>
        </w:rPr>
        <w:t>. Охрана общественного порядка и обеспечение безопасности дорожного движения.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При проведении эвакуационных мероприятий </w:t>
      </w:r>
      <w:r w:rsidR="0092764C">
        <w:rPr>
          <w:rFonts w:ascii="Times New Roman" w:hAnsi="Times New Roman" w:cs="Times New Roman"/>
          <w:sz w:val="24"/>
          <w:szCs w:val="24"/>
        </w:rPr>
        <w:t>отдел</w:t>
      </w:r>
      <w:r w:rsidRPr="00F84DEE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городу </w:t>
      </w:r>
      <w:proofErr w:type="spellStart"/>
      <w:r w:rsidR="0092764C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Pr="00F84DEE">
        <w:rPr>
          <w:rFonts w:ascii="Times New Roman" w:hAnsi="Times New Roman" w:cs="Times New Roman"/>
          <w:sz w:val="24"/>
          <w:szCs w:val="24"/>
        </w:rPr>
        <w:t xml:space="preserve"> выполняет следующие мероприятия: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 мероприятий;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охрана порядка и обеспечение безо</w:t>
      </w:r>
      <w:r w:rsidR="00AB01BF">
        <w:rPr>
          <w:rFonts w:ascii="Times New Roman" w:hAnsi="Times New Roman" w:cs="Times New Roman"/>
          <w:sz w:val="24"/>
          <w:szCs w:val="24"/>
        </w:rPr>
        <w:t xml:space="preserve">пасности на </w:t>
      </w:r>
      <w:r w:rsidR="0092764C">
        <w:rPr>
          <w:rFonts w:ascii="Times New Roman" w:hAnsi="Times New Roman" w:cs="Times New Roman"/>
          <w:sz w:val="24"/>
          <w:szCs w:val="24"/>
        </w:rPr>
        <w:t>ПВР</w:t>
      </w:r>
      <w:r w:rsidR="00AB01BF">
        <w:rPr>
          <w:rFonts w:ascii="Times New Roman" w:hAnsi="Times New Roman" w:cs="Times New Roman"/>
          <w:sz w:val="24"/>
          <w:szCs w:val="24"/>
        </w:rPr>
        <w:t xml:space="preserve">, </w:t>
      </w:r>
      <w:r w:rsidR="00EF269F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AB01BF">
        <w:rPr>
          <w:rFonts w:ascii="Times New Roman" w:hAnsi="Times New Roman" w:cs="Times New Roman"/>
          <w:sz w:val="24"/>
          <w:szCs w:val="24"/>
        </w:rPr>
        <w:t>пунктах посадки</w:t>
      </w:r>
      <w:r w:rsidRPr="00F84DEE">
        <w:rPr>
          <w:rFonts w:ascii="Times New Roman" w:hAnsi="Times New Roman" w:cs="Times New Roman"/>
          <w:sz w:val="24"/>
          <w:szCs w:val="24"/>
        </w:rPr>
        <w:t>, предупреждение паники и дезинформационных слухов;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EF269F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организация регистрации </w:t>
      </w:r>
      <w:r w:rsidR="00AB01BF" w:rsidRPr="00F84DEE">
        <w:rPr>
          <w:rFonts w:ascii="Times New Roman" w:hAnsi="Times New Roman" w:cs="Times New Roman"/>
          <w:sz w:val="24"/>
          <w:szCs w:val="24"/>
        </w:rPr>
        <w:t>эвакуированного населения и ведение адресно-справочной работы (создание банка данных о нахождении граждан, эвакуированных из зон ЧС</w:t>
      </w:r>
      <w:r w:rsidR="00EF269F">
        <w:rPr>
          <w:rFonts w:ascii="Times New Roman" w:hAnsi="Times New Roman" w:cs="Times New Roman"/>
          <w:sz w:val="24"/>
          <w:szCs w:val="24"/>
        </w:rPr>
        <w:t>);</w:t>
      </w:r>
    </w:p>
    <w:p w:rsidR="0092764C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охрана имущества</w:t>
      </w:r>
      <w:r w:rsidR="00314F2B">
        <w:rPr>
          <w:rFonts w:ascii="Times New Roman" w:hAnsi="Times New Roman" w:cs="Times New Roman"/>
          <w:sz w:val="24"/>
          <w:szCs w:val="24"/>
        </w:rPr>
        <w:t>, оставшегося без присмотра</w:t>
      </w:r>
      <w:r w:rsidRPr="00F84DEE">
        <w:rPr>
          <w:rFonts w:ascii="Times New Roman" w:hAnsi="Times New Roman" w:cs="Times New Roman"/>
          <w:sz w:val="24"/>
          <w:szCs w:val="24"/>
        </w:rPr>
        <w:t>.</w:t>
      </w:r>
    </w:p>
    <w:p w:rsidR="0092764C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3.4. Транспортное обеспечение</w:t>
      </w:r>
      <w:r w:rsidR="00571D1D">
        <w:rPr>
          <w:rFonts w:ascii="Times New Roman" w:hAnsi="Times New Roman" w:cs="Times New Roman"/>
          <w:sz w:val="24"/>
          <w:szCs w:val="24"/>
        </w:rPr>
        <w:t>.</w:t>
      </w:r>
    </w:p>
    <w:p w:rsidR="00EF269F" w:rsidRPr="00EF269F" w:rsidRDefault="00EF269F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обеспечение возложено на </w:t>
      </w:r>
      <w:r w:rsidRPr="00EF269F">
        <w:rPr>
          <w:rFonts w:ascii="Times New Roman" w:hAnsi="Times New Roman" w:cs="Times New Roman"/>
          <w:sz w:val="24"/>
          <w:szCs w:val="24"/>
        </w:rPr>
        <w:t>отдел дорожного хозяйства и транспорта администрации города Урай.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Транспортное обесп</w:t>
      </w:r>
      <w:r w:rsidR="00C03B52">
        <w:rPr>
          <w:rFonts w:ascii="Times New Roman" w:hAnsi="Times New Roman" w:cs="Times New Roman"/>
          <w:sz w:val="24"/>
          <w:szCs w:val="24"/>
        </w:rPr>
        <w:t xml:space="preserve">ечение при эвакуации населения </w:t>
      </w:r>
      <w:r w:rsidRPr="00F84DEE">
        <w:rPr>
          <w:rFonts w:ascii="Times New Roman" w:hAnsi="Times New Roman" w:cs="Times New Roman"/>
          <w:sz w:val="24"/>
          <w:szCs w:val="24"/>
        </w:rPr>
        <w:t>из зон</w:t>
      </w:r>
      <w:r w:rsidR="00C03B52">
        <w:rPr>
          <w:rFonts w:ascii="Times New Roman" w:hAnsi="Times New Roman" w:cs="Times New Roman"/>
          <w:sz w:val="24"/>
          <w:szCs w:val="24"/>
        </w:rPr>
        <w:t>ы</w:t>
      </w:r>
      <w:r w:rsidRPr="00F84DEE">
        <w:rPr>
          <w:rFonts w:ascii="Times New Roman" w:hAnsi="Times New Roman" w:cs="Times New Roman"/>
          <w:sz w:val="24"/>
          <w:szCs w:val="24"/>
        </w:rPr>
        <w:t xml:space="preserve">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Эвакуационные перевозки при угрозе или возникновении чрезвычайной ситуации осуществляются автотранспортными предприятиями города, независимо от формы собственности.</w:t>
      </w:r>
    </w:p>
    <w:p w:rsidR="00D26198" w:rsidRDefault="0092764C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использования автотранспорта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доставка населения от мест проживания к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3.5. Медицинское обеспечение</w:t>
      </w:r>
      <w:r w:rsidR="00571D1D">
        <w:rPr>
          <w:rFonts w:ascii="Times New Roman" w:hAnsi="Times New Roman" w:cs="Times New Roman"/>
          <w:sz w:val="24"/>
          <w:szCs w:val="24"/>
        </w:rPr>
        <w:t>.</w:t>
      </w:r>
    </w:p>
    <w:p w:rsidR="00EF269F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r w:rsidR="00EF269F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4DEE">
        <w:rPr>
          <w:rFonts w:ascii="Times New Roman" w:hAnsi="Times New Roman" w:cs="Times New Roman"/>
          <w:sz w:val="24"/>
          <w:szCs w:val="24"/>
        </w:rPr>
        <w:t xml:space="preserve">эвакуации </w:t>
      </w:r>
      <w:r w:rsidR="00EF269F">
        <w:rPr>
          <w:rFonts w:ascii="Times New Roman" w:hAnsi="Times New Roman" w:cs="Times New Roman"/>
          <w:sz w:val="24"/>
          <w:szCs w:val="24"/>
        </w:rPr>
        <w:t>населения возложено на медицинские пункты ПВР и на бюджетное учреждение Ханты-Мансийского автономного округа – Югры «Урайская городская клиническая больница».</w:t>
      </w:r>
    </w:p>
    <w:p w:rsidR="0081649D" w:rsidRPr="00F84DEE" w:rsidRDefault="00EF269F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проведение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</w:t>
      </w:r>
      <w:proofErr w:type="gramStart"/>
      <w:r w:rsidR="0081649D" w:rsidRPr="00F84DEE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При проведении эвакуации осуществляются следующие мероприятия: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развертывание медицинского пункта на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в составе: 1 врач и 2 медсестры;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- организация дежурства медицинского персонала для оказания медицинской помощи эвакуируемому населению;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lastRenderedPageBreak/>
        <w:t>- выявление инфекционных больных и проведение комплекса первичных противоэпидемических мероприятий;</w:t>
      </w:r>
    </w:p>
    <w:p w:rsidR="0092764C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- обеспечение медицинскими организациями, закрепленными за </w:t>
      </w:r>
      <w:r w:rsidR="00C03B52">
        <w:rPr>
          <w:rFonts w:ascii="Times New Roman" w:hAnsi="Times New Roman" w:cs="Times New Roman"/>
          <w:sz w:val="24"/>
          <w:szCs w:val="24"/>
        </w:rPr>
        <w:t>ПВР</w:t>
      </w:r>
      <w:r w:rsidRPr="00F84DEE">
        <w:rPr>
          <w:rFonts w:ascii="Times New Roman" w:hAnsi="Times New Roman" w:cs="Times New Roman"/>
          <w:sz w:val="24"/>
          <w:szCs w:val="24"/>
        </w:rPr>
        <w:t xml:space="preserve"> и осуществляющими развертывание медицинских пунктов, медицинским имуществом и лекарственными средствами.</w:t>
      </w:r>
    </w:p>
    <w:p w:rsidR="00436F97" w:rsidRDefault="0081649D" w:rsidP="00FB35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3.6. При проведении эвакуационных мероприятий на всех этапах связь осуществляется через оперативного дежурного муниципального казенного учреждения "Единая дежурно-диспетчерская служба города </w:t>
      </w:r>
      <w:r w:rsidR="0092764C">
        <w:rPr>
          <w:rFonts w:ascii="Times New Roman" w:hAnsi="Times New Roman" w:cs="Times New Roman"/>
          <w:sz w:val="24"/>
          <w:szCs w:val="24"/>
        </w:rPr>
        <w:t>Урай</w:t>
      </w:r>
      <w:r w:rsidRPr="00F84DEE">
        <w:rPr>
          <w:rFonts w:ascii="Times New Roman" w:hAnsi="Times New Roman" w:cs="Times New Roman"/>
          <w:sz w:val="24"/>
          <w:szCs w:val="24"/>
        </w:rPr>
        <w:t>", стационарными и передвижными средствами связи.</w:t>
      </w:r>
    </w:p>
    <w:p w:rsidR="00AB01BF" w:rsidRDefault="00FB35CE" w:rsidP="00D037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84DE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информации и инструктирования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населения в ходе пров</w:t>
      </w:r>
      <w:r>
        <w:rPr>
          <w:rFonts w:ascii="Times New Roman" w:hAnsi="Times New Roman" w:cs="Times New Roman"/>
          <w:sz w:val="24"/>
          <w:szCs w:val="24"/>
        </w:rPr>
        <w:t>едения эвакуационных мероприятий используются системы звукового оповещения населения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, громкоговорители, установленные на автомобилях </w:t>
      </w:r>
      <w:r w:rsidR="0092764C">
        <w:rPr>
          <w:rFonts w:ascii="Times New Roman" w:hAnsi="Times New Roman" w:cs="Times New Roman"/>
          <w:sz w:val="24"/>
          <w:szCs w:val="24"/>
        </w:rPr>
        <w:t>отдела</w:t>
      </w:r>
      <w:r w:rsidR="0081649D" w:rsidRPr="00F84DEE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городу </w:t>
      </w:r>
      <w:proofErr w:type="spellStart"/>
      <w:r w:rsidR="0092764C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="0081649D" w:rsidRPr="00F84DEE">
        <w:rPr>
          <w:rFonts w:ascii="Times New Roman" w:hAnsi="Times New Roman" w:cs="Times New Roman"/>
          <w:sz w:val="24"/>
          <w:szCs w:val="24"/>
        </w:rPr>
        <w:t xml:space="preserve">, </w:t>
      </w:r>
      <w:r w:rsidR="008246AC">
        <w:rPr>
          <w:rFonts w:ascii="Times New Roman" w:hAnsi="Times New Roman" w:cs="Times New Roman"/>
          <w:sz w:val="24"/>
          <w:szCs w:val="24"/>
        </w:rPr>
        <w:t xml:space="preserve">местные </w:t>
      </w:r>
      <w:r>
        <w:rPr>
          <w:rFonts w:ascii="Times New Roman" w:hAnsi="Times New Roman" w:cs="Times New Roman"/>
          <w:sz w:val="24"/>
          <w:szCs w:val="24"/>
        </w:rPr>
        <w:t>средства массовой информации (телерадиокомпания «Спектр +», газета «Знамя»</w:t>
      </w:r>
      <w:r w:rsidR="00D03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7B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B01BF" w:rsidRDefault="00AB01BF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Pr="00F84DEE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r w:rsidRPr="00F84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041D" w:rsidRPr="00F84DEE" w:rsidRDefault="00A1041D" w:rsidP="00A1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041D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A1041D" w:rsidRPr="00F84DEE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1698 от «23» июля 2020 г.</w:t>
      </w:r>
    </w:p>
    <w:p w:rsidR="00A1041D" w:rsidRDefault="00A1041D" w:rsidP="00A1041D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ПЕРЕЧЕНЬ</w:t>
      </w:r>
    </w:p>
    <w:p w:rsidR="0081649D" w:rsidRPr="00C6564D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ПУНКТОВ ВРЕМЕННОГО РАЗМЕЩЕНИЯ</w:t>
      </w:r>
    </w:p>
    <w:p w:rsidR="0081649D" w:rsidRPr="00F84DEE" w:rsidRDefault="0081649D" w:rsidP="00AD71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5159"/>
        <w:gridCol w:w="3041"/>
      </w:tblGrid>
      <w:tr w:rsidR="0081649D" w:rsidRPr="00F84DEE" w:rsidTr="00C6564D">
        <w:tc>
          <w:tcPr>
            <w:tcW w:w="510" w:type="dxa"/>
            <w:vAlign w:val="center"/>
          </w:tcPr>
          <w:p w:rsidR="00C6564D" w:rsidRDefault="00C6564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Номер пункта временного размещения</w:t>
            </w:r>
          </w:p>
        </w:tc>
        <w:tc>
          <w:tcPr>
            <w:tcW w:w="5159" w:type="dxa"/>
            <w:vAlign w:val="center"/>
          </w:tcPr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Учреждение, ответственное за создание и развертывание пункта временного размещения</w:t>
            </w:r>
          </w:p>
        </w:tc>
        <w:tc>
          <w:tcPr>
            <w:tcW w:w="3041" w:type="dxa"/>
            <w:vAlign w:val="center"/>
          </w:tcPr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Адрес пункта временного размещения</w:t>
            </w:r>
          </w:p>
        </w:tc>
      </w:tr>
      <w:tr w:rsidR="0081649D" w:rsidRPr="00F84DEE" w:rsidTr="00C6564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649D" w:rsidRPr="00F84DEE" w:rsidRDefault="00D26198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49D" w:rsidRPr="00F8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bottom w:val="nil"/>
            </w:tcBorders>
            <w:vAlign w:val="center"/>
          </w:tcPr>
          <w:p w:rsidR="0081649D" w:rsidRPr="00F84DEE" w:rsidRDefault="008F3E70" w:rsidP="008F3E70">
            <w:pPr>
              <w:pStyle w:val="1"/>
              <w:rPr>
                <w:sz w:val="24"/>
                <w:szCs w:val="24"/>
              </w:rPr>
            </w:pPr>
            <w:r w:rsidRPr="008F3E70">
              <w:rPr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«Старт»</w:t>
            </w: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8F3E70" w:rsidRDefault="008F3E70" w:rsidP="008F3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Урай, </w:t>
            </w:r>
          </w:p>
          <w:p w:rsidR="0081649D" w:rsidRPr="00F84DEE" w:rsidRDefault="008F3E70" w:rsidP="008F3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2, дом 87</w:t>
            </w:r>
          </w:p>
        </w:tc>
      </w:tr>
      <w:tr w:rsidR="0081649D" w:rsidRPr="00F84DEE" w:rsidTr="00C6564D">
        <w:tc>
          <w:tcPr>
            <w:tcW w:w="510" w:type="dxa"/>
            <w:vAlign w:val="center"/>
          </w:tcPr>
          <w:p w:rsidR="0081649D" w:rsidRPr="00F84DEE" w:rsidRDefault="0081649D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649D" w:rsidRPr="00F84DEE" w:rsidRDefault="00D26198" w:rsidP="00AD7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49D" w:rsidRPr="00F8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81649D" w:rsidRPr="00F84DEE" w:rsidRDefault="008F3E70" w:rsidP="008F3E70">
            <w:pPr>
              <w:pStyle w:val="1"/>
              <w:rPr>
                <w:sz w:val="24"/>
                <w:szCs w:val="24"/>
              </w:rPr>
            </w:pPr>
            <w:r w:rsidRPr="008F3E70">
              <w:rPr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«Звезды Югры»</w:t>
            </w:r>
          </w:p>
        </w:tc>
        <w:tc>
          <w:tcPr>
            <w:tcW w:w="3041" w:type="dxa"/>
            <w:vAlign w:val="center"/>
          </w:tcPr>
          <w:p w:rsidR="008F3E70" w:rsidRDefault="008F3E70" w:rsidP="008F3E70">
            <w:pPr>
              <w:pStyle w:val="ConsPlusNormal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E7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ород</w:t>
            </w:r>
            <w:r w:rsidRPr="008F3E7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Урай, </w:t>
            </w:r>
          </w:p>
          <w:p w:rsidR="0081649D" w:rsidRPr="008F3E70" w:rsidRDefault="008F3E70" w:rsidP="008F3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Парковая</w:t>
            </w:r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дом</w:t>
            </w:r>
            <w:r w:rsidR="008246A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3E7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AD716D" w:rsidRDefault="00AD716D" w:rsidP="00571D1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246AC" w:rsidRDefault="008246AC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37B8" w:rsidRDefault="00D037B8" w:rsidP="00571D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Pr="00F84DEE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041D" w:rsidRPr="00F84DEE" w:rsidRDefault="00A1041D" w:rsidP="00A1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041D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A1041D" w:rsidRPr="00F84DEE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1698 от «23» июля 2020 г.</w:t>
      </w:r>
    </w:p>
    <w:p w:rsidR="00A1041D" w:rsidRDefault="00A1041D" w:rsidP="00A1041D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ДОКУМЕНТОВ ПУНКТА ВРЕМЕННОГО РАЗМЕЩЕНИЯ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1. Приказ руководителя предприятия, организации или учреждения о назначении администрации пункта временного размещения.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2. Функциональные обязанности.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3. Календарный план работы администрации пункта.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4. Схема размещения пункта временного размещения (поэтажный план).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5. Схема оповещения и сбора администрации пункта</w:t>
      </w:r>
      <w:r w:rsidR="00156E96">
        <w:rPr>
          <w:rFonts w:ascii="Times New Roman" w:hAnsi="Times New Roman" w:cs="Times New Roman"/>
          <w:sz w:val="24"/>
          <w:szCs w:val="24"/>
        </w:rPr>
        <w:t xml:space="preserve"> временного размещения</w:t>
      </w:r>
      <w:r w:rsidRPr="00F84DEE">
        <w:rPr>
          <w:rFonts w:ascii="Times New Roman" w:hAnsi="Times New Roman" w:cs="Times New Roman"/>
          <w:sz w:val="24"/>
          <w:szCs w:val="24"/>
        </w:rPr>
        <w:t>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6. Журнал группового учета прибывающего на пункты временного размещения и убывающего с него эвакуируемого населения.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7. Журнал принятых и отданных распоряжений, донесений, докладов.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8. Телефонный справочник.</w:t>
      </w:r>
    </w:p>
    <w:p w:rsidR="0081649D" w:rsidRPr="00F84DEE" w:rsidRDefault="0081649D" w:rsidP="00AD7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9. Бирки, указатели, повязки.</w:t>
      </w:r>
    </w:p>
    <w:p w:rsidR="0081649D" w:rsidRPr="00F84DEE" w:rsidRDefault="0081649D" w:rsidP="00AD71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9D" w:rsidRPr="00F84DEE" w:rsidRDefault="0081649D" w:rsidP="00AD716D">
      <w:pPr>
        <w:spacing w:after="1" w:line="276" w:lineRule="auto"/>
      </w:pPr>
    </w:p>
    <w:p w:rsidR="00D26198" w:rsidRDefault="00D26198" w:rsidP="00D037B8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83"/>
      <w:bookmarkEnd w:id="2"/>
    </w:p>
    <w:p w:rsidR="00436F97" w:rsidRDefault="00436F97" w:rsidP="00AD716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41D" w:rsidRPr="00F84DEE" w:rsidRDefault="00A1041D" w:rsidP="00A1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041D" w:rsidRPr="00F84DEE" w:rsidRDefault="00A1041D" w:rsidP="00A1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041D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A1041D" w:rsidRPr="00F84DEE" w:rsidRDefault="00A1041D" w:rsidP="00A1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1698 от «23» июля 2020 г.</w:t>
      </w:r>
    </w:p>
    <w:p w:rsidR="00A1041D" w:rsidRDefault="00A1041D" w:rsidP="00A1041D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6E96" w:rsidRDefault="00156E96" w:rsidP="00AD71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D5" w:rsidRDefault="00AC0FD5" w:rsidP="00AC0F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D5" w:rsidRPr="00F84DEE" w:rsidRDefault="00AC0FD5" w:rsidP="00AC0F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РАСЧЕТ</w:t>
      </w:r>
    </w:p>
    <w:p w:rsidR="00AC0FD5" w:rsidRPr="00F84DEE" w:rsidRDefault="00AC0FD5" w:rsidP="00AC0F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F84DEE">
        <w:rPr>
          <w:rFonts w:ascii="Times New Roman" w:hAnsi="Times New Roman" w:cs="Times New Roman"/>
          <w:sz w:val="24"/>
          <w:szCs w:val="24"/>
        </w:rPr>
        <w:t>ТРАНСПОРТА ПРИ ПРОВЕДЕНИИ</w:t>
      </w:r>
    </w:p>
    <w:p w:rsidR="00AC0FD5" w:rsidRDefault="00AC0FD5" w:rsidP="00AC0F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E">
        <w:rPr>
          <w:rFonts w:ascii="Times New Roman" w:hAnsi="Times New Roman" w:cs="Times New Roman"/>
          <w:sz w:val="24"/>
          <w:szCs w:val="24"/>
        </w:rPr>
        <w:t>ЭВАКУАЦИОННЫХ МЕРОПРИЯТИЙ</w:t>
      </w:r>
    </w:p>
    <w:p w:rsidR="00AC0FD5" w:rsidRPr="00F84DEE" w:rsidRDefault="00AC0FD5" w:rsidP="00AC0F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795"/>
        <w:gridCol w:w="1997"/>
        <w:gridCol w:w="1997"/>
        <w:gridCol w:w="2127"/>
      </w:tblGrid>
      <w:tr w:rsidR="00FB35CE" w:rsidTr="00DA3B54">
        <w:tc>
          <w:tcPr>
            <w:tcW w:w="4795" w:type="dxa"/>
            <w:vMerge w:val="restart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94" w:type="dxa"/>
            <w:gridSpan w:val="2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vMerge w:val="restart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 xml:space="preserve">Время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</w:tr>
      <w:tr w:rsidR="00FB35CE" w:rsidTr="00DA3B54">
        <w:tc>
          <w:tcPr>
            <w:tcW w:w="4795" w:type="dxa"/>
            <w:vMerge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E" w:rsidTr="00DA3B54">
        <w:tc>
          <w:tcPr>
            <w:tcW w:w="4795" w:type="dxa"/>
            <w:vAlign w:val="center"/>
          </w:tcPr>
          <w:p w:rsidR="00FB35CE" w:rsidRPr="00156E96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FB35CE" w:rsidRPr="00156E96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E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7" w:type="dxa"/>
            <w:vAlign w:val="center"/>
          </w:tcPr>
          <w:p w:rsidR="00FB35CE" w:rsidRPr="00156E96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E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B35CE" w:rsidRPr="00156E96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E9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B35CE" w:rsidTr="00DA3B54">
        <w:tc>
          <w:tcPr>
            <w:tcW w:w="4795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0AC4"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 w:rsidRPr="00FD0A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7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– 5</w:t>
            </w:r>
          </w:p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– 5</w:t>
            </w:r>
          </w:p>
          <w:p w:rsidR="00FB35CE" w:rsidRDefault="00FB35CE" w:rsidP="00FB3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– 23</w:t>
            </w:r>
          </w:p>
        </w:tc>
        <w:tc>
          <w:tcPr>
            <w:tcW w:w="2127" w:type="dxa"/>
            <w:vAlign w:val="center"/>
          </w:tcPr>
          <w:p w:rsidR="00FB35CE" w:rsidRDefault="00FB35CE" w:rsidP="005F44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4C1A82" w:rsidRPr="00F84DEE" w:rsidRDefault="004C1A82" w:rsidP="00AC0FD5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C1A82" w:rsidRPr="00F84DEE" w:rsidSect="00C6564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3C57"/>
    <w:multiLevelType w:val="multilevel"/>
    <w:tmpl w:val="394C69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9D"/>
    <w:rsid w:val="00001744"/>
    <w:rsid w:val="000802F4"/>
    <w:rsid w:val="00081E8D"/>
    <w:rsid w:val="000869EE"/>
    <w:rsid w:val="000B15D5"/>
    <w:rsid w:val="00156E96"/>
    <w:rsid w:val="001D0ECC"/>
    <w:rsid w:val="001D2C4D"/>
    <w:rsid w:val="00226860"/>
    <w:rsid w:val="00236BDE"/>
    <w:rsid w:val="00287D2F"/>
    <w:rsid w:val="002C30DD"/>
    <w:rsid w:val="00314F2B"/>
    <w:rsid w:val="003359C2"/>
    <w:rsid w:val="003447D8"/>
    <w:rsid w:val="00360FFA"/>
    <w:rsid w:val="0037719B"/>
    <w:rsid w:val="00436F97"/>
    <w:rsid w:val="00471FEF"/>
    <w:rsid w:val="004C1A82"/>
    <w:rsid w:val="00511E37"/>
    <w:rsid w:val="005602D0"/>
    <w:rsid w:val="00571D1D"/>
    <w:rsid w:val="0058400F"/>
    <w:rsid w:val="005D102B"/>
    <w:rsid w:val="005F44F4"/>
    <w:rsid w:val="006135BD"/>
    <w:rsid w:val="006B211F"/>
    <w:rsid w:val="006C1988"/>
    <w:rsid w:val="00741911"/>
    <w:rsid w:val="007B5C32"/>
    <w:rsid w:val="00812D65"/>
    <w:rsid w:val="0081649D"/>
    <w:rsid w:val="008246AC"/>
    <w:rsid w:val="0084043A"/>
    <w:rsid w:val="00891960"/>
    <w:rsid w:val="008A40D3"/>
    <w:rsid w:val="008C3D57"/>
    <w:rsid w:val="008F3E70"/>
    <w:rsid w:val="00901502"/>
    <w:rsid w:val="009056D0"/>
    <w:rsid w:val="00917A7F"/>
    <w:rsid w:val="0092764C"/>
    <w:rsid w:val="009D13FC"/>
    <w:rsid w:val="00A1041D"/>
    <w:rsid w:val="00AB01BF"/>
    <w:rsid w:val="00AC0FD5"/>
    <w:rsid w:val="00AD716D"/>
    <w:rsid w:val="00AE3683"/>
    <w:rsid w:val="00C03B52"/>
    <w:rsid w:val="00C53ED3"/>
    <w:rsid w:val="00C63F5C"/>
    <w:rsid w:val="00C6564D"/>
    <w:rsid w:val="00D037B8"/>
    <w:rsid w:val="00D26198"/>
    <w:rsid w:val="00D33C48"/>
    <w:rsid w:val="00DA3B54"/>
    <w:rsid w:val="00E12514"/>
    <w:rsid w:val="00E37035"/>
    <w:rsid w:val="00E40A79"/>
    <w:rsid w:val="00EB0A78"/>
    <w:rsid w:val="00EC4D8F"/>
    <w:rsid w:val="00EF269F"/>
    <w:rsid w:val="00F84DEE"/>
    <w:rsid w:val="00FB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E9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6E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56E96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156E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E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E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F3E70"/>
    <w:rPr>
      <w:b/>
      <w:bCs/>
    </w:rPr>
  </w:style>
  <w:style w:type="paragraph" w:styleId="a9">
    <w:name w:val="List Paragraph"/>
    <w:basedOn w:val="a"/>
    <w:uiPriority w:val="34"/>
    <w:qFormat/>
    <w:rsid w:val="00EF269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E36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2D1DCB-2705-48B6-A7EB-DB809C7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gpn112</dc:creator>
  <cp:lastModifiedBy>Ромащенко</cp:lastModifiedBy>
  <cp:revision>17</cp:revision>
  <dcterms:created xsi:type="dcterms:W3CDTF">2020-05-15T09:38:00Z</dcterms:created>
  <dcterms:modified xsi:type="dcterms:W3CDTF">2022-02-17T17:24:00Z</dcterms:modified>
</cp:coreProperties>
</file>