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77" w:rsidRPr="00AC6D52" w:rsidRDefault="00D51677" w:rsidP="00D51677">
      <w:pPr>
        <w:jc w:val="center"/>
      </w:pPr>
      <w:r>
        <w:rPr>
          <w:noProof/>
        </w:rPr>
        <w:drawing>
          <wp:inline distT="0" distB="0" distL="0" distR="0">
            <wp:extent cx="599440" cy="791210"/>
            <wp:effectExtent l="0" t="0" r="0" b="8890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77" w:rsidRPr="00AC6D52" w:rsidRDefault="00D51677" w:rsidP="00D51677">
      <w:pPr>
        <w:jc w:val="center"/>
        <w:outlineLvl w:val="0"/>
        <w:rPr>
          <w:b/>
          <w:szCs w:val="20"/>
        </w:rPr>
      </w:pPr>
      <w:r w:rsidRPr="00AC6D52">
        <w:rPr>
          <w:b/>
          <w:szCs w:val="20"/>
        </w:rPr>
        <w:t>МУНИЦИПАЛЬНОЕ ОБРАЗОВАНИЕ ГОРОД УРАЙ</w:t>
      </w:r>
    </w:p>
    <w:p w:rsidR="00D51677" w:rsidRPr="00AC6D52" w:rsidRDefault="00D51677" w:rsidP="00D51677">
      <w:pPr>
        <w:jc w:val="center"/>
        <w:rPr>
          <w:b/>
          <w:szCs w:val="20"/>
        </w:rPr>
      </w:pPr>
      <w:r w:rsidRPr="00AC6D52">
        <w:rPr>
          <w:b/>
          <w:szCs w:val="20"/>
        </w:rPr>
        <w:t>Ханты-Мансийский автономный округ - Югра</w:t>
      </w:r>
    </w:p>
    <w:p w:rsidR="00D51677" w:rsidRPr="00AC6D52" w:rsidRDefault="00D51677" w:rsidP="00D51677">
      <w:pPr>
        <w:jc w:val="center"/>
        <w:rPr>
          <w:szCs w:val="20"/>
        </w:rPr>
      </w:pPr>
    </w:p>
    <w:p w:rsidR="00D51677" w:rsidRPr="00AC6D52" w:rsidRDefault="00D51677" w:rsidP="00D51677">
      <w:pPr>
        <w:jc w:val="center"/>
        <w:outlineLvl w:val="0"/>
        <w:rPr>
          <w:b/>
          <w:caps/>
          <w:sz w:val="40"/>
          <w:szCs w:val="20"/>
        </w:rPr>
      </w:pPr>
      <w:r w:rsidRPr="00AC6D52">
        <w:rPr>
          <w:b/>
          <w:caps/>
          <w:sz w:val="40"/>
          <w:szCs w:val="20"/>
        </w:rPr>
        <w:t>Администрация ГОРОДА УРАЙ</w:t>
      </w:r>
    </w:p>
    <w:p w:rsidR="00D51677" w:rsidRPr="00AC6D52" w:rsidRDefault="00D51677" w:rsidP="00D51677">
      <w:pPr>
        <w:jc w:val="center"/>
        <w:outlineLvl w:val="2"/>
        <w:rPr>
          <w:b/>
          <w:sz w:val="36"/>
          <w:szCs w:val="20"/>
        </w:rPr>
      </w:pPr>
      <w:r w:rsidRPr="00AC6D52">
        <w:rPr>
          <w:b/>
          <w:sz w:val="40"/>
          <w:szCs w:val="20"/>
        </w:rPr>
        <w:t>ПОСТАНОВЛЕНИЕ</w:t>
      </w:r>
    </w:p>
    <w:p w:rsidR="00D51677" w:rsidRPr="00AC6D52" w:rsidRDefault="00D51677" w:rsidP="00D51677">
      <w:pPr>
        <w:rPr>
          <w:rFonts w:ascii="Arial" w:hAnsi="Arial"/>
          <w:b/>
        </w:rPr>
      </w:pPr>
    </w:p>
    <w:p w:rsidR="00D51677" w:rsidRPr="00AC6D52" w:rsidRDefault="00D51677" w:rsidP="00D51677">
      <w:pPr>
        <w:jc w:val="center"/>
        <w:rPr>
          <w:szCs w:val="20"/>
        </w:rPr>
      </w:pPr>
    </w:p>
    <w:tbl>
      <w:tblPr>
        <w:tblW w:w="0" w:type="auto"/>
        <w:tblLook w:val="0000"/>
      </w:tblPr>
      <w:tblGrid>
        <w:gridCol w:w="442"/>
        <w:gridCol w:w="1898"/>
        <w:gridCol w:w="5276"/>
        <w:gridCol w:w="564"/>
        <w:gridCol w:w="1391"/>
      </w:tblGrid>
      <w:tr w:rsidR="00D51677" w:rsidRPr="00AC6D52" w:rsidTr="00D96BFE">
        <w:tc>
          <w:tcPr>
            <w:tcW w:w="441" w:type="dxa"/>
          </w:tcPr>
          <w:p w:rsidR="00D51677" w:rsidRPr="00AC6D52" w:rsidRDefault="00D51677" w:rsidP="00D96BFE">
            <w:pPr>
              <w:rPr>
                <w:lang w:val="en-US"/>
              </w:rPr>
            </w:pPr>
            <w:r w:rsidRPr="00AC6D52">
              <w:t>от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D51677" w:rsidRPr="00AC6D52" w:rsidRDefault="00D51677" w:rsidP="00D96BFE"/>
        </w:tc>
        <w:tc>
          <w:tcPr>
            <w:tcW w:w="5387" w:type="dxa"/>
          </w:tcPr>
          <w:p w:rsidR="00D51677" w:rsidRPr="00AC6D52" w:rsidRDefault="00D51677" w:rsidP="00D96BF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51677" w:rsidRPr="00AC6D52" w:rsidRDefault="00D51677" w:rsidP="00D96BFE">
            <w:pPr>
              <w:jc w:val="right"/>
              <w:rPr>
                <w:lang w:val="en-US"/>
              </w:rPr>
            </w:pPr>
            <w:r w:rsidRPr="00AC6D52">
              <w:rPr>
                <w:lang w:val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677" w:rsidRPr="00AC6D52" w:rsidRDefault="00D51677" w:rsidP="00D96BFE">
            <w:pPr>
              <w:tabs>
                <w:tab w:val="center" w:pos="4153"/>
                <w:tab w:val="right" w:pos="8306"/>
              </w:tabs>
            </w:pPr>
          </w:p>
        </w:tc>
      </w:tr>
    </w:tbl>
    <w:p w:rsidR="007B654B" w:rsidRDefault="007B654B" w:rsidP="008503A9">
      <w:pPr>
        <w:ind w:right="5386"/>
        <w:rPr>
          <w:szCs w:val="20"/>
        </w:rPr>
      </w:pPr>
    </w:p>
    <w:p w:rsidR="007B654B" w:rsidRDefault="007B654B" w:rsidP="008503A9">
      <w:pPr>
        <w:ind w:right="5386"/>
        <w:rPr>
          <w:szCs w:val="20"/>
        </w:rPr>
      </w:pPr>
    </w:p>
    <w:p w:rsidR="00D51677" w:rsidRPr="00AC6D52" w:rsidRDefault="00D51677" w:rsidP="008503A9">
      <w:pPr>
        <w:ind w:right="5386"/>
        <w:rPr>
          <w:szCs w:val="20"/>
        </w:rPr>
      </w:pPr>
      <w:r w:rsidRPr="00AC6D52">
        <w:rPr>
          <w:szCs w:val="20"/>
        </w:rPr>
        <w:t>О внесении изменений в</w:t>
      </w:r>
      <w:r w:rsidR="00CF1DEE">
        <w:rPr>
          <w:szCs w:val="20"/>
        </w:rPr>
        <w:t xml:space="preserve"> приложение к</w:t>
      </w:r>
      <w:r w:rsidRPr="00AC6D52">
        <w:rPr>
          <w:szCs w:val="20"/>
        </w:rPr>
        <w:t xml:space="preserve"> </w:t>
      </w:r>
      <w:r w:rsidR="00CF1DEE">
        <w:rPr>
          <w:szCs w:val="20"/>
        </w:rPr>
        <w:t>постановлению</w:t>
      </w:r>
      <w:r w:rsidR="00634A2B">
        <w:rPr>
          <w:szCs w:val="20"/>
        </w:rPr>
        <w:t xml:space="preserve"> администрации города Урай от 06.02.2019 №222</w:t>
      </w:r>
    </w:p>
    <w:p w:rsidR="00D51677" w:rsidRPr="00AC6D52" w:rsidRDefault="00D51677" w:rsidP="00D51677">
      <w:pPr>
        <w:tabs>
          <w:tab w:val="left" w:pos="9072"/>
        </w:tabs>
        <w:ind w:right="-1"/>
        <w:rPr>
          <w:szCs w:val="20"/>
        </w:rPr>
      </w:pPr>
    </w:p>
    <w:p w:rsidR="00D51677" w:rsidRPr="00AC6D52" w:rsidRDefault="00D51677" w:rsidP="00D51677">
      <w:pPr>
        <w:tabs>
          <w:tab w:val="left" w:pos="9072"/>
        </w:tabs>
        <w:ind w:right="-1"/>
        <w:rPr>
          <w:szCs w:val="20"/>
        </w:rPr>
      </w:pPr>
    </w:p>
    <w:p w:rsidR="008503A9" w:rsidRDefault="002D7F71" w:rsidP="008503A9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3A61A7">
        <w:t xml:space="preserve">В </w:t>
      </w:r>
      <w:r w:rsidR="008503A9">
        <w:t>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8503A9" w:rsidRDefault="008503A9" w:rsidP="008503A9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1. </w:t>
      </w:r>
      <w:r>
        <w:t>Внести в приложение к постановлению администрации города Урай от 06.02.2019 №222 «Об утверждении административного регламента предоставления муниципальной услуги «Выдача разрешения на строительство» изменения согласно приложению.</w:t>
      </w:r>
    </w:p>
    <w:p w:rsidR="008503A9" w:rsidRDefault="008503A9" w:rsidP="008503A9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>
        <w:t>2.</w:t>
      </w:r>
      <w:r>
        <w:t xml:space="preserve"> </w:t>
      </w:r>
      <w: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503A9" w:rsidRDefault="008503A9" w:rsidP="008503A9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>
        <w:t>3.</w:t>
      </w: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Г.Г. Волошина.</w:t>
      </w:r>
    </w:p>
    <w:p w:rsidR="00D51677" w:rsidRPr="00AC6D52" w:rsidRDefault="00D51677" w:rsidP="008503A9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Cs w:val="20"/>
        </w:rPr>
      </w:pPr>
    </w:p>
    <w:p w:rsidR="00D51677" w:rsidRPr="00AC6D52" w:rsidRDefault="00D51677" w:rsidP="00D51677">
      <w:pPr>
        <w:tabs>
          <w:tab w:val="left" w:pos="9072"/>
        </w:tabs>
        <w:ind w:right="-1"/>
        <w:jc w:val="both"/>
        <w:rPr>
          <w:szCs w:val="20"/>
        </w:rPr>
      </w:pPr>
    </w:p>
    <w:p w:rsidR="00D51677" w:rsidRPr="00AC6D52" w:rsidRDefault="00D51677" w:rsidP="00D51677">
      <w:pPr>
        <w:jc w:val="both"/>
      </w:pPr>
    </w:p>
    <w:p w:rsidR="00D51677" w:rsidRDefault="00D51677" w:rsidP="00D51677">
      <w:pPr>
        <w:tabs>
          <w:tab w:val="left" w:pos="567"/>
          <w:tab w:val="left" w:pos="7655"/>
        </w:tabs>
      </w:pPr>
      <w:r>
        <w:t>Глава города Урай</w:t>
      </w:r>
      <w:r w:rsidR="008503A9">
        <w:tab/>
      </w:r>
      <w:r>
        <w:t xml:space="preserve">Т.Р. </w:t>
      </w:r>
      <w:proofErr w:type="spellStart"/>
      <w:r>
        <w:t>Закирзянов</w:t>
      </w:r>
      <w:proofErr w:type="spellEnd"/>
    </w:p>
    <w:p w:rsidR="008503A9" w:rsidRDefault="008503A9">
      <w:pPr>
        <w:spacing w:after="200" w:line="276" w:lineRule="auto"/>
      </w:pPr>
      <w:r>
        <w:br w:type="page"/>
      </w:r>
    </w:p>
    <w:p w:rsidR="0001587C" w:rsidRDefault="0001587C" w:rsidP="00D51677">
      <w:pPr>
        <w:tabs>
          <w:tab w:val="left" w:pos="5954"/>
        </w:tabs>
        <w:jc w:val="right"/>
      </w:pPr>
      <w:r>
        <w:lastRenderedPageBreak/>
        <w:t>Приложение к постановлению</w:t>
      </w:r>
    </w:p>
    <w:p w:rsidR="00D51677" w:rsidRDefault="00D51677" w:rsidP="0001587C">
      <w:pPr>
        <w:tabs>
          <w:tab w:val="left" w:pos="5954"/>
        </w:tabs>
        <w:jc w:val="right"/>
      </w:pPr>
      <w:r>
        <w:t xml:space="preserve">администрации города Урай </w:t>
      </w:r>
    </w:p>
    <w:p w:rsidR="00D51677" w:rsidRPr="00AC6D52" w:rsidRDefault="00D51677" w:rsidP="00D51677">
      <w:pPr>
        <w:tabs>
          <w:tab w:val="left" w:pos="5954"/>
        </w:tabs>
        <w:jc w:val="right"/>
      </w:pPr>
      <w:r>
        <w:t xml:space="preserve">от </w:t>
      </w:r>
      <w:r w:rsidR="00C05EE1">
        <w:t>______________</w:t>
      </w:r>
      <w:r>
        <w:t xml:space="preserve"> №</w:t>
      </w:r>
      <w:r w:rsidR="00C05EE1">
        <w:t xml:space="preserve"> _</w:t>
      </w:r>
      <w:r w:rsidR="008503A9">
        <w:t>___</w:t>
      </w:r>
      <w:r w:rsidR="00C05EE1">
        <w:t>___</w:t>
      </w:r>
      <w:r>
        <w:t xml:space="preserve"> </w:t>
      </w:r>
    </w:p>
    <w:p w:rsidR="00D51677" w:rsidRPr="00AC6D52" w:rsidRDefault="00D51677" w:rsidP="00D51677">
      <w:pPr>
        <w:tabs>
          <w:tab w:val="left" w:pos="6237"/>
        </w:tabs>
        <w:jc w:val="both"/>
      </w:pPr>
    </w:p>
    <w:p w:rsidR="004770BD" w:rsidRPr="00AC6D52" w:rsidRDefault="004770BD" w:rsidP="004770BD">
      <w:pPr>
        <w:tabs>
          <w:tab w:val="left" w:pos="9072"/>
        </w:tabs>
        <w:ind w:right="-1"/>
        <w:jc w:val="center"/>
        <w:rPr>
          <w:szCs w:val="20"/>
        </w:rPr>
      </w:pPr>
      <w:r w:rsidRPr="00AC6D52">
        <w:t>Изменения в административный регламент предоставления муниципальной услуги</w:t>
      </w:r>
      <w:r w:rsidR="008503A9">
        <w:t xml:space="preserve"> </w:t>
      </w:r>
      <w:r w:rsidR="00AF46F0" w:rsidRPr="00AC6D52">
        <w:rPr>
          <w:szCs w:val="20"/>
        </w:rPr>
        <w:t>«</w:t>
      </w:r>
      <w:r w:rsidR="00AF46F0" w:rsidRPr="00B74C00">
        <w:t xml:space="preserve">Выдача разрешения на </w:t>
      </w:r>
      <w:r w:rsidR="00AF46F0">
        <w:t>строительство</w:t>
      </w:r>
      <w:r w:rsidR="00AF46F0" w:rsidRPr="00AC6D52">
        <w:rPr>
          <w:szCs w:val="20"/>
        </w:rPr>
        <w:t>»</w:t>
      </w:r>
    </w:p>
    <w:p w:rsidR="004770BD" w:rsidRDefault="004770BD" w:rsidP="004770BD">
      <w:pPr>
        <w:autoSpaceDE w:val="0"/>
        <w:autoSpaceDN w:val="0"/>
        <w:adjustRightInd w:val="0"/>
        <w:jc w:val="both"/>
        <w:rPr>
          <w:szCs w:val="20"/>
        </w:rPr>
      </w:pPr>
    </w:p>
    <w:p w:rsidR="00FA4571" w:rsidRDefault="00FA4571" w:rsidP="008503A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AC353B">
        <w:rPr>
          <w:rFonts w:eastAsia="Calibri"/>
          <w:lang w:eastAsia="en-US"/>
        </w:rPr>
        <w:t>Подпункт</w:t>
      </w:r>
      <w:r>
        <w:rPr>
          <w:rFonts w:eastAsia="Calibri"/>
          <w:lang w:eastAsia="en-US"/>
        </w:rPr>
        <w:t xml:space="preserve"> 6</w:t>
      </w:r>
      <w:r w:rsidRPr="00AC353B">
        <w:rPr>
          <w:rFonts w:eastAsia="Calibri"/>
          <w:lang w:eastAsia="en-US"/>
        </w:rPr>
        <w:t xml:space="preserve"> п</w:t>
      </w:r>
      <w:r>
        <w:rPr>
          <w:rFonts w:eastAsia="Calibri"/>
          <w:lang w:eastAsia="en-US"/>
        </w:rPr>
        <w:t>одп</w:t>
      </w:r>
      <w:r w:rsidRPr="00AC353B">
        <w:rPr>
          <w:rFonts w:eastAsia="Calibri"/>
          <w:lang w:eastAsia="en-US"/>
        </w:rPr>
        <w:t>ункта 1.</w:t>
      </w:r>
      <w:r>
        <w:rPr>
          <w:rFonts w:eastAsia="Calibri"/>
          <w:lang w:eastAsia="en-US"/>
        </w:rPr>
        <w:t>4.6</w:t>
      </w:r>
      <w:r w:rsidRPr="00AC35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пункта 1.4 признать утратившим силу.</w:t>
      </w:r>
    </w:p>
    <w:p w:rsidR="00FA4571" w:rsidRDefault="00FA4571" w:rsidP="008503A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Абзац седьмой пункта 2.5 признать утратившим силу.</w:t>
      </w:r>
    </w:p>
    <w:p w:rsidR="00FA4571" w:rsidRDefault="00FA4571" w:rsidP="008503A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Подпункт 2.7.1 пункта 2.7 изложить в новой редакции:</w:t>
      </w:r>
    </w:p>
    <w:p w:rsidR="00FA4571" w:rsidRDefault="00FA4571" w:rsidP="008503A9">
      <w:pPr>
        <w:ind w:firstLine="709"/>
        <w:jc w:val="both"/>
      </w:pPr>
      <w:r>
        <w:t>«</w:t>
      </w:r>
      <w:r w:rsidRPr="00A331E5">
        <w:t>2.7.1. Для получения муниципальной услуги заявители подают запрос по образцам, установленным</w:t>
      </w:r>
      <w:r>
        <w:t>:</w:t>
      </w:r>
    </w:p>
    <w:p w:rsidR="00FA4571" w:rsidRDefault="00FA4571" w:rsidP="008503A9">
      <w:pPr>
        <w:ind w:firstLine="709"/>
        <w:jc w:val="both"/>
      </w:pPr>
      <w:r>
        <w:t>1) приложением</w:t>
      </w:r>
      <w:r w:rsidRPr="00A331E5">
        <w:t xml:space="preserve"> 1 к административному регламенту</w:t>
      </w:r>
      <w:r>
        <w:t xml:space="preserve"> – исключительно в электронной форме, в том числе посредством Единого портала;</w:t>
      </w:r>
    </w:p>
    <w:p w:rsidR="00FA4571" w:rsidRDefault="00FA4571" w:rsidP="008503A9">
      <w:pPr>
        <w:ind w:firstLine="709"/>
        <w:jc w:val="both"/>
      </w:pPr>
      <w:r>
        <w:t>2) приложением 2</w:t>
      </w:r>
      <w:r w:rsidRPr="00A331E5">
        <w:t xml:space="preserve"> к административному регламенту</w:t>
      </w:r>
      <w:r>
        <w:t xml:space="preserve"> – доставляется заявителем лично либо направляется посредством почтового отправления.».</w:t>
      </w:r>
    </w:p>
    <w:p w:rsidR="00FA4571" w:rsidRPr="00E36095" w:rsidRDefault="00FA4571" w:rsidP="008503A9">
      <w:pPr>
        <w:ind w:firstLine="709"/>
        <w:jc w:val="both"/>
      </w:pPr>
      <w:r>
        <w:rPr>
          <w:rFonts w:eastAsiaTheme="minorHAnsi"/>
          <w:lang w:eastAsia="en-US"/>
        </w:rPr>
        <w:t>4. Подпункт 2.7.3.1 подпункта 2.7.3 пункта 2.7 изложить в новой редакции:</w:t>
      </w:r>
    </w:p>
    <w:p w:rsidR="00FA4571" w:rsidRPr="00A331E5" w:rsidRDefault="00FA4571" w:rsidP="008503A9">
      <w:pPr>
        <w:pStyle w:val="ConsPlusNormal"/>
        <w:keepNext/>
        <w:keepLines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t>«</w:t>
      </w:r>
      <w:r w:rsidRPr="00A331E5">
        <w:rPr>
          <w:rFonts w:ascii="Times New Roman" w:hAnsi="Times New Roman" w:cs="Times New Roman"/>
          <w:sz w:val="24"/>
          <w:szCs w:val="24"/>
        </w:rPr>
        <w:t>2.7.3.1. При обращении с запросом о выдаче разрешения на строительство:</w:t>
      </w:r>
    </w:p>
    <w:p w:rsidR="00FA4571" w:rsidRPr="00A331E5" w:rsidRDefault="00FA4571" w:rsidP="008503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E5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FA4571" w:rsidRPr="00A331E5" w:rsidRDefault="00FA4571" w:rsidP="00850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E5">
        <w:rPr>
          <w:rFonts w:ascii="Times New Roman" w:hAnsi="Times New Roman" w:cs="Times New Roman"/>
          <w:sz w:val="24"/>
          <w:szCs w:val="24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A331E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A331E5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данное соглашение;</w:t>
      </w:r>
    </w:p>
    <w:p w:rsidR="00FA4571" w:rsidRPr="00A331E5" w:rsidRDefault="00FA4571" w:rsidP="008503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1E5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участка, выданный не ранее чем за три года до дня представления запроса о выдаче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33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1E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331E5"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 </w:t>
      </w:r>
    </w:p>
    <w:p w:rsidR="00FA4571" w:rsidRDefault="00FA4571" w:rsidP="008503A9">
      <w:pPr>
        <w:autoSpaceDE w:val="0"/>
        <w:autoSpaceDN w:val="0"/>
        <w:adjustRightInd w:val="0"/>
        <w:ind w:firstLine="709"/>
        <w:jc w:val="both"/>
      </w:pPr>
      <w:proofErr w:type="gramStart"/>
      <w:r>
        <w:t>4</w:t>
      </w:r>
      <w:r w:rsidRPr="00A331E5">
        <w:t xml:space="preserve">) </w:t>
      </w:r>
      <w:r>
        <w:t xml:space="preserve">положительное заключение экспертизы проектной документации </w:t>
      </w:r>
      <w:r w:rsidRPr="008A4532">
        <w:t xml:space="preserve">(в части соответствия проектной документации требованиям, указанным в пункте 1 части 5 статьи 49 </w:t>
      </w:r>
      <w:r>
        <w:t>Градостроительного кодекса Российской Федерации</w:t>
      </w:r>
      <w:r w:rsidRPr="008A4532">
        <w:t>)</w:t>
      </w:r>
      <w: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объекта капитального строительства (применительно к отдельным</w:t>
      </w:r>
      <w:proofErr w:type="gramEnd"/>
      <w:r>
        <w:t xml:space="preserve"> </w:t>
      </w:r>
      <w:proofErr w:type="gramStart"/>
      <w:r>
        <w:t>этапам строительства),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FA4571" w:rsidRPr="00A331E5" w:rsidRDefault="00FA4571" w:rsidP="008503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31E5">
        <w:rPr>
          <w:rFonts w:ascii="Times New Roman" w:hAnsi="Times New Roman" w:cs="Times New Roman"/>
          <w:sz w:val="24"/>
          <w:szCs w:val="24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</w:t>
      </w:r>
      <w:r w:rsidRPr="00A331E5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разрешение в соответствии со </w:t>
      </w:r>
      <w:hyperlink r:id="rId6" w:history="1">
        <w:r w:rsidRPr="00A331E5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A331E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Федерации); </w:t>
      </w:r>
    </w:p>
    <w:p w:rsidR="00FA4571" w:rsidRPr="00A331E5" w:rsidRDefault="00FA4571" w:rsidP="00850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31E5">
        <w:rPr>
          <w:rFonts w:ascii="Times New Roman" w:hAnsi="Times New Roman" w:cs="Times New Roman"/>
          <w:sz w:val="24"/>
          <w:szCs w:val="24"/>
        </w:rPr>
        <w:t>) копия свидетельства об аккредитации юридич</w:t>
      </w:r>
      <w:r>
        <w:rPr>
          <w:rFonts w:ascii="Times New Roman" w:hAnsi="Times New Roman" w:cs="Times New Roman"/>
          <w:sz w:val="24"/>
          <w:szCs w:val="24"/>
        </w:rPr>
        <w:t xml:space="preserve">еского лица, выдавшего </w:t>
      </w:r>
      <w:r w:rsidRPr="00A331E5">
        <w:rPr>
          <w:rFonts w:ascii="Times New Roman" w:hAnsi="Times New Roman" w:cs="Times New Roman"/>
          <w:sz w:val="24"/>
          <w:szCs w:val="24"/>
        </w:rPr>
        <w:t>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A4571" w:rsidRPr="00A331E5" w:rsidRDefault="00FA4571" w:rsidP="008503A9">
      <w:pPr>
        <w:ind w:firstLine="709"/>
        <w:jc w:val="both"/>
      </w:pPr>
      <w:r>
        <w:t>7</w:t>
      </w:r>
      <w:r w:rsidRPr="00A331E5"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FA4571" w:rsidRDefault="00FA4571" w:rsidP="008503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31E5">
        <w:rPr>
          <w:rFonts w:ascii="Times New Roman" w:hAnsi="Times New Roman" w:cs="Times New Roman"/>
          <w:sz w:val="24"/>
          <w:szCs w:val="24"/>
        </w:rPr>
        <w:t xml:space="preserve">) заключение органа исполнительной власти Ханты-Мансийского автономного округа - Югры, уполномоченного в области охраны объектов культурного наследия, о соответствии предусмотренного </w:t>
      </w:r>
      <w:hyperlink r:id="rId7" w:history="1">
        <w:r w:rsidRPr="00A331E5">
          <w:rPr>
            <w:rFonts w:ascii="Times New Roman" w:hAnsi="Times New Roman" w:cs="Times New Roman"/>
            <w:sz w:val="24"/>
            <w:szCs w:val="24"/>
          </w:rPr>
          <w:t>пунктом 3 части 12 статьи 48</w:t>
        </w:r>
      </w:hyperlink>
      <w:r w:rsidRPr="00A331E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</w:t>
      </w:r>
      <w:r>
        <w:rPr>
          <w:rFonts w:ascii="Times New Roman" w:hAnsi="Times New Roman" w:cs="Times New Roman"/>
          <w:sz w:val="24"/>
          <w:szCs w:val="24"/>
        </w:rPr>
        <w:t>ного или регионального значения;</w:t>
      </w:r>
    </w:p>
    <w:p w:rsidR="00FA4571" w:rsidRDefault="00FA4571" w:rsidP="008503A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161CD">
        <w:rPr>
          <w:rFonts w:ascii="Times New Roman" w:hAnsi="Times New Roman" w:cs="Times New Roman"/>
          <w:sz w:val="24"/>
          <w:szCs w:val="24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A4571" w:rsidRDefault="00FA4571" w:rsidP="008503A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Подпункт 2.7.5 пункта 2.7 дополнить подпунктом 10 следующего содержания:</w:t>
      </w:r>
    </w:p>
    <w:p w:rsidR="00FA4571" w:rsidRDefault="00FA4571" w:rsidP="008503A9">
      <w:pPr>
        <w:ind w:firstLine="709"/>
        <w:jc w:val="both"/>
      </w:pPr>
      <w:r>
        <w:rPr>
          <w:rFonts w:eastAsiaTheme="minorHAnsi"/>
          <w:lang w:eastAsia="en-US"/>
        </w:rPr>
        <w:t xml:space="preserve">«10) документы, предусмотренные подпунктом 2.7.3 пункта 2.7 административного регламента, предоставляются </w:t>
      </w:r>
      <w:r>
        <w:t>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форме.».</w:t>
      </w:r>
    </w:p>
    <w:p w:rsidR="00FA4571" w:rsidRPr="00E36095" w:rsidRDefault="00FA4571" w:rsidP="008503A9">
      <w:pPr>
        <w:ind w:firstLine="709"/>
        <w:jc w:val="both"/>
      </w:pPr>
      <w:r>
        <w:rPr>
          <w:rFonts w:eastAsiaTheme="minorHAnsi"/>
          <w:lang w:eastAsia="en-US"/>
        </w:rPr>
        <w:t>6. Пункт 2.17 изложить в новой редакции:</w:t>
      </w:r>
    </w:p>
    <w:p w:rsidR="00FA4571" w:rsidRDefault="00FA4571" w:rsidP="008503A9">
      <w:pPr>
        <w:ind w:firstLine="709"/>
        <w:jc w:val="both"/>
      </w:pPr>
      <w:r>
        <w:rPr>
          <w:rFonts w:eastAsia="Calibri"/>
        </w:rPr>
        <w:t>«</w:t>
      </w:r>
      <w:r w:rsidRPr="00A331E5">
        <w:rPr>
          <w:rFonts w:eastAsia="Calibri"/>
        </w:rPr>
        <w:t>2.17.</w:t>
      </w:r>
      <w:r w:rsidRPr="00A331E5"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соответствии с законодательством Российской Федерации о социальной защите инвалидов.</w:t>
      </w:r>
      <w:r>
        <w:t>».</w:t>
      </w:r>
    </w:p>
    <w:p w:rsidR="00FA4571" w:rsidRDefault="00FA4571" w:rsidP="008503A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Подпункт 3.2.1 пункта 3.2 изложить в новой редакции:</w:t>
      </w:r>
    </w:p>
    <w:p w:rsidR="00FA4571" w:rsidRDefault="00FA4571" w:rsidP="008503A9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Pr="00A331E5">
        <w:t>3.2.1. Основание для начала исполнения административной процед</w:t>
      </w:r>
      <w:r>
        <w:t xml:space="preserve">уры: </w:t>
      </w:r>
      <w:r w:rsidRPr="00A331E5">
        <w:t>поступление запроса в уполномоченный орган.</w:t>
      </w:r>
      <w:r>
        <w:t>».</w:t>
      </w:r>
    </w:p>
    <w:p w:rsidR="00FA4571" w:rsidRDefault="00FA4571" w:rsidP="008503A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Подпункт 3.2.5 пункта 3.2 признать утратившим силу. </w:t>
      </w:r>
    </w:p>
    <w:p w:rsidR="00FA4571" w:rsidRDefault="00FA4571" w:rsidP="008503A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Подпункт 1 подпункта 3.2.8  пункта 3.2 изложить в новой редакции:</w:t>
      </w:r>
    </w:p>
    <w:p w:rsidR="00FA4571" w:rsidRPr="00A331E5" w:rsidRDefault="00FA4571" w:rsidP="008503A9">
      <w:pPr>
        <w:ind w:firstLine="709"/>
        <w:jc w:val="both"/>
      </w:pPr>
      <w:r>
        <w:rPr>
          <w:rFonts w:eastAsiaTheme="minorHAnsi"/>
          <w:lang w:eastAsia="en-US"/>
        </w:rPr>
        <w:t>«</w:t>
      </w:r>
      <w:r w:rsidRPr="00A331E5">
        <w:t>1) в расписке и журнале регистрации запросов</w:t>
      </w:r>
      <w:r>
        <w:t>;».</w:t>
      </w:r>
      <w:r w:rsidRPr="00A331E5">
        <w:t xml:space="preserve"> </w:t>
      </w:r>
    </w:p>
    <w:p w:rsidR="00FA4571" w:rsidRDefault="00FA4571" w:rsidP="008503A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Подпункт 3.6.1 пункта 3.6 признать утратившим силу.</w:t>
      </w:r>
    </w:p>
    <w:p w:rsidR="00FA4571" w:rsidRDefault="00FA4571" w:rsidP="008503A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Подпункт 3.6.2 пункта 3.6 признать утратившими силу.</w:t>
      </w:r>
    </w:p>
    <w:p w:rsidR="00FA4571" w:rsidRDefault="00FA4571" w:rsidP="008503A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Подпункт 2 подпункта 3.7.7 пункта 3.7 изложить в новой редакции:</w:t>
      </w:r>
    </w:p>
    <w:p w:rsidR="00FA4571" w:rsidRDefault="00FA4571" w:rsidP="008503A9">
      <w:pPr>
        <w:pStyle w:val="formattext"/>
        <w:spacing w:before="0" w:beforeAutospacing="0" w:after="0" w:afterAutospacing="0"/>
        <w:ind w:firstLine="709"/>
        <w:jc w:val="both"/>
      </w:pPr>
      <w:r>
        <w:rPr>
          <w:rFonts w:eastAsiaTheme="minorHAnsi"/>
          <w:lang w:eastAsia="en-US"/>
        </w:rPr>
        <w:lastRenderedPageBreak/>
        <w:t>«</w:t>
      </w:r>
      <w:r w:rsidRPr="00A331E5">
        <w:t>2) документа на бумажном носителе, подтверждающего со</w:t>
      </w:r>
      <w:r>
        <w:t>держание электронного документа,</w:t>
      </w:r>
      <w:r w:rsidRPr="00A331E5">
        <w:t xml:space="preserve"> </w:t>
      </w:r>
      <w:r>
        <w:t>в уполномоченном органе</w:t>
      </w:r>
      <w:r w:rsidRPr="00A331E5">
        <w:t>.</w:t>
      </w:r>
      <w:r>
        <w:t>».</w:t>
      </w:r>
    </w:p>
    <w:p w:rsidR="00FA4571" w:rsidRPr="001974FA" w:rsidRDefault="00FA4571" w:rsidP="008503A9">
      <w:pPr>
        <w:pStyle w:val="formattext"/>
        <w:spacing w:before="0" w:beforeAutospacing="0" w:after="0" w:afterAutospacing="0"/>
        <w:ind w:firstLine="709"/>
        <w:jc w:val="both"/>
      </w:pPr>
      <w:r w:rsidRPr="001974FA">
        <w:t>13. Раздел 4 изложить в новой редакции</w:t>
      </w:r>
      <w:r>
        <w:t>:</w:t>
      </w:r>
    </w:p>
    <w:p w:rsidR="00FA4571" w:rsidRPr="001974FA" w:rsidRDefault="00FA4571" w:rsidP="00FA4571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974FA">
        <w:rPr>
          <w:rFonts w:ascii="Times New Roman" w:hAnsi="Times New Roman" w:cs="Times New Roman"/>
          <w:b w:val="0"/>
          <w:sz w:val="24"/>
          <w:szCs w:val="24"/>
        </w:rPr>
        <w:t>«4. Особенности выполнения административных процедур</w:t>
      </w:r>
    </w:p>
    <w:p w:rsidR="00FA4571" w:rsidRPr="001974FA" w:rsidRDefault="00FA4571" w:rsidP="00FA457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74FA">
        <w:rPr>
          <w:rFonts w:ascii="Times New Roman" w:hAnsi="Times New Roman" w:cs="Times New Roman"/>
          <w:b w:val="0"/>
          <w:sz w:val="24"/>
          <w:szCs w:val="24"/>
        </w:rPr>
        <w:t>в многофункциональном центре</w:t>
      </w:r>
    </w:p>
    <w:p w:rsidR="00FA4571" w:rsidRPr="001974FA" w:rsidRDefault="00FA4571" w:rsidP="00FA45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571" w:rsidRPr="001974FA" w:rsidRDefault="00FA4571" w:rsidP="00850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FA">
        <w:rPr>
          <w:rFonts w:ascii="Times New Roman" w:hAnsi="Times New Roman" w:cs="Times New Roman"/>
          <w:sz w:val="24"/>
          <w:szCs w:val="24"/>
        </w:rPr>
        <w:t>4.1. Муниципальная услуга посредством многофункционального центра не предоставляется.</w:t>
      </w:r>
    </w:p>
    <w:p w:rsidR="00FA4571" w:rsidRPr="001974FA" w:rsidRDefault="00FA4571" w:rsidP="00850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FA">
        <w:rPr>
          <w:rFonts w:ascii="Times New Roman" w:hAnsi="Times New Roman" w:cs="Times New Roman"/>
          <w:sz w:val="24"/>
          <w:szCs w:val="24"/>
        </w:rPr>
        <w:t>4.2. Муниципаль</w:t>
      </w:r>
      <w:r>
        <w:rPr>
          <w:rFonts w:ascii="Times New Roman" w:hAnsi="Times New Roman" w:cs="Times New Roman"/>
          <w:sz w:val="24"/>
          <w:szCs w:val="24"/>
        </w:rPr>
        <w:t>ная услуга не является услугой «</w:t>
      </w:r>
      <w:r w:rsidRPr="001974FA">
        <w:rPr>
          <w:rFonts w:ascii="Times New Roman" w:hAnsi="Times New Roman" w:cs="Times New Roman"/>
          <w:sz w:val="24"/>
          <w:szCs w:val="24"/>
        </w:rPr>
        <w:t>полного цикла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74FA">
        <w:rPr>
          <w:rFonts w:ascii="Times New Roman" w:hAnsi="Times New Roman" w:cs="Times New Roman"/>
          <w:sz w:val="24"/>
          <w:szCs w:val="24"/>
        </w:rPr>
        <w:t>, предоставляемой многофункциональным центром.</w:t>
      </w:r>
    </w:p>
    <w:p w:rsidR="00FA4571" w:rsidRPr="001974FA" w:rsidRDefault="00FA4571" w:rsidP="00850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4FA">
        <w:rPr>
          <w:rFonts w:ascii="Times New Roman" w:hAnsi="Times New Roman" w:cs="Times New Roman"/>
          <w:sz w:val="24"/>
          <w:szCs w:val="24"/>
        </w:rPr>
        <w:t>4.3. Муниципальная услуга не может быть получена посредством комплексного запроса.».</w:t>
      </w:r>
    </w:p>
    <w:p w:rsidR="00FA4571" w:rsidRPr="001974FA" w:rsidRDefault="00FA4571" w:rsidP="008503A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974FA">
        <w:t>14. Пункт 5.11 изложить в новой редакции:</w:t>
      </w:r>
    </w:p>
    <w:p w:rsidR="002C19DD" w:rsidRPr="00DF658A" w:rsidRDefault="00FA4571" w:rsidP="008503A9">
      <w:pPr>
        <w:ind w:firstLine="709"/>
        <w:jc w:val="both"/>
        <w:rPr>
          <w:rFonts w:eastAsia="Calibri"/>
          <w:b/>
          <w:bCs/>
          <w:lang w:eastAsia="en-US"/>
        </w:rPr>
      </w:pPr>
      <w:r w:rsidRPr="001974FA">
        <w:rPr>
          <w:rFonts w:eastAsiaTheme="minorHAnsi"/>
          <w:lang w:eastAsia="en-US"/>
        </w:rPr>
        <w:t>«</w:t>
      </w:r>
      <w:r w:rsidRPr="001974FA">
        <w:t>5.11. За неправомерные</w:t>
      </w:r>
      <w:r w:rsidRPr="00A331E5">
        <w:t xml:space="preserve">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  <w:r>
        <w:t>».</w:t>
      </w:r>
    </w:p>
    <w:sectPr w:rsidR="002C19DD" w:rsidRPr="00DF658A" w:rsidSect="008503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33375B2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2E6EB3"/>
    <w:multiLevelType w:val="hybridMultilevel"/>
    <w:tmpl w:val="7990E4E2"/>
    <w:lvl w:ilvl="0" w:tplc="A6A483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591284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42F9"/>
    <w:multiLevelType w:val="hybridMultilevel"/>
    <w:tmpl w:val="3B8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01446"/>
    <w:multiLevelType w:val="hybridMultilevel"/>
    <w:tmpl w:val="72466D8A"/>
    <w:lvl w:ilvl="0" w:tplc="D35CE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20"/>
  <w:displayHorizontalDrawingGridEvery w:val="2"/>
  <w:characterSpacingControl w:val="doNotCompress"/>
  <w:compat/>
  <w:rsids>
    <w:rsidRoot w:val="00D51677"/>
    <w:rsid w:val="000047F3"/>
    <w:rsid w:val="0001587C"/>
    <w:rsid w:val="000C4168"/>
    <w:rsid w:val="00211A3C"/>
    <w:rsid w:val="00256FE6"/>
    <w:rsid w:val="002571AC"/>
    <w:rsid w:val="002C19DD"/>
    <w:rsid w:val="002C3545"/>
    <w:rsid w:val="002D7F71"/>
    <w:rsid w:val="002F631D"/>
    <w:rsid w:val="003233A7"/>
    <w:rsid w:val="00393BB2"/>
    <w:rsid w:val="003D79B1"/>
    <w:rsid w:val="00433F56"/>
    <w:rsid w:val="00445488"/>
    <w:rsid w:val="004770BD"/>
    <w:rsid w:val="00485EE3"/>
    <w:rsid w:val="00596A5E"/>
    <w:rsid w:val="005C40B0"/>
    <w:rsid w:val="00634A2B"/>
    <w:rsid w:val="0071610B"/>
    <w:rsid w:val="007B654B"/>
    <w:rsid w:val="008503A9"/>
    <w:rsid w:val="00907953"/>
    <w:rsid w:val="00AF46F0"/>
    <w:rsid w:val="00B77465"/>
    <w:rsid w:val="00C05EE1"/>
    <w:rsid w:val="00CF1DEE"/>
    <w:rsid w:val="00D51677"/>
    <w:rsid w:val="00D74AB8"/>
    <w:rsid w:val="00D778E2"/>
    <w:rsid w:val="00D96BFE"/>
    <w:rsid w:val="00DF5CAB"/>
    <w:rsid w:val="00DF658A"/>
    <w:rsid w:val="00FA4571"/>
    <w:rsid w:val="00F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35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51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516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2C354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C3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0"/>
    <w:link w:val="30"/>
    <w:rsid w:val="002C35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2C3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0"/>
    <w:link w:val="a8"/>
    <w:qFormat/>
    <w:rsid w:val="002C3545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8">
    <w:name w:val="Название Знак"/>
    <w:basedOn w:val="a1"/>
    <w:link w:val="a7"/>
    <w:rsid w:val="002C354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0"/>
    <w:rsid w:val="002C3545"/>
    <w:pPr>
      <w:ind w:left="5040" w:right="-76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4454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4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256FE6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256FE6"/>
    <w:rPr>
      <w:color w:val="0000FF"/>
      <w:u w:val="single"/>
    </w:rPr>
  </w:style>
  <w:style w:type="paragraph" w:styleId="2">
    <w:name w:val="Body Text 2"/>
    <w:basedOn w:val="a0"/>
    <w:link w:val="20"/>
    <w:rsid w:val="002D7F7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2D7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rsid w:val="002D7F71"/>
    <w:pPr>
      <w:numPr>
        <w:numId w:val="6"/>
      </w:numPr>
      <w:spacing w:before="60"/>
      <w:jc w:val="both"/>
    </w:pPr>
    <w:rPr>
      <w:sz w:val="26"/>
      <w:szCs w:val="20"/>
    </w:rPr>
  </w:style>
  <w:style w:type="paragraph" w:customStyle="1" w:styleId="11">
    <w:name w:val="Абзац списка1"/>
    <w:basedOn w:val="a0"/>
    <w:rsid w:val="005C40B0"/>
    <w:pPr>
      <w:ind w:left="720"/>
    </w:pPr>
    <w:rPr>
      <w:rFonts w:eastAsia="Calibri"/>
    </w:rPr>
  </w:style>
  <w:style w:type="paragraph" w:customStyle="1" w:styleId="ConsPlusTitle">
    <w:name w:val="ConsPlusTitle"/>
    <w:rsid w:val="005C4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0"/>
    <w:rsid w:val="00DF658A"/>
    <w:pPr>
      <w:spacing w:before="120" w:after="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AEEFB9074D312869E049EF73AFFF5331181A7AEC8A22571E13502BCFBF035F3BE47068608BFEC6U3x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C237CC3456FCEEBC8DE6579BA11CF182DE2EE1FB5924B59AB1FA6B93C8C2292E7DABC79CA2558PEX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Хамматова</cp:lastModifiedBy>
  <cp:revision>2</cp:revision>
  <dcterms:created xsi:type="dcterms:W3CDTF">2021-08-25T10:31:00Z</dcterms:created>
  <dcterms:modified xsi:type="dcterms:W3CDTF">2021-08-25T10:31:00Z</dcterms:modified>
</cp:coreProperties>
</file>