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Pr="00EF3130" w:rsidRDefault="00EF3130" w:rsidP="00890820">
      <w:pPr>
        <w:pStyle w:val="a3"/>
      </w:pPr>
      <w:r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Pr="00EF3130" w:rsidRDefault="00890820" w:rsidP="00890820">
      <w:pPr>
        <w:pStyle w:val="1"/>
        <w:rPr>
          <w:b/>
          <w:sz w:val="24"/>
          <w:szCs w:val="24"/>
        </w:rPr>
      </w:pPr>
      <w:r w:rsidRPr="00EF3130">
        <w:rPr>
          <w:b/>
          <w:sz w:val="24"/>
          <w:szCs w:val="24"/>
        </w:rPr>
        <w:t>МУНИЦИПАЛЬНОЕ ОБРАЗОВАНИЕ ГОРОД УРАЙ</w:t>
      </w:r>
    </w:p>
    <w:p w:rsidR="00890820" w:rsidRPr="00EF3130" w:rsidRDefault="00890820" w:rsidP="00890820">
      <w:pPr>
        <w:jc w:val="center"/>
        <w:rPr>
          <w:b/>
          <w:sz w:val="24"/>
          <w:szCs w:val="24"/>
        </w:rPr>
      </w:pPr>
      <w:r w:rsidRPr="00EF3130">
        <w:rPr>
          <w:b/>
          <w:sz w:val="24"/>
          <w:szCs w:val="24"/>
        </w:rPr>
        <w:t>Ханты-Мансийский автономный округ-Югра</w:t>
      </w:r>
    </w:p>
    <w:p w:rsidR="00890820" w:rsidRPr="00EF3130" w:rsidRDefault="00890820" w:rsidP="00890820">
      <w:pPr>
        <w:jc w:val="center"/>
      </w:pPr>
    </w:p>
    <w:p w:rsidR="00890820" w:rsidRPr="00EF3130" w:rsidRDefault="00890820" w:rsidP="00890820">
      <w:pPr>
        <w:pStyle w:val="1"/>
        <w:rPr>
          <w:b/>
          <w:caps/>
          <w:sz w:val="40"/>
        </w:rPr>
      </w:pPr>
      <w:r w:rsidRPr="00EF3130">
        <w:rPr>
          <w:b/>
          <w:caps/>
          <w:sz w:val="40"/>
        </w:rPr>
        <w:t>администрация ГОРОДА УРАЙ</w:t>
      </w:r>
    </w:p>
    <w:p w:rsidR="00890820" w:rsidRPr="00EF3130" w:rsidRDefault="00890820" w:rsidP="00890820">
      <w:pPr>
        <w:jc w:val="center"/>
        <w:rPr>
          <w:b/>
          <w:sz w:val="40"/>
          <w:szCs w:val="40"/>
        </w:rPr>
      </w:pPr>
      <w:r w:rsidRPr="00EF3130">
        <w:rPr>
          <w:b/>
          <w:sz w:val="40"/>
          <w:szCs w:val="40"/>
        </w:rPr>
        <w:t>ПОСТАНОВЛЕНИЕ</w:t>
      </w:r>
    </w:p>
    <w:p w:rsidR="00890820" w:rsidRPr="00EF3130" w:rsidRDefault="00890820" w:rsidP="00890820">
      <w:pPr>
        <w:rPr>
          <w:sz w:val="40"/>
          <w:szCs w:val="40"/>
        </w:rPr>
      </w:pPr>
    </w:p>
    <w:p w:rsidR="00051CA2" w:rsidRPr="00EF3130" w:rsidRDefault="00451D3A" w:rsidP="00890820">
      <w:pPr>
        <w:rPr>
          <w:sz w:val="24"/>
          <w:szCs w:val="24"/>
        </w:rPr>
      </w:pPr>
      <w:r w:rsidRPr="00EF3130">
        <w:rPr>
          <w:sz w:val="24"/>
          <w:szCs w:val="24"/>
        </w:rPr>
        <w:t>о</w:t>
      </w:r>
      <w:r w:rsidR="00890820" w:rsidRPr="00EF3130">
        <w:rPr>
          <w:sz w:val="24"/>
          <w:szCs w:val="24"/>
        </w:rPr>
        <w:t>т</w:t>
      </w:r>
      <w:r w:rsidRPr="00EF3130">
        <w:rPr>
          <w:sz w:val="24"/>
          <w:szCs w:val="24"/>
        </w:rPr>
        <w:t xml:space="preserve"> </w:t>
      </w:r>
      <w:r w:rsidR="00826FE5">
        <w:rPr>
          <w:sz w:val="24"/>
          <w:szCs w:val="24"/>
        </w:rPr>
        <w:t xml:space="preserve">                 </w:t>
      </w:r>
      <w:r w:rsidR="00EF3130" w:rsidRPr="00EF3130">
        <w:rPr>
          <w:sz w:val="24"/>
          <w:szCs w:val="24"/>
        </w:rPr>
        <w:t xml:space="preserve">                                                                                                                   №</w:t>
      </w:r>
      <w:r w:rsidR="00826FE5">
        <w:rPr>
          <w:sz w:val="24"/>
          <w:szCs w:val="24"/>
        </w:rPr>
        <w:t xml:space="preserve">  </w:t>
      </w:r>
      <w:r w:rsidR="00890820" w:rsidRPr="00EF3130">
        <w:rPr>
          <w:sz w:val="24"/>
          <w:szCs w:val="24"/>
        </w:rPr>
        <w:tab/>
      </w:r>
      <w:r w:rsidR="00890820" w:rsidRPr="00EF3130">
        <w:rPr>
          <w:sz w:val="24"/>
          <w:szCs w:val="24"/>
        </w:rPr>
        <w:tab/>
        <w:t xml:space="preserve">     </w:t>
      </w:r>
      <w:r w:rsidR="00890820" w:rsidRPr="00EF3130">
        <w:rPr>
          <w:sz w:val="24"/>
          <w:szCs w:val="24"/>
        </w:rPr>
        <w:tab/>
        <w:t xml:space="preserve">                                                            </w:t>
      </w:r>
      <w:r w:rsidRPr="00EF3130">
        <w:rPr>
          <w:sz w:val="24"/>
          <w:szCs w:val="24"/>
        </w:rPr>
        <w:t xml:space="preserve">         </w:t>
      </w:r>
      <w:r w:rsidR="005C0034" w:rsidRPr="00EF3130">
        <w:rPr>
          <w:sz w:val="24"/>
          <w:szCs w:val="24"/>
        </w:rPr>
        <w:t xml:space="preserve">                                </w:t>
      </w:r>
      <w:r w:rsidRPr="00EF3130">
        <w:rPr>
          <w:sz w:val="24"/>
          <w:szCs w:val="24"/>
        </w:rPr>
        <w:t xml:space="preserve">  </w:t>
      </w:r>
      <w:r w:rsidR="00890820" w:rsidRPr="00EF3130">
        <w:rPr>
          <w:sz w:val="24"/>
          <w:szCs w:val="24"/>
        </w:rPr>
        <w:t xml:space="preserve">     </w:t>
      </w:r>
      <w:r w:rsidR="00890820" w:rsidRPr="00EF3130">
        <w:rPr>
          <w:sz w:val="24"/>
          <w:szCs w:val="24"/>
        </w:rPr>
        <w:tab/>
      </w:r>
    </w:p>
    <w:p w:rsidR="00890820" w:rsidRPr="00EF3130" w:rsidRDefault="00890820" w:rsidP="00890820">
      <w:pPr>
        <w:rPr>
          <w:b/>
          <w:sz w:val="24"/>
          <w:szCs w:val="24"/>
        </w:rPr>
      </w:pPr>
      <w:r w:rsidRPr="00EF3130">
        <w:rPr>
          <w:sz w:val="24"/>
          <w:szCs w:val="24"/>
        </w:rPr>
        <w:t xml:space="preserve">      </w:t>
      </w:r>
      <w:r w:rsidRPr="00EF3130">
        <w:rPr>
          <w:b/>
          <w:sz w:val="24"/>
          <w:szCs w:val="24"/>
        </w:rPr>
        <w:tab/>
      </w:r>
      <w:r w:rsidRPr="00EF3130">
        <w:rPr>
          <w:b/>
          <w:sz w:val="24"/>
          <w:szCs w:val="24"/>
        </w:rPr>
        <w:tab/>
      </w:r>
      <w:r w:rsidRPr="00EF3130">
        <w:rPr>
          <w:b/>
          <w:sz w:val="24"/>
          <w:szCs w:val="24"/>
        </w:rPr>
        <w:tab/>
      </w:r>
    </w:p>
    <w:p w:rsidR="00BB7493" w:rsidRPr="00EF3130" w:rsidRDefault="00BB7493" w:rsidP="00890820">
      <w:pPr>
        <w:rPr>
          <w:b/>
          <w:sz w:val="24"/>
          <w:szCs w:val="24"/>
        </w:rPr>
      </w:pPr>
    </w:p>
    <w:p w:rsidR="00890820" w:rsidRPr="00EF3130" w:rsidRDefault="00AF7659" w:rsidP="00EF3130">
      <w:pPr>
        <w:ind w:right="6144"/>
        <w:rPr>
          <w:sz w:val="24"/>
          <w:szCs w:val="24"/>
        </w:rPr>
      </w:pPr>
      <w:r w:rsidRPr="00EF3130">
        <w:rPr>
          <w:sz w:val="24"/>
          <w:szCs w:val="24"/>
        </w:rPr>
        <w:t>О</w:t>
      </w:r>
      <w:r w:rsidR="005474C8" w:rsidRPr="00EF3130">
        <w:rPr>
          <w:sz w:val="24"/>
          <w:szCs w:val="24"/>
        </w:rPr>
        <w:t xml:space="preserve"> мерах по реализации р</w:t>
      </w:r>
      <w:r w:rsidR="004A44B3" w:rsidRPr="00EF3130">
        <w:rPr>
          <w:sz w:val="24"/>
          <w:szCs w:val="24"/>
        </w:rPr>
        <w:t xml:space="preserve">ешения Думы города Урай от </w:t>
      </w:r>
      <w:r w:rsidR="00826FE5">
        <w:rPr>
          <w:sz w:val="24"/>
          <w:szCs w:val="24"/>
        </w:rPr>
        <w:t>12</w:t>
      </w:r>
      <w:r w:rsidR="00D045F5" w:rsidRPr="00EF3130">
        <w:rPr>
          <w:sz w:val="24"/>
          <w:szCs w:val="24"/>
        </w:rPr>
        <w:t>.12.201</w:t>
      </w:r>
      <w:r w:rsidR="00826FE5">
        <w:rPr>
          <w:sz w:val="24"/>
          <w:szCs w:val="24"/>
        </w:rPr>
        <w:t>9</w:t>
      </w:r>
      <w:r w:rsidR="00D045F5" w:rsidRPr="00EF3130">
        <w:rPr>
          <w:sz w:val="24"/>
          <w:szCs w:val="24"/>
        </w:rPr>
        <w:t xml:space="preserve"> </w:t>
      </w:r>
      <w:r w:rsidR="00CF4F70" w:rsidRPr="00EF3130">
        <w:rPr>
          <w:sz w:val="24"/>
          <w:szCs w:val="24"/>
        </w:rPr>
        <w:t>№</w:t>
      </w:r>
      <w:r w:rsidR="00826FE5">
        <w:rPr>
          <w:sz w:val="24"/>
          <w:szCs w:val="24"/>
        </w:rPr>
        <w:t>93</w:t>
      </w:r>
      <w:r w:rsidR="00D045F5" w:rsidRPr="00EF3130">
        <w:rPr>
          <w:sz w:val="24"/>
          <w:szCs w:val="24"/>
        </w:rPr>
        <w:t xml:space="preserve"> </w:t>
      </w:r>
      <w:r w:rsidR="004A44B3" w:rsidRPr="00EF3130">
        <w:rPr>
          <w:sz w:val="24"/>
          <w:szCs w:val="24"/>
        </w:rPr>
        <w:t>«О бюджете городского округа город Урай на 20</w:t>
      </w:r>
      <w:r w:rsidR="00826FE5">
        <w:rPr>
          <w:sz w:val="24"/>
          <w:szCs w:val="24"/>
        </w:rPr>
        <w:t>20</w:t>
      </w:r>
      <w:r w:rsidR="004A44B3" w:rsidRPr="00EF3130">
        <w:rPr>
          <w:sz w:val="24"/>
          <w:szCs w:val="24"/>
        </w:rPr>
        <w:t xml:space="preserve"> год и на плановый период 20</w:t>
      </w:r>
      <w:r w:rsidR="00867416" w:rsidRPr="00EF3130">
        <w:rPr>
          <w:sz w:val="24"/>
          <w:szCs w:val="24"/>
        </w:rPr>
        <w:t>2</w:t>
      </w:r>
      <w:r w:rsidR="00826FE5">
        <w:rPr>
          <w:sz w:val="24"/>
          <w:szCs w:val="24"/>
        </w:rPr>
        <w:t>1</w:t>
      </w:r>
      <w:r w:rsidR="004A44B3" w:rsidRPr="00EF3130">
        <w:rPr>
          <w:sz w:val="24"/>
          <w:szCs w:val="24"/>
        </w:rPr>
        <w:t xml:space="preserve"> и 20</w:t>
      </w:r>
      <w:r w:rsidR="00CF4F70" w:rsidRPr="00EF3130">
        <w:rPr>
          <w:sz w:val="24"/>
          <w:szCs w:val="24"/>
        </w:rPr>
        <w:t>2</w:t>
      </w:r>
      <w:r w:rsidR="00826FE5">
        <w:rPr>
          <w:sz w:val="24"/>
          <w:szCs w:val="24"/>
        </w:rPr>
        <w:t>2</w:t>
      </w:r>
      <w:r w:rsidR="004A44B3" w:rsidRPr="00EF3130">
        <w:rPr>
          <w:sz w:val="24"/>
          <w:szCs w:val="24"/>
        </w:rPr>
        <w:t xml:space="preserve"> год</w:t>
      </w:r>
      <w:r w:rsidR="009C1EBD" w:rsidRPr="00EF3130">
        <w:rPr>
          <w:sz w:val="24"/>
          <w:szCs w:val="24"/>
        </w:rPr>
        <w:t>ов</w:t>
      </w:r>
      <w:r w:rsidR="004A44B3" w:rsidRPr="00EF3130">
        <w:rPr>
          <w:sz w:val="24"/>
          <w:szCs w:val="24"/>
        </w:rPr>
        <w:t>»</w:t>
      </w:r>
    </w:p>
    <w:p w:rsidR="00D7390F" w:rsidRPr="00EF3130" w:rsidRDefault="00D7390F" w:rsidP="00890820">
      <w:pPr>
        <w:ind w:right="6144"/>
        <w:jc w:val="both"/>
        <w:rPr>
          <w:sz w:val="24"/>
          <w:szCs w:val="24"/>
        </w:rPr>
      </w:pPr>
    </w:p>
    <w:p w:rsidR="006100D3" w:rsidRPr="00EF3130" w:rsidRDefault="006100D3" w:rsidP="00890820">
      <w:pPr>
        <w:ind w:right="6144"/>
        <w:jc w:val="both"/>
        <w:rPr>
          <w:sz w:val="24"/>
          <w:szCs w:val="24"/>
        </w:rPr>
      </w:pPr>
    </w:p>
    <w:p w:rsidR="004A44B3" w:rsidRPr="00EF3130" w:rsidRDefault="00977189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>В соответствии со статьей 215.1 Бюджетного кодекса Российской Федерации, в</w:t>
      </w:r>
      <w:r w:rsidR="004A44B3" w:rsidRPr="00EF3130">
        <w:rPr>
          <w:sz w:val="24"/>
          <w:szCs w:val="24"/>
        </w:rPr>
        <w:t xml:space="preserve"> целях реализации решения Думы города Урай от </w:t>
      </w:r>
      <w:r w:rsidR="00826FE5">
        <w:rPr>
          <w:sz w:val="24"/>
          <w:szCs w:val="24"/>
        </w:rPr>
        <w:t>12.12.2019</w:t>
      </w:r>
      <w:r w:rsidR="00D045F5" w:rsidRPr="00EF3130">
        <w:rPr>
          <w:sz w:val="24"/>
          <w:szCs w:val="24"/>
        </w:rPr>
        <w:t xml:space="preserve"> </w:t>
      </w:r>
      <w:r w:rsidR="004A44B3" w:rsidRPr="00EF3130">
        <w:rPr>
          <w:sz w:val="24"/>
          <w:szCs w:val="24"/>
        </w:rPr>
        <w:t>№</w:t>
      </w:r>
      <w:r w:rsidR="00D045F5" w:rsidRPr="00EF3130">
        <w:rPr>
          <w:sz w:val="24"/>
          <w:szCs w:val="24"/>
        </w:rPr>
        <w:t xml:space="preserve"> </w:t>
      </w:r>
      <w:r w:rsidR="00826FE5">
        <w:rPr>
          <w:sz w:val="24"/>
          <w:szCs w:val="24"/>
        </w:rPr>
        <w:t>93</w:t>
      </w:r>
      <w:r w:rsidR="004A44B3" w:rsidRPr="00EF3130">
        <w:rPr>
          <w:sz w:val="24"/>
          <w:szCs w:val="24"/>
        </w:rPr>
        <w:t xml:space="preserve"> «О бюджете горо</w:t>
      </w:r>
      <w:r w:rsidR="00CF4F70" w:rsidRPr="00EF3130">
        <w:rPr>
          <w:sz w:val="24"/>
          <w:szCs w:val="24"/>
        </w:rPr>
        <w:t>дского округа город Урай на 20</w:t>
      </w:r>
      <w:r w:rsidR="00826FE5">
        <w:rPr>
          <w:sz w:val="24"/>
          <w:szCs w:val="24"/>
        </w:rPr>
        <w:t>20</w:t>
      </w:r>
      <w:r w:rsidR="004A44B3" w:rsidRPr="00EF3130">
        <w:rPr>
          <w:sz w:val="24"/>
          <w:szCs w:val="24"/>
        </w:rPr>
        <w:t xml:space="preserve"> год и на плановый период 20</w:t>
      </w:r>
      <w:r w:rsidR="00867416" w:rsidRPr="00EF3130">
        <w:rPr>
          <w:sz w:val="24"/>
          <w:szCs w:val="24"/>
        </w:rPr>
        <w:t>2</w:t>
      </w:r>
      <w:r w:rsidR="00826FE5">
        <w:rPr>
          <w:sz w:val="24"/>
          <w:szCs w:val="24"/>
        </w:rPr>
        <w:t>1</w:t>
      </w:r>
      <w:r w:rsidR="004A44B3" w:rsidRPr="00EF3130">
        <w:rPr>
          <w:sz w:val="24"/>
          <w:szCs w:val="24"/>
        </w:rPr>
        <w:t xml:space="preserve"> и 20</w:t>
      </w:r>
      <w:r w:rsidR="00CF4F70" w:rsidRPr="00EF3130">
        <w:rPr>
          <w:sz w:val="24"/>
          <w:szCs w:val="24"/>
        </w:rPr>
        <w:t>2</w:t>
      </w:r>
      <w:r w:rsidR="00826FE5">
        <w:rPr>
          <w:sz w:val="24"/>
          <w:szCs w:val="24"/>
        </w:rPr>
        <w:t>2</w:t>
      </w:r>
      <w:r w:rsidR="004A44B3" w:rsidRPr="00EF3130">
        <w:rPr>
          <w:sz w:val="24"/>
          <w:szCs w:val="24"/>
        </w:rPr>
        <w:t xml:space="preserve"> год</w:t>
      </w:r>
      <w:r w:rsidR="00117F1A" w:rsidRPr="00EF3130">
        <w:rPr>
          <w:sz w:val="24"/>
          <w:szCs w:val="24"/>
        </w:rPr>
        <w:t>ов</w:t>
      </w:r>
      <w:r w:rsidR="004A44B3" w:rsidRPr="00EF3130">
        <w:rPr>
          <w:sz w:val="24"/>
          <w:szCs w:val="24"/>
        </w:rPr>
        <w:t>»</w:t>
      </w:r>
      <w:r w:rsidR="00E91E89">
        <w:rPr>
          <w:sz w:val="24"/>
          <w:szCs w:val="24"/>
        </w:rPr>
        <w:t xml:space="preserve"> (далее также </w:t>
      </w:r>
      <w:proofErr w:type="gramStart"/>
      <w:r w:rsidR="00E91E89">
        <w:rPr>
          <w:sz w:val="24"/>
          <w:szCs w:val="24"/>
        </w:rPr>
        <w:t>–Р</w:t>
      </w:r>
      <w:proofErr w:type="gramEnd"/>
      <w:r w:rsidR="00E91E89">
        <w:rPr>
          <w:sz w:val="24"/>
          <w:szCs w:val="24"/>
        </w:rPr>
        <w:t>ешение)</w:t>
      </w:r>
      <w:r w:rsidR="00004A75" w:rsidRPr="00EF3130">
        <w:rPr>
          <w:sz w:val="24"/>
          <w:szCs w:val="24"/>
        </w:rPr>
        <w:t>:</w:t>
      </w:r>
    </w:p>
    <w:p w:rsidR="00AF7659" w:rsidRPr="00EF3130" w:rsidRDefault="006F1DAB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 xml:space="preserve">1. </w:t>
      </w:r>
      <w:r w:rsidR="00AF7659" w:rsidRPr="00EF3130">
        <w:rPr>
          <w:sz w:val="24"/>
          <w:szCs w:val="24"/>
        </w:rPr>
        <w:t xml:space="preserve">Принять к исполнению бюджет </w:t>
      </w:r>
      <w:r w:rsidR="00B2490F" w:rsidRPr="00EF3130">
        <w:rPr>
          <w:sz w:val="24"/>
          <w:szCs w:val="24"/>
        </w:rPr>
        <w:t xml:space="preserve">городского округа город Урай </w:t>
      </w:r>
      <w:r w:rsidR="00AF7659" w:rsidRPr="00EF3130">
        <w:rPr>
          <w:sz w:val="24"/>
          <w:szCs w:val="24"/>
        </w:rPr>
        <w:t>на 20</w:t>
      </w:r>
      <w:r w:rsidR="00826FE5">
        <w:rPr>
          <w:sz w:val="24"/>
          <w:szCs w:val="24"/>
        </w:rPr>
        <w:t>20</w:t>
      </w:r>
      <w:r w:rsidR="00AF7659" w:rsidRPr="00EF3130">
        <w:rPr>
          <w:sz w:val="24"/>
          <w:szCs w:val="24"/>
        </w:rPr>
        <w:t xml:space="preserve"> год и на плановый период 20</w:t>
      </w:r>
      <w:r w:rsidR="00867416" w:rsidRPr="00EF3130">
        <w:rPr>
          <w:sz w:val="24"/>
          <w:szCs w:val="24"/>
        </w:rPr>
        <w:t>2</w:t>
      </w:r>
      <w:r w:rsidR="00826FE5">
        <w:rPr>
          <w:sz w:val="24"/>
          <w:szCs w:val="24"/>
        </w:rPr>
        <w:t>1</w:t>
      </w:r>
      <w:r w:rsidR="00AF7659" w:rsidRPr="00EF3130">
        <w:rPr>
          <w:sz w:val="24"/>
          <w:szCs w:val="24"/>
        </w:rPr>
        <w:t xml:space="preserve"> и 20</w:t>
      </w:r>
      <w:r w:rsidR="00AA51D4" w:rsidRPr="00EF3130">
        <w:rPr>
          <w:sz w:val="24"/>
          <w:szCs w:val="24"/>
        </w:rPr>
        <w:t>2</w:t>
      </w:r>
      <w:r w:rsidR="00826FE5">
        <w:rPr>
          <w:sz w:val="24"/>
          <w:szCs w:val="24"/>
        </w:rPr>
        <w:t>2</w:t>
      </w:r>
      <w:r w:rsidR="00AF7659" w:rsidRPr="00EF3130">
        <w:rPr>
          <w:sz w:val="24"/>
          <w:szCs w:val="24"/>
        </w:rPr>
        <w:t xml:space="preserve"> годов</w:t>
      </w:r>
      <w:r w:rsidR="00475F3E">
        <w:rPr>
          <w:sz w:val="24"/>
          <w:szCs w:val="24"/>
        </w:rPr>
        <w:t xml:space="preserve"> (далее также – бюджет городского округа)</w:t>
      </w:r>
      <w:r w:rsidR="00AF7659" w:rsidRPr="00EF3130">
        <w:rPr>
          <w:sz w:val="24"/>
          <w:szCs w:val="24"/>
        </w:rPr>
        <w:t>.</w:t>
      </w:r>
    </w:p>
    <w:p w:rsidR="00004A75" w:rsidRPr="00EF3130" w:rsidRDefault="00AF7659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 xml:space="preserve">2. </w:t>
      </w:r>
      <w:r w:rsidR="00004A75" w:rsidRPr="00EF3130">
        <w:rPr>
          <w:sz w:val="24"/>
          <w:szCs w:val="24"/>
        </w:rPr>
        <w:t xml:space="preserve">Утвердить план мероприятий по росту доходов, оптимизации расходов и сокращению </w:t>
      </w:r>
      <w:r w:rsidR="003B1B5E">
        <w:rPr>
          <w:sz w:val="24"/>
          <w:szCs w:val="24"/>
        </w:rPr>
        <w:t xml:space="preserve">(поддержанию на безопасном уровне) </w:t>
      </w:r>
      <w:r w:rsidR="00004A75" w:rsidRPr="00EF3130">
        <w:rPr>
          <w:sz w:val="24"/>
          <w:szCs w:val="24"/>
        </w:rPr>
        <w:t xml:space="preserve">муниципального долга </w:t>
      </w:r>
      <w:r w:rsidR="00B2490F" w:rsidRPr="00EF3130">
        <w:rPr>
          <w:sz w:val="24"/>
          <w:szCs w:val="24"/>
        </w:rPr>
        <w:t xml:space="preserve">бюджета городского округа </w:t>
      </w:r>
      <w:r w:rsidR="003C6804" w:rsidRPr="00EF3130">
        <w:rPr>
          <w:sz w:val="24"/>
          <w:szCs w:val="24"/>
        </w:rPr>
        <w:t xml:space="preserve">город Урай </w:t>
      </w:r>
      <w:r w:rsidR="005474C8" w:rsidRPr="00EF3130">
        <w:rPr>
          <w:sz w:val="24"/>
          <w:szCs w:val="24"/>
        </w:rPr>
        <w:t>на 20</w:t>
      </w:r>
      <w:r w:rsidR="00826FE5">
        <w:rPr>
          <w:sz w:val="24"/>
          <w:szCs w:val="24"/>
        </w:rPr>
        <w:t>20</w:t>
      </w:r>
      <w:r w:rsidR="005474C8" w:rsidRPr="00EF3130">
        <w:rPr>
          <w:sz w:val="24"/>
          <w:szCs w:val="24"/>
        </w:rPr>
        <w:t xml:space="preserve"> год и на плановый период 202</w:t>
      </w:r>
      <w:r w:rsidR="00826FE5">
        <w:rPr>
          <w:sz w:val="24"/>
          <w:szCs w:val="24"/>
        </w:rPr>
        <w:t>1</w:t>
      </w:r>
      <w:r w:rsidR="005474C8" w:rsidRPr="00EF3130">
        <w:rPr>
          <w:sz w:val="24"/>
          <w:szCs w:val="24"/>
        </w:rPr>
        <w:t xml:space="preserve"> и 202</w:t>
      </w:r>
      <w:r w:rsidR="00826FE5">
        <w:rPr>
          <w:sz w:val="24"/>
          <w:szCs w:val="24"/>
        </w:rPr>
        <w:t>2</w:t>
      </w:r>
      <w:r w:rsidR="005474C8" w:rsidRPr="00EF3130">
        <w:rPr>
          <w:sz w:val="24"/>
          <w:szCs w:val="24"/>
        </w:rPr>
        <w:t xml:space="preserve"> годов </w:t>
      </w:r>
      <w:r w:rsidR="000B5196" w:rsidRPr="00EF3130">
        <w:rPr>
          <w:sz w:val="24"/>
          <w:szCs w:val="24"/>
        </w:rPr>
        <w:t xml:space="preserve">(далее - План мероприятий) </w:t>
      </w:r>
      <w:r w:rsidR="0087450F" w:rsidRPr="00EF3130">
        <w:rPr>
          <w:sz w:val="24"/>
          <w:szCs w:val="24"/>
        </w:rPr>
        <w:t>согласно приложению</w:t>
      </w:r>
      <w:r w:rsidR="00004A75" w:rsidRPr="00EF3130">
        <w:rPr>
          <w:sz w:val="24"/>
          <w:szCs w:val="24"/>
        </w:rPr>
        <w:t>.</w:t>
      </w:r>
    </w:p>
    <w:p w:rsidR="00004A75" w:rsidRPr="00EF3130" w:rsidRDefault="0025137E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>3</w:t>
      </w:r>
      <w:r w:rsidR="00004A75" w:rsidRPr="00EF3130">
        <w:rPr>
          <w:sz w:val="24"/>
          <w:szCs w:val="24"/>
        </w:rPr>
        <w:t xml:space="preserve">. Назначить Комитет по финансам администрации города Урай (И.В.Хусаинова) ответственным за подготовку сводного отчета о выполнении </w:t>
      </w:r>
      <w:r w:rsidR="005474C8" w:rsidRPr="00EF3130">
        <w:rPr>
          <w:sz w:val="24"/>
          <w:szCs w:val="24"/>
        </w:rPr>
        <w:t>П</w:t>
      </w:r>
      <w:r w:rsidR="00004A75" w:rsidRPr="00EF3130">
        <w:rPr>
          <w:sz w:val="24"/>
          <w:szCs w:val="24"/>
        </w:rPr>
        <w:t>лана мероприятий.</w:t>
      </w:r>
    </w:p>
    <w:p w:rsidR="00004A75" w:rsidRDefault="0025137E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>4</w:t>
      </w:r>
      <w:r w:rsidR="00004A75" w:rsidRPr="00EF3130">
        <w:rPr>
          <w:sz w:val="24"/>
          <w:szCs w:val="24"/>
        </w:rPr>
        <w:t xml:space="preserve">. Ответственным исполнителям ежеквартально до </w:t>
      </w:r>
      <w:r w:rsidR="00CE044A" w:rsidRPr="00EF3130">
        <w:rPr>
          <w:sz w:val="24"/>
          <w:szCs w:val="24"/>
        </w:rPr>
        <w:t>10</w:t>
      </w:r>
      <w:r w:rsidR="00004A75" w:rsidRPr="00EF3130">
        <w:rPr>
          <w:sz w:val="24"/>
          <w:szCs w:val="24"/>
        </w:rPr>
        <w:t xml:space="preserve"> числа месяца, следующего за отчетным кварталом, </w:t>
      </w:r>
      <w:r w:rsidR="00063A58" w:rsidRPr="00EF3130">
        <w:rPr>
          <w:sz w:val="24"/>
          <w:szCs w:val="24"/>
        </w:rPr>
        <w:t xml:space="preserve">ежегодно до </w:t>
      </w:r>
      <w:r w:rsidRPr="00EF3130">
        <w:rPr>
          <w:sz w:val="24"/>
          <w:szCs w:val="24"/>
        </w:rPr>
        <w:t>1</w:t>
      </w:r>
      <w:r w:rsidR="00977189" w:rsidRPr="00EF3130">
        <w:rPr>
          <w:sz w:val="24"/>
          <w:szCs w:val="24"/>
        </w:rPr>
        <w:t>8</w:t>
      </w:r>
      <w:r w:rsidR="00063A58" w:rsidRPr="00EF3130">
        <w:rPr>
          <w:sz w:val="24"/>
          <w:szCs w:val="24"/>
        </w:rPr>
        <w:t>-го числа месяца, следующего за отчетным финансовым годом</w:t>
      </w:r>
      <w:r w:rsidR="005474C8" w:rsidRPr="00EF3130">
        <w:rPr>
          <w:sz w:val="24"/>
          <w:szCs w:val="24"/>
        </w:rPr>
        <w:t>,</w:t>
      </w:r>
      <w:r w:rsidR="00063A58" w:rsidRPr="00EF3130">
        <w:rPr>
          <w:sz w:val="24"/>
          <w:szCs w:val="24"/>
        </w:rPr>
        <w:t xml:space="preserve"> </w:t>
      </w:r>
      <w:r w:rsidR="00004A75" w:rsidRPr="00EF3130">
        <w:rPr>
          <w:sz w:val="24"/>
          <w:szCs w:val="24"/>
        </w:rPr>
        <w:t xml:space="preserve">предоставлять в Комитет по финансам администрации города Урай информацию о выполнении </w:t>
      </w:r>
      <w:r w:rsidR="005474C8" w:rsidRPr="00EF3130">
        <w:rPr>
          <w:sz w:val="24"/>
          <w:szCs w:val="24"/>
        </w:rPr>
        <w:t>П</w:t>
      </w:r>
      <w:r w:rsidR="00004A75" w:rsidRPr="00EF3130">
        <w:rPr>
          <w:sz w:val="24"/>
          <w:szCs w:val="24"/>
        </w:rPr>
        <w:t>лана мероприятий</w:t>
      </w:r>
      <w:r w:rsidR="0087450F" w:rsidRPr="00EF3130">
        <w:rPr>
          <w:sz w:val="24"/>
          <w:szCs w:val="24"/>
        </w:rPr>
        <w:t xml:space="preserve"> в соответствии с приложением</w:t>
      </w:r>
      <w:r w:rsidR="00004A75" w:rsidRPr="00EF3130">
        <w:rPr>
          <w:sz w:val="24"/>
          <w:szCs w:val="24"/>
        </w:rPr>
        <w:t>.</w:t>
      </w:r>
    </w:p>
    <w:p w:rsidR="008B088A" w:rsidRDefault="005B1C97" w:rsidP="0087450F">
      <w:pPr>
        <w:pStyle w:val="ConsPlusNormal"/>
        <w:ind w:firstLine="709"/>
        <w:jc w:val="both"/>
      </w:pPr>
      <w:r>
        <w:t>5</w:t>
      </w:r>
      <w:r w:rsidR="003F67EA" w:rsidRPr="00EF3130">
        <w:t>.</w:t>
      </w:r>
      <w:r w:rsidR="001B4570" w:rsidRPr="00EF3130">
        <w:t xml:space="preserve"> В целях повышения уровня администрирования доходов при исполнении бюджета городского округа, а также в целях оперативного формирования ожидаемой оценки поступления доходов в бюджет городского округа главным администраторам доходов бюджета городского округа</w:t>
      </w:r>
      <w:r w:rsidR="0096100B" w:rsidRPr="00EF3130">
        <w:t xml:space="preserve"> </w:t>
      </w:r>
      <w:r w:rsidR="001B4570" w:rsidRPr="00EF3130">
        <w:t>представлять в Комитет по финансам</w:t>
      </w:r>
      <w:r w:rsidR="003F67EA" w:rsidRPr="00EF3130">
        <w:t xml:space="preserve"> администрации города Урай</w:t>
      </w:r>
      <w:r w:rsidR="001B4570" w:rsidRPr="00EF3130">
        <w:t xml:space="preserve"> ежеквартально до </w:t>
      </w:r>
      <w:r w:rsidR="00CE044A" w:rsidRPr="00EF3130">
        <w:t>1</w:t>
      </w:r>
      <w:r w:rsidR="00204BF0">
        <w:t>0</w:t>
      </w:r>
      <w:r w:rsidR="001B4570" w:rsidRPr="00EF3130">
        <w:t xml:space="preserve">-го числа месяца, следующего за отчетным кварталом, </w:t>
      </w:r>
      <w:r w:rsidR="008B088A" w:rsidRPr="00204BF0">
        <w:t>ежегодно до 18-го числа месяца, следующего</w:t>
      </w:r>
      <w:r w:rsidR="008B088A" w:rsidRPr="00EF3130">
        <w:t xml:space="preserve"> за отчетным финансовым годом, аналитическую информацию:</w:t>
      </w:r>
      <w:r w:rsidR="008B088A">
        <w:t xml:space="preserve"> </w:t>
      </w:r>
    </w:p>
    <w:p w:rsidR="008B088A" w:rsidRPr="008B088A" w:rsidRDefault="008B088A" w:rsidP="008B088A">
      <w:pPr>
        <w:pStyle w:val="ConsPlusNormal"/>
        <w:ind w:firstLine="709"/>
        <w:jc w:val="both"/>
      </w:pPr>
      <w:r w:rsidRPr="00EF3130">
        <w:t>о причинах отклонени</w:t>
      </w:r>
      <w:r w:rsidR="00E96BB3">
        <w:t>я</w:t>
      </w:r>
      <w:r w:rsidRPr="00EF3130">
        <w:t xml:space="preserve"> фактического поступления доходов в отчетном финансовом году </w:t>
      </w:r>
      <w:r w:rsidR="00475F3E">
        <w:t xml:space="preserve">за отчетный период (квартал, полугодие, 9 месяцев, год) </w:t>
      </w:r>
      <w:r w:rsidRPr="00EF3130">
        <w:t>от фактического поступления доходов в прошедшем финансовом году</w:t>
      </w:r>
      <w:r w:rsidR="00475F3E">
        <w:t xml:space="preserve"> (за соответствующий период)</w:t>
      </w:r>
      <w:r w:rsidRPr="00EF3130">
        <w:t xml:space="preserve"> по кодам классификации доходов, </w:t>
      </w:r>
      <w:proofErr w:type="spellStart"/>
      <w:r w:rsidRPr="00EF3130">
        <w:t>администрируемых</w:t>
      </w:r>
      <w:proofErr w:type="spellEnd"/>
      <w:r w:rsidRPr="00EF3130">
        <w:t xml:space="preserve"> соответствующим главным администратором</w:t>
      </w:r>
      <w:r w:rsidRPr="008B088A">
        <w:t>;</w:t>
      </w:r>
    </w:p>
    <w:p w:rsidR="008B088A" w:rsidRPr="00EF3130" w:rsidRDefault="00475F3E" w:rsidP="008B088A">
      <w:pPr>
        <w:pStyle w:val="ConsPlusNormal"/>
        <w:ind w:firstLine="709"/>
        <w:jc w:val="both"/>
      </w:pPr>
      <w:r>
        <w:t>о причинах отклонени</w:t>
      </w:r>
      <w:r w:rsidR="00E96BB3">
        <w:t>я</w:t>
      </w:r>
      <w:r>
        <w:t xml:space="preserve"> </w:t>
      </w:r>
      <w:r w:rsidR="00E96BB3" w:rsidRPr="00EF3130">
        <w:t xml:space="preserve">фактического поступления доходов в отчетном </w:t>
      </w:r>
      <w:r w:rsidR="00E96BB3">
        <w:t>периоде текущего финансового года</w:t>
      </w:r>
      <w:r w:rsidR="00E96BB3" w:rsidRPr="00EF3130">
        <w:t xml:space="preserve"> </w:t>
      </w:r>
      <w:r w:rsidR="008B088A" w:rsidRPr="00EF3130">
        <w:t xml:space="preserve">от утвержденного (уточненного) плана на текущий </w:t>
      </w:r>
      <w:r w:rsidR="008B088A" w:rsidRPr="00EF3130">
        <w:lastRenderedPageBreak/>
        <w:t xml:space="preserve">финансовый год в разрезе кодов классификации доходов, </w:t>
      </w:r>
      <w:proofErr w:type="spellStart"/>
      <w:r w:rsidR="008B088A" w:rsidRPr="00EF3130">
        <w:t>администрируемых</w:t>
      </w:r>
      <w:proofErr w:type="spellEnd"/>
      <w:r w:rsidR="008B088A" w:rsidRPr="00EF3130">
        <w:t xml:space="preserve"> соответствующим главным администратором доходов;</w:t>
      </w:r>
    </w:p>
    <w:p w:rsidR="001B4570" w:rsidRPr="008B088A" w:rsidRDefault="001B4570" w:rsidP="0087450F">
      <w:pPr>
        <w:pStyle w:val="ConsPlusNormal"/>
        <w:ind w:firstLine="709"/>
        <w:jc w:val="both"/>
      </w:pPr>
      <w:r w:rsidRPr="00EF3130"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</w:t>
      </w:r>
      <w:r w:rsidR="008B088A">
        <w:t>оступлений от уточненного плана</w:t>
      </w:r>
      <w:r w:rsidR="008B088A" w:rsidRPr="008B088A">
        <w:t>.</w:t>
      </w:r>
    </w:p>
    <w:p w:rsidR="001B4570" w:rsidRPr="009D7D7E" w:rsidRDefault="0025137E" w:rsidP="0087450F">
      <w:pPr>
        <w:pStyle w:val="ConsPlusNormal"/>
        <w:ind w:firstLine="709"/>
        <w:jc w:val="both"/>
        <w:rPr>
          <w:color w:val="000000" w:themeColor="text1"/>
        </w:rPr>
      </w:pPr>
      <w:r w:rsidRPr="009D7D7E">
        <w:rPr>
          <w:color w:val="000000" w:themeColor="text1"/>
        </w:rPr>
        <w:t>6.</w:t>
      </w:r>
      <w:r w:rsidR="001B4570" w:rsidRPr="009D7D7E">
        <w:rPr>
          <w:color w:val="000000" w:themeColor="text1"/>
        </w:rPr>
        <w:t xml:space="preserve"> Главным распорядителям средств </w:t>
      </w:r>
      <w:r w:rsidR="00E96BB3">
        <w:rPr>
          <w:color w:val="000000" w:themeColor="text1"/>
        </w:rPr>
        <w:t xml:space="preserve">бюджета </w:t>
      </w:r>
      <w:r w:rsidR="001B4570" w:rsidRPr="009D7D7E">
        <w:rPr>
          <w:color w:val="000000" w:themeColor="text1"/>
        </w:rPr>
        <w:t>городского округа</w:t>
      </w:r>
      <w:r w:rsidR="009D7D7E">
        <w:rPr>
          <w:color w:val="000000" w:themeColor="text1"/>
        </w:rPr>
        <w:t xml:space="preserve"> обеспечить</w:t>
      </w:r>
      <w:r w:rsidR="001B4570" w:rsidRPr="009D7D7E">
        <w:rPr>
          <w:color w:val="000000" w:themeColor="text1"/>
        </w:rPr>
        <w:t>:</w:t>
      </w:r>
    </w:p>
    <w:p w:rsidR="001B4570" w:rsidRPr="009D7D7E" w:rsidRDefault="001B4570" w:rsidP="0087450F">
      <w:pPr>
        <w:pStyle w:val="ConsPlusNormal"/>
        <w:ind w:firstLine="709"/>
        <w:jc w:val="both"/>
        <w:rPr>
          <w:color w:val="000000" w:themeColor="text1"/>
        </w:rPr>
      </w:pPr>
      <w:r w:rsidRPr="009D7D7E">
        <w:rPr>
          <w:color w:val="000000" w:themeColor="text1"/>
        </w:rPr>
        <w:t xml:space="preserve">а) </w:t>
      </w:r>
      <w:r w:rsidR="009D7D7E" w:rsidRPr="009D7D7E">
        <w:rPr>
          <w:color w:val="000000" w:themeColor="text1"/>
        </w:rPr>
        <w:t>и</w:t>
      </w:r>
      <w:r w:rsidRPr="009D7D7E">
        <w:rPr>
          <w:color w:val="000000" w:themeColor="text1"/>
        </w:rPr>
        <w:t xml:space="preserve">сполнение бюджета городского округа с учетом основных направлений бюджетной политики и основных направлений налоговой политики городского округа </w:t>
      </w:r>
      <w:r w:rsidR="00601091" w:rsidRPr="009D7D7E">
        <w:rPr>
          <w:color w:val="000000" w:themeColor="text1"/>
        </w:rPr>
        <w:t xml:space="preserve">города Урай </w:t>
      </w:r>
      <w:r w:rsidRPr="009D7D7E">
        <w:rPr>
          <w:color w:val="000000" w:themeColor="text1"/>
        </w:rPr>
        <w:t>на 20</w:t>
      </w:r>
      <w:r w:rsidR="009D7D7E" w:rsidRPr="009D7D7E">
        <w:rPr>
          <w:color w:val="000000" w:themeColor="text1"/>
        </w:rPr>
        <w:t>20</w:t>
      </w:r>
      <w:r w:rsidRPr="009D7D7E">
        <w:rPr>
          <w:color w:val="000000" w:themeColor="text1"/>
        </w:rPr>
        <w:t xml:space="preserve"> год</w:t>
      </w:r>
      <w:r w:rsidR="00AA51D4" w:rsidRPr="009D7D7E">
        <w:rPr>
          <w:color w:val="000000" w:themeColor="text1"/>
        </w:rPr>
        <w:t xml:space="preserve"> и на плановый период 20</w:t>
      </w:r>
      <w:r w:rsidR="009D7D7E" w:rsidRPr="009D7D7E">
        <w:rPr>
          <w:color w:val="000000" w:themeColor="text1"/>
        </w:rPr>
        <w:t>21</w:t>
      </w:r>
      <w:r w:rsidR="002C33D1" w:rsidRPr="009D7D7E">
        <w:rPr>
          <w:color w:val="000000" w:themeColor="text1"/>
        </w:rPr>
        <w:t xml:space="preserve"> и 20</w:t>
      </w:r>
      <w:r w:rsidR="00AA51D4" w:rsidRPr="009D7D7E">
        <w:rPr>
          <w:color w:val="000000" w:themeColor="text1"/>
        </w:rPr>
        <w:t>2</w:t>
      </w:r>
      <w:r w:rsidR="009D7D7E" w:rsidRPr="009D7D7E">
        <w:rPr>
          <w:color w:val="000000" w:themeColor="text1"/>
        </w:rPr>
        <w:t>2</w:t>
      </w:r>
      <w:r w:rsidR="002C33D1" w:rsidRPr="009D7D7E">
        <w:rPr>
          <w:color w:val="000000" w:themeColor="text1"/>
        </w:rPr>
        <w:t xml:space="preserve"> год</w:t>
      </w:r>
      <w:r w:rsidR="00117F1A" w:rsidRPr="009D7D7E">
        <w:rPr>
          <w:color w:val="000000" w:themeColor="text1"/>
        </w:rPr>
        <w:t>ов</w:t>
      </w:r>
      <w:r w:rsidRPr="009D7D7E">
        <w:rPr>
          <w:color w:val="000000" w:themeColor="text1"/>
        </w:rPr>
        <w:t>;</w:t>
      </w:r>
    </w:p>
    <w:p w:rsidR="00F44D3B" w:rsidRPr="00882EE0" w:rsidRDefault="00F44D3B" w:rsidP="0087450F">
      <w:pPr>
        <w:pStyle w:val="ConsPlusNormal"/>
        <w:ind w:firstLine="709"/>
        <w:jc w:val="both"/>
        <w:rPr>
          <w:color w:val="000000" w:themeColor="text1"/>
        </w:rPr>
      </w:pPr>
      <w:r w:rsidRPr="00882EE0">
        <w:rPr>
          <w:color w:val="000000" w:themeColor="text1"/>
        </w:rPr>
        <w:t>б) в пределах доведенных лимитов бюджетных обязательств</w:t>
      </w:r>
      <w:r w:rsidR="00CA6B34" w:rsidRPr="00882EE0">
        <w:rPr>
          <w:color w:val="000000" w:themeColor="text1"/>
        </w:rPr>
        <w:t xml:space="preserve"> </w:t>
      </w:r>
      <w:r w:rsidRPr="00882EE0">
        <w:rPr>
          <w:color w:val="000000" w:themeColor="text1"/>
        </w:rPr>
        <w:t xml:space="preserve">своевременное исполнение расходных обязательств бюджета </w:t>
      </w:r>
      <w:r w:rsidR="00C947CD" w:rsidRPr="00882EE0">
        <w:rPr>
          <w:color w:val="000000" w:themeColor="text1"/>
        </w:rPr>
        <w:t>городского округа</w:t>
      </w:r>
      <w:r w:rsidRPr="00882EE0">
        <w:rPr>
          <w:color w:val="000000" w:themeColor="text1"/>
        </w:rPr>
        <w:t>, а также недопущени</w:t>
      </w:r>
      <w:r w:rsidR="00CA6B34" w:rsidRPr="00882EE0">
        <w:rPr>
          <w:color w:val="000000" w:themeColor="text1"/>
        </w:rPr>
        <w:t>е</w:t>
      </w:r>
      <w:r w:rsidRPr="00882EE0">
        <w:rPr>
          <w:color w:val="000000" w:themeColor="text1"/>
        </w:rPr>
        <w:t xml:space="preserve"> возникновения просроченной кредиторской задолженности;</w:t>
      </w:r>
    </w:p>
    <w:p w:rsidR="00F44D3B" w:rsidRDefault="00F44D3B" w:rsidP="0087450F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EE0">
        <w:rPr>
          <w:rFonts w:ascii="Times New Roman" w:hAnsi="Times New Roman"/>
          <w:color w:val="000000" w:themeColor="text1"/>
          <w:sz w:val="24"/>
          <w:szCs w:val="24"/>
        </w:rPr>
        <w:t>в) недопу</w:t>
      </w:r>
      <w:r w:rsidR="002D04E3" w:rsidRPr="00882EE0">
        <w:rPr>
          <w:rFonts w:ascii="Times New Roman" w:hAnsi="Times New Roman"/>
          <w:color w:val="000000" w:themeColor="text1"/>
          <w:sz w:val="24"/>
          <w:szCs w:val="24"/>
        </w:rPr>
        <w:t>щение</w:t>
      </w:r>
      <w:r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просроченной задолженности по уплате налогов, сборов,</w:t>
      </w:r>
      <w:r w:rsidR="00CA6B34"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 страховых взносов,</w:t>
      </w:r>
      <w:r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 а также пеней</w:t>
      </w:r>
      <w:r w:rsidR="00E96B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 штрафов </w:t>
      </w:r>
      <w:r w:rsidR="00E96BB3">
        <w:rPr>
          <w:rFonts w:ascii="Times New Roman" w:hAnsi="Times New Roman"/>
          <w:color w:val="000000" w:themeColor="text1"/>
          <w:sz w:val="24"/>
          <w:szCs w:val="24"/>
        </w:rPr>
        <w:t xml:space="preserve">и процентов, подлежащих уплате в соответствии с законодательством о налогах и сборах, </w:t>
      </w:r>
      <w:r w:rsidR="002D04E3"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муниципальными </w:t>
      </w:r>
      <w:r w:rsidRPr="00882EE0">
        <w:rPr>
          <w:rFonts w:ascii="Times New Roman" w:hAnsi="Times New Roman"/>
          <w:color w:val="000000" w:themeColor="text1"/>
          <w:sz w:val="24"/>
          <w:szCs w:val="24"/>
        </w:rPr>
        <w:t>учреждениями, а также прин</w:t>
      </w:r>
      <w:r w:rsidR="00E91E89">
        <w:rPr>
          <w:rFonts w:ascii="Times New Roman" w:hAnsi="Times New Roman"/>
          <w:color w:val="000000" w:themeColor="text1"/>
          <w:sz w:val="24"/>
          <w:szCs w:val="24"/>
        </w:rPr>
        <w:t>ятие необходимых мер</w:t>
      </w:r>
      <w:r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 по ее устранению;</w:t>
      </w:r>
    </w:p>
    <w:p w:rsidR="00882EE0" w:rsidRDefault="00882EE0" w:rsidP="0087450F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принятие мер по повышению качества финансового менеджмента, в том числе результативности и экономности использования бюджетных средств</w:t>
      </w:r>
      <w:r w:rsidRPr="00882EE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44D3B" w:rsidRPr="00882EE0" w:rsidRDefault="009151C1" w:rsidP="0087450F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="00F44D3B" w:rsidRPr="00882EE0">
        <w:rPr>
          <w:rFonts w:ascii="Times New Roman" w:hAnsi="Times New Roman"/>
          <w:color w:val="000000" w:themeColor="text1"/>
          <w:sz w:val="24"/>
          <w:szCs w:val="24"/>
        </w:rPr>
        <w:t>) принят</w:t>
      </w:r>
      <w:r w:rsidR="00974379"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="00F44D3B"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 мер по повышению качества бюджетного планирования, в том числе в целях сокращения количества изменений, </w:t>
      </w:r>
      <w:r w:rsidR="00C947CD" w:rsidRPr="00882EE0">
        <w:rPr>
          <w:rFonts w:ascii="Times New Roman" w:hAnsi="Times New Roman"/>
          <w:color w:val="000000" w:themeColor="text1"/>
          <w:sz w:val="24"/>
          <w:szCs w:val="24"/>
        </w:rPr>
        <w:t xml:space="preserve">вносимых в </w:t>
      </w:r>
      <w:r w:rsidR="006878D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947CD" w:rsidRPr="00882EE0">
        <w:rPr>
          <w:rFonts w:ascii="Times New Roman" w:hAnsi="Times New Roman"/>
          <w:color w:val="000000" w:themeColor="text1"/>
          <w:sz w:val="24"/>
          <w:szCs w:val="24"/>
        </w:rPr>
        <w:t>ешение</w:t>
      </w:r>
      <w:r w:rsidR="00F44D3B" w:rsidRPr="00882EE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68ED" w:rsidRPr="00974379" w:rsidRDefault="009151C1" w:rsidP="0087450F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44D3B" w:rsidRPr="0097437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09490C" w:rsidRPr="00974379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974379" w:rsidRPr="0097437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9490C" w:rsidRPr="00974379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974379" w:rsidRPr="00974379">
        <w:rPr>
          <w:rFonts w:ascii="Times New Roman" w:hAnsi="Times New Roman"/>
          <w:color w:val="000000" w:themeColor="text1"/>
          <w:sz w:val="24"/>
          <w:szCs w:val="24"/>
        </w:rPr>
        <w:t>достижени</w:t>
      </w:r>
      <w:r w:rsidR="006878D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74379" w:rsidRPr="00974379">
        <w:rPr>
          <w:rFonts w:ascii="Times New Roman" w:hAnsi="Times New Roman"/>
          <w:color w:val="000000" w:themeColor="text1"/>
          <w:sz w:val="24"/>
          <w:szCs w:val="24"/>
        </w:rPr>
        <w:t xml:space="preserve"> целевых </w:t>
      </w:r>
      <w:r w:rsidR="00FF7330">
        <w:rPr>
          <w:rFonts w:ascii="Times New Roman" w:hAnsi="Times New Roman"/>
          <w:color w:val="000000" w:themeColor="text1"/>
          <w:sz w:val="24"/>
          <w:szCs w:val="24"/>
        </w:rPr>
        <w:t xml:space="preserve">значений </w:t>
      </w:r>
      <w:proofErr w:type="gramStart"/>
      <w:r w:rsidR="00974379" w:rsidRPr="00974379">
        <w:rPr>
          <w:rFonts w:ascii="Times New Roman" w:hAnsi="Times New Roman"/>
          <w:color w:val="000000" w:themeColor="text1"/>
          <w:sz w:val="24"/>
          <w:szCs w:val="24"/>
        </w:rPr>
        <w:t>показателей оплаты труда работников бюджетной сферы</w:t>
      </w:r>
      <w:proofErr w:type="gramEnd"/>
      <w:r w:rsidR="00974379" w:rsidRPr="00974379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</w:t>
      </w:r>
      <w:r w:rsidR="007F2F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74379" w:rsidRPr="00974379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9743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4379" w:rsidRPr="00974379">
        <w:rPr>
          <w:rFonts w:ascii="Times New Roman" w:hAnsi="Times New Roman"/>
          <w:color w:val="000000" w:themeColor="text1"/>
          <w:sz w:val="24"/>
          <w:szCs w:val="24"/>
        </w:rPr>
        <w:t>указами Президента Российской Федерации</w:t>
      </w:r>
      <w:r w:rsidR="007168ED" w:rsidRPr="0097437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E00EA" w:rsidRPr="00350510" w:rsidRDefault="009151C1" w:rsidP="0087450F">
      <w:pPr>
        <w:pStyle w:val="ConsPlusNormal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ж</w:t>
      </w:r>
      <w:r w:rsidR="002E00EA" w:rsidRPr="00350510">
        <w:rPr>
          <w:color w:val="000000" w:themeColor="text1"/>
        </w:rPr>
        <w:t xml:space="preserve">) повышение эффективности бюджетных расходов, в том числе </w:t>
      </w:r>
      <w:proofErr w:type="spellStart"/>
      <w:r w:rsidR="002E00EA" w:rsidRPr="00350510">
        <w:rPr>
          <w:color w:val="000000" w:themeColor="text1"/>
        </w:rPr>
        <w:t>не</w:t>
      </w:r>
      <w:r w:rsidR="00E96BB3">
        <w:rPr>
          <w:color w:val="000000" w:themeColor="text1"/>
        </w:rPr>
        <w:t>установление</w:t>
      </w:r>
      <w:proofErr w:type="spellEnd"/>
      <w:r w:rsidR="00E96BB3">
        <w:rPr>
          <w:color w:val="000000" w:themeColor="text1"/>
        </w:rPr>
        <w:t xml:space="preserve"> и неисполнение</w:t>
      </w:r>
      <w:r w:rsidR="002E00EA" w:rsidRPr="00350510">
        <w:rPr>
          <w:color w:val="000000" w:themeColor="text1"/>
        </w:rPr>
        <w:t xml:space="preserve"> расходных обязательств</w:t>
      </w:r>
      <w:r w:rsidR="0009490C" w:rsidRPr="00350510">
        <w:rPr>
          <w:color w:val="000000" w:themeColor="text1"/>
        </w:rPr>
        <w:t xml:space="preserve">, </w:t>
      </w:r>
      <w:r w:rsidR="006F7B9C">
        <w:rPr>
          <w:color w:val="000000" w:themeColor="text1"/>
        </w:rPr>
        <w:t xml:space="preserve">не связанных с решением вопросов, </w:t>
      </w:r>
      <w:r w:rsidR="0009490C" w:rsidRPr="00350510">
        <w:rPr>
          <w:color w:val="000000" w:themeColor="text1"/>
        </w:rPr>
        <w:t xml:space="preserve">отнесенных Конституцией Российской Федерации, федеральными законами, законами </w:t>
      </w:r>
      <w:r w:rsidR="00EF6B4A" w:rsidRPr="00350510">
        <w:rPr>
          <w:color w:val="000000" w:themeColor="text1"/>
        </w:rPr>
        <w:t xml:space="preserve">Ханты-Мансийского автономного округа </w:t>
      </w:r>
      <w:r w:rsidR="00CA6B34" w:rsidRPr="00350510">
        <w:rPr>
          <w:color w:val="000000" w:themeColor="text1"/>
        </w:rPr>
        <w:t xml:space="preserve">– </w:t>
      </w:r>
      <w:r w:rsidR="00EF6B4A" w:rsidRPr="00350510">
        <w:rPr>
          <w:color w:val="000000" w:themeColor="text1"/>
        </w:rPr>
        <w:t xml:space="preserve">Югры </w:t>
      </w:r>
      <w:r w:rsidR="0009490C" w:rsidRPr="00350510">
        <w:rPr>
          <w:color w:val="000000" w:themeColor="text1"/>
        </w:rPr>
        <w:t>к полномочиям органов местного самоуправления</w:t>
      </w:r>
      <w:r w:rsidR="002E00EA" w:rsidRPr="00350510">
        <w:rPr>
          <w:color w:val="000000" w:themeColor="text1"/>
        </w:rPr>
        <w:t>;</w:t>
      </w:r>
      <w:proofErr w:type="gramEnd"/>
    </w:p>
    <w:p w:rsidR="002E00EA" w:rsidRPr="009151C1" w:rsidRDefault="009151C1" w:rsidP="0087450F">
      <w:pPr>
        <w:pStyle w:val="ConsPlusNormal"/>
        <w:ind w:firstLine="709"/>
        <w:jc w:val="both"/>
        <w:rPr>
          <w:color w:val="000000" w:themeColor="text1"/>
        </w:rPr>
      </w:pPr>
      <w:proofErr w:type="spellStart"/>
      <w:r w:rsidRPr="009151C1">
        <w:rPr>
          <w:color w:val="000000" w:themeColor="text1"/>
        </w:rPr>
        <w:t>з</w:t>
      </w:r>
      <w:proofErr w:type="spellEnd"/>
      <w:r w:rsidR="002E00EA" w:rsidRPr="009151C1">
        <w:rPr>
          <w:color w:val="000000" w:themeColor="text1"/>
        </w:rPr>
        <w:t xml:space="preserve">) </w:t>
      </w:r>
      <w:r w:rsidR="006F7B9C">
        <w:rPr>
          <w:color w:val="000000" w:themeColor="text1"/>
        </w:rPr>
        <w:t xml:space="preserve">отсутствие </w:t>
      </w:r>
      <w:r w:rsidR="002E00EA" w:rsidRPr="009151C1">
        <w:rPr>
          <w:color w:val="000000" w:themeColor="text1"/>
        </w:rPr>
        <w:t>решени</w:t>
      </w:r>
      <w:r w:rsidR="00350510" w:rsidRPr="009151C1">
        <w:rPr>
          <w:color w:val="000000" w:themeColor="text1"/>
        </w:rPr>
        <w:t>й, приводящих</w:t>
      </w:r>
      <w:r w:rsidR="002E00EA" w:rsidRPr="009151C1">
        <w:rPr>
          <w:color w:val="000000" w:themeColor="text1"/>
        </w:rPr>
        <w:t xml:space="preserve"> к увеличению численности работников </w:t>
      </w:r>
      <w:r w:rsidR="003F67EA" w:rsidRPr="009151C1">
        <w:rPr>
          <w:color w:val="000000" w:themeColor="text1"/>
        </w:rPr>
        <w:t>муниципальных учреждений</w:t>
      </w:r>
      <w:r w:rsidR="00C4531A" w:rsidRPr="009151C1">
        <w:rPr>
          <w:color w:val="000000" w:themeColor="text1"/>
        </w:rPr>
        <w:t xml:space="preserve"> </w:t>
      </w:r>
      <w:r w:rsidR="006F7B9C">
        <w:rPr>
          <w:color w:val="000000" w:themeColor="text1"/>
        </w:rPr>
        <w:t>(</w:t>
      </w:r>
      <w:r w:rsidR="00C4531A" w:rsidRPr="009151C1">
        <w:rPr>
          <w:color w:val="000000" w:themeColor="text1"/>
        </w:rPr>
        <w:t xml:space="preserve">за </w:t>
      </w:r>
      <w:r w:rsidR="006F7B9C">
        <w:rPr>
          <w:color w:val="000000" w:themeColor="text1"/>
        </w:rPr>
        <w:t xml:space="preserve">исключением случаев </w:t>
      </w:r>
      <w:r w:rsidR="00D24F19">
        <w:rPr>
          <w:color w:val="000000" w:themeColor="text1"/>
        </w:rPr>
        <w:t xml:space="preserve">принятия решений по перераспределению полномочий или наделению ими, по вводу (приобретению) </w:t>
      </w:r>
      <w:r w:rsidR="002E00EA" w:rsidRPr="009151C1">
        <w:rPr>
          <w:color w:val="000000" w:themeColor="text1"/>
        </w:rPr>
        <w:t>новых объектов капитального строительства</w:t>
      </w:r>
      <w:r w:rsidR="00B8731F">
        <w:rPr>
          <w:color w:val="000000" w:themeColor="text1"/>
        </w:rPr>
        <w:t>) и органов местного самоуправления (за исключением случаев принятия решений по перераспределению полномочий или наделению ими)</w:t>
      </w:r>
      <w:r w:rsidR="002E00EA" w:rsidRPr="009151C1">
        <w:rPr>
          <w:color w:val="000000" w:themeColor="text1"/>
        </w:rPr>
        <w:t>;</w:t>
      </w:r>
    </w:p>
    <w:p w:rsidR="002E00EA" w:rsidRPr="00974379" w:rsidRDefault="009151C1" w:rsidP="0087450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="002E00EA" w:rsidRPr="00974379">
        <w:rPr>
          <w:color w:val="000000" w:themeColor="text1"/>
        </w:rPr>
        <w:t>) не допу</w:t>
      </w:r>
      <w:r w:rsidR="00FF7330">
        <w:rPr>
          <w:color w:val="000000" w:themeColor="text1"/>
        </w:rPr>
        <w:t xml:space="preserve">щение </w:t>
      </w:r>
      <w:r w:rsidR="002E00EA" w:rsidRPr="00974379">
        <w:rPr>
          <w:color w:val="000000" w:themeColor="text1"/>
        </w:rPr>
        <w:t>превышени</w:t>
      </w:r>
      <w:r w:rsidR="00FF7330">
        <w:rPr>
          <w:color w:val="000000" w:themeColor="text1"/>
        </w:rPr>
        <w:t>я</w:t>
      </w:r>
      <w:r w:rsidR="002E00EA" w:rsidRPr="00974379">
        <w:rPr>
          <w:color w:val="000000" w:themeColor="text1"/>
        </w:rPr>
        <w:t xml:space="preserve"> нормативов расходов на содержание органов местного самоуправления;</w:t>
      </w:r>
    </w:p>
    <w:p w:rsidR="002E3D07" w:rsidRPr="007F2FB5" w:rsidRDefault="009151C1" w:rsidP="0087450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2E3D07" w:rsidRPr="007F2FB5">
        <w:rPr>
          <w:color w:val="000000" w:themeColor="text1"/>
        </w:rPr>
        <w:t>) в случае возмещения вреда, причиненного другим лицом, предъявл</w:t>
      </w:r>
      <w:r w:rsidR="00FF7330">
        <w:rPr>
          <w:color w:val="000000" w:themeColor="text1"/>
        </w:rPr>
        <w:t>ение</w:t>
      </w:r>
      <w:r w:rsidR="002E3D07" w:rsidRPr="007F2FB5">
        <w:rPr>
          <w:color w:val="000000" w:themeColor="text1"/>
        </w:rPr>
        <w:t xml:space="preserve"> к </w:t>
      </w:r>
      <w:r w:rsidR="00FF7330">
        <w:rPr>
          <w:color w:val="000000" w:themeColor="text1"/>
        </w:rPr>
        <w:t>этому лицу регрессны</w:t>
      </w:r>
      <w:r w:rsidR="008010FE">
        <w:rPr>
          <w:color w:val="000000" w:themeColor="text1"/>
        </w:rPr>
        <w:t>х</w:t>
      </w:r>
      <w:r w:rsidR="00FF7330">
        <w:rPr>
          <w:color w:val="000000" w:themeColor="text1"/>
        </w:rPr>
        <w:t xml:space="preserve"> требований</w:t>
      </w:r>
      <w:r w:rsidR="002E3D07" w:rsidRPr="007F2FB5">
        <w:rPr>
          <w:color w:val="000000" w:themeColor="text1"/>
        </w:rPr>
        <w:t>;</w:t>
      </w:r>
    </w:p>
    <w:p w:rsidR="001B4570" w:rsidRPr="007F2FB5" w:rsidRDefault="009151C1" w:rsidP="0087450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л</w:t>
      </w:r>
      <w:r w:rsidR="001B4570" w:rsidRPr="007F2FB5">
        <w:rPr>
          <w:color w:val="000000" w:themeColor="text1"/>
        </w:rPr>
        <w:t>) продолж</w:t>
      </w:r>
      <w:r w:rsidR="007F2FB5" w:rsidRPr="007F2FB5">
        <w:rPr>
          <w:color w:val="000000" w:themeColor="text1"/>
        </w:rPr>
        <w:t>ение</w:t>
      </w:r>
      <w:r w:rsidR="001B4570" w:rsidRPr="007F2FB5">
        <w:rPr>
          <w:color w:val="000000" w:themeColor="text1"/>
        </w:rPr>
        <w:t xml:space="preserve"> работ</w:t>
      </w:r>
      <w:r w:rsidR="007F2FB5" w:rsidRPr="007F2FB5">
        <w:rPr>
          <w:color w:val="000000" w:themeColor="text1"/>
        </w:rPr>
        <w:t>ы</w:t>
      </w:r>
      <w:r w:rsidR="001B4570" w:rsidRPr="007F2FB5">
        <w:rPr>
          <w:color w:val="000000" w:themeColor="text1"/>
        </w:rPr>
        <w:t xml:space="preserve"> по оптимизации расходов муниципальных учреждений городского округа;</w:t>
      </w:r>
    </w:p>
    <w:p w:rsidR="00C03DCD" w:rsidRPr="007F2FB5" w:rsidRDefault="009151C1" w:rsidP="0087450F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A5270F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00A66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эффективное использование межбюджетных трансфертов, полученных в форме субсидий, субвенций и иных межбюджетных трансфертов из </w:t>
      </w:r>
      <w:r w:rsidR="006100D3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AC407C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Ханты-Мансийского </w:t>
      </w:r>
      <w:r w:rsidR="003763FD" w:rsidRPr="007F2FB5">
        <w:rPr>
          <w:rFonts w:ascii="Times New Roman" w:hAnsi="Times New Roman"/>
          <w:color w:val="000000" w:themeColor="text1"/>
          <w:sz w:val="24"/>
          <w:szCs w:val="24"/>
        </w:rPr>
        <w:t>автономного округа</w:t>
      </w:r>
      <w:r w:rsidR="00AC407C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B34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 w:rsidR="00AC407C" w:rsidRPr="007F2FB5">
        <w:rPr>
          <w:rFonts w:ascii="Times New Roman" w:hAnsi="Times New Roman"/>
          <w:color w:val="000000" w:themeColor="text1"/>
          <w:sz w:val="24"/>
          <w:szCs w:val="24"/>
        </w:rPr>
        <w:t>Югры, имеющих целевое значение</w:t>
      </w:r>
      <w:r w:rsidR="004F0BD6" w:rsidRPr="007F2F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и осуществл</w:t>
      </w:r>
      <w:r w:rsidR="008010FE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>контрол</w:t>
      </w:r>
      <w:r w:rsidR="008010F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proofErr w:type="gramEnd"/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своевременным исполнением в соответствии с условиями и целями их предоставления;</w:t>
      </w:r>
    </w:p>
    <w:p w:rsidR="00C03DCD" w:rsidRPr="007F2FB5" w:rsidRDefault="009151C1" w:rsidP="0087450F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spellEnd"/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) подписание соглашений с главными распорядителями средств бюджета Ханты-Мансийского автономного округа </w:t>
      </w:r>
      <w:r w:rsidR="00CA6B34" w:rsidRPr="007F2FB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Югры, соблюдение условий</w:t>
      </w:r>
      <w:r w:rsidR="00B8731F">
        <w:rPr>
          <w:rFonts w:ascii="Times New Roman" w:hAnsi="Times New Roman"/>
          <w:color w:val="000000" w:themeColor="text1"/>
          <w:sz w:val="24"/>
          <w:szCs w:val="24"/>
        </w:rPr>
        <w:t>, целей</w:t>
      </w:r>
      <w:r w:rsidR="00C03DCD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и достижение целевых показателей, предусмотренных заключенными соглашениями о предоставлении межбюджетных субсидий;</w:t>
      </w:r>
    </w:p>
    <w:p w:rsidR="000F6441" w:rsidRPr="007F2FB5" w:rsidRDefault="009151C1" w:rsidP="0087450F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F6441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0E7E04" w:rsidRPr="007F2FB5">
        <w:rPr>
          <w:rFonts w:ascii="Times New Roman" w:hAnsi="Times New Roman"/>
          <w:color w:val="000000" w:themeColor="text1"/>
          <w:sz w:val="24"/>
          <w:szCs w:val="24"/>
        </w:rPr>
        <w:t>недопу</w:t>
      </w:r>
      <w:r w:rsidR="00FF7330">
        <w:rPr>
          <w:rFonts w:ascii="Times New Roman" w:hAnsi="Times New Roman"/>
          <w:color w:val="000000" w:themeColor="text1"/>
          <w:sz w:val="24"/>
          <w:szCs w:val="24"/>
        </w:rPr>
        <w:t>щение</w:t>
      </w:r>
      <w:r w:rsidR="000E7E04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 роста </w:t>
      </w:r>
      <w:r w:rsidR="00ED02B5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объема и количества объектов </w:t>
      </w:r>
      <w:r w:rsidR="000E7E04" w:rsidRPr="007F2FB5">
        <w:rPr>
          <w:rFonts w:ascii="Times New Roman" w:hAnsi="Times New Roman"/>
          <w:color w:val="000000" w:themeColor="text1"/>
          <w:sz w:val="24"/>
          <w:szCs w:val="24"/>
        </w:rPr>
        <w:t xml:space="preserve">незавершенного </w:t>
      </w:r>
      <w:r w:rsidR="007F2FB5">
        <w:rPr>
          <w:rFonts w:ascii="Times New Roman" w:hAnsi="Times New Roman"/>
          <w:color w:val="000000" w:themeColor="text1"/>
          <w:sz w:val="24"/>
          <w:szCs w:val="24"/>
        </w:rPr>
        <w:t>строительства</w:t>
      </w:r>
      <w:r w:rsidR="00C306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17BF" w:rsidRPr="007A3013" w:rsidRDefault="0025137E" w:rsidP="0087450F">
      <w:pPr>
        <w:pStyle w:val="ConsPlusNormal"/>
        <w:ind w:firstLine="709"/>
        <w:jc w:val="both"/>
        <w:rPr>
          <w:color w:val="000000" w:themeColor="text1"/>
        </w:rPr>
      </w:pPr>
      <w:r w:rsidRPr="007A3013">
        <w:rPr>
          <w:color w:val="000000" w:themeColor="text1"/>
        </w:rPr>
        <w:t>7</w:t>
      </w:r>
      <w:r w:rsidR="00634AE2" w:rsidRPr="007A3013">
        <w:rPr>
          <w:color w:val="000000" w:themeColor="text1"/>
        </w:rPr>
        <w:t>.</w:t>
      </w:r>
      <w:r w:rsidR="00211AB7" w:rsidRPr="007A3013">
        <w:rPr>
          <w:color w:val="000000" w:themeColor="text1"/>
        </w:rPr>
        <w:t xml:space="preserve"> </w:t>
      </w:r>
      <w:r w:rsidR="00634AE2" w:rsidRPr="007A3013">
        <w:rPr>
          <w:color w:val="000000" w:themeColor="text1"/>
        </w:rPr>
        <w:t xml:space="preserve">Установить, что заключение и оплата получателями средств бюджета </w:t>
      </w:r>
      <w:r w:rsidR="00724BD6" w:rsidRPr="007A3013">
        <w:rPr>
          <w:color w:val="000000" w:themeColor="text1"/>
        </w:rPr>
        <w:t>городского</w:t>
      </w:r>
      <w:r w:rsidR="00634AE2" w:rsidRPr="007A3013">
        <w:rPr>
          <w:color w:val="000000" w:themeColor="text1"/>
        </w:rPr>
        <w:t xml:space="preserve"> округа </w:t>
      </w:r>
      <w:r w:rsidR="00724BD6" w:rsidRPr="007A3013">
        <w:rPr>
          <w:color w:val="000000" w:themeColor="text1"/>
        </w:rPr>
        <w:t>муниципальных</w:t>
      </w:r>
      <w:r w:rsidR="00634AE2" w:rsidRPr="007A3013">
        <w:rPr>
          <w:color w:val="000000" w:themeColor="text1"/>
        </w:rPr>
        <w:t xml:space="preserve"> контрактов и иных обязательств, исполнение которых осуществляется за счет средств бюджета </w:t>
      </w:r>
      <w:r w:rsidR="00724BD6" w:rsidRPr="007A3013">
        <w:rPr>
          <w:color w:val="000000" w:themeColor="text1"/>
        </w:rPr>
        <w:t>городского</w:t>
      </w:r>
      <w:r w:rsidR="00634AE2" w:rsidRPr="007A3013">
        <w:rPr>
          <w:color w:val="000000" w:themeColor="text1"/>
        </w:rPr>
        <w:t xml:space="preserve"> округа</w:t>
      </w:r>
      <w:r w:rsidR="00B8731F">
        <w:rPr>
          <w:color w:val="000000" w:themeColor="text1"/>
        </w:rPr>
        <w:t>,</w:t>
      </w:r>
      <w:r w:rsidR="00634AE2" w:rsidRPr="007A3013">
        <w:rPr>
          <w:color w:val="000000" w:themeColor="text1"/>
        </w:rPr>
        <w:t xml:space="preserve"> в 20</w:t>
      </w:r>
      <w:r w:rsidR="007A3013" w:rsidRPr="007A3013">
        <w:rPr>
          <w:color w:val="000000" w:themeColor="text1"/>
        </w:rPr>
        <w:t>20</w:t>
      </w:r>
      <w:r w:rsidR="00634AE2" w:rsidRPr="007A3013">
        <w:rPr>
          <w:color w:val="000000" w:themeColor="text1"/>
        </w:rPr>
        <w:t xml:space="preserve"> году осуществляются в </w:t>
      </w:r>
      <w:proofErr w:type="gramStart"/>
      <w:r w:rsidR="00634AE2" w:rsidRPr="007A3013">
        <w:rPr>
          <w:color w:val="000000" w:themeColor="text1"/>
        </w:rPr>
        <w:lastRenderedPageBreak/>
        <w:t>пределах</w:t>
      </w:r>
      <w:proofErr w:type="gramEnd"/>
      <w:r w:rsidR="00634AE2" w:rsidRPr="007A3013">
        <w:rPr>
          <w:color w:val="000000" w:themeColor="text1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</w:t>
      </w:r>
      <w:r w:rsidR="002D17BF" w:rsidRPr="007A3013">
        <w:rPr>
          <w:color w:val="000000" w:themeColor="text1"/>
        </w:rPr>
        <w:t xml:space="preserve">  </w:t>
      </w:r>
    </w:p>
    <w:p w:rsidR="00216700" w:rsidRPr="007A3013" w:rsidRDefault="0025137E" w:rsidP="0087450F">
      <w:pPr>
        <w:pStyle w:val="ConsPlusNormal"/>
        <w:ind w:firstLine="709"/>
        <w:jc w:val="both"/>
        <w:rPr>
          <w:color w:val="000000" w:themeColor="text1"/>
        </w:rPr>
      </w:pPr>
      <w:r w:rsidRPr="007A3013">
        <w:rPr>
          <w:color w:val="000000" w:themeColor="text1"/>
        </w:rPr>
        <w:t>8</w:t>
      </w:r>
      <w:r w:rsidR="00634AE2" w:rsidRPr="007A3013">
        <w:rPr>
          <w:color w:val="000000" w:themeColor="text1"/>
        </w:rPr>
        <w:t xml:space="preserve">. Установить, что </w:t>
      </w:r>
      <w:r w:rsidR="00724BD6" w:rsidRPr="007A3013">
        <w:rPr>
          <w:color w:val="000000" w:themeColor="text1"/>
        </w:rPr>
        <w:t>муниципальные</w:t>
      </w:r>
      <w:r w:rsidR="00634AE2" w:rsidRPr="007A3013">
        <w:rPr>
          <w:color w:val="000000" w:themeColor="text1"/>
        </w:rPr>
        <w:t xml:space="preserve"> заказчики</w:t>
      </w:r>
      <w:r w:rsidR="00216700" w:rsidRPr="007A3013">
        <w:rPr>
          <w:color w:val="000000" w:themeColor="text1"/>
        </w:rPr>
        <w:t>:</w:t>
      </w:r>
    </w:p>
    <w:p w:rsidR="00634AE2" w:rsidRPr="007A3013" w:rsidRDefault="00216700" w:rsidP="0087450F">
      <w:pPr>
        <w:pStyle w:val="ConsPlusNormal"/>
        <w:ind w:firstLine="709"/>
        <w:jc w:val="both"/>
        <w:rPr>
          <w:color w:val="000000" w:themeColor="text1"/>
        </w:rPr>
      </w:pPr>
      <w:r w:rsidRPr="007A3013">
        <w:rPr>
          <w:color w:val="000000" w:themeColor="text1"/>
        </w:rPr>
        <w:t>а)</w:t>
      </w:r>
      <w:r w:rsidR="00634AE2" w:rsidRPr="007A3013">
        <w:rPr>
          <w:color w:val="000000" w:themeColor="text1"/>
        </w:rPr>
        <w:t xml:space="preserve"> осуществляют оплату по заключенным договорам (контрактам) </w:t>
      </w:r>
      <w:r w:rsidR="004B4100">
        <w:rPr>
          <w:color w:val="000000" w:themeColor="text1"/>
        </w:rPr>
        <w:t xml:space="preserve">на </w:t>
      </w:r>
      <w:r w:rsidR="00634AE2" w:rsidRPr="007A3013">
        <w:rPr>
          <w:color w:val="000000" w:themeColor="text1"/>
        </w:rPr>
        <w:t>поставк</w:t>
      </w:r>
      <w:r w:rsidR="004B4100">
        <w:rPr>
          <w:color w:val="000000" w:themeColor="text1"/>
        </w:rPr>
        <w:t>у</w:t>
      </w:r>
      <w:r w:rsidR="00634AE2" w:rsidRPr="007A3013">
        <w:rPr>
          <w:color w:val="000000" w:themeColor="text1"/>
        </w:rPr>
        <w:t xml:space="preserve"> товаров, выполнени</w:t>
      </w:r>
      <w:r w:rsidR="004B4100">
        <w:rPr>
          <w:color w:val="000000" w:themeColor="text1"/>
        </w:rPr>
        <w:t>е</w:t>
      </w:r>
      <w:r w:rsidR="00634AE2" w:rsidRPr="007A3013">
        <w:rPr>
          <w:color w:val="000000" w:themeColor="text1"/>
        </w:rPr>
        <w:t xml:space="preserve"> работ и оказани</w:t>
      </w:r>
      <w:r w:rsidR="004B4100">
        <w:rPr>
          <w:color w:val="000000" w:themeColor="text1"/>
        </w:rPr>
        <w:t>е</w:t>
      </w:r>
      <w:r w:rsidR="00634AE2" w:rsidRPr="007A3013">
        <w:rPr>
          <w:color w:val="000000" w:themeColor="text1"/>
        </w:rPr>
        <w:t xml:space="preserve"> услуг для </w:t>
      </w:r>
      <w:r w:rsidR="00724BD6" w:rsidRPr="007A3013">
        <w:rPr>
          <w:color w:val="000000" w:themeColor="text1"/>
        </w:rPr>
        <w:t>муниципальных</w:t>
      </w:r>
      <w:r w:rsidR="00634AE2" w:rsidRPr="007A3013">
        <w:rPr>
          <w:color w:val="000000" w:themeColor="text1"/>
        </w:rPr>
        <w:t xml:space="preserve"> нужд по</w:t>
      </w:r>
      <w:r w:rsidR="004B4100">
        <w:rPr>
          <w:color w:val="000000" w:themeColor="text1"/>
        </w:rPr>
        <w:t xml:space="preserve"> документам</w:t>
      </w:r>
      <w:r w:rsidR="00634AE2" w:rsidRPr="007A3013">
        <w:rPr>
          <w:color w:val="000000" w:themeColor="text1"/>
        </w:rPr>
        <w:t xml:space="preserve"> подтвержд</w:t>
      </w:r>
      <w:r w:rsidR="004B4100">
        <w:rPr>
          <w:color w:val="000000" w:themeColor="text1"/>
        </w:rPr>
        <w:t>ающим</w:t>
      </w:r>
      <w:r w:rsidR="00634AE2" w:rsidRPr="007A3013">
        <w:rPr>
          <w:color w:val="000000" w:themeColor="text1"/>
        </w:rPr>
        <w:t xml:space="preserve"> поставк</w:t>
      </w:r>
      <w:r w:rsidR="004B4100">
        <w:rPr>
          <w:color w:val="000000" w:themeColor="text1"/>
        </w:rPr>
        <w:t>у</w:t>
      </w:r>
      <w:r w:rsidR="00634AE2" w:rsidRPr="007A3013">
        <w:rPr>
          <w:color w:val="000000" w:themeColor="text1"/>
        </w:rPr>
        <w:t xml:space="preserve"> товаров, выполнени</w:t>
      </w:r>
      <w:r w:rsidR="004B4100">
        <w:rPr>
          <w:color w:val="000000" w:themeColor="text1"/>
        </w:rPr>
        <w:t>е</w:t>
      </w:r>
      <w:r w:rsidR="00634AE2" w:rsidRPr="007A3013">
        <w:rPr>
          <w:color w:val="000000" w:themeColor="text1"/>
        </w:rPr>
        <w:t xml:space="preserve"> (оказани</w:t>
      </w:r>
      <w:r w:rsidR="004B4100">
        <w:rPr>
          <w:color w:val="000000" w:themeColor="text1"/>
        </w:rPr>
        <w:t>е</w:t>
      </w:r>
      <w:r w:rsidR="00634AE2" w:rsidRPr="007A3013">
        <w:rPr>
          <w:color w:val="000000" w:themeColor="text1"/>
        </w:rPr>
        <w:t>) предусмотренных указанными договорами (контрактами) работ (услуг), их этапов, если возможность авансовых платежей не установлена</w:t>
      </w:r>
      <w:r w:rsidR="000E7E04" w:rsidRPr="007A3013">
        <w:rPr>
          <w:color w:val="000000" w:themeColor="text1"/>
        </w:rPr>
        <w:t xml:space="preserve"> </w:t>
      </w:r>
      <w:r w:rsidR="004B4100">
        <w:rPr>
          <w:color w:val="000000" w:themeColor="text1"/>
        </w:rPr>
        <w:t>муниципальным правовым актом</w:t>
      </w:r>
      <w:r w:rsidRPr="007A3013">
        <w:rPr>
          <w:color w:val="000000" w:themeColor="text1"/>
        </w:rPr>
        <w:t>;</w:t>
      </w:r>
    </w:p>
    <w:p w:rsidR="004B4100" w:rsidRPr="004B4100" w:rsidRDefault="00216700" w:rsidP="004B4100">
      <w:pPr>
        <w:ind w:firstLine="708"/>
        <w:jc w:val="both"/>
        <w:rPr>
          <w:color w:val="000000" w:themeColor="text1"/>
          <w:sz w:val="24"/>
          <w:szCs w:val="24"/>
        </w:rPr>
      </w:pPr>
      <w:r w:rsidRPr="004B4100">
        <w:rPr>
          <w:color w:val="000000" w:themeColor="text1"/>
          <w:sz w:val="24"/>
          <w:szCs w:val="24"/>
        </w:rPr>
        <w:t>б</w:t>
      </w:r>
      <w:r w:rsidR="004B4100" w:rsidRPr="004B4100">
        <w:rPr>
          <w:color w:val="000000" w:themeColor="text1"/>
          <w:sz w:val="24"/>
          <w:szCs w:val="24"/>
        </w:rPr>
        <w:t xml:space="preserve">) вправе предусматривать авансовый платеж в размере до 100 процентов от цены (суммы) договора (контракта) на осуществление следующих закупок: </w:t>
      </w:r>
    </w:p>
    <w:p w:rsidR="004B4100" w:rsidRPr="00B8731F" w:rsidRDefault="004B4100" w:rsidP="004B4100">
      <w:pPr>
        <w:ind w:firstLine="540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B4100">
        <w:rPr>
          <w:color w:val="000000" w:themeColor="text1"/>
          <w:sz w:val="24"/>
          <w:szCs w:val="24"/>
        </w:rPr>
        <w:t>на оказание услуг связи (интернета); почтовой связи; на поставку государственных знаков почтовой оплаты и маркированных конвертов; на поставку печатных и электронных изданий (в том числе услуг по подписке на периодические печатные и электронные издания, на оказание услуг по предоставлению доступа к электронным изданиям); на закупку (изготовлении) бланков строгой отчетности;</w:t>
      </w:r>
      <w:proofErr w:type="gramEnd"/>
      <w:r w:rsidRPr="004B4100">
        <w:rPr>
          <w:color w:val="000000" w:themeColor="text1"/>
          <w:sz w:val="24"/>
          <w:szCs w:val="24"/>
        </w:rPr>
        <w:t xml:space="preserve"> </w:t>
      </w:r>
      <w:proofErr w:type="gramStart"/>
      <w:r w:rsidRPr="004B4100">
        <w:rPr>
          <w:color w:val="000000" w:themeColor="text1"/>
          <w:sz w:val="24"/>
          <w:szCs w:val="24"/>
        </w:rPr>
        <w:t>на оказание образовательных услуг (курсы повышения квалификации, курсы профессиональной переподготовки, участие в семинарах, совещаниях, форумах, конференциях); по добровольному и обязательному страхованию; на оказание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на оказание услуг по организации отдыха и оздоровления детей в детских оздоровительных лагерях (санаториях);</w:t>
      </w:r>
      <w:proofErr w:type="gramEnd"/>
      <w:r w:rsidRPr="004B4100">
        <w:rPr>
          <w:color w:val="000000" w:themeColor="text1"/>
          <w:sz w:val="24"/>
          <w:szCs w:val="24"/>
        </w:rPr>
        <w:t xml:space="preserve"> </w:t>
      </w:r>
      <w:proofErr w:type="gramStart"/>
      <w:r w:rsidRPr="004B4100">
        <w:rPr>
          <w:color w:val="000000" w:themeColor="text1"/>
          <w:sz w:val="24"/>
          <w:szCs w:val="24"/>
        </w:rPr>
        <w:t xml:space="preserve">на энергоснабжение либо </w:t>
      </w:r>
      <w:proofErr w:type="spellStart"/>
      <w:r w:rsidRPr="004B4100">
        <w:rPr>
          <w:color w:val="000000" w:themeColor="text1"/>
          <w:sz w:val="24"/>
          <w:szCs w:val="24"/>
        </w:rPr>
        <w:t>купля-продажи</w:t>
      </w:r>
      <w:proofErr w:type="spellEnd"/>
      <w:r w:rsidRPr="004B4100">
        <w:rPr>
          <w:color w:val="000000" w:themeColor="text1"/>
          <w:sz w:val="24"/>
          <w:szCs w:val="24"/>
        </w:rPr>
        <w:t xml:space="preserve"> электрической энергии с гарантирующим поставщиком электрической энергии; на оказание услуг по водоснабжению, водоотведению, теплоснабжению, обращению с твердыми коммунальными отходами, газоснабжению</w:t>
      </w:r>
      <w:r w:rsidRPr="004B4100">
        <w:rPr>
          <w:rFonts w:ascii="Verdana" w:hAnsi="Verdana"/>
          <w:color w:val="000000" w:themeColor="text1"/>
          <w:sz w:val="24"/>
          <w:szCs w:val="24"/>
        </w:rPr>
        <w:t>;</w:t>
      </w:r>
      <w:r w:rsidRPr="004B4100">
        <w:rPr>
          <w:color w:val="000000" w:themeColor="text1"/>
          <w:sz w:val="24"/>
          <w:szCs w:val="24"/>
        </w:rPr>
        <w:t xml:space="preserve"> на оказание услуг по проведению государственной экспертизы проектной документации и результатов инженерных изысканий, а также проведению государственной экологической экспертизы; на приобретение объектов </w:t>
      </w:r>
      <w:r w:rsidR="009151C1">
        <w:rPr>
          <w:color w:val="000000" w:themeColor="text1"/>
          <w:sz w:val="24"/>
          <w:szCs w:val="24"/>
        </w:rPr>
        <w:t xml:space="preserve">движимого и </w:t>
      </w:r>
      <w:r w:rsidRPr="004B4100">
        <w:rPr>
          <w:color w:val="000000" w:themeColor="text1"/>
          <w:sz w:val="24"/>
          <w:szCs w:val="24"/>
        </w:rPr>
        <w:t>недвижимого имущества в муниципальную собственность городского округа город Урай;</w:t>
      </w:r>
      <w:proofErr w:type="gramEnd"/>
      <w:r w:rsidRPr="004B4100">
        <w:rPr>
          <w:color w:val="000000" w:themeColor="text1"/>
          <w:sz w:val="24"/>
          <w:szCs w:val="24"/>
        </w:rPr>
        <w:t xml:space="preserve"> на оказание услуг удостоверяющего центра (предоставление  электронной подписи);  на оказание услуг по предоставлению права использования программного обеспечения; на закупку определенных товаров, работ, услуг вследствие аварии, иных чрезвычайных ситуаций природного или техногенного характера, непреодолимой силы</w:t>
      </w:r>
      <w:r w:rsidR="00B8731F" w:rsidRPr="00B8731F">
        <w:rPr>
          <w:color w:val="000000" w:themeColor="text1"/>
          <w:sz w:val="24"/>
          <w:szCs w:val="24"/>
        </w:rPr>
        <w:t>;</w:t>
      </w:r>
    </w:p>
    <w:p w:rsidR="004B4100" w:rsidRPr="004B4100" w:rsidRDefault="004B4100" w:rsidP="004B4100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4B4100">
        <w:rPr>
          <w:color w:val="000000" w:themeColor="text1"/>
          <w:sz w:val="24"/>
          <w:szCs w:val="24"/>
        </w:rPr>
        <w:t>в) вправе предусматривать авансовый платеж в размере, не превышающем 30 процентов от цены (суммы) договора (контракта) об организации питания обучающихся муниципальных образовательных организаций города Урай.</w:t>
      </w:r>
    </w:p>
    <w:p w:rsidR="002A3D01" w:rsidRPr="004A6302" w:rsidRDefault="002A3D01" w:rsidP="004B41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AC4A10">
        <w:rPr>
          <w:rFonts w:eastAsia="Calibri"/>
          <w:color w:val="000000" w:themeColor="text1"/>
          <w:sz w:val="24"/>
          <w:szCs w:val="24"/>
        </w:rPr>
        <w:t xml:space="preserve">9. </w:t>
      </w:r>
      <w:r w:rsidR="004F0924" w:rsidRPr="00AC4A10">
        <w:rPr>
          <w:rFonts w:eastAsia="Calibri"/>
          <w:color w:val="000000" w:themeColor="text1"/>
          <w:sz w:val="24"/>
          <w:szCs w:val="24"/>
        </w:rPr>
        <w:t>Установить, что муниципальные бюджетные и автономные учреждения городского округа при заключении контрактов (договоров) о поставке товаров, выполнении работ, оказании услуг, предусматривающих авансовые платежи</w:t>
      </w:r>
      <w:r w:rsidR="00EE173A" w:rsidRPr="00AC4A10">
        <w:rPr>
          <w:rFonts w:eastAsia="Calibri"/>
          <w:color w:val="000000" w:themeColor="text1"/>
          <w:sz w:val="24"/>
          <w:szCs w:val="24"/>
        </w:rPr>
        <w:t xml:space="preserve"> за счет средств бюджета городского округа</w:t>
      </w:r>
      <w:r w:rsidR="004F0924" w:rsidRPr="00AC4A10">
        <w:rPr>
          <w:rFonts w:eastAsia="Calibri"/>
          <w:color w:val="000000" w:themeColor="text1"/>
          <w:sz w:val="24"/>
          <w:szCs w:val="24"/>
        </w:rPr>
        <w:t>, соблюдают требования, установленные пунктом 8 настоящего постановления.</w:t>
      </w:r>
    </w:p>
    <w:p w:rsidR="00B8731F" w:rsidRPr="00B8731F" w:rsidRDefault="00B8731F" w:rsidP="004B410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8731F">
        <w:rPr>
          <w:rFonts w:eastAsia="Calibri"/>
          <w:color w:val="000000" w:themeColor="text1"/>
          <w:sz w:val="24"/>
          <w:szCs w:val="24"/>
        </w:rPr>
        <w:t xml:space="preserve">10. </w:t>
      </w:r>
      <w:proofErr w:type="gramStart"/>
      <w:r w:rsidRPr="00B8731F">
        <w:rPr>
          <w:rFonts w:eastAsia="Calibri"/>
          <w:color w:val="000000" w:themeColor="text1"/>
          <w:sz w:val="24"/>
          <w:szCs w:val="24"/>
        </w:rPr>
        <w:t>Установить, что в случае переуступки (передачи) муниципальным учреждениям прав и обязанностей заказчика по договору (контракту) о поставке товаров</w:t>
      </w:r>
      <w:r>
        <w:rPr>
          <w:rFonts w:eastAsia="Calibri"/>
          <w:color w:val="000000" w:themeColor="text1"/>
          <w:sz w:val="24"/>
          <w:szCs w:val="24"/>
        </w:rPr>
        <w:t xml:space="preserve">, выполнения (оказания) предусмотренных указанным договором (контрактом) работ (услуг) оплата, авансирование осуществляется в соответствии с договором (контрактом). </w:t>
      </w:r>
      <w:proofErr w:type="gramEnd"/>
    </w:p>
    <w:p w:rsidR="00F01564" w:rsidRPr="00AC4A10" w:rsidRDefault="00211AB7" w:rsidP="0087450F">
      <w:pPr>
        <w:pStyle w:val="ConsPlusNormal"/>
        <w:ind w:firstLine="709"/>
        <w:jc w:val="both"/>
        <w:rPr>
          <w:color w:val="000000" w:themeColor="text1"/>
        </w:rPr>
      </w:pPr>
      <w:r w:rsidRPr="00AC4A10">
        <w:rPr>
          <w:color w:val="000000" w:themeColor="text1"/>
        </w:rPr>
        <w:t>1</w:t>
      </w:r>
      <w:r w:rsidR="00210B67">
        <w:rPr>
          <w:color w:val="000000" w:themeColor="text1"/>
        </w:rPr>
        <w:t>1</w:t>
      </w:r>
      <w:r w:rsidR="00F01564" w:rsidRPr="00AC4A10">
        <w:rPr>
          <w:color w:val="000000" w:themeColor="text1"/>
        </w:rPr>
        <w:t xml:space="preserve">. </w:t>
      </w:r>
      <w:proofErr w:type="gramStart"/>
      <w:r w:rsidR="00F01564" w:rsidRPr="00AC4A10">
        <w:rPr>
          <w:color w:val="000000" w:themeColor="text1"/>
        </w:rPr>
        <w:t>Установить, что в 20</w:t>
      </w:r>
      <w:r w:rsidR="00AC4A10" w:rsidRPr="00AC4A10">
        <w:rPr>
          <w:color w:val="000000" w:themeColor="text1"/>
        </w:rPr>
        <w:t>20</w:t>
      </w:r>
      <w:r w:rsidR="00F01564" w:rsidRPr="00AC4A10">
        <w:rPr>
          <w:color w:val="000000" w:themeColor="text1"/>
        </w:rPr>
        <w:t xml:space="preserve"> году при предоставлении главными распорядителями средств </w:t>
      </w:r>
      <w:r w:rsidR="00210B67">
        <w:rPr>
          <w:color w:val="000000" w:themeColor="text1"/>
        </w:rPr>
        <w:t xml:space="preserve">бюджета </w:t>
      </w:r>
      <w:r w:rsidR="00F01564" w:rsidRPr="00AC4A10">
        <w:rPr>
          <w:color w:val="000000" w:themeColor="text1"/>
        </w:rPr>
        <w:t>городского округа предложений по внесению изменений в сводную бюджетную роспись</w:t>
      </w:r>
      <w:r w:rsidR="00EB6360" w:rsidRPr="00AC4A10">
        <w:rPr>
          <w:color w:val="000000" w:themeColor="text1"/>
        </w:rPr>
        <w:t xml:space="preserve"> бюджета </w:t>
      </w:r>
      <w:r w:rsidR="00F01564" w:rsidRPr="00AC4A10">
        <w:rPr>
          <w:color w:val="000000" w:themeColor="text1"/>
        </w:rPr>
        <w:t>городского округа</w:t>
      </w:r>
      <w:r w:rsidR="00320B72" w:rsidRPr="00AC4A10">
        <w:rPr>
          <w:color w:val="000000" w:themeColor="text1"/>
        </w:rPr>
        <w:t>,</w:t>
      </w:r>
      <w:r w:rsidR="00F01564" w:rsidRPr="00AC4A10">
        <w:rPr>
          <w:color w:val="000000" w:themeColor="text1"/>
        </w:rPr>
        <w:t xml:space="preserve"> не допускается перераспределение на иные цели бюджетных а</w:t>
      </w:r>
      <w:r w:rsidR="00320B72" w:rsidRPr="00AC4A10">
        <w:rPr>
          <w:color w:val="000000" w:themeColor="text1"/>
        </w:rPr>
        <w:t>ссигнований, предусмотренных на</w:t>
      </w:r>
      <w:r w:rsidR="00F01564" w:rsidRPr="00AC4A10">
        <w:rPr>
          <w:color w:val="000000" w:themeColor="text1"/>
        </w:rPr>
        <w:t xml:space="preserve"> </w:t>
      </w:r>
      <w:r w:rsidR="00320B72" w:rsidRPr="00AC4A10">
        <w:rPr>
          <w:color w:val="000000" w:themeColor="text1"/>
        </w:rPr>
        <w:t>о</w:t>
      </w:r>
      <w:r w:rsidR="00F01564" w:rsidRPr="00AC4A10">
        <w:rPr>
          <w:color w:val="000000" w:themeColor="text1"/>
        </w:rPr>
        <w:t xml:space="preserve">плату </w:t>
      </w:r>
      <w:r w:rsidR="00320B72" w:rsidRPr="00AC4A10">
        <w:rPr>
          <w:color w:val="000000" w:themeColor="text1"/>
        </w:rPr>
        <w:t xml:space="preserve">труда </w:t>
      </w:r>
      <w:r w:rsidR="00F01564" w:rsidRPr="00AC4A10">
        <w:rPr>
          <w:color w:val="000000" w:themeColor="text1"/>
        </w:rPr>
        <w:t xml:space="preserve">и начисления на выплаты по оплате труда, за исключением исполнения требований по исполнительным </w:t>
      </w:r>
      <w:r w:rsidR="00320B72" w:rsidRPr="00AC4A10">
        <w:rPr>
          <w:color w:val="000000" w:themeColor="text1"/>
        </w:rPr>
        <w:t>документам</w:t>
      </w:r>
      <w:r w:rsidR="00F01564" w:rsidRPr="00AC4A10">
        <w:rPr>
          <w:color w:val="000000" w:themeColor="text1"/>
        </w:rPr>
        <w:t>,</w:t>
      </w:r>
      <w:r w:rsidR="00320B72" w:rsidRPr="00AC4A10">
        <w:rPr>
          <w:color w:val="000000" w:themeColor="text1"/>
        </w:rPr>
        <w:t xml:space="preserve"> </w:t>
      </w:r>
      <w:r w:rsidR="002E3D07" w:rsidRPr="00AC4A10">
        <w:rPr>
          <w:color w:val="000000" w:themeColor="text1"/>
        </w:rPr>
        <w:t>наличи</w:t>
      </w:r>
      <w:r w:rsidR="00EE173A" w:rsidRPr="00AC4A10">
        <w:rPr>
          <w:color w:val="000000" w:themeColor="text1"/>
        </w:rPr>
        <w:t>я</w:t>
      </w:r>
      <w:r w:rsidR="002E3D07" w:rsidRPr="00AC4A10">
        <w:rPr>
          <w:color w:val="000000" w:themeColor="text1"/>
        </w:rPr>
        <w:t xml:space="preserve"> вакансий, </w:t>
      </w:r>
      <w:r w:rsidR="00ED02B5" w:rsidRPr="00AC4A10">
        <w:rPr>
          <w:color w:val="000000" w:themeColor="text1"/>
        </w:rPr>
        <w:t>возврат</w:t>
      </w:r>
      <w:r w:rsidR="00EB6360" w:rsidRPr="00AC4A10">
        <w:rPr>
          <w:color w:val="000000" w:themeColor="text1"/>
        </w:rPr>
        <w:t>а</w:t>
      </w:r>
      <w:r w:rsidR="00ED02B5" w:rsidRPr="00AC4A10">
        <w:rPr>
          <w:color w:val="000000" w:themeColor="text1"/>
        </w:rPr>
        <w:t xml:space="preserve"> излишне уплаченных </w:t>
      </w:r>
      <w:r w:rsidR="00EB6360" w:rsidRPr="00AC4A10">
        <w:rPr>
          <w:color w:val="000000" w:themeColor="text1"/>
        </w:rPr>
        <w:t xml:space="preserve">страховых </w:t>
      </w:r>
      <w:r w:rsidR="00ED02B5" w:rsidRPr="00AC4A10">
        <w:rPr>
          <w:color w:val="000000" w:themeColor="text1"/>
        </w:rPr>
        <w:t xml:space="preserve">взносов </w:t>
      </w:r>
      <w:r w:rsidR="003C6CC4" w:rsidRPr="00AC4A10">
        <w:rPr>
          <w:color w:val="000000" w:themeColor="text1"/>
        </w:rPr>
        <w:t>на обязательное социальное</w:t>
      </w:r>
      <w:proofErr w:type="gramEnd"/>
      <w:r w:rsidR="003C6CC4" w:rsidRPr="00AC4A10">
        <w:rPr>
          <w:color w:val="000000" w:themeColor="text1"/>
        </w:rPr>
        <w:t xml:space="preserve"> </w:t>
      </w:r>
      <w:proofErr w:type="gramStart"/>
      <w:r w:rsidR="003C6CC4" w:rsidRPr="00AC4A10">
        <w:rPr>
          <w:color w:val="000000" w:themeColor="text1"/>
        </w:rPr>
        <w:t>страхование на</w:t>
      </w:r>
      <w:r w:rsidR="00320B72" w:rsidRPr="00AC4A10">
        <w:rPr>
          <w:color w:val="000000" w:themeColor="text1"/>
        </w:rPr>
        <w:t xml:space="preserve"> </w:t>
      </w:r>
      <w:r w:rsidR="00ED02B5" w:rsidRPr="00AC4A10">
        <w:rPr>
          <w:color w:val="000000" w:themeColor="text1"/>
        </w:rPr>
        <w:t>случа</w:t>
      </w:r>
      <w:r w:rsidR="003C6CC4" w:rsidRPr="00AC4A10">
        <w:rPr>
          <w:color w:val="000000" w:themeColor="text1"/>
        </w:rPr>
        <w:t>й</w:t>
      </w:r>
      <w:r w:rsidR="00ED02B5" w:rsidRPr="00AC4A10">
        <w:rPr>
          <w:color w:val="000000" w:themeColor="text1"/>
        </w:rPr>
        <w:t xml:space="preserve"> </w:t>
      </w:r>
      <w:r w:rsidR="00320B72" w:rsidRPr="00AC4A10">
        <w:rPr>
          <w:color w:val="000000" w:themeColor="text1"/>
        </w:rPr>
        <w:t>временной нетрудоспособности</w:t>
      </w:r>
      <w:r w:rsidR="00ED02B5" w:rsidRPr="00AC4A10">
        <w:rPr>
          <w:color w:val="000000" w:themeColor="text1"/>
        </w:rPr>
        <w:t xml:space="preserve"> и в связи с материнством</w:t>
      </w:r>
      <w:r w:rsidR="00320B72" w:rsidRPr="00AC4A10">
        <w:rPr>
          <w:color w:val="000000" w:themeColor="text1"/>
        </w:rPr>
        <w:t>,</w:t>
      </w:r>
      <w:r w:rsidR="00F01564" w:rsidRPr="00AC4A10">
        <w:rPr>
          <w:color w:val="000000" w:themeColor="text1"/>
        </w:rPr>
        <w:t xml:space="preserve"> выплат выходных пособий, выплат в связи с назначением пенсии за </w:t>
      </w:r>
      <w:r w:rsidR="00F01564" w:rsidRPr="00AC4A10">
        <w:rPr>
          <w:color w:val="000000" w:themeColor="text1"/>
        </w:rPr>
        <w:lastRenderedPageBreak/>
        <w:t xml:space="preserve">выслугу лет, выплат работникам, </w:t>
      </w:r>
      <w:r w:rsidR="0050501D" w:rsidRPr="00AC4A10">
        <w:rPr>
          <w:color w:val="000000" w:themeColor="text1"/>
        </w:rPr>
        <w:t>муниципальным</w:t>
      </w:r>
      <w:r w:rsidR="00F01564" w:rsidRPr="00AC4A10">
        <w:rPr>
          <w:color w:val="000000" w:themeColor="text1"/>
        </w:rPr>
        <w:t xml:space="preserve">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</w:t>
      </w:r>
      <w:r w:rsidR="00AC4A10" w:rsidRPr="00AC4A10">
        <w:rPr>
          <w:color w:val="000000" w:themeColor="text1"/>
        </w:rPr>
        <w:t>, выплата пособий за первые три дня временной нетрудоспособности за счет</w:t>
      </w:r>
      <w:proofErr w:type="gramEnd"/>
      <w:r w:rsidR="00AC4A10" w:rsidRPr="00AC4A10">
        <w:rPr>
          <w:color w:val="000000" w:themeColor="text1"/>
        </w:rPr>
        <w:t xml:space="preserve"> </w:t>
      </w:r>
      <w:proofErr w:type="gramStart"/>
      <w:r w:rsidR="00AC4A10" w:rsidRPr="00AC4A10">
        <w:rPr>
          <w:color w:val="000000" w:themeColor="text1"/>
        </w:rPr>
        <w:t>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заболеваний.</w:t>
      </w:r>
      <w:proofErr w:type="gramEnd"/>
    </w:p>
    <w:p w:rsidR="00F60DA2" w:rsidRPr="00AC4A10" w:rsidRDefault="00F60DA2" w:rsidP="0087450F">
      <w:pPr>
        <w:pStyle w:val="ConsPlusNormal"/>
        <w:ind w:firstLine="709"/>
        <w:jc w:val="both"/>
        <w:rPr>
          <w:color w:val="000000" w:themeColor="text1"/>
        </w:rPr>
      </w:pPr>
      <w:r w:rsidRPr="00AC4A10">
        <w:rPr>
          <w:color w:val="000000" w:themeColor="text1"/>
        </w:rPr>
        <w:t>1</w:t>
      </w:r>
      <w:r w:rsidR="00210B67">
        <w:rPr>
          <w:color w:val="000000" w:themeColor="text1"/>
        </w:rPr>
        <w:t>2</w:t>
      </w:r>
      <w:r w:rsidRPr="00AC4A10">
        <w:rPr>
          <w:color w:val="000000" w:themeColor="text1"/>
        </w:rPr>
        <w:t xml:space="preserve">. </w:t>
      </w:r>
      <w:proofErr w:type="gramStart"/>
      <w:r w:rsidR="00E046B0" w:rsidRPr="00AC4A10">
        <w:rPr>
          <w:color w:val="000000" w:themeColor="text1"/>
        </w:rPr>
        <w:t>Муниципальное образование городской округ город Урай п</w:t>
      </w:r>
      <w:r w:rsidRPr="00AC4A10">
        <w:rPr>
          <w:color w:val="000000" w:themeColor="text1"/>
        </w:rPr>
        <w:t>ринима</w:t>
      </w:r>
      <w:r w:rsidR="00E046B0" w:rsidRPr="00AC4A10">
        <w:rPr>
          <w:color w:val="000000" w:themeColor="text1"/>
        </w:rPr>
        <w:t>ет</w:t>
      </w:r>
      <w:r w:rsidRPr="00AC4A10">
        <w:rPr>
          <w:color w:val="000000" w:themeColor="text1"/>
        </w:rPr>
        <w:t xml:space="preserve"> решения по участию в государственных программах Ханты-Мансийского автономного округа – Югры (далее - автономного округа), требующих софинансирования расходов за счет средств бюджета </w:t>
      </w:r>
      <w:r w:rsidR="00B2490F" w:rsidRPr="00AC4A10">
        <w:rPr>
          <w:color w:val="000000" w:themeColor="text1"/>
        </w:rPr>
        <w:t>городского округа</w:t>
      </w:r>
      <w:r w:rsidRPr="00AC4A10">
        <w:rPr>
          <w:color w:val="000000" w:themeColor="text1"/>
        </w:rPr>
        <w:t xml:space="preserve">, только после полного финансового обеспечения социально значимых расходных обязательств (включая расходы на оплату труда и начисления на нее, оплату коммунальных услуг) и первоочередных расходов бюджета </w:t>
      </w:r>
      <w:r w:rsidR="00B2490F" w:rsidRPr="00AC4A10">
        <w:rPr>
          <w:color w:val="000000" w:themeColor="text1"/>
        </w:rPr>
        <w:t>городского округа</w:t>
      </w:r>
      <w:r w:rsidRPr="00AC4A10">
        <w:rPr>
          <w:color w:val="000000" w:themeColor="text1"/>
        </w:rPr>
        <w:t xml:space="preserve"> (включая прочие выплаты по</w:t>
      </w:r>
      <w:proofErr w:type="gramEnd"/>
      <w:r w:rsidRPr="00AC4A10">
        <w:rPr>
          <w:color w:val="000000" w:themeColor="text1"/>
        </w:rPr>
        <w:t xml:space="preserve"> заработной плате, оплату услуг связи, транспортные услуги, арендную плату за пользование имуществом, работы (услуги) по содержанию муниципального имущества, уплату налогов</w:t>
      </w:r>
      <w:r w:rsidR="00E85EFC" w:rsidRPr="00AC4A10">
        <w:rPr>
          <w:color w:val="000000" w:themeColor="text1"/>
        </w:rPr>
        <w:t xml:space="preserve">, </w:t>
      </w:r>
      <w:r w:rsidR="00210B67">
        <w:rPr>
          <w:color w:val="000000" w:themeColor="text1"/>
        </w:rPr>
        <w:t xml:space="preserve">сборов, </w:t>
      </w:r>
      <w:r w:rsidR="00E85EFC" w:rsidRPr="00AC4A10">
        <w:rPr>
          <w:color w:val="000000" w:themeColor="text1"/>
        </w:rPr>
        <w:t>расходы на обслуживание муниципального долга</w:t>
      </w:r>
      <w:r w:rsidR="00E046B0" w:rsidRPr="00AC4A10">
        <w:rPr>
          <w:color w:val="000000" w:themeColor="text1"/>
        </w:rPr>
        <w:t>).</w:t>
      </w:r>
    </w:p>
    <w:p w:rsidR="005B1C97" w:rsidRPr="00AC4A10" w:rsidRDefault="005B1C97" w:rsidP="005B1C9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B1C97">
        <w:rPr>
          <w:color w:val="000000" w:themeColor="text1"/>
          <w:sz w:val="24"/>
          <w:szCs w:val="24"/>
        </w:rPr>
        <w:t>1</w:t>
      </w:r>
      <w:r w:rsidR="00210B67">
        <w:rPr>
          <w:color w:val="000000" w:themeColor="text1"/>
          <w:sz w:val="24"/>
          <w:szCs w:val="24"/>
        </w:rPr>
        <w:t>3</w:t>
      </w:r>
      <w:r w:rsidRPr="005B1C97">
        <w:rPr>
          <w:color w:val="000000" w:themeColor="text1"/>
          <w:sz w:val="24"/>
          <w:szCs w:val="24"/>
        </w:rPr>
        <w:t>.</w:t>
      </w:r>
      <w:r w:rsidRPr="005B1C97">
        <w:rPr>
          <w:sz w:val="24"/>
          <w:szCs w:val="24"/>
        </w:rPr>
        <w:t xml:space="preserve"> </w:t>
      </w:r>
      <w:r w:rsidRPr="00206B17">
        <w:rPr>
          <w:color w:val="000000" w:themeColor="text1"/>
          <w:sz w:val="24"/>
          <w:szCs w:val="24"/>
        </w:rPr>
        <w:t xml:space="preserve">Главным распорядителям средств </w:t>
      </w:r>
      <w:r w:rsidR="00210B67">
        <w:rPr>
          <w:color w:val="000000" w:themeColor="text1"/>
          <w:sz w:val="24"/>
          <w:szCs w:val="24"/>
        </w:rPr>
        <w:t xml:space="preserve">бюджет </w:t>
      </w:r>
      <w:r w:rsidRPr="00206B17">
        <w:rPr>
          <w:color w:val="000000" w:themeColor="text1"/>
          <w:sz w:val="24"/>
          <w:szCs w:val="24"/>
        </w:rPr>
        <w:t>городского округа</w:t>
      </w:r>
      <w:r>
        <w:rPr>
          <w:color w:val="000000" w:themeColor="text1"/>
          <w:sz w:val="24"/>
          <w:szCs w:val="24"/>
        </w:rPr>
        <w:t xml:space="preserve"> ежегодно до 18-го </w:t>
      </w:r>
      <w:r w:rsidRPr="00EF3130">
        <w:rPr>
          <w:sz w:val="24"/>
          <w:szCs w:val="24"/>
        </w:rPr>
        <w:t>числа месяца, следующего за отчетным финансовым годом, предоставлять в Комитет по финансам администрации города Урай информацию</w:t>
      </w:r>
      <w:r>
        <w:rPr>
          <w:sz w:val="24"/>
          <w:szCs w:val="24"/>
        </w:rPr>
        <w:t xml:space="preserve"> о выполнении настоящего  постановления по итогам года</w:t>
      </w:r>
      <w:r w:rsidR="007A2679">
        <w:rPr>
          <w:sz w:val="24"/>
          <w:szCs w:val="24"/>
        </w:rPr>
        <w:t xml:space="preserve"> за прошедший финансовый год</w:t>
      </w:r>
      <w:r>
        <w:rPr>
          <w:sz w:val="24"/>
          <w:szCs w:val="24"/>
        </w:rPr>
        <w:t>.</w:t>
      </w:r>
    </w:p>
    <w:p w:rsidR="00C03DCD" w:rsidRPr="00EF3130" w:rsidRDefault="00211AB7" w:rsidP="008745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F3130">
        <w:rPr>
          <w:rFonts w:ascii="Times New Roman" w:hAnsi="Times New Roman"/>
          <w:sz w:val="24"/>
          <w:szCs w:val="24"/>
        </w:rPr>
        <w:t>1</w:t>
      </w:r>
      <w:r w:rsidR="00210B67">
        <w:rPr>
          <w:rFonts w:ascii="Times New Roman" w:hAnsi="Times New Roman"/>
          <w:sz w:val="24"/>
          <w:szCs w:val="24"/>
        </w:rPr>
        <w:t>4</w:t>
      </w:r>
      <w:r w:rsidR="00C03DCD" w:rsidRPr="00EF3130">
        <w:rPr>
          <w:rFonts w:ascii="Times New Roman" w:hAnsi="Times New Roman"/>
          <w:sz w:val="24"/>
          <w:szCs w:val="24"/>
        </w:rPr>
        <w:t xml:space="preserve">. </w:t>
      </w:r>
      <w:r w:rsidR="00785315" w:rsidRPr="00EF3130">
        <w:rPr>
          <w:rFonts w:ascii="Times New Roman" w:hAnsi="Times New Roman"/>
          <w:sz w:val="24"/>
          <w:szCs w:val="24"/>
        </w:rPr>
        <w:t>Комитету по финансам администрации города Урай (И.В.Хусаинова) п</w:t>
      </w:r>
      <w:r w:rsidR="00C03DCD" w:rsidRPr="00EF3130">
        <w:rPr>
          <w:rFonts w:ascii="Times New Roman" w:hAnsi="Times New Roman"/>
          <w:sz w:val="24"/>
          <w:szCs w:val="24"/>
        </w:rPr>
        <w:t>ред</w:t>
      </w:r>
      <w:r w:rsidR="002E3D07" w:rsidRPr="00EF3130">
        <w:rPr>
          <w:rFonts w:ascii="Times New Roman" w:hAnsi="Times New Roman"/>
          <w:sz w:val="24"/>
          <w:szCs w:val="24"/>
        </w:rPr>
        <w:t>о</w:t>
      </w:r>
      <w:r w:rsidR="00C03DCD" w:rsidRPr="00EF3130">
        <w:rPr>
          <w:rFonts w:ascii="Times New Roman" w:hAnsi="Times New Roman"/>
          <w:sz w:val="24"/>
          <w:szCs w:val="24"/>
        </w:rPr>
        <w:t xml:space="preserve">ставлять сводную информацию о выполнении Плана мероприятий в Департамент финансов Ханты-Мансийского автономного округа – Югры по форме и </w:t>
      </w:r>
      <w:r w:rsidR="00AF5745">
        <w:rPr>
          <w:rFonts w:ascii="Times New Roman" w:hAnsi="Times New Roman"/>
          <w:sz w:val="24"/>
          <w:szCs w:val="24"/>
        </w:rPr>
        <w:t xml:space="preserve">в </w:t>
      </w:r>
      <w:r w:rsidR="00C03DCD" w:rsidRPr="00EF3130">
        <w:rPr>
          <w:rFonts w:ascii="Times New Roman" w:hAnsi="Times New Roman"/>
          <w:sz w:val="24"/>
          <w:szCs w:val="24"/>
        </w:rPr>
        <w:t>сроки, установленные им.</w:t>
      </w:r>
    </w:p>
    <w:p w:rsidR="000037AD" w:rsidRPr="00EF3130" w:rsidRDefault="0025137E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>1</w:t>
      </w:r>
      <w:r w:rsidR="00210B67">
        <w:rPr>
          <w:sz w:val="24"/>
          <w:szCs w:val="24"/>
        </w:rPr>
        <w:t>5</w:t>
      </w:r>
      <w:r w:rsidR="0043452E" w:rsidRPr="00EF3130">
        <w:rPr>
          <w:sz w:val="24"/>
          <w:szCs w:val="24"/>
        </w:rPr>
        <w:t xml:space="preserve">. </w:t>
      </w:r>
      <w:r w:rsidR="000037AD" w:rsidRPr="00EF3130">
        <w:rPr>
          <w:sz w:val="24"/>
          <w:szCs w:val="24"/>
        </w:rPr>
        <w:t xml:space="preserve">Опубликовать  постановление в газете «Знамя» и разместить на официальном сайте </w:t>
      </w:r>
      <w:r w:rsidR="004F159C" w:rsidRPr="00EF3130">
        <w:rPr>
          <w:sz w:val="24"/>
          <w:szCs w:val="24"/>
        </w:rPr>
        <w:t>органов местного самоуправления</w:t>
      </w:r>
      <w:r w:rsidR="000037AD" w:rsidRPr="00EF3130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3C0A59" w:rsidRPr="00EF3130" w:rsidRDefault="0025137E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>1</w:t>
      </w:r>
      <w:r w:rsidR="00210B67">
        <w:rPr>
          <w:sz w:val="24"/>
          <w:szCs w:val="24"/>
        </w:rPr>
        <w:t>6</w:t>
      </w:r>
      <w:r w:rsidR="003C0A59" w:rsidRPr="00EF3130">
        <w:rPr>
          <w:sz w:val="24"/>
          <w:szCs w:val="24"/>
        </w:rPr>
        <w:t>.</w:t>
      </w:r>
      <w:r w:rsidR="00FE50A4" w:rsidRPr="00EF3130">
        <w:rPr>
          <w:sz w:val="24"/>
          <w:szCs w:val="24"/>
        </w:rPr>
        <w:t xml:space="preserve"> </w:t>
      </w:r>
      <w:r w:rsidR="003C0A59" w:rsidRPr="00EF3130">
        <w:rPr>
          <w:sz w:val="24"/>
          <w:szCs w:val="24"/>
        </w:rPr>
        <w:t xml:space="preserve"> </w:t>
      </w:r>
      <w:r w:rsidR="00785315" w:rsidRPr="00EF3130">
        <w:rPr>
          <w:sz w:val="24"/>
          <w:szCs w:val="24"/>
        </w:rPr>
        <w:t>Настоящее п</w:t>
      </w:r>
      <w:r w:rsidR="003C0A59" w:rsidRPr="00EF3130">
        <w:rPr>
          <w:sz w:val="24"/>
          <w:szCs w:val="24"/>
        </w:rPr>
        <w:t xml:space="preserve">остановление вступает в силу </w:t>
      </w:r>
      <w:r w:rsidR="00785315" w:rsidRPr="00EF3130">
        <w:rPr>
          <w:sz w:val="24"/>
          <w:szCs w:val="24"/>
        </w:rPr>
        <w:t xml:space="preserve">после его подписания и распространяет свое действие на правоотношения, возникшие </w:t>
      </w:r>
      <w:r w:rsidR="003C0A59" w:rsidRPr="00EF3130">
        <w:rPr>
          <w:sz w:val="24"/>
          <w:szCs w:val="24"/>
        </w:rPr>
        <w:t>с 01.01.20</w:t>
      </w:r>
      <w:r w:rsidR="00E802FB">
        <w:rPr>
          <w:sz w:val="24"/>
          <w:szCs w:val="24"/>
        </w:rPr>
        <w:t>20</w:t>
      </w:r>
      <w:r w:rsidR="003C0A59" w:rsidRPr="00EF3130">
        <w:rPr>
          <w:sz w:val="24"/>
          <w:szCs w:val="24"/>
        </w:rPr>
        <w:t>.</w:t>
      </w:r>
    </w:p>
    <w:p w:rsidR="0043452E" w:rsidRPr="00EF3130" w:rsidRDefault="0025137E" w:rsidP="00874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130">
        <w:rPr>
          <w:sz w:val="24"/>
          <w:szCs w:val="24"/>
        </w:rPr>
        <w:t>1</w:t>
      </w:r>
      <w:r w:rsidR="00210B67">
        <w:rPr>
          <w:sz w:val="24"/>
          <w:szCs w:val="24"/>
        </w:rPr>
        <w:t>7</w:t>
      </w:r>
      <w:r w:rsidR="000037AD" w:rsidRPr="00EF3130">
        <w:rPr>
          <w:sz w:val="24"/>
          <w:szCs w:val="24"/>
        </w:rPr>
        <w:t>.</w:t>
      </w:r>
      <w:r w:rsidR="00FE50A4" w:rsidRPr="00EF3130">
        <w:rPr>
          <w:sz w:val="24"/>
          <w:szCs w:val="24"/>
        </w:rPr>
        <w:t xml:space="preserve"> </w:t>
      </w:r>
      <w:r w:rsidR="0043452E" w:rsidRPr="00EF3130">
        <w:rPr>
          <w:sz w:val="24"/>
          <w:szCs w:val="24"/>
        </w:rPr>
        <w:t>Контроль за выполнением постановления возложить на заместителя главы города Урай С.П.Новос</w:t>
      </w:r>
      <w:r w:rsidR="00785315" w:rsidRPr="00EF3130">
        <w:rPr>
          <w:sz w:val="24"/>
          <w:szCs w:val="24"/>
        </w:rPr>
        <w:t>ё</w:t>
      </w:r>
      <w:r w:rsidR="0043452E" w:rsidRPr="00EF3130">
        <w:rPr>
          <w:sz w:val="24"/>
          <w:szCs w:val="24"/>
        </w:rPr>
        <w:t>лову.</w:t>
      </w:r>
    </w:p>
    <w:p w:rsidR="000037AD" w:rsidRPr="00EF3130" w:rsidRDefault="000037AD" w:rsidP="00890820">
      <w:pPr>
        <w:jc w:val="both"/>
        <w:rPr>
          <w:sz w:val="24"/>
          <w:szCs w:val="24"/>
        </w:rPr>
      </w:pPr>
    </w:p>
    <w:p w:rsidR="00051682" w:rsidRPr="00EF3130" w:rsidRDefault="00051682" w:rsidP="00890820">
      <w:pPr>
        <w:jc w:val="both"/>
        <w:rPr>
          <w:sz w:val="24"/>
          <w:szCs w:val="24"/>
        </w:rPr>
      </w:pPr>
    </w:p>
    <w:p w:rsidR="00051682" w:rsidRPr="00EF3130" w:rsidRDefault="00051682" w:rsidP="00890820">
      <w:pPr>
        <w:jc w:val="both"/>
        <w:rPr>
          <w:sz w:val="24"/>
          <w:szCs w:val="24"/>
        </w:rPr>
      </w:pPr>
    </w:p>
    <w:p w:rsidR="00B2490F" w:rsidRPr="00EF3130" w:rsidRDefault="00890820" w:rsidP="00890820">
      <w:pPr>
        <w:jc w:val="both"/>
        <w:rPr>
          <w:sz w:val="24"/>
          <w:szCs w:val="24"/>
        </w:rPr>
      </w:pPr>
      <w:r w:rsidRPr="00EF3130">
        <w:rPr>
          <w:sz w:val="24"/>
          <w:szCs w:val="24"/>
        </w:rPr>
        <w:t xml:space="preserve">Глава города  Урай                                            </w:t>
      </w:r>
      <w:r w:rsidR="000F637B" w:rsidRPr="00EF3130">
        <w:rPr>
          <w:sz w:val="24"/>
          <w:szCs w:val="24"/>
        </w:rPr>
        <w:t xml:space="preserve">                             </w:t>
      </w:r>
      <w:r w:rsidR="00E802FB">
        <w:rPr>
          <w:sz w:val="24"/>
          <w:szCs w:val="24"/>
        </w:rPr>
        <w:t xml:space="preserve">                  </w:t>
      </w:r>
      <w:r w:rsidR="00FC6958" w:rsidRPr="00EF3130">
        <w:rPr>
          <w:sz w:val="24"/>
          <w:szCs w:val="24"/>
        </w:rPr>
        <w:t xml:space="preserve">    </w:t>
      </w:r>
      <w:r w:rsidR="00E802FB">
        <w:rPr>
          <w:sz w:val="24"/>
          <w:szCs w:val="24"/>
        </w:rPr>
        <w:t xml:space="preserve">Т.Р. </w:t>
      </w:r>
      <w:proofErr w:type="spellStart"/>
      <w:r w:rsidR="00E802FB">
        <w:rPr>
          <w:sz w:val="24"/>
          <w:szCs w:val="24"/>
        </w:rPr>
        <w:t>Закирзянов</w:t>
      </w:r>
      <w:proofErr w:type="spellEnd"/>
      <w:r w:rsidR="00E802FB">
        <w:rPr>
          <w:sz w:val="24"/>
          <w:szCs w:val="24"/>
        </w:rPr>
        <w:t xml:space="preserve"> </w:t>
      </w:r>
      <w:bookmarkStart w:id="0" w:name="_GoBack"/>
      <w:bookmarkEnd w:id="0"/>
    </w:p>
    <w:p w:rsidR="00B2490F" w:rsidRDefault="00B2490F" w:rsidP="00890820">
      <w:pPr>
        <w:jc w:val="both"/>
        <w:rPr>
          <w:sz w:val="24"/>
          <w:szCs w:val="24"/>
        </w:rPr>
      </w:pPr>
    </w:p>
    <w:p w:rsidR="007D6C9B" w:rsidRDefault="007D6C9B" w:rsidP="00890820">
      <w:pPr>
        <w:jc w:val="both"/>
        <w:rPr>
          <w:sz w:val="24"/>
          <w:szCs w:val="24"/>
        </w:rPr>
      </w:pPr>
    </w:p>
    <w:p w:rsidR="007D6C9B" w:rsidRDefault="007D6C9B" w:rsidP="00890820">
      <w:pPr>
        <w:jc w:val="both"/>
        <w:rPr>
          <w:sz w:val="24"/>
          <w:szCs w:val="24"/>
        </w:rPr>
      </w:pPr>
    </w:p>
    <w:p w:rsidR="007D6C9B" w:rsidRDefault="007D6C9B" w:rsidP="00890820">
      <w:pPr>
        <w:jc w:val="both"/>
        <w:rPr>
          <w:sz w:val="24"/>
          <w:szCs w:val="24"/>
        </w:rPr>
      </w:pPr>
    </w:p>
    <w:p w:rsidR="007D6C9B" w:rsidRDefault="007D6C9B" w:rsidP="00890820">
      <w:pPr>
        <w:jc w:val="both"/>
        <w:rPr>
          <w:sz w:val="24"/>
          <w:szCs w:val="24"/>
        </w:rPr>
        <w:sectPr w:rsidR="007D6C9B" w:rsidSect="00CF4F70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7D6C9B" w:rsidRPr="00B04373" w:rsidRDefault="007D6C9B" w:rsidP="007D6C9B">
      <w:pPr>
        <w:jc w:val="right"/>
      </w:pPr>
      <w:r w:rsidRPr="00B04373">
        <w:lastRenderedPageBreak/>
        <w:t xml:space="preserve">Приложение </w:t>
      </w:r>
    </w:p>
    <w:p w:rsidR="007D6C9B" w:rsidRPr="00B04373" w:rsidRDefault="007D6C9B" w:rsidP="007D6C9B">
      <w:pPr>
        <w:jc w:val="right"/>
      </w:pPr>
      <w:r w:rsidRPr="00B04373">
        <w:t>к постановлению администрации города Урай</w:t>
      </w:r>
    </w:p>
    <w:p w:rsidR="007D6C9B" w:rsidRPr="00B04373" w:rsidRDefault="007D6C9B" w:rsidP="007D6C9B">
      <w:pPr>
        <w:jc w:val="right"/>
      </w:pPr>
      <w:r w:rsidRPr="00B04373">
        <w:t xml:space="preserve">от </w:t>
      </w:r>
      <w:r>
        <w:t>__________</w:t>
      </w:r>
      <w:r w:rsidRPr="00B04373">
        <w:t xml:space="preserve"> №</w:t>
      </w:r>
      <w:r>
        <w:t xml:space="preserve"> _______</w:t>
      </w:r>
    </w:p>
    <w:p w:rsidR="007D6C9B" w:rsidRPr="00B04373" w:rsidRDefault="007D6C9B" w:rsidP="007D6C9B">
      <w:pPr>
        <w:jc w:val="right"/>
      </w:pPr>
    </w:p>
    <w:p w:rsidR="00C30693" w:rsidRDefault="007D6C9B" w:rsidP="007D6C9B">
      <w:pPr>
        <w:jc w:val="center"/>
      </w:pPr>
      <w:r w:rsidRPr="00B04373">
        <w:t xml:space="preserve">План мероприятий  по росту доходов, оптимизации расходов и сокращению </w:t>
      </w:r>
      <w:r w:rsidR="00C30693">
        <w:t xml:space="preserve">(поддержанию на безопасном уровне) </w:t>
      </w:r>
      <w:r w:rsidRPr="00B04373">
        <w:t>муниципального долга</w:t>
      </w:r>
    </w:p>
    <w:p w:rsidR="007D6C9B" w:rsidRPr="00B04373" w:rsidRDefault="007D6C9B" w:rsidP="007D6C9B">
      <w:pPr>
        <w:jc w:val="center"/>
      </w:pPr>
      <w:r w:rsidRPr="00B04373">
        <w:t xml:space="preserve"> бюджета городского округа город Урай на 2020 год и на плановый период  2021 и 2022 годов</w:t>
      </w:r>
    </w:p>
    <w:p w:rsidR="007D6C9B" w:rsidRPr="004103F8" w:rsidRDefault="007D6C9B" w:rsidP="007D6C9B">
      <w:pPr>
        <w:jc w:val="center"/>
      </w:pPr>
    </w:p>
    <w:tbl>
      <w:tblPr>
        <w:tblStyle w:val="a8"/>
        <w:tblW w:w="15984" w:type="dxa"/>
        <w:tblLayout w:type="fixed"/>
        <w:tblLook w:val="04A0"/>
      </w:tblPr>
      <w:tblGrid>
        <w:gridCol w:w="675"/>
        <w:gridCol w:w="2268"/>
        <w:gridCol w:w="1985"/>
        <w:gridCol w:w="142"/>
        <w:gridCol w:w="1417"/>
        <w:gridCol w:w="2410"/>
        <w:gridCol w:w="142"/>
        <w:gridCol w:w="1417"/>
        <w:gridCol w:w="851"/>
        <w:gridCol w:w="850"/>
        <w:gridCol w:w="851"/>
        <w:gridCol w:w="992"/>
        <w:gridCol w:w="992"/>
        <w:gridCol w:w="992"/>
      </w:tblGrid>
      <w:tr w:rsidR="007D6C9B" w:rsidRPr="0016138E" w:rsidTr="00200BC2">
        <w:trPr>
          <w:trHeight w:val="564"/>
        </w:trPr>
        <w:tc>
          <w:tcPr>
            <w:tcW w:w="675" w:type="dxa"/>
            <w:vMerge w:val="restart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 xml:space="preserve">№ </w:t>
            </w:r>
            <w:proofErr w:type="spellStart"/>
            <w:proofErr w:type="gramStart"/>
            <w:r w:rsidRPr="0016138E">
              <w:t>п</w:t>
            </w:r>
            <w:proofErr w:type="spellEnd"/>
            <w:proofErr w:type="gramEnd"/>
            <w:r w:rsidRPr="0016138E">
              <w:t>/</w:t>
            </w:r>
            <w:proofErr w:type="spellStart"/>
            <w:r w:rsidRPr="0016138E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Срок исполнения 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Нормативный правовой</w:t>
            </w:r>
          </w:p>
          <w:p w:rsidR="007D6C9B" w:rsidRPr="0016138E" w:rsidRDefault="007D6C9B" w:rsidP="008B4513">
            <w:pPr>
              <w:jc w:val="center"/>
            </w:pPr>
            <w:r w:rsidRPr="0016138E">
              <w:t>акт или иной документ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Целевой показатель</w:t>
            </w:r>
          </w:p>
        </w:tc>
        <w:tc>
          <w:tcPr>
            <w:tcW w:w="2552" w:type="dxa"/>
            <w:gridSpan w:val="3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Значение целевого показателя</w:t>
            </w:r>
          </w:p>
        </w:tc>
        <w:tc>
          <w:tcPr>
            <w:tcW w:w="2976" w:type="dxa"/>
            <w:gridSpan w:val="3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Бюджетный эффект от реализации мероприятий (тыс</w:t>
            </w:r>
            <w:proofErr w:type="gramStart"/>
            <w:r w:rsidRPr="0016138E">
              <w:t>.р</w:t>
            </w:r>
            <w:proofErr w:type="gramEnd"/>
            <w:r w:rsidRPr="0016138E">
              <w:t>ублей)</w:t>
            </w:r>
          </w:p>
        </w:tc>
      </w:tr>
      <w:tr w:rsidR="007D6C9B" w:rsidRPr="0016138E" w:rsidTr="00200BC2">
        <w:trPr>
          <w:trHeight w:val="563"/>
        </w:trPr>
        <w:tc>
          <w:tcPr>
            <w:tcW w:w="675" w:type="dxa"/>
            <w:vMerge/>
            <w:vAlign w:val="center"/>
          </w:tcPr>
          <w:p w:rsidR="007D6C9B" w:rsidRPr="0016138E" w:rsidRDefault="007D6C9B" w:rsidP="008B451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D6C9B" w:rsidRPr="0016138E" w:rsidRDefault="007D6C9B" w:rsidP="008B451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6C9B" w:rsidRPr="0016138E" w:rsidRDefault="007D6C9B" w:rsidP="008B451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D6C9B" w:rsidRPr="0016138E" w:rsidRDefault="007D6C9B" w:rsidP="008B451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D6C9B" w:rsidRPr="0016138E" w:rsidRDefault="007D6C9B" w:rsidP="008B451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D6C9B" w:rsidRPr="0016138E" w:rsidRDefault="007D6C9B" w:rsidP="008B4513">
            <w:pPr>
              <w:jc w:val="center"/>
            </w:pPr>
          </w:p>
        </w:tc>
        <w:tc>
          <w:tcPr>
            <w:tcW w:w="851" w:type="dxa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2020 год</w:t>
            </w:r>
          </w:p>
        </w:tc>
        <w:tc>
          <w:tcPr>
            <w:tcW w:w="850" w:type="dxa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2021 год</w:t>
            </w:r>
          </w:p>
        </w:tc>
        <w:tc>
          <w:tcPr>
            <w:tcW w:w="851" w:type="dxa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2022 год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2020 год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2021 год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</w:pPr>
            <w:r w:rsidRPr="0016138E">
              <w:t>2022 год</w:t>
            </w:r>
          </w:p>
        </w:tc>
      </w:tr>
      <w:tr w:rsidR="007D6C9B" w:rsidRPr="00A444C4" w:rsidTr="004D03D4">
        <w:tc>
          <w:tcPr>
            <w:tcW w:w="13008" w:type="dxa"/>
            <w:gridSpan w:val="11"/>
          </w:tcPr>
          <w:p w:rsidR="007D6C9B" w:rsidRPr="00A444C4" w:rsidRDefault="007D6C9B" w:rsidP="008B4513">
            <w:pPr>
              <w:rPr>
                <w:b/>
              </w:rPr>
            </w:pPr>
            <w:r w:rsidRPr="00A444C4">
              <w:rPr>
                <w:b/>
              </w:rPr>
              <w:t>Итого по доходам, в том числе:</w:t>
            </w:r>
          </w:p>
        </w:tc>
        <w:tc>
          <w:tcPr>
            <w:tcW w:w="992" w:type="dxa"/>
            <w:vAlign w:val="bottom"/>
          </w:tcPr>
          <w:p w:rsidR="007D6C9B" w:rsidRPr="00A444C4" w:rsidRDefault="007D6C9B" w:rsidP="008B4513">
            <w:pPr>
              <w:jc w:val="center"/>
              <w:rPr>
                <w:b/>
                <w:bCs/>
              </w:rPr>
            </w:pPr>
            <w:r w:rsidRPr="00A444C4">
              <w:rPr>
                <w:b/>
                <w:bCs/>
              </w:rPr>
              <w:t>5 876,4</w:t>
            </w:r>
          </w:p>
        </w:tc>
        <w:tc>
          <w:tcPr>
            <w:tcW w:w="992" w:type="dxa"/>
            <w:vAlign w:val="bottom"/>
          </w:tcPr>
          <w:p w:rsidR="007D6C9B" w:rsidRPr="00A444C4" w:rsidRDefault="007D6C9B" w:rsidP="008B4513">
            <w:pPr>
              <w:jc w:val="center"/>
              <w:rPr>
                <w:b/>
                <w:bCs/>
              </w:rPr>
            </w:pPr>
            <w:r w:rsidRPr="00A444C4">
              <w:rPr>
                <w:b/>
                <w:bCs/>
              </w:rPr>
              <w:t>6 486,4</w:t>
            </w:r>
          </w:p>
        </w:tc>
        <w:tc>
          <w:tcPr>
            <w:tcW w:w="992" w:type="dxa"/>
            <w:vAlign w:val="bottom"/>
          </w:tcPr>
          <w:p w:rsidR="007D6C9B" w:rsidRPr="00A444C4" w:rsidRDefault="007D6C9B" w:rsidP="008B4513">
            <w:pPr>
              <w:jc w:val="center"/>
              <w:rPr>
                <w:b/>
                <w:bCs/>
              </w:rPr>
            </w:pPr>
            <w:r w:rsidRPr="00A444C4">
              <w:rPr>
                <w:b/>
                <w:bCs/>
              </w:rPr>
              <w:t>6 796,4</w:t>
            </w:r>
          </w:p>
        </w:tc>
      </w:tr>
      <w:tr w:rsidR="007D6C9B" w:rsidRPr="0016138E" w:rsidTr="004D03D4">
        <w:tc>
          <w:tcPr>
            <w:tcW w:w="13008" w:type="dxa"/>
            <w:gridSpan w:val="11"/>
          </w:tcPr>
          <w:p w:rsidR="007D6C9B" w:rsidRPr="0016138E" w:rsidRDefault="007D6C9B" w:rsidP="008B4513">
            <w:r w:rsidRPr="0016138E">
              <w:t>1.1. Мероприятия по увеличению налоговых доходов бюджета городского округа город Урай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  <w:rPr>
                <w:bCs/>
              </w:rPr>
            </w:pPr>
            <w:r w:rsidRPr="0016138E">
              <w:rPr>
                <w:bCs/>
              </w:rPr>
              <w:t>5 100,0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  <w:rPr>
                <w:bCs/>
              </w:rPr>
            </w:pPr>
            <w:r w:rsidRPr="0016138E">
              <w:rPr>
                <w:bCs/>
              </w:rPr>
              <w:t>5 700,0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  <w:rPr>
                <w:bCs/>
              </w:rPr>
            </w:pPr>
            <w:r w:rsidRPr="0016138E">
              <w:rPr>
                <w:bCs/>
              </w:rPr>
              <w:t>6 000,0</w:t>
            </w:r>
          </w:p>
        </w:tc>
      </w:tr>
      <w:tr w:rsidR="007D6C9B" w:rsidRPr="0016138E" w:rsidTr="00200BC2">
        <w:tc>
          <w:tcPr>
            <w:tcW w:w="675" w:type="dxa"/>
          </w:tcPr>
          <w:p w:rsidR="007D6C9B" w:rsidRPr="0016138E" w:rsidRDefault="007D6C9B" w:rsidP="008B4513">
            <w:r w:rsidRPr="0016138E">
              <w:t>1.1.1.</w:t>
            </w:r>
          </w:p>
        </w:tc>
        <w:tc>
          <w:tcPr>
            <w:tcW w:w="2268" w:type="dxa"/>
          </w:tcPr>
          <w:p w:rsidR="007D6C9B" w:rsidRPr="0016138E" w:rsidRDefault="007D6C9B" w:rsidP="008B4513">
            <w:r w:rsidRPr="0016138E">
              <w:t>Мероприятия, осуществляемые в целях поддержки и стимулирования субъектов малого и среднего предпринимательства города Урай</w:t>
            </w:r>
          </w:p>
        </w:tc>
        <w:tc>
          <w:tcPr>
            <w:tcW w:w="1985" w:type="dxa"/>
          </w:tcPr>
          <w:p w:rsidR="007D6C9B" w:rsidRPr="0016138E" w:rsidRDefault="007D6C9B" w:rsidP="008B4513">
            <w:r w:rsidRPr="0016138E">
              <w:t>-</w:t>
            </w:r>
            <w:r w:rsidR="004F0AB2">
              <w:t>у</w:t>
            </w:r>
            <w:r w:rsidRPr="0016138E">
              <w:t>правление экономического развития администрации города Урай;</w:t>
            </w:r>
          </w:p>
          <w:p w:rsidR="005B1C97" w:rsidRPr="0016138E" w:rsidRDefault="007D6C9B" w:rsidP="005B1C97">
            <w:r w:rsidRPr="0016138E">
              <w:t>-</w:t>
            </w:r>
            <w:r w:rsidR="005B1C97" w:rsidRPr="0016138E">
              <w:t xml:space="preserve"> Комитет по финансам администрации города Урай;</w:t>
            </w:r>
          </w:p>
          <w:p w:rsidR="007D6C9B" w:rsidRPr="0016138E" w:rsidRDefault="005B1C97" w:rsidP="008B4513">
            <w:r>
              <w:t>-</w:t>
            </w:r>
            <w:r w:rsidR="007D6C9B" w:rsidRPr="0016138E">
              <w:t xml:space="preserve">Межрайонная инспекция Федеральной налоговой службы России №2 по Ханты-Мансийскому автономному округу </w:t>
            </w:r>
            <w:proofErr w:type="gramStart"/>
            <w:r w:rsidR="007D6C9B" w:rsidRPr="0016138E">
              <w:t>-Ю</w:t>
            </w:r>
            <w:proofErr w:type="gramEnd"/>
            <w:r w:rsidR="007D6C9B" w:rsidRPr="0016138E">
              <w:t>гре</w:t>
            </w:r>
          </w:p>
          <w:p w:rsidR="007D6C9B" w:rsidRPr="0016138E" w:rsidRDefault="007D6C9B" w:rsidP="008B4513">
            <w:r w:rsidRPr="0016138E">
              <w:t>(по согласованию)</w:t>
            </w:r>
          </w:p>
        </w:tc>
        <w:tc>
          <w:tcPr>
            <w:tcW w:w="1559" w:type="dxa"/>
            <w:gridSpan w:val="2"/>
          </w:tcPr>
          <w:p w:rsidR="007D6C9B" w:rsidRPr="0016138E" w:rsidRDefault="007D6C9B" w:rsidP="008B4513">
            <w:r w:rsidRPr="0016138E">
              <w:t>ежеквартально</w:t>
            </w:r>
          </w:p>
        </w:tc>
        <w:tc>
          <w:tcPr>
            <w:tcW w:w="2410" w:type="dxa"/>
          </w:tcPr>
          <w:p w:rsidR="007D6C9B" w:rsidRPr="0016138E" w:rsidRDefault="007D6C9B" w:rsidP="008B4513">
            <w:r w:rsidRPr="0016138E">
              <w:t xml:space="preserve">- </w:t>
            </w:r>
            <w:r w:rsidR="004F0AB2">
              <w:t>п</w:t>
            </w:r>
            <w:r w:rsidRPr="0016138E">
              <w:t>остановление администрации города Урай  от 08.06.2011</w:t>
            </w:r>
          </w:p>
          <w:p w:rsidR="007D6C9B" w:rsidRPr="0016138E" w:rsidRDefault="007D6C9B" w:rsidP="008B4513">
            <w:r w:rsidRPr="0016138E">
              <w:t xml:space="preserve">№ 1623  </w:t>
            </w:r>
            <w:r w:rsidR="004A6302">
              <w:t>«</w:t>
            </w:r>
            <w:r w:rsidRPr="0016138E">
              <w:t>О создании координационного совета по развитию малого и среднего предпринимательства при администрации города Урай</w:t>
            </w:r>
            <w:r w:rsidR="004A6302">
              <w:t>»</w:t>
            </w:r>
            <w:r w:rsidRPr="0016138E"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="004F0AB2">
              <w:t>п</w:t>
            </w:r>
            <w:r w:rsidRPr="0016138E">
              <w:t xml:space="preserve">остановление администрации города Урай  от 30.09.2015 №3205  </w:t>
            </w:r>
            <w:r w:rsidR="004A6302">
              <w:t>«</w:t>
            </w:r>
            <w:r w:rsidRPr="0016138E">
              <w:t>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</w:t>
            </w:r>
            <w:r w:rsidR="004A6302">
              <w:t>»</w:t>
            </w:r>
          </w:p>
          <w:p w:rsidR="007D6C9B" w:rsidRPr="0016138E" w:rsidRDefault="007D6C9B" w:rsidP="004A6302">
            <w:r w:rsidRPr="0016138E">
              <w:t xml:space="preserve"> на 2016-2020 годы</w:t>
            </w:r>
            <w:r w:rsidR="004A6302">
              <w:t>»</w:t>
            </w:r>
          </w:p>
        </w:tc>
        <w:tc>
          <w:tcPr>
            <w:tcW w:w="1559" w:type="dxa"/>
            <w:gridSpan w:val="2"/>
          </w:tcPr>
          <w:p w:rsidR="007D6C9B" w:rsidRPr="0016138E" w:rsidRDefault="007D6C9B" w:rsidP="008B4513">
            <w:r w:rsidRPr="0016138E">
              <w:t xml:space="preserve">отношение дополнительной суммы совокупных доходов планируемых к получению  к годовой </w:t>
            </w:r>
            <w:proofErr w:type="gramStart"/>
            <w:r w:rsidRPr="0016138E">
              <w:t>сумме</w:t>
            </w:r>
            <w:proofErr w:type="gramEnd"/>
            <w:r w:rsidRPr="0016138E">
              <w:t xml:space="preserve">  утвержденной в бюджете на соответствующий год, %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t>1,4</w:t>
            </w:r>
          </w:p>
        </w:tc>
        <w:tc>
          <w:tcPr>
            <w:tcW w:w="850" w:type="dxa"/>
          </w:tcPr>
          <w:p w:rsidR="007D6C9B" w:rsidRPr="0016138E" w:rsidRDefault="007D6C9B" w:rsidP="008B4513">
            <w:pPr>
              <w:jc w:val="center"/>
            </w:pPr>
            <w:r w:rsidRPr="0016138E">
              <w:t>1,7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t>1,9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2 000,0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2 500,0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2 700,0</w:t>
            </w:r>
          </w:p>
        </w:tc>
      </w:tr>
      <w:tr w:rsidR="007D6C9B" w:rsidRPr="0016138E" w:rsidTr="00200BC2">
        <w:tc>
          <w:tcPr>
            <w:tcW w:w="675" w:type="dxa"/>
          </w:tcPr>
          <w:p w:rsidR="007D6C9B" w:rsidRPr="0016138E" w:rsidRDefault="007D6C9B" w:rsidP="008B4513">
            <w:r w:rsidRPr="0016138E">
              <w:t>1.1.2.</w:t>
            </w:r>
          </w:p>
        </w:tc>
        <w:tc>
          <w:tcPr>
            <w:tcW w:w="2268" w:type="dxa"/>
          </w:tcPr>
          <w:p w:rsidR="007D6C9B" w:rsidRPr="0016138E" w:rsidRDefault="007D6C9B" w:rsidP="004A6302">
            <w:proofErr w:type="gramStart"/>
            <w:r w:rsidRPr="0016138E">
              <w:t xml:space="preserve">Направление </w:t>
            </w:r>
            <w:r w:rsidRPr="0016138E">
              <w:lastRenderedPageBreak/>
              <w:t>информации об юридических лицах (налогоплательщиках), в том числе иногородних, осуществляющих деятельность  на территории городского округа город Урай</w:t>
            </w:r>
            <w:r w:rsidR="004A6302">
              <w:t>,</w:t>
            </w:r>
            <w:r w:rsidRPr="0016138E">
              <w:t xml:space="preserve"> в Межрайонную инспекцию Федеральной налоговой службы России №2 по Ханты-Ман</w:t>
            </w:r>
            <w:r w:rsidR="004A6302">
              <w:t xml:space="preserve">сийскому автономному </w:t>
            </w:r>
            <w:proofErr w:type="spellStart"/>
            <w:r w:rsidR="004A6302">
              <w:t>округу-Югре</w:t>
            </w:r>
            <w:proofErr w:type="spellEnd"/>
            <w:r w:rsidR="004A6302">
              <w:t xml:space="preserve"> </w:t>
            </w:r>
            <w:r w:rsidRPr="0016138E">
              <w:t xml:space="preserve"> в целях выявления налогоплательщиков, осуществляющих деятельность без регистрации, постановки на учет в налоговом органе, а также постановки на учет неучтенных объектов налогообложения</w:t>
            </w:r>
            <w:proofErr w:type="gramEnd"/>
          </w:p>
        </w:tc>
        <w:tc>
          <w:tcPr>
            <w:tcW w:w="1985" w:type="dxa"/>
          </w:tcPr>
          <w:p w:rsidR="007D6C9B" w:rsidRPr="0016138E" w:rsidRDefault="007D6C9B" w:rsidP="008B4513">
            <w:r w:rsidRPr="0016138E">
              <w:lastRenderedPageBreak/>
              <w:t xml:space="preserve">- Комитет по </w:t>
            </w:r>
            <w:r w:rsidRPr="0016138E">
              <w:lastRenderedPageBreak/>
              <w:t xml:space="preserve">финансам администрации города Урай;                                                                                </w:t>
            </w:r>
            <w:proofErr w:type="gramStart"/>
            <w:r w:rsidRPr="0016138E">
              <w:t>-</w:t>
            </w:r>
            <w:r w:rsidR="0064311B">
              <w:t>у</w:t>
            </w:r>
            <w:proofErr w:type="gramEnd"/>
            <w:r w:rsidRPr="0016138E">
              <w:t>правление экономического развития администрации города Урай,                                                                                                                       -</w:t>
            </w:r>
            <w:r w:rsidR="0064311B">
              <w:t>м</w:t>
            </w:r>
            <w:r w:rsidRPr="0016138E">
              <w:t>униципальное казенное учреждение «Управление градостроительства, землепользования и природопользования  города Урай»;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r w:rsidR="004A6302">
              <w:t>к</w:t>
            </w:r>
            <w:r w:rsidRPr="0016138E">
              <w:t>омитет по управлению муниципальным имуществом администрации города Урай;                   - Межрайонная инспекция Федеральной налоговой службы России №2 по Ханты-Мансийскому автономному округу -Югре</w:t>
            </w:r>
          </w:p>
          <w:p w:rsidR="007D6C9B" w:rsidRPr="0016138E" w:rsidRDefault="007D6C9B" w:rsidP="008B4513">
            <w:r w:rsidRPr="0016138E">
              <w:t>(по согласованию)</w:t>
            </w:r>
          </w:p>
        </w:tc>
        <w:tc>
          <w:tcPr>
            <w:tcW w:w="1559" w:type="dxa"/>
            <w:gridSpan w:val="2"/>
          </w:tcPr>
          <w:p w:rsidR="007D6C9B" w:rsidRPr="0016138E" w:rsidRDefault="007D6C9B" w:rsidP="008B4513">
            <w:r w:rsidRPr="0016138E">
              <w:lastRenderedPageBreak/>
              <w:t>ежеквартально</w:t>
            </w:r>
          </w:p>
        </w:tc>
        <w:tc>
          <w:tcPr>
            <w:tcW w:w="2410" w:type="dxa"/>
          </w:tcPr>
          <w:p w:rsidR="007D6C9B" w:rsidRPr="0016138E" w:rsidRDefault="004F0AB2" w:rsidP="008B4513">
            <w:r>
              <w:t>п</w:t>
            </w:r>
            <w:r w:rsidR="007D6C9B" w:rsidRPr="0016138E">
              <w:t xml:space="preserve">остановление </w:t>
            </w:r>
            <w:r w:rsidR="007D6C9B" w:rsidRPr="0016138E">
              <w:lastRenderedPageBreak/>
              <w:t xml:space="preserve">администрации города Урай  от 30.06.2015 </w:t>
            </w:r>
          </w:p>
          <w:p w:rsidR="007D6C9B" w:rsidRPr="0016138E" w:rsidRDefault="007D6C9B" w:rsidP="008B4513">
            <w:r w:rsidRPr="0016138E">
              <w:t xml:space="preserve">№ 2092 </w:t>
            </w:r>
          </w:p>
          <w:p w:rsidR="007D6C9B" w:rsidRPr="0016138E" w:rsidRDefault="007D6C9B" w:rsidP="008B4513">
            <w:r w:rsidRPr="0016138E">
              <w:t>«О направлении информации»</w:t>
            </w:r>
          </w:p>
        </w:tc>
        <w:tc>
          <w:tcPr>
            <w:tcW w:w="1559" w:type="dxa"/>
            <w:gridSpan w:val="2"/>
          </w:tcPr>
          <w:p w:rsidR="007D6C9B" w:rsidRPr="0016138E" w:rsidRDefault="007D6C9B" w:rsidP="008B4513">
            <w:r w:rsidRPr="0016138E">
              <w:lastRenderedPageBreak/>
              <w:t xml:space="preserve">количество </w:t>
            </w:r>
            <w:r w:rsidRPr="0016138E">
              <w:lastRenderedPageBreak/>
              <w:t>выявленных налогоплательщиков, осуществляющих деятельность без регистрации, постановки на учет в налоговом органе,  а также постановка на учет неучтенных объектов налогообложения, единиц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lastRenderedPageBreak/>
              <w:t xml:space="preserve">не </w:t>
            </w:r>
            <w:r w:rsidRPr="0016138E">
              <w:lastRenderedPageBreak/>
              <w:t>менее 1</w:t>
            </w:r>
          </w:p>
        </w:tc>
        <w:tc>
          <w:tcPr>
            <w:tcW w:w="850" w:type="dxa"/>
          </w:tcPr>
          <w:p w:rsidR="007D6C9B" w:rsidRPr="0016138E" w:rsidRDefault="007D6C9B" w:rsidP="008B4513">
            <w:pPr>
              <w:jc w:val="center"/>
            </w:pPr>
            <w:r w:rsidRPr="0016138E">
              <w:lastRenderedPageBreak/>
              <w:t xml:space="preserve">не </w:t>
            </w:r>
            <w:r w:rsidRPr="0016138E">
              <w:lastRenderedPageBreak/>
              <w:t>менее 1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lastRenderedPageBreak/>
              <w:t xml:space="preserve">не </w:t>
            </w:r>
            <w:r w:rsidRPr="0016138E">
              <w:lastRenderedPageBreak/>
              <w:t>менее 1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lastRenderedPageBreak/>
              <w:t>0,0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0,0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0,0</w:t>
            </w:r>
          </w:p>
        </w:tc>
      </w:tr>
      <w:tr w:rsidR="007D6C9B" w:rsidRPr="0016138E" w:rsidTr="00200BC2">
        <w:tc>
          <w:tcPr>
            <w:tcW w:w="675" w:type="dxa"/>
          </w:tcPr>
          <w:p w:rsidR="007D6C9B" w:rsidRPr="0016138E" w:rsidRDefault="007D6C9B" w:rsidP="008B4513">
            <w:r w:rsidRPr="0016138E">
              <w:lastRenderedPageBreak/>
              <w:t>1.1.3.</w:t>
            </w:r>
          </w:p>
        </w:tc>
        <w:tc>
          <w:tcPr>
            <w:tcW w:w="2268" w:type="dxa"/>
          </w:tcPr>
          <w:p w:rsidR="007D6C9B" w:rsidRPr="0016138E" w:rsidRDefault="007D6C9B" w:rsidP="008B4513">
            <w:r w:rsidRPr="0016138E">
              <w:t xml:space="preserve">Мероприятия, направленные на ликвидацию задолженности юридических и физических лиц, в том числе субъектов малого и среднего </w:t>
            </w:r>
            <w:r w:rsidRPr="0016138E">
              <w:lastRenderedPageBreak/>
              <w:t>предпринимательства города Урай, в целях увеличения налоговых поступлений в бюджет городского округа</w:t>
            </w:r>
          </w:p>
        </w:tc>
        <w:tc>
          <w:tcPr>
            <w:tcW w:w="1985" w:type="dxa"/>
          </w:tcPr>
          <w:p w:rsidR="005B1C97" w:rsidRDefault="007D6C9B" w:rsidP="008B4513">
            <w:r w:rsidRPr="0016138E">
              <w:lastRenderedPageBreak/>
              <w:t xml:space="preserve">   - </w:t>
            </w:r>
            <w:r w:rsidR="0064311B">
              <w:t>у</w:t>
            </w:r>
            <w:r w:rsidRPr="0016138E">
              <w:t xml:space="preserve">правление экономического развития администрации города Урай, </w:t>
            </w:r>
          </w:p>
          <w:p w:rsidR="007D6C9B" w:rsidRPr="0016138E" w:rsidRDefault="005B1C97" w:rsidP="008B4513">
            <w:r>
              <w:t xml:space="preserve">- </w:t>
            </w:r>
            <w:r w:rsidRPr="0016138E">
              <w:t xml:space="preserve">Комитет по финансам администрации </w:t>
            </w:r>
            <w:r w:rsidRPr="0016138E">
              <w:lastRenderedPageBreak/>
              <w:t xml:space="preserve">города Урай;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6C9B" w:rsidRPr="0016138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6C9B" w:rsidRPr="0016138E">
              <w:br/>
              <w:t>-Межрайонная инспекция Федеральной налоговой службы России №2 по Ханты-Мансийскому автономному округу –Югре</w:t>
            </w:r>
          </w:p>
          <w:p w:rsidR="007D6C9B" w:rsidRPr="0016138E" w:rsidRDefault="007D6C9B" w:rsidP="008B4513">
            <w:r w:rsidRPr="0016138E">
              <w:t>(по согласованию)</w:t>
            </w:r>
          </w:p>
          <w:p w:rsidR="007D6C9B" w:rsidRPr="0016138E" w:rsidRDefault="007D6C9B" w:rsidP="008B4513"/>
        </w:tc>
        <w:tc>
          <w:tcPr>
            <w:tcW w:w="1559" w:type="dxa"/>
            <w:gridSpan w:val="2"/>
          </w:tcPr>
          <w:p w:rsidR="007D6C9B" w:rsidRPr="0016138E" w:rsidRDefault="007D6C9B" w:rsidP="008B4513">
            <w:pPr>
              <w:jc w:val="center"/>
            </w:pPr>
            <w:r w:rsidRPr="0016138E">
              <w:lastRenderedPageBreak/>
              <w:t>ежеквартально</w:t>
            </w:r>
          </w:p>
        </w:tc>
        <w:tc>
          <w:tcPr>
            <w:tcW w:w="2410" w:type="dxa"/>
          </w:tcPr>
          <w:p w:rsidR="007D6C9B" w:rsidRPr="0016138E" w:rsidRDefault="007D6C9B" w:rsidP="008B4513">
            <w:r w:rsidRPr="0016138E">
              <w:t xml:space="preserve">- </w:t>
            </w:r>
            <w:r w:rsidR="0064311B">
              <w:t>п</w:t>
            </w:r>
            <w:r w:rsidRPr="0016138E">
              <w:t xml:space="preserve">остановление главы города Урай от 06.06.2007  №1304 </w:t>
            </w:r>
          </w:p>
          <w:p w:rsidR="007D6C9B" w:rsidRPr="0016138E" w:rsidRDefault="007D6C9B" w:rsidP="008B4513">
            <w:r w:rsidRPr="0016138E">
              <w:t xml:space="preserve">«О создании комиссии по мобилизации дополнительных доходов в бюджет города Урай»;                                                                                                                                                                                                                                                                -  Приказ Межрайонной </w:t>
            </w:r>
            <w:r w:rsidRPr="0016138E">
              <w:lastRenderedPageBreak/>
              <w:t>инспекции Федеральной налоговой службы №2 по Ханты-Мансийскому автономному округу</w:t>
            </w:r>
            <w:r w:rsidR="004F0AB2">
              <w:t xml:space="preserve"> </w:t>
            </w:r>
            <w:proofErr w:type="gramStart"/>
            <w:r w:rsidRPr="0016138E">
              <w:t>-Ю</w:t>
            </w:r>
            <w:proofErr w:type="gramEnd"/>
            <w:r w:rsidRPr="0016138E">
              <w:t xml:space="preserve">гре от 15.01.2019 </w:t>
            </w:r>
          </w:p>
          <w:p w:rsidR="007D6C9B" w:rsidRPr="0016138E" w:rsidRDefault="007D6C9B" w:rsidP="008B4513">
            <w:r w:rsidRPr="0016138E">
              <w:t xml:space="preserve">№ 02-02/007 </w:t>
            </w:r>
          </w:p>
          <w:p w:rsidR="007D6C9B" w:rsidRPr="0016138E" w:rsidRDefault="007D6C9B" w:rsidP="008B4513">
            <w:r w:rsidRPr="0016138E">
              <w:t xml:space="preserve">«О создании единой комиссии по легализации налоговой базы и базы по страховым взносам»                                            </w:t>
            </w:r>
          </w:p>
        </w:tc>
        <w:tc>
          <w:tcPr>
            <w:tcW w:w="1559" w:type="dxa"/>
            <w:gridSpan w:val="2"/>
          </w:tcPr>
          <w:p w:rsidR="007D6C9B" w:rsidRPr="0016138E" w:rsidRDefault="007D6C9B" w:rsidP="004A6302">
            <w:r w:rsidRPr="0016138E">
              <w:lastRenderedPageBreak/>
              <w:t xml:space="preserve">отношение поступившей задолженности от юридических и физических лиц, в том числе от </w:t>
            </w:r>
            <w:r w:rsidRPr="0016138E">
              <w:lastRenderedPageBreak/>
              <w:t>субъектов малого и среднего предпринимательства в бюджет городского округа к сумме образовавшейся недоимки на начало текущего года, %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lastRenderedPageBreak/>
              <w:t>14,1</w:t>
            </w:r>
          </w:p>
        </w:tc>
        <w:tc>
          <w:tcPr>
            <w:tcW w:w="850" w:type="dxa"/>
          </w:tcPr>
          <w:p w:rsidR="007D6C9B" w:rsidRPr="0016138E" w:rsidRDefault="007D6C9B" w:rsidP="008B4513">
            <w:pPr>
              <w:jc w:val="center"/>
            </w:pPr>
            <w:r w:rsidRPr="0016138E">
              <w:t>14,5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t>15,0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3 100,0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3 200,0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3 300,0</w:t>
            </w:r>
          </w:p>
        </w:tc>
      </w:tr>
      <w:tr w:rsidR="007D6C9B" w:rsidRPr="0016138E" w:rsidTr="004D03D4">
        <w:tc>
          <w:tcPr>
            <w:tcW w:w="13008" w:type="dxa"/>
            <w:gridSpan w:val="11"/>
          </w:tcPr>
          <w:p w:rsidR="007D6C9B" w:rsidRPr="0016138E" w:rsidRDefault="007D6C9B" w:rsidP="008B4513">
            <w:r w:rsidRPr="0016138E">
              <w:lastRenderedPageBreak/>
              <w:t>1.2. Мероприятия по увеличению неналоговых доходов бюджета городского округа город Урай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  <w:rPr>
                <w:bCs/>
              </w:rPr>
            </w:pPr>
            <w:r w:rsidRPr="0016138E">
              <w:rPr>
                <w:bCs/>
              </w:rPr>
              <w:t>776,4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  <w:rPr>
                <w:bCs/>
              </w:rPr>
            </w:pPr>
            <w:r w:rsidRPr="0016138E">
              <w:rPr>
                <w:bCs/>
              </w:rPr>
              <w:t>786,4</w:t>
            </w:r>
          </w:p>
        </w:tc>
        <w:tc>
          <w:tcPr>
            <w:tcW w:w="992" w:type="dxa"/>
            <w:vAlign w:val="center"/>
          </w:tcPr>
          <w:p w:rsidR="007D6C9B" w:rsidRPr="0016138E" w:rsidRDefault="007D6C9B" w:rsidP="008B4513">
            <w:pPr>
              <w:jc w:val="center"/>
              <w:rPr>
                <w:bCs/>
              </w:rPr>
            </w:pPr>
            <w:r w:rsidRPr="0016138E">
              <w:rPr>
                <w:bCs/>
              </w:rPr>
              <w:t>796,4</w:t>
            </w:r>
          </w:p>
        </w:tc>
      </w:tr>
      <w:tr w:rsidR="007D6C9B" w:rsidRPr="0016138E" w:rsidTr="00200BC2">
        <w:tc>
          <w:tcPr>
            <w:tcW w:w="675" w:type="dxa"/>
          </w:tcPr>
          <w:p w:rsidR="007D6C9B" w:rsidRPr="0016138E" w:rsidRDefault="007D6C9B" w:rsidP="008B4513">
            <w:r w:rsidRPr="0016138E">
              <w:t>1.2.1.</w:t>
            </w:r>
          </w:p>
        </w:tc>
        <w:tc>
          <w:tcPr>
            <w:tcW w:w="2268" w:type="dxa"/>
          </w:tcPr>
          <w:p w:rsidR="007D6C9B" w:rsidRPr="0016138E" w:rsidRDefault="007D6C9B" w:rsidP="008B4513">
            <w:r w:rsidRPr="0016138E">
              <w:t>Сокращение дебиторской задолженности и проведение разъяснительной работы с арендаторами и пользователями муниципального имущества города Урай о целесообразности своевременной уплаты  неналоговых платежей</w:t>
            </w:r>
          </w:p>
        </w:tc>
        <w:tc>
          <w:tcPr>
            <w:tcW w:w="2127" w:type="dxa"/>
            <w:gridSpan w:val="2"/>
          </w:tcPr>
          <w:p w:rsidR="007D6C9B" w:rsidRPr="0016138E" w:rsidRDefault="007D6C9B" w:rsidP="008B4513">
            <w:r w:rsidRPr="0016138E">
              <w:t xml:space="preserve">- </w:t>
            </w:r>
            <w:r w:rsidR="004A6302">
              <w:t>к</w:t>
            </w:r>
            <w:r w:rsidRPr="0016138E">
              <w:t xml:space="preserve">омитет по управлению муниципальным имуществом администрации города Урай;                                                                         - </w:t>
            </w:r>
            <w:r w:rsidR="0064311B">
              <w:t>у</w:t>
            </w:r>
            <w:r w:rsidRPr="0016138E">
              <w:t>правление по учету и распределению муниципального жилого фонда администрации города Урай</w:t>
            </w:r>
          </w:p>
          <w:p w:rsidR="007D6C9B" w:rsidRPr="0016138E" w:rsidRDefault="007D6C9B" w:rsidP="008B4513"/>
        </w:tc>
        <w:tc>
          <w:tcPr>
            <w:tcW w:w="1417" w:type="dxa"/>
          </w:tcPr>
          <w:p w:rsidR="007D6C9B" w:rsidRPr="0016138E" w:rsidRDefault="007D6C9B" w:rsidP="008B4513">
            <w:r w:rsidRPr="0016138E">
              <w:t>на постоянной основе</w:t>
            </w:r>
          </w:p>
        </w:tc>
        <w:tc>
          <w:tcPr>
            <w:tcW w:w="2552" w:type="dxa"/>
            <w:gridSpan w:val="2"/>
          </w:tcPr>
          <w:p w:rsidR="007D6C9B" w:rsidRPr="0016138E" w:rsidRDefault="0064311B" w:rsidP="008B4513">
            <w:r>
              <w:t>п</w:t>
            </w:r>
            <w:r w:rsidR="007D6C9B" w:rsidRPr="0016138E">
              <w:t>остановление главы города Урай от 06.06.2007 №1304</w:t>
            </w:r>
          </w:p>
          <w:p w:rsidR="007D6C9B" w:rsidRPr="0016138E" w:rsidRDefault="007D6C9B" w:rsidP="008B4513">
            <w:r w:rsidRPr="0016138E">
              <w:t>«О создании комиссии по мобилизации дополнительных доходов в бюджет города Урай»</w:t>
            </w:r>
          </w:p>
        </w:tc>
        <w:tc>
          <w:tcPr>
            <w:tcW w:w="1417" w:type="dxa"/>
          </w:tcPr>
          <w:p w:rsidR="007D6C9B" w:rsidRPr="0016138E" w:rsidRDefault="007D6C9B" w:rsidP="008B4513">
            <w:r w:rsidRPr="0016138E">
              <w:t>прирост доходов к первоначально утвержденной сумме неналоговых доходов бюджета городского округа, %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t>0,4</w:t>
            </w:r>
          </w:p>
        </w:tc>
        <w:tc>
          <w:tcPr>
            <w:tcW w:w="850" w:type="dxa"/>
          </w:tcPr>
          <w:p w:rsidR="007D6C9B" w:rsidRPr="0016138E" w:rsidRDefault="007D6C9B" w:rsidP="008B4513">
            <w:pPr>
              <w:jc w:val="center"/>
            </w:pPr>
            <w:r w:rsidRPr="0016138E">
              <w:t>0,4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t>0,4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552,4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552,4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552,4</w:t>
            </w:r>
          </w:p>
        </w:tc>
      </w:tr>
      <w:tr w:rsidR="007D6C9B" w:rsidRPr="0016138E" w:rsidTr="00200BC2">
        <w:tc>
          <w:tcPr>
            <w:tcW w:w="675" w:type="dxa"/>
          </w:tcPr>
          <w:p w:rsidR="007D6C9B" w:rsidRPr="0016138E" w:rsidRDefault="007D6C9B" w:rsidP="008B4513">
            <w:r w:rsidRPr="0016138E">
              <w:t>1.2.2.</w:t>
            </w:r>
          </w:p>
        </w:tc>
        <w:tc>
          <w:tcPr>
            <w:tcW w:w="2268" w:type="dxa"/>
          </w:tcPr>
          <w:p w:rsidR="007D6C9B" w:rsidRPr="0016138E" w:rsidRDefault="007D6C9B" w:rsidP="008B4513">
            <w:r w:rsidRPr="0016138E">
              <w:t>Проведение мероприятий, связанных с взысканием штрафов, назначенных в результате применения мер административной ответственности</w:t>
            </w:r>
          </w:p>
        </w:tc>
        <w:tc>
          <w:tcPr>
            <w:tcW w:w="2127" w:type="dxa"/>
            <w:gridSpan w:val="2"/>
          </w:tcPr>
          <w:p w:rsidR="00200BC2" w:rsidRPr="00200BC2" w:rsidRDefault="007D6C9B" w:rsidP="00200BC2">
            <w:r w:rsidRPr="0016138E">
              <w:t xml:space="preserve"> - </w:t>
            </w:r>
            <w:r w:rsidR="0064311B">
              <w:t>о</w:t>
            </w:r>
            <w:r w:rsidRPr="0016138E">
              <w:t>тдел по делам несовершеннолетних и защите их прав администрации города Урай;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r w:rsidR="0064311B">
              <w:t>о</w:t>
            </w:r>
            <w:r w:rsidRPr="0016138E">
              <w:t>тдел муниципального контроля администрации города Урай</w:t>
            </w:r>
            <w:r w:rsidRPr="0016138E">
              <w:br/>
              <w:t xml:space="preserve">- </w:t>
            </w:r>
            <w:r w:rsidR="0064311B">
              <w:t>у</w:t>
            </w:r>
            <w:r w:rsidR="00200BC2" w:rsidRPr="00200BC2">
              <w:t xml:space="preserve">правление внутренней политики администрации </w:t>
            </w:r>
            <w:r w:rsidR="00200BC2" w:rsidRPr="00200BC2">
              <w:lastRenderedPageBreak/>
              <w:t>города Урай</w:t>
            </w:r>
          </w:p>
          <w:p w:rsidR="007D6C9B" w:rsidRPr="0016138E" w:rsidRDefault="007D6C9B" w:rsidP="008B4513"/>
        </w:tc>
        <w:tc>
          <w:tcPr>
            <w:tcW w:w="1417" w:type="dxa"/>
          </w:tcPr>
          <w:p w:rsidR="007D6C9B" w:rsidRPr="0016138E" w:rsidRDefault="007D6C9B" w:rsidP="008B4513">
            <w:r w:rsidRPr="0016138E">
              <w:lastRenderedPageBreak/>
              <w:t>до 31 декабря  2020 года;                              до 31 декабря 2021года;                                    до  31 декабря 2022 года</w:t>
            </w:r>
          </w:p>
        </w:tc>
        <w:tc>
          <w:tcPr>
            <w:tcW w:w="2552" w:type="dxa"/>
            <w:gridSpan w:val="2"/>
          </w:tcPr>
          <w:p w:rsidR="007D6C9B" w:rsidRPr="0016138E" w:rsidRDefault="007D6C9B" w:rsidP="008B4513">
            <w:r w:rsidRPr="0016138E">
              <w:t xml:space="preserve"> -   Кодекс Российской Федерации об административных правонарушениях;                                               - Закон Ханты-Мансийского автономного округа</w:t>
            </w:r>
            <w:r w:rsidR="007D64AB">
              <w:t xml:space="preserve"> </w:t>
            </w:r>
            <w:proofErr w:type="gramStart"/>
            <w:r w:rsidRPr="0016138E">
              <w:t>-Ю</w:t>
            </w:r>
            <w:proofErr w:type="gramEnd"/>
            <w:r w:rsidRPr="0016138E">
              <w:t>гры от 11.06.201</w:t>
            </w:r>
            <w:r w:rsidR="004A6302">
              <w:t>0</w:t>
            </w:r>
            <w:r w:rsidRPr="0016138E">
              <w:t xml:space="preserve"> №102-оз «Об админ</w:t>
            </w:r>
            <w:r w:rsidR="007D64AB">
              <w:t>и</w:t>
            </w:r>
            <w:r w:rsidRPr="0016138E">
              <w:t xml:space="preserve">стративных правонарушениях»;                                                                                                   </w:t>
            </w:r>
            <w:r w:rsidR="0064311B">
              <w:t xml:space="preserve">                          -    п</w:t>
            </w:r>
            <w:r w:rsidRPr="0016138E">
              <w:t xml:space="preserve">остановление главы города Урай от 06.06.2007 №1304 </w:t>
            </w:r>
          </w:p>
          <w:p w:rsidR="007D6C9B" w:rsidRPr="0016138E" w:rsidRDefault="007D6C9B" w:rsidP="008B4513">
            <w:r w:rsidRPr="0016138E">
              <w:lastRenderedPageBreak/>
              <w:t xml:space="preserve">«О создании комиссии по мобилизации дополнительных доходов в бюджет города Урай»             </w:t>
            </w:r>
          </w:p>
        </w:tc>
        <w:tc>
          <w:tcPr>
            <w:tcW w:w="1417" w:type="dxa"/>
          </w:tcPr>
          <w:p w:rsidR="007D6C9B" w:rsidRPr="0016138E" w:rsidRDefault="007D6C9B" w:rsidP="008B4513">
            <w:r w:rsidRPr="0016138E">
              <w:lastRenderedPageBreak/>
              <w:t xml:space="preserve">увеличение поступлений от установленных нарушений законодательства в области административных правонарушений, тыс. </w:t>
            </w:r>
            <w:r w:rsidRPr="0016138E">
              <w:lastRenderedPageBreak/>
              <w:t>рублей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lastRenderedPageBreak/>
              <w:t>224,0</w:t>
            </w:r>
          </w:p>
        </w:tc>
        <w:tc>
          <w:tcPr>
            <w:tcW w:w="850" w:type="dxa"/>
          </w:tcPr>
          <w:p w:rsidR="007D6C9B" w:rsidRPr="0016138E" w:rsidRDefault="007D6C9B" w:rsidP="008B4513">
            <w:pPr>
              <w:jc w:val="center"/>
            </w:pPr>
            <w:r w:rsidRPr="0016138E">
              <w:t>234,0</w:t>
            </w:r>
          </w:p>
        </w:tc>
        <w:tc>
          <w:tcPr>
            <w:tcW w:w="851" w:type="dxa"/>
          </w:tcPr>
          <w:p w:rsidR="007D6C9B" w:rsidRPr="0016138E" w:rsidRDefault="007D6C9B" w:rsidP="008B4513">
            <w:pPr>
              <w:jc w:val="center"/>
            </w:pPr>
            <w:r w:rsidRPr="0016138E">
              <w:t>244,0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224,0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234,0</w:t>
            </w:r>
          </w:p>
        </w:tc>
        <w:tc>
          <w:tcPr>
            <w:tcW w:w="992" w:type="dxa"/>
          </w:tcPr>
          <w:p w:rsidR="007D6C9B" w:rsidRPr="0016138E" w:rsidRDefault="007D6C9B" w:rsidP="008B4513">
            <w:pPr>
              <w:jc w:val="center"/>
            </w:pPr>
            <w:r w:rsidRPr="0016138E">
              <w:t>244,0</w:t>
            </w:r>
          </w:p>
        </w:tc>
      </w:tr>
      <w:tr w:rsidR="00DE0583" w:rsidRPr="0016138E" w:rsidTr="00DE0583">
        <w:tc>
          <w:tcPr>
            <w:tcW w:w="10456" w:type="dxa"/>
            <w:gridSpan w:val="8"/>
          </w:tcPr>
          <w:p w:rsidR="00DE0583" w:rsidRPr="00A444C4" w:rsidRDefault="00DE0583" w:rsidP="00DE0583">
            <w:pPr>
              <w:rPr>
                <w:b/>
              </w:rPr>
            </w:pPr>
            <w:r w:rsidRPr="00A444C4">
              <w:rPr>
                <w:b/>
              </w:rPr>
              <w:lastRenderedPageBreak/>
              <w:t>Итого по расходам, в том числе:</w:t>
            </w:r>
          </w:p>
        </w:tc>
        <w:tc>
          <w:tcPr>
            <w:tcW w:w="851" w:type="dxa"/>
          </w:tcPr>
          <w:p w:rsidR="00DE0583" w:rsidRPr="00A444C4" w:rsidRDefault="00DE0583" w:rsidP="00DE0583">
            <w:pPr>
              <w:rPr>
                <w:b/>
              </w:rPr>
            </w:pPr>
          </w:p>
        </w:tc>
        <w:tc>
          <w:tcPr>
            <w:tcW w:w="850" w:type="dxa"/>
          </w:tcPr>
          <w:p w:rsidR="00DE0583" w:rsidRPr="00A444C4" w:rsidRDefault="00DE0583" w:rsidP="00DE0583">
            <w:pPr>
              <w:rPr>
                <w:b/>
              </w:rPr>
            </w:pPr>
          </w:p>
        </w:tc>
        <w:tc>
          <w:tcPr>
            <w:tcW w:w="851" w:type="dxa"/>
          </w:tcPr>
          <w:p w:rsidR="00DE0583" w:rsidRPr="00A444C4" w:rsidRDefault="00DE0583" w:rsidP="00DE0583">
            <w:pPr>
              <w:rPr>
                <w:b/>
              </w:rPr>
            </w:pPr>
          </w:p>
        </w:tc>
        <w:tc>
          <w:tcPr>
            <w:tcW w:w="992" w:type="dxa"/>
          </w:tcPr>
          <w:p w:rsidR="00DE0583" w:rsidRPr="00A444C4" w:rsidRDefault="00DE0583" w:rsidP="00DE0583">
            <w:pPr>
              <w:jc w:val="center"/>
              <w:rPr>
                <w:b/>
              </w:rPr>
            </w:pPr>
            <w:r w:rsidRPr="00A444C4">
              <w:rPr>
                <w:b/>
                <w:lang w:val="en-US"/>
              </w:rPr>
              <w:t>16651,1</w:t>
            </w:r>
          </w:p>
        </w:tc>
        <w:tc>
          <w:tcPr>
            <w:tcW w:w="992" w:type="dxa"/>
          </w:tcPr>
          <w:p w:rsidR="00DE0583" w:rsidRPr="00A444C4" w:rsidRDefault="00DE0583" w:rsidP="00DE0583">
            <w:pPr>
              <w:jc w:val="center"/>
              <w:rPr>
                <w:b/>
              </w:rPr>
            </w:pPr>
            <w:r w:rsidRPr="00A444C4">
              <w:rPr>
                <w:b/>
              </w:rPr>
              <w:t>7 483,3</w:t>
            </w:r>
          </w:p>
        </w:tc>
        <w:tc>
          <w:tcPr>
            <w:tcW w:w="992" w:type="dxa"/>
          </w:tcPr>
          <w:p w:rsidR="00DE0583" w:rsidRPr="00A444C4" w:rsidRDefault="00DE0583" w:rsidP="00DE0583">
            <w:pPr>
              <w:jc w:val="center"/>
              <w:rPr>
                <w:b/>
              </w:rPr>
            </w:pPr>
            <w:r w:rsidRPr="00A444C4">
              <w:rPr>
                <w:b/>
              </w:rPr>
              <w:t>400,0</w:t>
            </w:r>
          </w:p>
        </w:tc>
      </w:tr>
      <w:tr w:rsidR="007D64AB" w:rsidRPr="0016138E" w:rsidTr="004D03D4">
        <w:tc>
          <w:tcPr>
            <w:tcW w:w="15984" w:type="dxa"/>
            <w:gridSpan w:val="14"/>
          </w:tcPr>
          <w:p w:rsidR="007D64AB" w:rsidRPr="0016138E" w:rsidRDefault="007D64AB" w:rsidP="00DE0583">
            <w:r w:rsidRPr="007D64AB">
              <w:t>2. Мероприятия по оптимизации расходов бюджета городского округа город Урай</w:t>
            </w:r>
          </w:p>
        </w:tc>
      </w:tr>
      <w:tr w:rsidR="007D64AB" w:rsidRPr="0016138E" w:rsidTr="00200BC2">
        <w:tc>
          <w:tcPr>
            <w:tcW w:w="675" w:type="dxa"/>
          </w:tcPr>
          <w:p w:rsidR="007D64AB" w:rsidRPr="0016138E" w:rsidRDefault="007D64AB" w:rsidP="008B4513">
            <w:r>
              <w:t>2.1.</w:t>
            </w:r>
          </w:p>
        </w:tc>
        <w:tc>
          <w:tcPr>
            <w:tcW w:w="2268" w:type="dxa"/>
          </w:tcPr>
          <w:p w:rsidR="007D64AB" w:rsidRPr="0016138E" w:rsidRDefault="007D64AB" w:rsidP="008B4513">
            <w:r w:rsidRPr="007D64AB">
              <w:t>Сокращение расходов бюджета городского округа за исключением межбюджетных трансфертов, в том числе:</w:t>
            </w:r>
          </w:p>
        </w:tc>
        <w:tc>
          <w:tcPr>
            <w:tcW w:w="2127" w:type="dxa"/>
            <w:gridSpan w:val="2"/>
          </w:tcPr>
          <w:p w:rsidR="007D64AB" w:rsidRPr="0016138E" w:rsidRDefault="007D64AB" w:rsidP="004A6302">
            <w:r w:rsidRPr="007D64AB">
              <w:t xml:space="preserve">- </w:t>
            </w:r>
            <w:proofErr w:type="gramStart"/>
            <w:r w:rsidRPr="007D64AB">
              <w:t>сводно-аналитический</w:t>
            </w:r>
            <w:proofErr w:type="gramEnd"/>
            <w:r w:rsidRPr="007D64AB">
              <w:t xml:space="preserve"> отдел администрации города Урай,   </w:t>
            </w:r>
            <w:r w:rsidR="004D03D4">
              <w:t xml:space="preserve">                </w:t>
            </w:r>
            <w:r w:rsidRPr="007D64AB">
              <w:t xml:space="preserve">   - </w:t>
            </w:r>
            <w:r w:rsidR="004A6302">
              <w:t>У</w:t>
            </w:r>
            <w:r w:rsidRPr="007D64AB">
              <w:t>правление образования и молодежной политики  администрации города Урай</w:t>
            </w:r>
          </w:p>
        </w:tc>
        <w:tc>
          <w:tcPr>
            <w:tcW w:w="1417" w:type="dxa"/>
          </w:tcPr>
          <w:p w:rsidR="007D64AB" w:rsidRPr="0016138E" w:rsidRDefault="007D64AB" w:rsidP="008B4513">
            <w:r>
              <w:t>2020-2022 годы</w:t>
            </w:r>
          </w:p>
        </w:tc>
        <w:tc>
          <w:tcPr>
            <w:tcW w:w="2552" w:type="dxa"/>
            <w:gridSpan w:val="2"/>
          </w:tcPr>
          <w:p w:rsidR="007D64AB" w:rsidRPr="0016138E" w:rsidRDefault="004D03D4" w:rsidP="004A6302">
            <w:r>
              <w:t>п</w:t>
            </w:r>
            <w:r w:rsidR="007D64AB" w:rsidRPr="007D64AB">
              <w:t>остановление администрации города Урай</w:t>
            </w:r>
            <w:r w:rsidR="004A6302">
              <w:t xml:space="preserve"> от 30.10.2019 №2643 «</w:t>
            </w:r>
            <w:r w:rsidR="007D64AB" w:rsidRPr="007D64AB">
              <w:t>Об основных направлениях  бюджетной политики и основных направления  налоговой политики городского округа город Урай на 2020 год и на плановый период 2021 и 2022 годов</w:t>
            </w:r>
            <w:r w:rsidR="004A6302">
              <w:t>»</w:t>
            </w:r>
          </w:p>
        </w:tc>
        <w:tc>
          <w:tcPr>
            <w:tcW w:w="1417" w:type="dxa"/>
          </w:tcPr>
          <w:p w:rsidR="007D64AB" w:rsidRPr="0016138E" w:rsidRDefault="007D64AB" w:rsidP="008B4513">
            <w:r w:rsidRPr="007D64AB">
              <w:t>оптимизация расходов бюджета городского округа город Урай, %</w:t>
            </w:r>
          </w:p>
        </w:tc>
        <w:tc>
          <w:tcPr>
            <w:tcW w:w="851" w:type="dxa"/>
          </w:tcPr>
          <w:p w:rsidR="007D64AB" w:rsidRPr="0016138E" w:rsidRDefault="0001692C" w:rsidP="00514084">
            <w:pPr>
              <w:jc w:val="center"/>
            </w:pPr>
            <w:r>
              <w:t>0,</w:t>
            </w:r>
            <w:r w:rsidR="00514084">
              <w:t>5</w:t>
            </w:r>
          </w:p>
        </w:tc>
        <w:tc>
          <w:tcPr>
            <w:tcW w:w="850" w:type="dxa"/>
          </w:tcPr>
          <w:p w:rsidR="007D64AB" w:rsidRPr="0016138E" w:rsidRDefault="0001692C" w:rsidP="008B4513">
            <w:pPr>
              <w:jc w:val="center"/>
            </w:pPr>
            <w:r>
              <w:t>0,03</w:t>
            </w:r>
          </w:p>
        </w:tc>
        <w:tc>
          <w:tcPr>
            <w:tcW w:w="851" w:type="dxa"/>
          </w:tcPr>
          <w:p w:rsidR="007D64AB" w:rsidRPr="0016138E" w:rsidRDefault="0001692C" w:rsidP="008B4513">
            <w:pPr>
              <w:jc w:val="center"/>
            </w:pPr>
            <w:r>
              <w:t>0,03</w:t>
            </w:r>
          </w:p>
        </w:tc>
        <w:tc>
          <w:tcPr>
            <w:tcW w:w="992" w:type="dxa"/>
          </w:tcPr>
          <w:p w:rsidR="007D64AB" w:rsidRPr="0016138E" w:rsidRDefault="00514084" w:rsidP="008B4513">
            <w:pPr>
              <w:jc w:val="center"/>
            </w:pPr>
            <w:r>
              <w:t>8183,1</w:t>
            </w:r>
          </w:p>
        </w:tc>
        <w:tc>
          <w:tcPr>
            <w:tcW w:w="992" w:type="dxa"/>
          </w:tcPr>
          <w:p w:rsidR="007D64AB" w:rsidRPr="0016138E" w:rsidRDefault="0001692C" w:rsidP="008B4513">
            <w:pPr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7D64AB" w:rsidRPr="0016138E" w:rsidRDefault="0001692C" w:rsidP="008B4513">
            <w:pPr>
              <w:jc w:val="center"/>
            </w:pPr>
            <w:r>
              <w:t>400,0</w:t>
            </w:r>
          </w:p>
        </w:tc>
      </w:tr>
      <w:tr w:rsidR="004D03D4" w:rsidRPr="0016138E" w:rsidTr="00200BC2">
        <w:tc>
          <w:tcPr>
            <w:tcW w:w="675" w:type="dxa"/>
          </w:tcPr>
          <w:p w:rsidR="004D03D4" w:rsidRPr="0016138E" w:rsidRDefault="004D03D4" w:rsidP="008B4513">
            <w:r>
              <w:t>2.1.1.</w:t>
            </w:r>
          </w:p>
        </w:tc>
        <w:tc>
          <w:tcPr>
            <w:tcW w:w="2268" w:type="dxa"/>
          </w:tcPr>
          <w:p w:rsidR="004D03D4" w:rsidRPr="0016138E" w:rsidRDefault="004D03D4" w:rsidP="008B4513">
            <w:r>
              <w:t>с</w:t>
            </w:r>
            <w:r w:rsidRPr="007D64AB">
              <w:t xml:space="preserve">окращение бюджетных ассигнований на закупку товаров, работ и услуг, в том числе в целях повышения эффективности осуществления закупок, обоснованности цен, контрактов, комплектности и технических характеристик, проведении экспертизы поставленного товара, результатов выполненной работы, оказанной услуги  </w:t>
            </w:r>
          </w:p>
        </w:tc>
        <w:tc>
          <w:tcPr>
            <w:tcW w:w="2127" w:type="dxa"/>
            <w:gridSpan w:val="2"/>
          </w:tcPr>
          <w:p w:rsidR="004D03D4" w:rsidRPr="0016138E" w:rsidRDefault="004D03D4" w:rsidP="004A6302">
            <w:r w:rsidRPr="007D64AB">
              <w:t xml:space="preserve">- </w:t>
            </w:r>
            <w:proofErr w:type="gramStart"/>
            <w:r w:rsidRPr="007D64AB">
              <w:t>сводно-аналитический</w:t>
            </w:r>
            <w:proofErr w:type="gramEnd"/>
            <w:r w:rsidRPr="007D64AB">
              <w:t xml:space="preserve"> отдел администрации города Урай,    </w:t>
            </w:r>
            <w:r w:rsidR="005B1C97">
              <w:t xml:space="preserve">                    </w:t>
            </w:r>
            <w:r w:rsidRPr="007D64AB">
              <w:t xml:space="preserve">  - </w:t>
            </w:r>
            <w:r w:rsidR="004A6302">
              <w:t>У</w:t>
            </w:r>
            <w:r w:rsidRPr="007D64AB">
              <w:t>правление образования и молодежной политики  администрации города Урай</w:t>
            </w:r>
          </w:p>
        </w:tc>
        <w:tc>
          <w:tcPr>
            <w:tcW w:w="1417" w:type="dxa"/>
          </w:tcPr>
          <w:p w:rsidR="004D03D4" w:rsidRPr="0016138E" w:rsidRDefault="004D03D4" w:rsidP="008B4513">
            <w:r>
              <w:t>2020-2022 годы</w:t>
            </w:r>
          </w:p>
        </w:tc>
        <w:tc>
          <w:tcPr>
            <w:tcW w:w="2552" w:type="dxa"/>
            <w:gridSpan w:val="2"/>
          </w:tcPr>
          <w:p w:rsidR="004D03D4" w:rsidRPr="0016138E" w:rsidRDefault="004D03D4" w:rsidP="004A6302">
            <w:r>
              <w:t>п</w:t>
            </w:r>
            <w:r w:rsidRPr="007D64AB">
              <w:t>р</w:t>
            </w:r>
            <w:r w:rsidR="004A6302">
              <w:t>оекты решений Думы города Урай «</w:t>
            </w:r>
            <w:r w:rsidRPr="007D64AB">
              <w:t>О внесении изменений в бюджет городского округа города Урай на 2020 год и на плановый период 2021 и 2022 годы</w:t>
            </w:r>
            <w:r w:rsidR="004A6302">
              <w:t>»</w:t>
            </w:r>
          </w:p>
        </w:tc>
        <w:tc>
          <w:tcPr>
            <w:tcW w:w="1417" w:type="dxa"/>
          </w:tcPr>
          <w:p w:rsidR="004D03D4" w:rsidRPr="0016138E" w:rsidRDefault="004D03D4" w:rsidP="008B4513">
            <w:r w:rsidRPr="007D64AB">
              <w:t>оптимизация расходов бюджета городского округа город Урай, %</w:t>
            </w:r>
          </w:p>
        </w:tc>
        <w:tc>
          <w:tcPr>
            <w:tcW w:w="851" w:type="dxa"/>
          </w:tcPr>
          <w:p w:rsidR="004D03D4" w:rsidRPr="0016138E" w:rsidRDefault="0001692C" w:rsidP="00514084">
            <w:pPr>
              <w:jc w:val="center"/>
            </w:pPr>
            <w:r>
              <w:t>0,</w:t>
            </w:r>
            <w:r w:rsidR="00514084">
              <w:t>5</w:t>
            </w:r>
          </w:p>
        </w:tc>
        <w:tc>
          <w:tcPr>
            <w:tcW w:w="850" w:type="dxa"/>
          </w:tcPr>
          <w:p w:rsidR="004D03D4" w:rsidRPr="0016138E" w:rsidRDefault="0001692C" w:rsidP="008B4513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4D03D4" w:rsidRPr="0016138E" w:rsidRDefault="0001692C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D03D4" w:rsidRPr="0016138E" w:rsidRDefault="00514084" w:rsidP="008B4513">
            <w:pPr>
              <w:jc w:val="center"/>
            </w:pPr>
            <w:r>
              <w:t>7783,1</w:t>
            </w:r>
          </w:p>
        </w:tc>
        <w:tc>
          <w:tcPr>
            <w:tcW w:w="992" w:type="dxa"/>
          </w:tcPr>
          <w:p w:rsidR="004D03D4" w:rsidRPr="0016138E" w:rsidRDefault="0001692C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D03D4" w:rsidRPr="0016138E" w:rsidRDefault="0001692C" w:rsidP="008B4513">
            <w:pPr>
              <w:jc w:val="center"/>
            </w:pPr>
            <w:r>
              <w:t>0,0</w:t>
            </w:r>
          </w:p>
        </w:tc>
      </w:tr>
      <w:tr w:rsidR="004D03D4" w:rsidRPr="0016138E" w:rsidTr="00200BC2">
        <w:tc>
          <w:tcPr>
            <w:tcW w:w="675" w:type="dxa"/>
          </w:tcPr>
          <w:p w:rsidR="004D03D4" w:rsidRPr="0016138E" w:rsidRDefault="004D03D4" w:rsidP="008B4513">
            <w:r>
              <w:t>2.1.2.</w:t>
            </w:r>
          </w:p>
        </w:tc>
        <w:tc>
          <w:tcPr>
            <w:tcW w:w="2268" w:type="dxa"/>
          </w:tcPr>
          <w:p w:rsidR="004D03D4" w:rsidRPr="0016138E" w:rsidRDefault="004D03D4" w:rsidP="008B4513">
            <w:r w:rsidRPr="007D64AB">
              <w:t xml:space="preserve">оптимизация лимитов потребления топливно-энергетических ресурсов </w:t>
            </w:r>
            <w:r w:rsidRPr="007D64AB">
              <w:lastRenderedPageBreak/>
              <w:t xml:space="preserve">муниципальными учреждениями, обеспечение </w:t>
            </w:r>
            <w:proofErr w:type="spellStart"/>
            <w:r w:rsidRPr="007D64AB">
              <w:t>энергоэффективности</w:t>
            </w:r>
            <w:proofErr w:type="spellEnd"/>
            <w:r w:rsidRPr="007D64AB">
              <w:t xml:space="preserve"> в бюджетном секторе</w:t>
            </w:r>
          </w:p>
        </w:tc>
        <w:tc>
          <w:tcPr>
            <w:tcW w:w="2127" w:type="dxa"/>
            <w:gridSpan w:val="2"/>
          </w:tcPr>
          <w:p w:rsidR="004D03D4" w:rsidRPr="0016138E" w:rsidRDefault="004D03D4" w:rsidP="004A6302">
            <w:r w:rsidRPr="007D64AB">
              <w:lastRenderedPageBreak/>
              <w:t xml:space="preserve">- </w:t>
            </w:r>
            <w:proofErr w:type="gramStart"/>
            <w:r w:rsidRPr="007D64AB">
              <w:t>сводно-аналитический</w:t>
            </w:r>
            <w:proofErr w:type="gramEnd"/>
            <w:r w:rsidRPr="007D64AB">
              <w:t xml:space="preserve"> отдел администрации города Урай,      </w:t>
            </w:r>
            <w:r w:rsidR="005B1C97">
              <w:t xml:space="preserve">                </w:t>
            </w:r>
            <w:r w:rsidRPr="007D64AB">
              <w:t xml:space="preserve"> </w:t>
            </w:r>
            <w:r w:rsidRPr="007D64AB">
              <w:lastRenderedPageBreak/>
              <w:t xml:space="preserve">-  </w:t>
            </w:r>
            <w:r w:rsidR="004A6302">
              <w:t>У</w:t>
            </w:r>
            <w:r w:rsidRPr="007D64AB">
              <w:t>правление образования и молодежной политики   администрации города Урай</w:t>
            </w:r>
          </w:p>
        </w:tc>
        <w:tc>
          <w:tcPr>
            <w:tcW w:w="1417" w:type="dxa"/>
          </w:tcPr>
          <w:p w:rsidR="004D03D4" w:rsidRPr="0016138E" w:rsidRDefault="004D03D4" w:rsidP="009E7A51">
            <w:r>
              <w:lastRenderedPageBreak/>
              <w:t>2020-202</w:t>
            </w:r>
            <w:r w:rsidR="009E7A51">
              <w:t>2</w:t>
            </w:r>
            <w:r>
              <w:t xml:space="preserve"> годы</w:t>
            </w:r>
          </w:p>
        </w:tc>
        <w:tc>
          <w:tcPr>
            <w:tcW w:w="2552" w:type="dxa"/>
            <w:gridSpan w:val="2"/>
          </w:tcPr>
          <w:p w:rsidR="004D03D4" w:rsidRPr="0016138E" w:rsidRDefault="004D03D4" w:rsidP="004A6302">
            <w:r>
              <w:t>п</w:t>
            </w:r>
            <w:r w:rsidRPr="007D64AB">
              <w:t xml:space="preserve">остановление администрации города Урай от 30.10.2019 №2643 </w:t>
            </w:r>
            <w:r w:rsidR="004A6302">
              <w:t>«</w:t>
            </w:r>
            <w:r w:rsidRPr="007D64AB">
              <w:t xml:space="preserve">Об основных </w:t>
            </w:r>
            <w:r w:rsidRPr="007D64AB">
              <w:lastRenderedPageBreak/>
              <w:t>направлениях  бюджетной политики и основных направления  налоговой политики городского округа город Урай на 2020 год и на плановый период 2021 и 2022 годов</w:t>
            </w:r>
            <w:r w:rsidR="004A6302">
              <w:t>»</w:t>
            </w:r>
          </w:p>
        </w:tc>
        <w:tc>
          <w:tcPr>
            <w:tcW w:w="1417" w:type="dxa"/>
          </w:tcPr>
          <w:p w:rsidR="004D03D4" w:rsidRPr="0016138E" w:rsidRDefault="004D03D4" w:rsidP="008B4513">
            <w:r w:rsidRPr="007D64AB">
              <w:lastRenderedPageBreak/>
              <w:t xml:space="preserve">оптимизация расходов бюджета городского </w:t>
            </w:r>
            <w:r w:rsidRPr="007D64AB">
              <w:lastRenderedPageBreak/>
              <w:t>округа город Урай,</w:t>
            </w:r>
            <w:r w:rsidR="004A6302">
              <w:t xml:space="preserve"> </w:t>
            </w:r>
            <w:r w:rsidRPr="007D64AB">
              <w:t>%</w:t>
            </w:r>
          </w:p>
        </w:tc>
        <w:tc>
          <w:tcPr>
            <w:tcW w:w="851" w:type="dxa"/>
          </w:tcPr>
          <w:p w:rsidR="004D03D4" w:rsidRPr="0001692C" w:rsidRDefault="004D03D4" w:rsidP="00B573DD">
            <w:pPr>
              <w:jc w:val="center"/>
            </w:pPr>
            <w:r w:rsidRPr="0001692C">
              <w:lastRenderedPageBreak/>
              <w:t>0,0</w:t>
            </w:r>
            <w:r w:rsidR="00B573DD" w:rsidRPr="0001692C">
              <w:t>3</w:t>
            </w:r>
          </w:p>
        </w:tc>
        <w:tc>
          <w:tcPr>
            <w:tcW w:w="850" w:type="dxa"/>
          </w:tcPr>
          <w:p w:rsidR="004D03D4" w:rsidRPr="0001692C" w:rsidRDefault="004D03D4" w:rsidP="00B573DD">
            <w:pPr>
              <w:jc w:val="center"/>
            </w:pPr>
            <w:r w:rsidRPr="0001692C">
              <w:t>0,0</w:t>
            </w:r>
            <w:r w:rsidR="00B573DD" w:rsidRPr="0001692C">
              <w:t>3</w:t>
            </w:r>
          </w:p>
        </w:tc>
        <w:tc>
          <w:tcPr>
            <w:tcW w:w="851" w:type="dxa"/>
          </w:tcPr>
          <w:p w:rsidR="004D03D4" w:rsidRPr="0001692C" w:rsidRDefault="004D03D4" w:rsidP="00B573DD">
            <w:pPr>
              <w:jc w:val="center"/>
            </w:pPr>
            <w:r w:rsidRPr="0001692C">
              <w:t>0,0</w:t>
            </w:r>
            <w:r w:rsidR="00B573DD" w:rsidRPr="0001692C">
              <w:t>3</w:t>
            </w:r>
          </w:p>
        </w:tc>
        <w:tc>
          <w:tcPr>
            <w:tcW w:w="992" w:type="dxa"/>
          </w:tcPr>
          <w:p w:rsidR="004D03D4" w:rsidRPr="0001692C" w:rsidRDefault="00B573DD" w:rsidP="008B4513">
            <w:pPr>
              <w:jc w:val="center"/>
            </w:pPr>
            <w:r w:rsidRPr="0001692C">
              <w:t>400,0</w:t>
            </w:r>
          </w:p>
        </w:tc>
        <w:tc>
          <w:tcPr>
            <w:tcW w:w="992" w:type="dxa"/>
          </w:tcPr>
          <w:p w:rsidR="004D03D4" w:rsidRPr="0001692C" w:rsidRDefault="00B573DD" w:rsidP="008B4513">
            <w:pPr>
              <w:jc w:val="center"/>
            </w:pPr>
            <w:r w:rsidRPr="0001692C">
              <w:t>400,0</w:t>
            </w:r>
          </w:p>
        </w:tc>
        <w:tc>
          <w:tcPr>
            <w:tcW w:w="992" w:type="dxa"/>
          </w:tcPr>
          <w:p w:rsidR="004D03D4" w:rsidRPr="0001692C" w:rsidRDefault="00B573DD" w:rsidP="008B4513">
            <w:pPr>
              <w:jc w:val="center"/>
            </w:pPr>
            <w:r w:rsidRPr="0001692C">
              <w:t>400,0</w:t>
            </w:r>
          </w:p>
        </w:tc>
      </w:tr>
      <w:tr w:rsidR="004D03D4" w:rsidRPr="0016138E" w:rsidTr="00200BC2">
        <w:tc>
          <w:tcPr>
            <w:tcW w:w="675" w:type="dxa"/>
          </w:tcPr>
          <w:p w:rsidR="004D03D4" w:rsidRPr="0016138E" w:rsidRDefault="004D03D4" w:rsidP="008B4513">
            <w:r>
              <w:lastRenderedPageBreak/>
              <w:t>2.2.</w:t>
            </w:r>
          </w:p>
        </w:tc>
        <w:tc>
          <w:tcPr>
            <w:tcW w:w="2268" w:type="dxa"/>
          </w:tcPr>
          <w:p w:rsidR="004D03D4" w:rsidRPr="0016138E" w:rsidRDefault="004D03D4" w:rsidP="00D6112F">
            <w:r w:rsidRPr="007D64AB">
              <w:t xml:space="preserve">Реорганизация муниципальных </w:t>
            </w:r>
            <w:r w:rsidR="00B1568F">
              <w:t xml:space="preserve">автономных </w:t>
            </w:r>
            <w:r w:rsidRPr="007D64AB">
              <w:t xml:space="preserve">учреждений </w:t>
            </w:r>
            <w:r w:rsidR="00B1568F">
              <w:t xml:space="preserve">города Урай  </w:t>
            </w:r>
            <w:r w:rsidRPr="007D64AB">
              <w:t xml:space="preserve">(путем </w:t>
            </w:r>
            <w:r w:rsidR="00B1568F">
              <w:t>объединения нескольких учреждений или присоединение одного учреждения к другому</w:t>
            </w:r>
            <w:r w:rsidRPr="007D64AB">
              <w:t>)</w:t>
            </w:r>
            <w:r w:rsidR="00D6112F">
              <w:t>,</w:t>
            </w:r>
            <w:r w:rsidR="00D6112F" w:rsidRPr="007D64AB">
              <w:t xml:space="preserve"> </w:t>
            </w:r>
            <w:r w:rsidR="00D6112F">
              <w:t>ц</w:t>
            </w:r>
            <w:r w:rsidR="00D6112F" w:rsidRPr="007D64AB">
              <w:t xml:space="preserve">ентрализация </w:t>
            </w:r>
            <w:r w:rsidR="00D6112F">
              <w:t>бухгалтерского (бюджетного), налогового, статистического учета, планирования финансово-хозяйственной деятельности и составления отчетности в органах местного самоуправления и муниципальных учреждениях города Урай, оптимизация численности работников муниципальных учреждений</w:t>
            </w:r>
          </w:p>
        </w:tc>
        <w:tc>
          <w:tcPr>
            <w:tcW w:w="2127" w:type="dxa"/>
            <w:gridSpan w:val="2"/>
          </w:tcPr>
          <w:p w:rsidR="00D6112F" w:rsidRDefault="004D03D4" w:rsidP="00D6112F">
            <w:r w:rsidRPr="007D64AB">
              <w:t xml:space="preserve">-  </w:t>
            </w:r>
            <w:r w:rsidR="00D6112F">
              <w:t xml:space="preserve">органы местного самоуправления города Урай, </w:t>
            </w:r>
            <w:r w:rsidR="004A6302">
              <w:t xml:space="preserve">                     - </w:t>
            </w:r>
            <w:r w:rsidR="00D6112F">
              <w:t xml:space="preserve">муниципальные казенные, бюджетные, автономные  учреждения города Урай (без учета муниципальных учреждений сферы образования),               </w:t>
            </w:r>
            <w:proofErr w:type="gramStart"/>
            <w:r w:rsidR="00D6112F">
              <w:t>-</w:t>
            </w:r>
            <w:r w:rsidR="004A6302">
              <w:t>У</w:t>
            </w:r>
            <w:proofErr w:type="gramEnd"/>
            <w:r w:rsidR="00D6112F" w:rsidRPr="007D64AB">
              <w:t>правление образования и молодежной политики   администрации города Урай</w:t>
            </w:r>
            <w:r w:rsidR="00D6112F">
              <w:t>,</w:t>
            </w:r>
          </w:p>
          <w:p w:rsidR="004D03D4" w:rsidRPr="0016138E" w:rsidRDefault="00D6112F" w:rsidP="0064311B">
            <w:r>
              <w:t>-</w:t>
            </w:r>
            <w:r w:rsidR="004D03D4" w:rsidRPr="007D64AB">
              <w:t xml:space="preserve">сводно-аналитический отдел администрации города Урай,         </w:t>
            </w:r>
            <w:r w:rsidR="00B1568F">
              <w:t xml:space="preserve">     </w:t>
            </w:r>
            <w:r w:rsidR="004D03D4" w:rsidRPr="007D64AB">
              <w:t xml:space="preserve">  </w:t>
            </w:r>
            <w:proofErr w:type="gramStart"/>
            <w:r w:rsidR="004D03D4" w:rsidRPr="007D64AB">
              <w:t>-</w:t>
            </w:r>
            <w:r w:rsidR="0064311B">
              <w:t>у</w:t>
            </w:r>
            <w:proofErr w:type="gramEnd"/>
            <w:r w:rsidR="004D03D4" w:rsidRPr="007D64AB">
              <w:t>правление по физической культуре спорту и туризму</w:t>
            </w:r>
            <w:r w:rsidR="00B36935">
              <w:t xml:space="preserve"> администрации города Урай</w:t>
            </w:r>
            <w:r w:rsidR="004D03D4" w:rsidRPr="007D64AB">
              <w:t xml:space="preserve">    </w:t>
            </w:r>
          </w:p>
        </w:tc>
        <w:tc>
          <w:tcPr>
            <w:tcW w:w="1417" w:type="dxa"/>
          </w:tcPr>
          <w:p w:rsidR="004D03D4" w:rsidRPr="0016138E" w:rsidRDefault="004D03D4" w:rsidP="00D6112F">
            <w:r>
              <w:t>2020</w:t>
            </w:r>
            <w:r w:rsidR="005B1C97">
              <w:t>-202</w:t>
            </w:r>
            <w:r w:rsidR="00D6112F">
              <w:t>2</w:t>
            </w:r>
            <w:r>
              <w:t xml:space="preserve"> год</w:t>
            </w:r>
            <w:r w:rsidR="005B1C97">
              <w:t>ы</w:t>
            </w:r>
          </w:p>
        </w:tc>
        <w:tc>
          <w:tcPr>
            <w:tcW w:w="2552" w:type="dxa"/>
            <w:gridSpan w:val="2"/>
          </w:tcPr>
          <w:p w:rsidR="004D03D4" w:rsidRDefault="00D6112F" w:rsidP="00A37CA9">
            <w:proofErr w:type="gramStart"/>
            <w:r>
              <w:t>- п</w:t>
            </w:r>
            <w:r w:rsidRPr="007D64AB">
              <w:t xml:space="preserve">остановление администрации города Урай от </w:t>
            </w:r>
            <w:r w:rsidR="00B36935">
              <w:t>30.10.2019 №2643 «</w:t>
            </w:r>
            <w:r w:rsidRPr="007D64AB">
              <w:t>Об основных направлениях  бюджетной политики и основных направления  налоговой политики городского округа город Урай на 2020 год и на плановый период 2021 и 2022 годов</w:t>
            </w:r>
            <w:r w:rsidR="00B36935">
              <w:t>»</w:t>
            </w:r>
            <w:r>
              <w:t xml:space="preserve">,              - </w:t>
            </w:r>
            <w:r w:rsidR="00A37CA9">
              <w:t>постановление администрации города Урай от 05.02.2020 №279 «О плане мероприятий («дорожной карте») по повышению эффективн</w:t>
            </w:r>
            <w:r w:rsidR="001F709E">
              <w:t>ости действующей сети муниципальных учреждений на 2020-2021 годы</w:t>
            </w:r>
            <w:proofErr w:type="gramEnd"/>
          </w:p>
          <w:p w:rsidR="001F709E" w:rsidRPr="0016138E" w:rsidRDefault="001F709E" w:rsidP="00A37CA9">
            <w:r>
              <w:t xml:space="preserve">- постановление администрации города Урай от 25.02.2020 №488 «Об утверждении плана мероприятий («дорожной карты») по централизации бухгалтерского (бюджетного), налогового, статистического учета, планирования финансово-хозяйственной </w:t>
            </w:r>
            <w:r>
              <w:lastRenderedPageBreak/>
              <w:t>деятельности и составления отчетности в органах местного самоуправления и муниципальных учреждениях города Урай»</w:t>
            </w:r>
          </w:p>
        </w:tc>
        <w:tc>
          <w:tcPr>
            <w:tcW w:w="1417" w:type="dxa"/>
          </w:tcPr>
          <w:p w:rsidR="004D03D4" w:rsidRPr="0016138E" w:rsidRDefault="005B1C97" w:rsidP="00B1568F">
            <w:r w:rsidRPr="007D64AB">
              <w:lastRenderedPageBreak/>
              <w:t>оптимизация расходов бюджета городского округа город Урай,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851" w:type="dxa"/>
          </w:tcPr>
          <w:p w:rsidR="004D03D4" w:rsidRPr="0016138E" w:rsidRDefault="005B1C97" w:rsidP="009C2F2D">
            <w:pPr>
              <w:jc w:val="center"/>
            </w:pPr>
            <w:r>
              <w:t>0,</w:t>
            </w:r>
            <w:r w:rsidR="009C2F2D">
              <w:t>3</w:t>
            </w:r>
          </w:p>
        </w:tc>
        <w:tc>
          <w:tcPr>
            <w:tcW w:w="850" w:type="dxa"/>
          </w:tcPr>
          <w:p w:rsidR="004D03D4" w:rsidRPr="0016138E" w:rsidRDefault="004D03D4" w:rsidP="008B4513">
            <w:pPr>
              <w:jc w:val="center"/>
            </w:pPr>
            <w:r>
              <w:t>0</w:t>
            </w:r>
            <w:r w:rsidR="00B573DD">
              <w:t>,5</w:t>
            </w:r>
          </w:p>
        </w:tc>
        <w:tc>
          <w:tcPr>
            <w:tcW w:w="851" w:type="dxa"/>
          </w:tcPr>
          <w:p w:rsidR="004D03D4" w:rsidRPr="0016138E" w:rsidRDefault="009E7A51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D03D4" w:rsidRPr="0016138E" w:rsidRDefault="009C2F2D" w:rsidP="008B4513">
            <w:pPr>
              <w:jc w:val="center"/>
            </w:pPr>
            <w:r>
              <w:t>5239,0</w:t>
            </w:r>
          </w:p>
        </w:tc>
        <w:tc>
          <w:tcPr>
            <w:tcW w:w="992" w:type="dxa"/>
          </w:tcPr>
          <w:p w:rsidR="004D03D4" w:rsidRPr="0016138E" w:rsidRDefault="00B573DD" w:rsidP="008B4513">
            <w:pPr>
              <w:jc w:val="center"/>
            </w:pPr>
            <w:r>
              <w:t>7083,3</w:t>
            </w:r>
          </w:p>
        </w:tc>
        <w:tc>
          <w:tcPr>
            <w:tcW w:w="992" w:type="dxa"/>
          </w:tcPr>
          <w:p w:rsidR="004D03D4" w:rsidRDefault="009E7A51" w:rsidP="008B4513">
            <w:pPr>
              <w:jc w:val="center"/>
            </w:pPr>
            <w:r>
              <w:t>0,0</w:t>
            </w:r>
          </w:p>
          <w:p w:rsidR="004D03D4" w:rsidRPr="0016138E" w:rsidRDefault="004D03D4" w:rsidP="008B4513">
            <w:pPr>
              <w:jc w:val="center"/>
            </w:pPr>
          </w:p>
        </w:tc>
      </w:tr>
      <w:tr w:rsidR="0064311B" w:rsidRPr="0016138E" w:rsidTr="00200BC2">
        <w:tc>
          <w:tcPr>
            <w:tcW w:w="675" w:type="dxa"/>
          </w:tcPr>
          <w:p w:rsidR="0064311B" w:rsidRDefault="0064311B" w:rsidP="002B68BE">
            <w:r>
              <w:lastRenderedPageBreak/>
              <w:t>2.</w:t>
            </w:r>
            <w:r w:rsidR="002B68BE">
              <w:t>3</w:t>
            </w:r>
            <w:r>
              <w:t>.</w:t>
            </w:r>
          </w:p>
        </w:tc>
        <w:tc>
          <w:tcPr>
            <w:tcW w:w="2268" w:type="dxa"/>
          </w:tcPr>
          <w:p w:rsidR="0064311B" w:rsidRDefault="0064311B" w:rsidP="00B1568F">
            <w:r>
              <w:t>Проведение мероприятий, направленных на расширение перечня и объемов платных услуг, оказываемых муниципальными учреждениями в соответствии с их уставами</w:t>
            </w:r>
          </w:p>
        </w:tc>
        <w:tc>
          <w:tcPr>
            <w:tcW w:w="2127" w:type="dxa"/>
            <w:gridSpan w:val="2"/>
          </w:tcPr>
          <w:p w:rsidR="0064311B" w:rsidRDefault="0064311B" w:rsidP="008B4513">
            <w:r>
              <w:t xml:space="preserve">- </w:t>
            </w:r>
            <w:r w:rsidR="001F709E">
              <w:t>У</w:t>
            </w:r>
            <w:r w:rsidRPr="007D64AB">
              <w:t>правление образования и молодежной политики   администрации города Урай</w:t>
            </w:r>
            <w:r>
              <w:t>,</w:t>
            </w:r>
          </w:p>
          <w:p w:rsidR="0064311B" w:rsidRDefault="0064311B" w:rsidP="0064311B">
            <w:r>
              <w:t>-</w:t>
            </w:r>
            <w:r w:rsidRPr="007D64AB">
              <w:t xml:space="preserve"> сводно-аналитический отдел адм</w:t>
            </w:r>
            <w:r>
              <w:t>инистрации города Урай</w:t>
            </w:r>
            <w:r w:rsidRPr="007D64AB">
              <w:t xml:space="preserve"> </w:t>
            </w:r>
          </w:p>
        </w:tc>
        <w:tc>
          <w:tcPr>
            <w:tcW w:w="1417" w:type="dxa"/>
          </w:tcPr>
          <w:p w:rsidR="0064311B" w:rsidRDefault="0064311B" w:rsidP="00B1568F">
            <w:r>
              <w:t>2020-2022 годы</w:t>
            </w:r>
          </w:p>
        </w:tc>
        <w:tc>
          <w:tcPr>
            <w:tcW w:w="2552" w:type="dxa"/>
            <w:gridSpan w:val="2"/>
          </w:tcPr>
          <w:p w:rsidR="0064311B" w:rsidRDefault="0064311B" w:rsidP="001F709E">
            <w:r>
              <w:t>п</w:t>
            </w:r>
            <w:r w:rsidRPr="007D64AB">
              <w:t>остановление администрации г</w:t>
            </w:r>
            <w:r w:rsidR="001F709E">
              <w:t>орода Урай от 30.10.2019 №2643 «</w:t>
            </w:r>
            <w:r w:rsidRPr="007D64AB">
              <w:t>Об основных направлениях  бюджетной политики и основных направления  налоговой политики городского округа город Урай на 2020 год и на плановый период 2021 и 2022 годов</w:t>
            </w:r>
            <w:r w:rsidR="001F709E">
              <w:t>»</w:t>
            </w:r>
          </w:p>
        </w:tc>
        <w:tc>
          <w:tcPr>
            <w:tcW w:w="1417" w:type="dxa"/>
          </w:tcPr>
          <w:p w:rsidR="0064311B" w:rsidRPr="007D64AB" w:rsidRDefault="000256C3" w:rsidP="00B1568F">
            <w:r w:rsidRPr="007D64AB">
              <w:t>оптимизация расходов бюджета городского округа город Урай,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851" w:type="dxa"/>
          </w:tcPr>
          <w:p w:rsidR="0064311B" w:rsidRDefault="000256C3" w:rsidP="009C2F2D">
            <w:pPr>
              <w:jc w:val="center"/>
            </w:pPr>
            <w:r>
              <w:t>0,</w:t>
            </w:r>
            <w:r w:rsidR="009C2F2D">
              <w:t>2</w:t>
            </w:r>
          </w:p>
        </w:tc>
        <w:tc>
          <w:tcPr>
            <w:tcW w:w="850" w:type="dxa"/>
          </w:tcPr>
          <w:p w:rsidR="0064311B" w:rsidRDefault="000256C3" w:rsidP="008B4513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4311B" w:rsidRDefault="000256C3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4311B" w:rsidRDefault="009C2F2D" w:rsidP="008B4513">
            <w:pPr>
              <w:jc w:val="center"/>
            </w:pPr>
            <w:r>
              <w:t>3229,0</w:t>
            </w:r>
          </w:p>
        </w:tc>
        <w:tc>
          <w:tcPr>
            <w:tcW w:w="992" w:type="dxa"/>
          </w:tcPr>
          <w:p w:rsidR="0064311B" w:rsidRDefault="000256C3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4311B" w:rsidRDefault="000256C3" w:rsidP="008B4513">
            <w:pPr>
              <w:jc w:val="center"/>
            </w:pPr>
            <w:r>
              <w:t>0,0</w:t>
            </w:r>
          </w:p>
        </w:tc>
      </w:tr>
      <w:tr w:rsidR="004D03D4" w:rsidRPr="0016138E" w:rsidTr="004D03D4">
        <w:tc>
          <w:tcPr>
            <w:tcW w:w="15984" w:type="dxa"/>
            <w:gridSpan w:val="14"/>
          </w:tcPr>
          <w:p w:rsidR="004D03D4" w:rsidRPr="0016138E" w:rsidRDefault="004D03D4" w:rsidP="00DE0583">
            <w:r w:rsidRPr="007D64AB">
              <w:t xml:space="preserve">3.  Мероприятия по </w:t>
            </w:r>
            <w:r w:rsidR="0043538D">
              <w:t>сокращению</w:t>
            </w:r>
            <w:r w:rsidR="0087656E">
              <w:t xml:space="preserve"> </w:t>
            </w:r>
            <w:r w:rsidR="005B1C97">
              <w:t>(поддержанию</w:t>
            </w:r>
            <w:r w:rsidR="003B1B5E">
              <w:t xml:space="preserve"> на безопасном уровне</w:t>
            </w:r>
            <w:r w:rsidR="005B1C97">
              <w:t xml:space="preserve">) </w:t>
            </w:r>
            <w:r w:rsidRPr="007D64AB">
              <w:t>муниципального долга  бюджета городского округа город Урай</w:t>
            </w:r>
            <w:r w:rsidR="0087656E">
              <w:t xml:space="preserve"> </w:t>
            </w:r>
          </w:p>
        </w:tc>
      </w:tr>
      <w:tr w:rsidR="004D03D4" w:rsidRPr="0016138E" w:rsidTr="00200BC2">
        <w:tc>
          <w:tcPr>
            <w:tcW w:w="675" w:type="dxa"/>
          </w:tcPr>
          <w:p w:rsidR="004D03D4" w:rsidRPr="0016138E" w:rsidRDefault="00F41B23" w:rsidP="008B4513">
            <w:r>
              <w:t>3.1.</w:t>
            </w:r>
          </w:p>
        </w:tc>
        <w:tc>
          <w:tcPr>
            <w:tcW w:w="2268" w:type="dxa"/>
          </w:tcPr>
          <w:p w:rsidR="004D03D4" w:rsidRPr="0016138E" w:rsidRDefault="004D03D4" w:rsidP="008B4513">
            <w:r w:rsidRPr="007D64AB">
              <w:t>Установление значения показателя соотношения муниципального долга к доходам бюджета городского округа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127" w:type="dxa"/>
            <w:gridSpan w:val="2"/>
          </w:tcPr>
          <w:p w:rsidR="004D03D4" w:rsidRPr="0016138E" w:rsidRDefault="004D03D4" w:rsidP="008B4513">
            <w:r w:rsidRPr="007D64AB">
              <w:t>- Комитет по финансам администрации города Урай</w:t>
            </w:r>
          </w:p>
        </w:tc>
        <w:tc>
          <w:tcPr>
            <w:tcW w:w="1417" w:type="dxa"/>
          </w:tcPr>
          <w:p w:rsidR="004D03D4" w:rsidRPr="0016138E" w:rsidRDefault="004D03D4" w:rsidP="008B4513">
            <w:r w:rsidRPr="007D64AB">
              <w:t>до 31 декабря 2020 года, до 31 декабря 2021 года, до 31 декабря 2022 года</w:t>
            </w:r>
          </w:p>
        </w:tc>
        <w:tc>
          <w:tcPr>
            <w:tcW w:w="2552" w:type="dxa"/>
            <w:gridSpan w:val="2"/>
          </w:tcPr>
          <w:p w:rsidR="004D03D4" w:rsidRPr="0016138E" w:rsidRDefault="004D03D4" w:rsidP="008B4513"/>
        </w:tc>
        <w:tc>
          <w:tcPr>
            <w:tcW w:w="1417" w:type="dxa"/>
          </w:tcPr>
          <w:p w:rsidR="004D03D4" w:rsidRPr="0016138E" w:rsidRDefault="004D03D4" w:rsidP="008B4513">
            <w:r w:rsidRPr="007D64AB">
              <w:t>отношение муниципального долга к доходам бюджета городского округа без учета безвозмездных поступлений 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</w:tcPr>
          <w:p w:rsidR="004D03D4" w:rsidRPr="0016138E" w:rsidRDefault="00F41B23" w:rsidP="008B4513">
            <w:pPr>
              <w:jc w:val="center"/>
            </w:pPr>
            <w:r w:rsidRPr="00F41B23">
              <w:t>не более 10,0</w:t>
            </w:r>
          </w:p>
        </w:tc>
        <w:tc>
          <w:tcPr>
            <w:tcW w:w="850" w:type="dxa"/>
          </w:tcPr>
          <w:p w:rsidR="004D03D4" w:rsidRPr="0016138E" w:rsidRDefault="00F41B23" w:rsidP="008B4513">
            <w:pPr>
              <w:jc w:val="center"/>
            </w:pPr>
            <w:r w:rsidRPr="00F41B23">
              <w:t>не более 10,0</w:t>
            </w:r>
          </w:p>
        </w:tc>
        <w:tc>
          <w:tcPr>
            <w:tcW w:w="851" w:type="dxa"/>
          </w:tcPr>
          <w:p w:rsidR="004D03D4" w:rsidRPr="0016138E" w:rsidRDefault="00F41B23" w:rsidP="008B4513">
            <w:pPr>
              <w:jc w:val="center"/>
            </w:pPr>
            <w:r w:rsidRPr="00F41B23">
              <w:t>не более 10,0</w:t>
            </w:r>
          </w:p>
        </w:tc>
        <w:tc>
          <w:tcPr>
            <w:tcW w:w="992" w:type="dxa"/>
          </w:tcPr>
          <w:p w:rsidR="004D03D4" w:rsidRPr="0016138E" w:rsidRDefault="00F41B23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D03D4" w:rsidRPr="0016138E" w:rsidRDefault="00F41B23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D03D4" w:rsidRPr="0016138E" w:rsidRDefault="00F41B23" w:rsidP="008B4513">
            <w:pPr>
              <w:jc w:val="center"/>
            </w:pPr>
            <w:r>
              <w:t>0,0</w:t>
            </w:r>
          </w:p>
        </w:tc>
      </w:tr>
      <w:tr w:rsidR="0087656E" w:rsidRPr="0016138E" w:rsidTr="00200BC2">
        <w:tc>
          <w:tcPr>
            <w:tcW w:w="675" w:type="dxa"/>
          </w:tcPr>
          <w:p w:rsidR="0087656E" w:rsidRPr="0016138E" w:rsidRDefault="0087656E" w:rsidP="008B4513">
            <w:r>
              <w:t>3.2.</w:t>
            </w:r>
          </w:p>
        </w:tc>
        <w:tc>
          <w:tcPr>
            <w:tcW w:w="2268" w:type="dxa"/>
          </w:tcPr>
          <w:p w:rsidR="0087656E" w:rsidRPr="0016138E" w:rsidRDefault="0087656E" w:rsidP="008B4513">
            <w:r w:rsidRPr="007D64AB">
              <w:t xml:space="preserve">Установление уровня долговой нагрузки на </w:t>
            </w:r>
            <w:r w:rsidRPr="007D64AB">
              <w:lastRenderedPageBreak/>
              <w:t>бюджет городского округа по ежегодному погашению долговых обязательств на уровне, не превышающем 10% от суммарного годового объема доходов бюджета города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127" w:type="dxa"/>
            <w:gridSpan w:val="2"/>
          </w:tcPr>
          <w:p w:rsidR="0087656E" w:rsidRPr="0016138E" w:rsidRDefault="0087656E" w:rsidP="008B4513">
            <w:r w:rsidRPr="007D64AB">
              <w:lastRenderedPageBreak/>
              <w:t xml:space="preserve">- Комитет по финансам </w:t>
            </w:r>
            <w:r w:rsidRPr="007D64AB">
              <w:lastRenderedPageBreak/>
              <w:t>администрации города Урай</w:t>
            </w:r>
          </w:p>
        </w:tc>
        <w:tc>
          <w:tcPr>
            <w:tcW w:w="1417" w:type="dxa"/>
          </w:tcPr>
          <w:p w:rsidR="0087656E" w:rsidRPr="0016138E" w:rsidRDefault="0087656E" w:rsidP="008B4513">
            <w:r w:rsidRPr="007D64AB">
              <w:lastRenderedPageBreak/>
              <w:t xml:space="preserve">до 31 декабря 2020 года, до </w:t>
            </w:r>
            <w:r w:rsidRPr="007D64AB">
              <w:lastRenderedPageBreak/>
              <w:t>31 декабря 2021 года, до 31 декабря 2022 года</w:t>
            </w:r>
          </w:p>
        </w:tc>
        <w:tc>
          <w:tcPr>
            <w:tcW w:w="2552" w:type="dxa"/>
            <w:gridSpan w:val="2"/>
          </w:tcPr>
          <w:p w:rsidR="0087656E" w:rsidRPr="0016138E" w:rsidRDefault="0087656E" w:rsidP="001F709E">
            <w:r>
              <w:lastRenderedPageBreak/>
              <w:t>п</w:t>
            </w:r>
            <w:r w:rsidRPr="007D64AB">
              <w:t>остановление администрации г</w:t>
            </w:r>
            <w:r w:rsidR="001F709E">
              <w:t xml:space="preserve">орода </w:t>
            </w:r>
            <w:r w:rsidR="001F709E">
              <w:lastRenderedPageBreak/>
              <w:t>Урай от 08.04.2015 №1242 «</w:t>
            </w:r>
            <w:r w:rsidRPr="007D64AB">
              <w:t xml:space="preserve">Об утверждении </w:t>
            </w:r>
            <w:proofErr w:type="gramStart"/>
            <w:r w:rsidRPr="007D64AB">
              <w:t>методики планирования долговых обязательств городского округа</w:t>
            </w:r>
            <w:proofErr w:type="gramEnd"/>
            <w:r w:rsidRPr="007D64AB">
              <w:t xml:space="preserve"> город Урай и определения долговой нагрузки на бюджет городского округа город Урай</w:t>
            </w:r>
            <w:r w:rsidR="001F709E">
              <w:t>»</w:t>
            </w:r>
          </w:p>
        </w:tc>
        <w:tc>
          <w:tcPr>
            <w:tcW w:w="1417" w:type="dxa"/>
          </w:tcPr>
          <w:p w:rsidR="0087656E" w:rsidRPr="0016138E" w:rsidRDefault="0087656E" w:rsidP="008B4513">
            <w:r w:rsidRPr="007D64AB">
              <w:lastRenderedPageBreak/>
              <w:t xml:space="preserve">отношение годового </w:t>
            </w:r>
            <w:r w:rsidRPr="007D64AB">
              <w:lastRenderedPageBreak/>
              <w:t>объема погашения долговых обязательств к суммарному годовому объему доходов бюджета города без учета безвозмездных поступлений и поступлений налоговых доходов  по дополнительным нормативам отчислений</w:t>
            </w:r>
            <w:proofErr w:type="gramStart"/>
            <w:r w:rsidRPr="007D64AB">
              <w:t xml:space="preserve"> ,</w:t>
            </w:r>
            <w:proofErr w:type="gramEnd"/>
            <w:r w:rsidRPr="007D64AB">
              <w:t xml:space="preserve"> %</w:t>
            </w:r>
          </w:p>
        </w:tc>
        <w:tc>
          <w:tcPr>
            <w:tcW w:w="851" w:type="dxa"/>
          </w:tcPr>
          <w:p w:rsidR="0087656E" w:rsidRPr="0016138E" w:rsidRDefault="0087656E" w:rsidP="008B4513">
            <w:pPr>
              <w:jc w:val="center"/>
            </w:pPr>
            <w:r w:rsidRPr="00F41B23">
              <w:lastRenderedPageBreak/>
              <w:t xml:space="preserve">не более </w:t>
            </w:r>
            <w:r w:rsidRPr="00F41B23">
              <w:lastRenderedPageBreak/>
              <w:t>10,0</w:t>
            </w:r>
          </w:p>
        </w:tc>
        <w:tc>
          <w:tcPr>
            <w:tcW w:w="850" w:type="dxa"/>
          </w:tcPr>
          <w:p w:rsidR="0087656E" w:rsidRPr="0016138E" w:rsidRDefault="0087656E" w:rsidP="008B4513">
            <w:pPr>
              <w:jc w:val="center"/>
            </w:pPr>
            <w:r w:rsidRPr="00F41B23">
              <w:lastRenderedPageBreak/>
              <w:t xml:space="preserve">не более </w:t>
            </w:r>
            <w:r w:rsidRPr="00F41B23">
              <w:lastRenderedPageBreak/>
              <w:t>10,0</w:t>
            </w:r>
          </w:p>
        </w:tc>
        <w:tc>
          <w:tcPr>
            <w:tcW w:w="851" w:type="dxa"/>
          </w:tcPr>
          <w:p w:rsidR="0087656E" w:rsidRPr="0016138E" w:rsidRDefault="0087656E" w:rsidP="008B4513">
            <w:pPr>
              <w:jc w:val="center"/>
            </w:pPr>
            <w:r w:rsidRPr="00F41B23">
              <w:lastRenderedPageBreak/>
              <w:t xml:space="preserve">не более </w:t>
            </w:r>
            <w:r w:rsidRPr="00F41B23">
              <w:lastRenderedPageBreak/>
              <w:t>10,0</w:t>
            </w:r>
          </w:p>
        </w:tc>
        <w:tc>
          <w:tcPr>
            <w:tcW w:w="992" w:type="dxa"/>
          </w:tcPr>
          <w:p w:rsidR="0087656E" w:rsidRPr="0016138E" w:rsidRDefault="0087656E" w:rsidP="008B4513">
            <w:pPr>
              <w:jc w:val="center"/>
            </w:pPr>
            <w:r>
              <w:lastRenderedPageBreak/>
              <w:t>0,0</w:t>
            </w:r>
          </w:p>
        </w:tc>
        <w:tc>
          <w:tcPr>
            <w:tcW w:w="992" w:type="dxa"/>
          </w:tcPr>
          <w:p w:rsidR="0087656E" w:rsidRPr="0016138E" w:rsidRDefault="0087656E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7656E" w:rsidRPr="0016138E" w:rsidRDefault="0087656E" w:rsidP="008B4513">
            <w:pPr>
              <w:jc w:val="center"/>
            </w:pPr>
            <w:r>
              <w:t>0,0</w:t>
            </w:r>
          </w:p>
        </w:tc>
      </w:tr>
      <w:tr w:rsidR="0087656E" w:rsidRPr="0016138E" w:rsidTr="00200BC2">
        <w:tc>
          <w:tcPr>
            <w:tcW w:w="675" w:type="dxa"/>
          </w:tcPr>
          <w:p w:rsidR="0087656E" w:rsidRPr="0016138E" w:rsidRDefault="0087656E" w:rsidP="008B4513">
            <w:r>
              <w:lastRenderedPageBreak/>
              <w:t>3.3.</w:t>
            </w:r>
          </w:p>
        </w:tc>
        <w:tc>
          <w:tcPr>
            <w:tcW w:w="2268" w:type="dxa"/>
          </w:tcPr>
          <w:p w:rsidR="0087656E" w:rsidRPr="0016138E" w:rsidRDefault="0087656E" w:rsidP="008B4513">
            <w:r w:rsidRPr="007D64AB">
              <w:t>Установление предельного годового объема расходов на обслуживание муниципального долга не более 1,0 % от общего годового объема расходов бюджета городского округа, за исключением расходов, осуществляемых за счет субвенций</w:t>
            </w:r>
          </w:p>
        </w:tc>
        <w:tc>
          <w:tcPr>
            <w:tcW w:w="2127" w:type="dxa"/>
            <w:gridSpan w:val="2"/>
          </w:tcPr>
          <w:p w:rsidR="0087656E" w:rsidRPr="0016138E" w:rsidRDefault="0087656E" w:rsidP="008B4513">
            <w:r w:rsidRPr="007D64AB">
              <w:t>- Комитет по финансам администрации города Урай</w:t>
            </w:r>
          </w:p>
        </w:tc>
        <w:tc>
          <w:tcPr>
            <w:tcW w:w="1417" w:type="dxa"/>
          </w:tcPr>
          <w:p w:rsidR="0087656E" w:rsidRPr="0016138E" w:rsidRDefault="0087656E" w:rsidP="008B4513">
            <w:r w:rsidRPr="007D64AB">
              <w:t>до 31 декабря 2020 года, до 31 декабря 2021 года, до 31 декабря 2022 года</w:t>
            </w:r>
          </w:p>
        </w:tc>
        <w:tc>
          <w:tcPr>
            <w:tcW w:w="2552" w:type="dxa"/>
            <w:gridSpan w:val="2"/>
          </w:tcPr>
          <w:p w:rsidR="0087656E" w:rsidRPr="0016138E" w:rsidRDefault="0087656E" w:rsidP="008B4513"/>
        </w:tc>
        <w:tc>
          <w:tcPr>
            <w:tcW w:w="1417" w:type="dxa"/>
          </w:tcPr>
          <w:p w:rsidR="0087656E" w:rsidRPr="0016138E" w:rsidRDefault="0087656E" w:rsidP="008B4513">
            <w:r w:rsidRPr="007D64AB">
              <w:t xml:space="preserve">отношение годового объема расходов на обслуживание муниципального долга к общему годовому объему расходов бюджета городского округа, за исключением </w:t>
            </w:r>
            <w:r w:rsidRPr="007D64AB">
              <w:lastRenderedPageBreak/>
              <w:t>расходов, осуществляемых за счет субвенций, %</w:t>
            </w:r>
          </w:p>
        </w:tc>
        <w:tc>
          <w:tcPr>
            <w:tcW w:w="851" w:type="dxa"/>
          </w:tcPr>
          <w:p w:rsidR="0087656E" w:rsidRPr="0016138E" w:rsidRDefault="0087656E" w:rsidP="00F41B23">
            <w:pPr>
              <w:jc w:val="center"/>
            </w:pPr>
            <w:r w:rsidRPr="00F41B23">
              <w:lastRenderedPageBreak/>
              <w:t>не более 1,0</w:t>
            </w:r>
          </w:p>
        </w:tc>
        <w:tc>
          <w:tcPr>
            <w:tcW w:w="850" w:type="dxa"/>
          </w:tcPr>
          <w:p w:rsidR="0087656E" w:rsidRPr="0016138E" w:rsidRDefault="0087656E" w:rsidP="00F41B23">
            <w:pPr>
              <w:jc w:val="center"/>
            </w:pPr>
            <w:r w:rsidRPr="00F41B23">
              <w:t>не более 1,0</w:t>
            </w:r>
          </w:p>
        </w:tc>
        <w:tc>
          <w:tcPr>
            <w:tcW w:w="851" w:type="dxa"/>
          </w:tcPr>
          <w:p w:rsidR="0087656E" w:rsidRPr="0016138E" w:rsidRDefault="0087656E" w:rsidP="00F41B23">
            <w:pPr>
              <w:jc w:val="center"/>
            </w:pPr>
            <w:r w:rsidRPr="00F41B23">
              <w:t>не более 1,0</w:t>
            </w:r>
          </w:p>
        </w:tc>
        <w:tc>
          <w:tcPr>
            <w:tcW w:w="992" w:type="dxa"/>
          </w:tcPr>
          <w:p w:rsidR="0087656E" w:rsidRPr="0016138E" w:rsidRDefault="0087656E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7656E" w:rsidRPr="0016138E" w:rsidRDefault="0087656E" w:rsidP="008B4513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7656E" w:rsidRDefault="0087656E" w:rsidP="008B4513">
            <w:pPr>
              <w:jc w:val="center"/>
            </w:pPr>
            <w:r>
              <w:t>0,0</w:t>
            </w:r>
          </w:p>
          <w:p w:rsidR="0087656E" w:rsidRPr="0016138E" w:rsidRDefault="0087656E" w:rsidP="008B4513">
            <w:pPr>
              <w:jc w:val="center"/>
            </w:pPr>
          </w:p>
        </w:tc>
      </w:tr>
    </w:tbl>
    <w:tbl>
      <w:tblPr>
        <w:tblW w:w="26785" w:type="dxa"/>
        <w:tblInd w:w="95" w:type="dxa"/>
        <w:tblLayout w:type="fixed"/>
        <w:tblLook w:val="04A0"/>
      </w:tblPr>
      <w:tblGrid>
        <w:gridCol w:w="780"/>
        <w:gridCol w:w="5000"/>
        <w:gridCol w:w="4880"/>
        <w:gridCol w:w="1840"/>
        <w:gridCol w:w="5380"/>
        <w:gridCol w:w="2609"/>
        <w:gridCol w:w="2540"/>
        <w:gridCol w:w="657"/>
        <w:gridCol w:w="563"/>
        <w:gridCol w:w="1180"/>
        <w:gridCol w:w="1120"/>
        <w:gridCol w:w="236"/>
      </w:tblGrid>
      <w:tr w:rsidR="0051542D" w:rsidRPr="0051542D" w:rsidTr="0051542D">
        <w:trPr>
          <w:gridAfter w:val="4"/>
          <w:wAfter w:w="3099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 xml:space="preserve">Приложение </w:t>
            </w:r>
          </w:p>
        </w:tc>
      </w:tr>
      <w:tr w:rsidR="0051542D" w:rsidRPr="0051542D" w:rsidTr="0051542D">
        <w:trPr>
          <w:trHeight w:val="37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jc w:val="center"/>
              <w:rPr>
                <w:b/>
                <w:bCs/>
                <w:sz w:val="24"/>
                <w:szCs w:val="24"/>
              </w:rPr>
            </w:pPr>
            <w:r w:rsidRPr="005154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к постановлению администрации города Урай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</w:tr>
      <w:tr w:rsidR="0051542D" w:rsidRPr="0051542D" w:rsidTr="0051542D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jc w:val="center"/>
              <w:rPr>
                <w:b/>
                <w:bCs/>
                <w:sz w:val="24"/>
                <w:szCs w:val="24"/>
              </w:rPr>
            </w:pPr>
            <w:r w:rsidRPr="005154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jc w:val="center"/>
              <w:rPr>
                <w:b/>
                <w:bCs/>
                <w:sz w:val="24"/>
                <w:szCs w:val="24"/>
              </w:rPr>
            </w:pPr>
            <w:r w:rsidRPr="005154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от _________________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jc w:val="right"/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jc w:val="right"/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jc w:val="right"/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42D" w:rsidRPr="0051542D" w:rsidRDefault="0051542D" w:rsidP="0051542D">
            <w:pPr>
              <w:jc w:val="right"/>
              <w:rPr>
                <w:sz w:val="24"/>
                <w:szCs w:val="24"/>
              </w:rPr>
            </w:pPr>
            <w:r w:rsidRPr="0051542D">
              <w:rPr>
                <w:sz w:val="24"/>
                <w:szCs w:val="24"/>
              </w:rPr>
              <w:t> </w:t>
            </w:r>
          </w:p>
        </w:tc>
      </w:tr>
    </w:tbl>
    <w:p w:rsidR="00D276E0" w:rsidRPr="00EF3130" w:rsidRDefault="00D276E0" w:rsidP="00200BC2">
      <w:pPr>
        <w:rPr>
          <w:sz w:val="24"/>
          <w:szCs w:val="24"/>
        </w:rPr>
      </w:pPr>
    </w:p>
    <w:sectPr w:rsidR="00D276E0" w:rsidRPr="00EF3130" w:rsidSect="007D6C9B">
      <w:pgSz w:w="16838" w:h="11906" w:orient="landscape"/>
      <w:pgMar w:top="170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0820"/>
    <w:rsid w:val="00001CE3"/>
    <w:rsid w:val="000037AD"/>
    <w:rsid w:val="00004A75"/>
    <w:rsid w:val="0001692C"/>
    <w:rsid w:val="000256C3"/>
    <w:rsid w:val="00027D8A"/>
    <w:rsid w:val="0003008F"/>
    <w:rsid w:val="00051682"/>
    <w:rsid w:val="00051CA2"/>
    <w:rsid w:val="00055964"/>
    <w:rsid w:val="00063A58"/>
    <w:rsid w:val="00075020"/>
    <w:rsid w:val="0009490C"/>
    <w:rsid w:val="000B5196"/>
    <w:rsid w:val="000B7D1C"/>
    <w:rsid w:val="000C32E0"/>
    <w:rsid w:val="000E7E04"/>
    <w:rsid w:val="000F2D7B"/>
    <w:rsid w:val="000F637B"/>
    <w:rsid w:val="000F6441"/>
    <w:rsid w:val="00115A10"/>
    <w:rsid w:val="00117F1A"/>
    <w:rsid w:val="001222A5"/>
    <w:rsid w:val="0012369C"/>
    <w:rsid w:val="00125651"/>
    <w:rsid w:val="001258DC"/>
    <w:rsid w:val="00131565"/>
    <w:rsid w:val="00166791"/>
    <w:rsid w:val="00186E41"/>
    <w:rsid w:val="001945A3"/>
    <w:rsid w:val="001B3124"/>
    <w:rsid w:val="001B4570"/>
    <w:rsid w:val="001F709E"/>
    <w:rsid w:val="00200BC2"/>
    <w:rsid w:val="00204BF0"/>
    <w:rsid w:val="00206B17"/>
    <w:rsid w:val="00210B67"/>
    <w:rsid w:val="00211AB7"/>
    <w:rsid w:val="00216700"/>
    <w:rsid w:val="00221821"/>
    <w:rsid w:val="00221C14"/>
    <w:rsid w:val="00236789"/>
    <w:rsid w:val="00242CD4"/>
    <w:rsid w:val="0025137E"/>
    <w:rsid w:val="00254838"/>
    <w:rsid w:val="002A3D01"/>
    <w:rsid w:val="002B2760"/>
    <w:rsid w:val="002B68BE"/>
    <w:rsid w:val="002C33D1"/>
    <w:rsid w:val="002D04E3"/>
    <w:rsid w:val="002D17BF"/>
    <w:rsid w:val="002E00EA"/>
    <w:rsid w:val="002E3D07"/>
    <w:rsid w:val="002F1EA3"/>
    <w:rsid w:val="00320B72"/>
    <w:rsid w:val="00350510"/>
    <w:rsid w:val="00355A03"/>
    <w:rsid w:val="00363D11"/>
    <w:rsid w:val="00367BD0"/>
    <w:rsid w:val="003763FD"/>
    <w:rsid w:val="0037677E"/>
    <w:rsid w:val="003829BD"/>
    <w:rsid w:val="00385EA8"/>
    <w:rsid w:val="003B1B5E"/>
    <w:rsid w:val="003C0A59"/>
    <w:rsid w:val="003C1892"/>
    <w:rsid w:val="003C6804"/>
    <w:rsid w:val="003C6CC4"/>
    <w:rsid w:val="003D555F"/>
    <w:rsid w:val="003F0C04"/>
    <w:rsid w:val="003F2C38"/>
    <w:rsid w:val="003F67EA"/>
    <w:rsid w:val="00427544"/>
    <w:rsid w:val="0043452E"/>
    <w:rsid w:val="0043538D"/>
    <w:rsid w:val="00451D3A"/>
    <w:rsid w:val="00456239"/>
    <w:rsid w:val="00475F3E"/>
    <w:rsid w:val="00487C14"/>
    <w:rsid w:val="004A44B3"/>
    <w:rsid w:val="004A6302"/>
    <w:rsid w:val="004B4100"/>
    <w:rsid w:val="004B65B8"/>
    <w:rsid w:val="004C10F9"/>
    <w:rsid w:val="004D03D4"/>
    <w:rsid w:val="004D6A6A"/>
    <w:rsid w:val="004F0924"/>
    <w:rsid w:val="004F0AB2"/>
    <w:rsid w:val="004F0BD6"/>
    <w:rsid w:val="004F14FB"/>
    <w:rsid w:val="004F159C"/>
    <w:rsid w:val="004F2351"/>
    <w:rsid w:val="00502568"/>
    <w:rsid w:val="0050501D"/>
    <w:rsid w:val="005106E2"/>
    <w:rsid w:val="00514084"/>
    <w:rsid w:val="0051542D"/>
    <w:rsid w:val="005162F1"/>
    <w:rsid w:val="00521D9E"/>
    <w:rsid w:val="005474C8"/>
    <w:rsid w:val="005606B0"/>
    <w:rsid w:val="00593579"/>
    <w:rsid w:val="0059370F"/>
    <w:rsid w:val="005B1C97"/>
    <w:rsid w:val="005C0034"/>
    <w:rsid w:val="005E0A06"/>
    <w:rsid w:val="005E572C"/>
    <w:rsid w:val="005F4FEB"/>
    <w:rsid w:val="005F5217"/>
    <w:rsid w:val="005F79CA"/>
    <w:rsid w:val="006001AE"/>
    <w:rsid w:val="006004DB"/>
    <w:rsid w:val="00601091"/>
    <w:rsid w:val="00601B9A"/>
    <w:rsid w:val="006100D3"/>
    <w:rsid w:val="00634AE2"/>
    <w:rsid w:val="0063749E"/>
    <w:rsid w:val="0064311B"/>
    <w:rsid w:val="0064620C"/>
    <w:rsid w:val="006855E3"/>
    <w:rsid w:val="006878D8"/>
    <w:rsid w:val="006B45B3"/>
    <w:rsid w:val="006D7802"/>
    <w:rsid w:val="006E280A"/>
    <w:rsid w:val="006F1DAB"/>
    <w:rsid w:val="006F7B9C"/>
    <w:rsid w:val="00700028"/>
    <w:rsid w:val="007059F0"/>
    <w:rsid w:val="007168ED"/>
    <w:rsid w:val="00724BD6"/>
    <w:rsid w:val="00740589"/>
    <w:rsid w:val="0075095A"/>
    <w:rsid w:val="007530BB"/>
    <w:rsid w:val="007657F0"/>
    <w:rsid w:val="00784373"/>
    <w:rsid w:val="00785315"/>
    <w:rsid w:val="007A2679"/>
    <w:rsid w:val="007A3013"/>
    <w:rsid w:val="007A7762"/>
    <w:rsid w:val="007C2A0F"/>
    <w:rsid w:val="007D64AB"/>
    <w:rsid w:val="007D6C9B"/>
    <w:rsid w:val="007E3DF8"/>
    <w:rsid w:val="007F2FB5"/>
    <w:rsid w:val="008010FE"/>
    <w:rsid w:val="00826FE5"/>
    <w:rsid w:val="008406AB"/>
    <w:rsid w:val="00847FB2"/>
    <w:rsid w:val="00867416"/>
    <w:rsid w:val="0087450F"/>
    <w:rsid w:val="0087656E"/>
    <w:rsid w:val="00882EE0"/>
    <w:rsid w:val="00890820"/>
    <w:rsid w:val="00894222"/>
    <w:rsid w:val="00894943"/>
    <w:rsid w:val="00895E2B"/>
    <w:rsid w:val="008B088A"/>
    <w:rsid w:val="008B5455"/>
    <w:rsid w:val="008D1919"/>
    <w:rsid w:val="008D4AA7"/>
    <w:rsid w:val="008E7306"/>
    <w:rsid w:val="009040C9"/>
    <w:rsid w:val="009151C1"/>
    <w:rsid w:val="00927257"/>
    <w:rsid w:val="0095052B"/>
    <w:rsid w:val="0096100B"/>
    <w:rsid w:val="009634F9"/>
    <w:rsid w:val="00964DB3"/>
    <w:rsid w:val="00965B3E"/>
    <w:rsid w:val="00974379"/>
    <w:rsid w:val="00977189"/>
    <w:rsid w:val="00992FE5"/>
    <w:rsid w:val="00993F72"/>
    <w:rsid w:val="009A3770"/>
    <w:rsid w:val="009B1141"/>
    <w:rsid w:val="009C1EBD"/>
    <w:rsid w:val="009C2F2D"/>
    <w:rsid w:val="009D7D7E"/>
    <w:rsid w:val="009E6D56"/>
    <w:rsid w:val="009E7A51"/>
    <w:rsid w:val="009F2198"/>
    <w:rsid w:val="00A12FCD"/>
    <w:rsid w:val="00A24C32"/>
    <w:rsid w:val="00A37CA9"/>
    <w:rsid w:val="00A444C4"/>
    <w:rsid w:val="00A5270F"/>
    <w:rsid w:val="00A709B7"/>
    <w:rsid w:val="00A76589"/>
    <w:rsid w:val="00A77BE6"/>
    <w:rsid w:val="00AA51D4"/>
    <w:rsid w:val="00AB52CF"/>
    <w:rsid w:val="00AC407C"/>
    <w:rsid w:val="00AC4A10"/>
    <w:rsid w:val="00AD135E"/>
    <w:rsid w:val="00AD1A6C"/>
    <w:rsid w:val="00AF0A0E"/>
    <w:rsid w:val="00AF5745"/>
    <w:rsid w:val="00AF7004"/>
    <w:rsid w:val="00AF7659"/>
    <w:rsid w:val="00B14B43"/>
    <w:rsid w:val="00B1568F"/>
    <w:rsid w:val="00B2490F"/>
    <w:rsid w:val="00B36935"/>
    <w:rsid w:val="00B573DD"/>
    <w:rsid w:val="00B7281D"/>
    <w:rsid w:val="00B8731F"/>
    <w:rsid w:val="00B9444F"/>
    <w:rsid w:val="00B9715E"/>
    <w:rsid w:val="00BB7493"/>
    <w:rsid w:val="00BD4ABB"/>
    <w:rsid w:val="00C0089F"/>
    <w:rsid w:val="00C03DCD"/>
    <w:rsid w:val="00C30693"/>
    <w:rsid w:val="00C35103"/>
    <w:rsid w:val="00C4531A"/>
    <w:rsid w:val="00C47173"/>
    <w:rsid w:val="00C771C7"/>
    <w:rsid w:val="00C947CD"/>
    <w:rsid w:val="00CA6B34"/>
    <w:rsid w:val="00CE044A"/>
    <w:rsid w:val="00CF0440"/>
    <w:rsid w:val="00CF4F70"/>
    <w:rsid w:val="00CF76EB"/>
    <w:rsid w:val="00D045F5"/>
    <w:rsid w:val="00D2201B"/>
    <w:rsid w:val="00D24F19"/>
    <w:rsid w:val="00D276E0"/>
    <w:rsid w:val="00D6112F"/>
    <w:rsid w:val="00D73200"/>
    <w:rsid w:val="00D7390F"/>
    <w:rsid w:val="00D74193"/>
    <w:rsid w:val="00D85C04"/>
    <w:rsid w:val="00D96858"/>
    <w:rsid w:val="00DA387C"/>
    <w:rsid w:val="00DD3853"/>
    <w:rsid w:val="00DD3EA9"/>
    <w:rsid w:val="00DD49AC"/>
    <w:rsid w:val="00DE0583"/>
    <w:rsid w:val="00E046B0"/>
    <w:rsid w:val="00E12D9D"/>
    <w:rsid w:val="00E12EC0"/>
    <w:rsid w:val="00E15645"/>
    <w:rsid w:val="00E57EBB"/>
    <w:rsid w:val="00E61006"/>
    <w:rsid w:val="00E73947"/>
    <w:rsid w:val="00E802FB"/>
    <w:rsid w:val="00E81B4F"/>
    <w:rsid w:val="00E85EFC"/>
    <w:rsid w:val="00E86867"/>
    <w:rsid w:val="00E90577"/>
    <w:rsid w:val="00E91E89"/>
    <w:rsid w:val="00E96BB3"/>
    <w:rsid w:val="00EB6360"/>
    <w:rsid w:val="00ED02B5"/>
    <w:rsid w:val="00ED3D53"/>
    <w:rsid w:val="00EE173A"/>
    <w:rsid w:val="00EE59C3"/>
    <w:rsid w:val="00EF1E89"/>
    <w:rsid w:val="00EF3130"/>
    <w:rsid w:val="00EF6B4A"/>
    <w:rsid w:val="00F00A66"/>
    <w:rsid w:val="00F01564"/>
    <w:rsid w:val="00F05FC9"/>
    <w:rsid w:val="00F12E68"/>
    <w:rsid w:val="00F23821"/>
    <w:rsid w:val="00F32D3C"/>
    <w:rsid w:val="00F3559E"/>
    <w:rsid w:val="00F367BA"/>
    <w:rsid w:val="00F41B23"/>
    <w:rsid w:val="00F437CF"/>
    <w:rsid w:val="00F44D3B"/>
    <w:rsid w:val="00F53540"/>
    <w:rsid w:val="00F60DA2"/>
    <w:rsid w:val="00F87B8C"/>
    <w:rsid w:val="00FA0EF3"/>
    <w:rsid w:val="00FA6780"/>
    <w:rsid w:val="00FB44A2"/>
    <w:rsid w:val="00FC6958"/>
    <w:rsid w:val="00FD46B8"/>
    <w:rsid w:val="00FE1F1F"/>
    <w:rsid w:val="00FE50A4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637B"/>
    <w:pPr>
      <w:ind w:left="720"/>
      <w:contextualSpacing/>
    </w:pPr>
  </w:style>
  <w:style w:type="table" w:styleId="a8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2565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rsid w:val="00F44D3B"/>
    <w:rPr>
      <w:rFonts w:ascii="Courier New" w:hAnsi="Courier New"/>
    </w:rPr>
  </w:style>
  <w:style w:type="character" w:customStyle="1" w:styleId="ac">
    <w:name w:val="Текст Знак"/>
    <w:link w:val="ab"/>
    <w:rsid w:val="00F44D3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FC13-8BF9-4E0A-A7EA-8BC31F8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Васильевна Зорина</cp:lastModifiedBy>
  <cp:revision>37</cp:revision>
  <cp:lastPrinted>2019-02-07T10:41:00Z</cp:lastPrinted>
  <dcterms:created xsi:type="dcterms:W3CDTF">2019-02-11T11:05:00Z</dcterms:created>
  <dcterms:modified xsi:type="dcterms:W3CDTF">2020-02-28T10:23:00Z</dcterms:modified>
</cp:coreProperties>
</file>