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03" w:rsidRDefault="00296603" w:rsidP="00AC4675">
      <w:pPr>
        <w:pStyle w:val="ae"/>
        <w:jc w:val="both"/>
        <w:rPr>
          <w:sz w:val="24"/>
          <w:szCs w:val="24"/>
        </w:rPr>
      </w:pPr>
    </w:p>
    <w:p w:rsidR="003A2BE4" w:rsidRDefault="002466EB" w:rsidP="00AC4675">
      <w:pPr>
        <w:pStyle w:val="ae"/>
        <w:jc w:val="both"/>
        <w:rPr>
          <w:sz w:val="24"/>
          <w:szCs w:val="24"/>
        </w:rPr>
      </w:pPr>
      <w:r>
        <w:rPr>
          <w:noProof/>
          <w:sz w:val="24"/>
          <w:szCs w:val="24"/>
        </w:rPr>
        <w:drawing>
          <wp:inline distT="0" distB="0" distL="0" distR="0">
            <wp:extent cx="6299200" cy="8898781"/>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99200" cy="8898781"/>
                    </a:xfrm>
                    <a:prstGeom prst="rect">
                      <a:avLst/>
                    </a:prstGeom>
                    <a:noFill/>
                    <a:ln w="9525">
                      <a:noFill/>
                      <a:miter lim="800000"/>
                      <a:headEnd/>
                      <a:tailEnd/>
                    </a:ln>
                  </pic:spPr>
                </pic:pic>
              </a:graphicData>
            </a:graphic>
          </wp:inline>
        </w:drawing>
      </w:r>
    </w:p>
    <w:p w:rsidR="003A2BE4" w:rsidRDefault="003A2BE4" w:rsidP="00AC4675">
      <w:pPr>
        <w:pStyle w:val="ae"/>
        <w:jc w:val="both"/>
        <w:rPr>
          <w:sz w:val="24"/>
          <w:szCs w:val="24"/>
        </w:rPr>
      </w:pPr>
    </w:p>
    <w:p w:rsidR="003A2BE4" w:rsidRDefault="003A2BE4" w:rsidP="00AC4675">
      <w:pPr>
        <w:pStyle w:val="ae"/>
        <w:jc w:val="both"/>
        <w:rPr>
          <w:sz w:val="24"/>
          <w:szCs w:val="24"/>
        </w:rPr>
      </w:pPr>
    </w:p>
    <w:p w:rsidR="00AC4675" w:rsidRDefault="00AC4675" w:rsidP="00AC4675">
      <w:pPr>
        <w:pStyle w:val="ae"/>
        <w:jc w:val="both"/>
        <w:rPr>
          <w:sz w:val="24"/>
          <w:szCs w:val="24"/>
        </w:rPr>
      </w:pPr>
      <w:r>
        <w:rPr>
          <w:sz w:val="24"/>
          <w:szCs w:val="24"/>
        </w:rPr>
        <w:lastRenderedPageBreak/>
        <w:t xml:space="preserve">Содержание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559"/>
      </w:tblGrid>
      <w:tr w:rsidR="00474E51" w:rsidRPr="00297095"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312AC5" w:rsidRDefault="00474E51" w:rsidP="00474E51">
            <w:pPr>
              <w:spacing w:after="120"/>
              <w:jc w:val="center"/>
            </w:pPr>
            <w:r w:rsidRPr="00312AC5">
              <w:t>Стр.</w:t>
            </w:r>
          </w:p>
        </w:tc>
      </w:tr>
      <w:tr w:rsidR="00303EDE" w:rsidRPr="00297095" w:rsidTr="00474E51">
        <w:trPr>
          <w:trHeight w:val="227"/>
        </w:trPr>
        <w:tc>
          <w:tcPr>
            <w:tcW w:w="8080" w:type="dxa"/>
            <w:tcBorders>
              <w:top w:val="single" w:sz="4" w:space="0" w:color="auto"/>
              <w:left w:val="single" w:sz="4" w:space="0" w:color="auto"/>
              <w:bottom w:val="single" w:sz="4" w:space="0" w:color="auto"/>
              <w:right w:val="single" w:sz="4" w:space="0" w:color="auto"/>
            </w:tcBorders>
            <w:vAlign w:val="center"/>
          </w:tcPr>
          <w:p w:rsidR="00303EDE" w:rsidRPr="00297095" w:rsidRDefault="00303EDE" w:rsidP="006C62B3">
            <w:pPr>
              <w:spacing w:after="120"/>
              <w:ind w:left="-108"/>
              <w:jc w:val="both"/>
            </w:pPr>
          </w:p>
        </w:tc>
        <w:tc>
          <w:tcPr>
            <w:tcW w:w="1559" w:type="dxa"/>
            <w:tcBorders>
              <w:top w:val="single" w:sz="4" w:space="0" w:color="auto"/>
              <w:left w:val="single" w:sz="4" w:space="0" w:color="auto"/>
              <w:bottom w:val="single" w:sz="4" w:space="0" w:color="auto"/>
              <w:right w:val="single" w:sz="4" w:space="0" w:color="auto"/>
            </w:tcBorders>
            <w:vAlign w:val="center"/>
          </w:tcPr>
          <w:p w:rsidR="00303EDE" w:rsidRPr="00312AC5" w:rsidRDefault="00303EDE" w:rsidP="00474E51">
            <w:pPr>
              <w:spacing w:after="120"/>
              <w:jc w:val="center"/>
            </w:pPr>
          </w:p>
        </w:tc>
      </w:tr>
      <w:tr w:rsidR="00303EDE" w:rsidRPr="00297095"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303EDE" w:rsidRPr="00297095" w:rsidRDefault="00303EDE" w:rsidP="006C62B3">
            <w:pPr>
              <w:spacing w:after="120"/>
              <w:jc w:val="both"/>
              <w:rPr>
                <w:bCs/>
              </w:rPr>
            </w:pPr>
            <w:r>
              <w:rPr>
                <w:bCs/>
              </w:rPr>
              <w:t>Введение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03EDE" w:rsidRPr="00961FDE" w:rsidRDefault="00303EDE" w:rsidP="00474E51">
            <w:pPr>
              <w:spacing w:after="120"/>
              <w:jc w:val="center"/>
            </w:pPr>
            <w:r w:rsidRPr="00961FDE">
              <w:t>3</w:t>
            </w:r>
          </w:p>
        </w:tc>
      </w:tr>
      <w:tr w:rsidR="00474E51" w:rsidRPr="00297095"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rsidRPr="00297095">
              <w:rPr>
                <w:bCs/>
              </w:rPr>
              <w:t xml:space="preserve">Раздел 1. </w:t>
            </w:r>
            <w:r w:rsidRPr="00297095">
              <w:t>Основные итоги социально-экономического развития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924EDC" w:rsidP="00474E51">
            <w:pPr>
              <w:spacing w:after="120"/>
              <w:jc w:val="center"/>
            </w:pPr>
            <w:r w:rsidRPr="00961FDE">
              <w:t>3</w:t>
            </w:r>
          </w:p>
        </w:tc>
      </w:tr>
      <w:tr w:rsidR="00474E51" w:rsidRPr="004E4F2C" w:rsidTr="000E6C9A">
        <w:trPr>
          <w:trHeight w:val="413"/>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1.1.</w:t>
            </w:r>
            <w:r w:rsidRPr="00297095">
              <w:tab/>
              <w:t>Демографическая ситуация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474E51" w:rsidP="00474E51">
            <w:pPr>
              <w:spacing w:after="120"/>
              <w:jc w:val="center"/>
            </w:pPr>
            <w:r w:rsidRPr="00961FDE">
              <w:t>3</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1.2.</w:t>
            </w:r>
            <w:r w:rsidRPr="00297095">
              <w:tab/>
              <w:t>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ED40E1" w:rsidP="00474E51">
            <w:pPr>
              <w:spacing w:after="120"/>
              <w:jc w:val="center"/>
            </w:pPr>
            <w:r w:rsidRPr="00961FDE">
              <w:t>4</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1.3.</w:t>
            </w:r>
            <w:r w:rsidRPr="00297095">
              <w:tab/>
              <w:t>Инвестиции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312AC5" w:rsidP="00474E51">
            <w:pPr>
              <w:spacing w:after="120"/>
              <w:jc w:val="center"/>
            </w:pPr>
            <w:r w:rsidRPr="00961FDE">
              <w:t>4</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rPr>
                <w:bCs/>
                <w:iCs/>
              </w:rPr>
            </w:pPr>
            <w:r w:rsidRPr="00297095">
              <w:rPr>
                <w:bCs/>
                <w:iCs/>
              </w:rPr>
              <w:t>1.4.</w:t>
            </w:r>
            <w:r w:rsidRPr="00297095">
              <w:rPr>
                <w:bCs/>
                <w:iCs/>
              </w:rPr>
              <w:tab/>
              <w:t>Занятость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961FDE" w:rsidP="00474E51">
            <w:pPr>
              <w:spacing w:after="120"/>
              <w:jc w:val="center"/>
            </w:pPr>
            <w:r w:rsidRPr="00961FDE">
              <w:t>5</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1.5.</w:t>
            </w:r>
            <w:r w:rsidRPr="00297095">
              <w:tab/>
              <w:t xml:space="preserve">Денежные доходы </w:t>
            </w:r>
            <w:r w:rsidR="005A290A">
              <w:t xml:space="preserve">и расходы </w:t>
            </w:r>
            <w:r w:rsidRPr="00297095">
              <w:t>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961FDE" w:rsidP="00474E51">
            <w:pPr>
              <w:spacing w:after="120"/>
              <w:jc w:val="center"/>
            </w:pPr>
            <w:r w:rsidRPr="00961FDE">
              <w:t>7</w:t>
            </w:r>
          </w:p>
        </w:tc>
      </w:tr>
      <w:tr w:rsidR="00474E51" w:rsidRPr="004E4F2C" w:rsidTr="000E6C9A">
        <w:trPr>
          <w:trHeight w:val="261"/>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pStyle w:val="3"/>
              <w:tabs>
                <w:tab w:val="left" w:pos="440"/>
              </w:tabs>
              <w:spacing w:before="0" w:after="120"/>
              <w:jc w:val="both"/>
              <w:rPr>
                <w:rFonts w:ascii="Times New Roman" w:hAnsi="Times New Roman"/>
                <w:b w:val="0"/>
                <w:sz w:val="24"/>
                <w:szCs w:val="24"/>
                <w:lang w:val="ru-RU"/>
              </w:rPr>
            </w:pPr>
            <w:r w:rsidRPr="00297095">
              <w:rPr>
                <w:rFonts w:ascii="Times New Roman" w:hAnsi="Times New Roman"/>
                <w:b w:val="0"/>
                <w:sz w:val="24"/>
                <w:szCs w:val="24"/>
                <w:lang w:val="ru-RU"/>
              </w:rPr>
              <w:t>1.6.</w:t>
            </w:r>
            <w:r w:rsidRPr="00297095">
              <w:rPr>
                <w:rFonts w:ascii="Times New Roman" w:hAnsi="Times New Roman"/>
                <w:b w:val="0"/>
                <w:sz w:val="24"/>
                <w:szCs w:val="24"/>
                <w:lang w:val="ru-RU"/>
              </w:rPr>
              <w:tab/>
              <w:t>Потребительский рынок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961FDE" w:rsidP="000E6C9A">
            <w:pPr>
              <w:spacing w:after="120"/>
              <w:jc w:val="center"/>
            </w:pPr>
            <w:r w:rsidRPr="00961FDE">
              <w:t>9</w:t>
            </w:r>
          </w:p>
        </w:tc>
      </w:tr>
      <w:tr w:rsidR="00474E51" w:rsidRPr="004E4F2C" w:rsidTr="000E6C9A">
        <w:trPr>
          <w:trHeight w:val="398"/>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tabs>
                <w:tab w:val="left" w:pos="440"/>
              </w:tabs>
              <w:spacing w:after="120"/>
              <w:jc w:val="both"/>
            </w:pPr>
            <w:r w:rsidRPr="00297095">
              <w:t>1.7.</w:t>
            </w:r>
            <w:r w:rsidRPr="00297095">
              <w:tab/>
            </w:r>
            <w:proofErr w:type="gramStart"/>
            <w:r w:rsidRPr="00297095">
              <w:t>Криминогенная обстановка</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5A290A" w:rsidP="00961FDE">
            <w:pPr>
              <w:spacing w:after="120"/>
              <w:jc w:val="center"/>
            </w:pPr>
            <w:r w:rsidRPr="00961FDE">
              <w:t>1</w:t>
            </w:r>
            <w:r w:rsidR="00961FDE" w:rsidRPr="00961FDE">
              <w:t>0</w:t>
            </w:r>
          </w:p>
        </w:tc>
      </w:tr>
      <w:tr w:rsidR="00474E51"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rsidRPr="00297095">
              <w:t>1.8.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5A290A" w:rsidP="00961FDE">
            <w:pPr>
              <w:spacing w:after="120"/>
              <w:jc w:val="center"/>
            </w:pPr>
            <w:r w:rsidRPr="00961FDE">
              <w:t>1</w:t>
            </w:r>
            <w:r w:rsidR="00961FDE" w:rsidRPr="00961FDE">
              <w:t>2</w:t>
            </w:r>
          </w:p>
        </w:tc>
      </w:tr>
      <w:tr w:rsidR="00474E51"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474E51" w:rsidRPr="00297095" w:rsidRDefault="00474E51" w:rsidP="006C62B3">
            <w:pPr>
              <w:spacing w:after="120"/>
              <w:jc w:val="both"/>
            </w:pPr>
            <w:r>
              <w:t>1.9. Охрана прав граждан и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4D321D" w:rsidP="00ED40E1">
            <w:pPr>
              <w:spacing w:after="120"/>
              <w:jc w:val="center"/>
            </w:pPr>
            <w:r w:rsidRPr="00961FDE">
              <w:t>1</w:t>
            </w:r>
            <w:r w:rsidR="00ED40E1" w:rsidRPr="00961FDE">
              <w:t>6</w:t>
            </w:r>
          </w:p>
        </w:tc>
      </w:tr>
      <w:tr w:rsidR="000A39C7" w:rsidRPr="004E4F2C" w:rsidTr="000E6C9A">
        <w:trPr>
          <w:trHeight w:val="374"/>
        </w:trPr>
        <w:tc>
          <w:tcPr>
            <w:tcW w:w="8080" w:type="dxa"/>
            <w:tcBorders>
              <w:top w:val="single" w:sz="4" w:space="0" w:color="auto"/>
              <w:left w:val="single" w:sz="4" w:space="0" w:color="auto"/>
              <w:bottom w:val="single" w:sz="4" w:space="0" w:color="auto"/>
              <w:right w:val="single" w:sz="4" w:space="0" w:color="auto"/>
            </w:tcBorders>
            <w:vAlign w:val="center"/>
          </w:tcPr>
          <w:p w:rsidR="000A39C7" w:rsidRDefault="000A39C7" w:rsidP="000A39C7">
            <w:pPr>
              <w:spacing w:after="120"/>
              <w:jc w:val="both"/>
            </w:pPr>
            <w:r>
              <w:t>1.10. Состояние платежной дисциплины и инвестиционной политики в жилищно-коммунальном комплексе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39C7" w:rsidRPr="00961FDE" w:rsidRDefault="00312AC5" w:rsidP="00961FDE">
            <w:pPr>
              <w:spacing w:after="120"/>
              <w:jc w:val="center"/>
            </w:pPr>
            <w:r w:rsidRPr="00961FDE">
              <w:t>2</w:t>
            </w:r>
            <w:r w:rsidR="00517171">
              <w:t>1</w:t>
            </w:r>
          </w:p>
        </w:tc>
      </w:tr>
      <w:tr w:rsidR="00474E51" w:rsidRPr="004E4F2C" w:rsidTr="000E6C9A">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1347D5" w:rsidRDefault="00474E51" w:rsidP="00E16F6C">
            <w:pPr>
              <w:spacing w:after="120"/>
              <w:jc w:val="both"/>
            </w:pPr>
            <w:r w:rsidRPr="001347D5">
              <w:t>Раздел 2. Показатели, характеризующие социально-экономическое развитие муниципального образования</w:t>
            </w:r>
            <w:r w:rsidR="005A290A">
              <w:t xml:space="preserve"> городской округ город Урай</w:t>
            </w:r>
            <w:r w:rsidRPr="001347D5">
              <w:t xml:space="preserve">, оценку эффективности деятельности органов местного самоуправления за </w:t>
            </w:r>
            <w:r w:rsidR="005A290A">
              <w:t>201</w:t>
            </w:r>
            <w:r w:rsidR="00E16F6C">
              <w:t>7</w:t>
            </w:r>
            <w:r w:rsidR="00037753">
              <w:t xml:space="preserve"> год и</w:t>
            </w:r>
            <w:r w:rsidRPr="001347D5">
              <w:t xml:space="preserve"> их планируемые значения на </w:t>
            </w:r>
            <w:r w:rsidR="00037753">
              <w:t>201</w:t>
            </w:r>
            <w:r w:rsidR="00E16F6C">
              <w:t>8</w:t>
            </w:r>
            <w:r w:rsidR="00037753">
              <w:t xml:space="preserve"> – 20</w:t>
            </w:r>
            <w:r w:rsidR="00E16F6C">
              <w:t>20</w:t>
            </w:r>
            <w:r w:rsidR="00037753">
              <w:t xml:space="preserve">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272154" w:rsidP="00517171">
            <w:pPr>
              <w:spacing w:after="120"/>
              <w:jc w:val="center"/>
            </w:pPr>
            <w:r w:rsidRPr="00961FDE">
              <w:t>2</w:t>
            </w:r>
            <w:r w:rsidR="00517171">
              <w:t>6</w:t>
            </w:r>
          </w:p>
        </w:tc>
      </w:tr>
      <w:tr w:rsidR="00474E51" w:rsidRPr="004E4F2C" w:rsidTr="000E6C9A">
        <w:trPr>
          <w:trHeight w:val="80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FA2FE1" w:rsidRDefault="00474E51" w:rsidP="000A39C7">
            <w:pPr>
              <w:spacing w:after="120"/>
              <w:jc w:val="both"/>
            </w:pPr>
            <w:r w:rsidRPr="00FA2FE1">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961FDE" w:rsidP="00517171">
            <w:pPr>
              <w:spacing w:after="120"/>
              <w:jc w:val="center"/>
            </w:pPr>
            <w:r w:rsidRPr="00961FDE">
              <w:t>2</w:t>
            </w:r>
            <w:r w:rsidR="00517171">
              <w:t>7</w:t>
            </w:r>
          </w:p>
        </w:tc>
      </w:tr>
      <w:tr w:rsidR="00474E51" w:rsidRPr="004E4F2C" w:rsidTr="000E6C9A">
        <w:trPr>
          <w:trHeight w:val="965"/>
        </w:trPr>
        <w:tc>
          <w:tcPr>
            <w:tcW w:w="8080" w:type="dxa"/>
            <w:tcBorders>
              <w:top w:val="single" w:sz="4" w:space="0" w:color="auto"/>
              <w:left w:val="single" w:sz="4" w:space="0" w:color="auto"/>
              <w:bottom w:val="single" w:sz="4" w:space="0" w:color="auto"/>
              <w:right w:val="single" w:sz="4" w:space="0" w:color="auto"/>
            </w:tcBorders>
            <w:vAlign w:val="center"/>
          </w:tcPr>
          <w:p w:rsidR="00474E51" w:rsidRPr="00CC3D82" w:rsidRDefault="000A39C7" w:rsidP="006C62B3">
            <w:pPr>
              <w:spacing w:after="120"/>
              <w:jc w:val="both"/>
            </w:pPr>
            <w:r>
              <w:t>3.1</w:t>
            </w:r>
            <w:r w:rsidR="00474E51" w:rsidRPr="00CC3D82">
              <w:t>.</w:t>
            </w:r>
            <w:r w:rsidR="00C9568D">
              <w:t xml:space="preserve"> </w:t>
            </w:r>
            <w:r w:rsidR="00474E51" w:rsidRPr="00CC3D82">
              <w:t xml:space="preserve">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городского округа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4E51" w:rsidRPr="00961FDE" w:rsidRDefault="00961FDE" w:rsidP="00474E51">
            <w:pPr>
              <w:spacing w:after="120"/>
              <w:jc w:val="center"/>
            </w:pPr>
            <w:r w:rsidRPr="00961FDE">
              <w:t>2</w:t>
            </w:r>
            <w:r w:rsidR="00517171">
              <w:t>7</w:t>
            </w:r>
          </w:p>
        </w:tc>
      </w:tr>
      <w:tr w:rsidR="00474E51" w:rsidRPr="004E4F2C" w:rsidTr="00474E51">
        <w:trPr>
          <w:trHeight w:val="1240"/>
        </w:trPr>
        <w:tc>
          <w:tcPr>
            <w:tcW w:w="8080" w:type="dxa"/>
            <w:tcBorders>
              <w:top w:val="single" w:sz="4" w:space="0" w:color="auto"/>
              <w:left w:val="single" w:sz="4" w:space="0" w:color="auto"/>
              <w:bottom w:val="single" w:sz="4" w:space="0" w:color="auto"/>
              <w:right w:val="single" w:sz="4" w:space="0" w:color="auto"/>
            </w:tcBorders>
            <w:vAlign w:val="center"/>
          </w:tcPr>
          <w:p w:rsidR="00474E51" w:rsidRPr="00433CD2" w:rsidRDefault="000A39C7" w:rsidP="006C62B3">
            <w:pPr>
              <w:spacing w:after="120"/>
              <w:jc w:val="both"/>
            </w:pPr>
            <w:r>
              <w:t>3.2</w:t>
            </w:r>
            <w:r w:rsidR="00474E51" w:rsidRPr="00433CD2">
              <w:t>.</w:t>
            </w:r>
            <w:r w:rsidR="00C9568D">
              <w:t xml:space="preserve"> </w:t>
            </w:r>
            <w:r w:rsidR="00474E51" w:rsidRPr="00433CD2">
              <w:t xml:space="preserve">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00474E51" w:rsidRPr="00433CD2">
              <w:t>медийная</w:t>
            </w:r>
            <w:proofErr w:type="spellEnd"/>
            <w:r w:rsidR="00474E51" w:rsidRPr="00433CD2">
              <w:t xml:space="preserve"> (публикации и выступления в СМИ) активность главы городского округа, работа с населением</w:t>
            </w:r>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961FDE" w:rsidRDefault="00961FDE" w:rsidP="00474E51">
            <w:pPr>
              <w:spacing w:after="120"/>
              <w:jc w:val="center"/>
            </w:pPr>
            <w:r w:rsidRPr="00961FDE">
              <w:t>2</w:t>
            </w:r>
            <w:r w:rsidR="00517171">
              <w:t>7</w:t>
            </w:r>
          </w:p>
        </w:tc>
      </w:tr>
      <w:tr w:rsidR="00474E51" w:rsidRPr="004E4F2C" w:rsidTr="00474E51">
        <w:trPr>
          <w:trHeight w:val="1822"/>
        </w:trPr>
        <w:tc>
          <w:tcPr>
            <w:tcW w:w="8080" w:type="dxa"/>
            <w:tcBorders>
              <w:top w:val="single" w:sz="4" w:space="0" w:color="auto"/>
              <w:left w:val="single" w:sz="4" w:space="0" w:color="auto"/>
              <w:bottom w:val="single" w:sz="4" w:space="0" w:color="auto"/>
              <w:right w:val="single" w:sz="4" w:space="0" w:color="auto"/>
            </w:tcBorders>
            <w:vAlign w:val="center"/>
          </w:tcPr>
          <w:p w:rsidR="00474E51" w:rsidRPr="00EE42DA" w:rsidRDefault="000A39C7" w:rsidP="006C62B3">
            <w:pPr>
              <w:spacing w:after="120"/>
              <w:jc w:val="both"/>
            </w:pPr>
            <w:r>
              <w:t>3.3</w:t>
            </w:r>
            <w:r w:rsidR="00474E51" w:rsidRPr="00EE42DA">
              <w:t>.</w:t>
            </w:r>
            <w:r w:rsidR="00C9568D">
              <w:t xml:space="preserve"> </w:t>
            </w:r>
            <w:proofErr w:type="gramStart"/>
            <w:r w:rsidR="00474E51" w:rsidRPr="00EE42DA">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474E51" w:rsidRPr="00961FDE" w:rsidRDefault="00272154" w:rsidP="00517171">
            <w:pPr>
              <w:spacing w:after="120"/>
              <w:jc w:val="center"/>
            </w:pPr>
            <w:r w:rsidRPr="00961FDE">
              <w:t>3</w:t>
            </w:r>
            <w:r w:rsidR="00517171">
              <w:t>0</w:t>
            </w:r>
          </w:p>
        </w:tc>
      </w:tr>
    </w:tbl>
    <w:p w:rsidR="007E4B87" w:rsidRPr="00AC4675" w:rsidRDefault="007E4B87" w:rsidP="006F5CC0">
      <w:pPr>
        <w:jc w:val="center"/>
        <w:rPr>
          <w:sz w:val="28"/>
          <w:szCs w:val="28"/>
        </w:rPr>
      </w:pPr>
    </w:p>
    <w:p w:rsidR="00474E51" w:rsidRDefault="00474E51" w:rsidP="00BE1985">
      <w:pPr>
        <w:pStyle w:val="2"/>
        <w:spacing w:before="0" w:after="0"/>
        <w:jc w:val="center"/>
        <w:rPr>
          <w:rFonts w:ascii="Times New Roman" w:hAnsi="Times New Roman" w:cs="Times New Roman"/>
          <w:i w:val="0"/>
        </w:rPr>
      </w:pPr>
      <w:bookmarkStart w:id="0" w:name="_Toc418145370"/>
    </w:p>
    <w:bookmarkEnd w:id="0"/>
    <w:p w:rsidR="006F5CC0" w:rsidRDefault="006F5CC0" w:rsidP="00B96BEC">
      <w:pPr>
        <w:autoSpaceDE w:val="0"/>
        <w:autoSpaceDN w:val="0"/>
        <w:adjustRightInd w:val="0"/>
        <w:jc w:val="both"/>
        <w:rPr>
          <w:b/>
          <w:sz w:val="28"/>
          <w:szCs w:val="28"/>
        </w:rPr>
        <w:sectPr w:rsidR="006F5CC0" w:rsidSect="00303EDE">
          <w:footerReference w:type="default" r:id="rId9"/>
          <w:pgSz w:w="11905" w:h="16838"/>
          <w:pgMar w:top="567" w:right="567" w:bottom="567" w:left="1418" w:header="720" w:footer="720" w:gutter="0"/>
          <w:pgNumType w:start="1"/>
          <w:cols w:space="720"/>
          <w:noEndnote/>
        </w:sectPr>
      </w:pPr>
    </w:p>
    <w:p w:rsidR="006A2EFA" w:rsidRPr="00562501" w:rsidRDefault="006A2EFA" w:rsidP="006A2EFA">
      <w:pPr>
        <w:pStyle w:val="1"/>
        <w:rPr>
          <w:b/>
          <w:sz w:val="24"/>
          <w:szCs w:val="24"/>
        </w:rPr>
      </w:pPr>
      <w:bookmarkStart w:id="1" w:name="_Toc449537786"/>
      <w:bookmarkStart w:id="2" w:name="_Toc355021659"/>
      <w:bookmarkStart w:id="3" w:name="_Toc449537787"/>
      <w:bookmarkStart w:id="4" w:name="_Toc418145371"/>
      <w:r w:rsidRPr="00562501">
        <w:rPr>
          <w:b/>
          <w:sz w:val="24"/>
          <w:szCs w:val="24"/>
        </w:rPr>
        <w:lastRenderedPageBreak/>
        <w:t>Введение</w:t>
      </w:r>
      <w:bookmarkEnd w:id="1"/>
    </w:p>
    <w:bookmarkEnd w:id="2"/>
    <w:p w:rsidR="006A2EFA" w:rsidRPr="00562501" w:rsidRDefault="006A2EFA" w:rsidP="006A2EFA">
      <w:pPr>
        <w:jc w:val="both"/>
      </w:pPr>
    </w:p>
    <w:p w:rsidR="006A2EFA" w:rsidRPr="00CA22E9" w:rsidRDefault="006A2EFA" w:rsidP="006A2EFA">
      <w:pPr>
        <w:ind w:firstLine="709"/>
        <w:jc w:val="both"/>
      </w:pPr>
      <w:r w:rsidRPr="00CA22E9">
        <w:t>Доклад главы города Урай за 20</w:t>
      </w:r>
      <w:r w:rsidR="001C53BF">
        <w:t>20</w:t>
      </w:r>
      <w:r w:rsidRPr="00CA22E9">
        <w:t xml:space="preserve"> год и плановый период подготовлен на основании распоряжения Правительства Ханты-Мансийского автономного </w:t>
      </w:r>
      <w:proofErr w:type="spellStart"/>
      <w:r w:rsidRPr="00CA22E9">
        <w:t>округа-Югры</w:t>
      </w:r>
      <w:proofErr w:type="spellEnd"/>
      <w:r w:rsidRPr="00CA22E9">
        <w:t xml:space="preserve"> от 15 марта 2013 года №92-рп «Об оценке </w:t>
      </w:r>
      <w:proofErr w:type="gramStart"/>
      <w:r w:rsidRPr="00CA22E9">
        <w:t>эффективности деятельности органов местного самоуправления городских округов</w:t>
      </w:r>
      <w:proofErr w:type="gramEnd"/>
      <w:r w:rsidRPr="00CA22E9">
        <w:t xml:space="preserve"> и муниципальных районов Ханты-Мансийского автономного </w:t>
      </w:r>
      <w:proofErr w:type="spellStart"/>
      <w:r w:rsidRPr="00CA22E9">
        <w:t>округа-Югры</w:t>
      </w:r>
      <w:proofErr w:type="spellEnd"/>
      <w:r w:rsidRPr="00CA22E9">
        <w:t>».</w:t>
      </w:r>
      <w:bookmarkEnd w:id="3"/>
    </w:p>
    <w:p w:rsidR="006A2EFA" w:rsidRPr="006A2EFA" w:rsidRDefault="006A2EFA" w:rsidP="006A2EFA">
      <w:pPr>
        <w:ind w:firstLine="709"/>
        <w:jc w:val="both"/>
      </w:pPr>
      <w:bookmarkStart w:id="5" w:name="_Toc449537788"/>
      <w:proofErr w:type="gramStart"/>
      <w:r w:rsidRPr="00CA22E9">
        <w:t>В 20</w:t>
      </w:r>
      <w:r w:rsidR="001C53BF">
        <w:t>20</w:t>
      </w:r>
      <w:r w:rsidRPr="00CA22E9">
        <w:t xml:space="preserve"> году деятельность </w:t>
      </w:r>
      <w:r w:rsidR="008571CB" w:rsidRPr="00CA22E9">
        <w:t xml:space="preserve">органов местного самоуправления города Урай </w:t>
      </w:r>
      <w:r w:rsidRPr="00CA22E9">
        <w:t>была направлена на устойчивое социально-экономическое развитие</w:t>
      </w:r>
      <w:r w:rsidR="008571CB" w:rsidRPr="00CA22E9">
        <w:t xml:space="preserve"> города</w:t>
      </w:r>
      <w:r w:rsidR="00F00C09">
        <w:t xml:space="preserve"> в условиях </w:t>
      </w:r>
      <w:r w:rsidR="0090159A">
        <w:t>неблагоприят</w:t>
      </w:r>
      <w:r w:rsidR="0069645C">
        <w:t>ной эпидемиологической ситуации</w:t>
      </w:r>
      <w:r w:rsidRPr="00CA22E9">
        <w:t xml:space="preserve">, решение задач, поставленных Президентом Российской Федерации, Губернатором Ханты-Мансийского автономного округа – </w:t>
      </w:r>
      <w:proofErr w:type="spellStart"/>
      <w:r w:rsidRPr="00CA22E9">
        <w:t>Югры</w:t>
      </w:r>
      <w:proofErr w:type="spellEnd"/>
      <w:r w:rsidRPr="00CA22E9">
        <w:t xml:space="preserve">, Думой </w:t>
      </w:r>
      <w:r w:rsidR="008571CB" w:rsidRPr="00CA22E9">
        <w:t xml:space="preserve">города Урай </w:t>
      </w:r>
      <w:r w:rsidRPr="00CA22E9">
        <w:t>и определенных основными направлениями налоговой, бюджетной и долговой политики.</w:t>
      </w:r>
      <w:bookmarkEnd w:id="5"/>
      <w:proofErr w:type="gramEnd"/>
    </w:p>
    <w:p w:rsidR="006A2EFA" w:rsidRPr="006A2EFA" w:rsidRDefault="006A2EFA" w:rsidP="006A2EFA">
      <w:pPr>
        <w:pStyle w:val="2"/>
        <w:spacing w:before="0" w:after="0"/>
        <w:jc w:val="both"/>
        <w:rPr>
          <w:rFonts w:ascii="Times New Roman" w:hAnsi="Times New Roman" w:cs="Times New Roman"/>
          <w:i w:val="0"/>
          <w:sz w:val="24"/>
          <w:szCs w:val="24"/>
        </w:rPr>
      </w:pPr>
    </w:p>
    <w:p w:rsidR="00B96BEC" w:rsidRDefault="00B96BEC" w:rsidP="00CB2AD8">
      <w:pPr>
        <w:pStyle w:val="2"/>
        <w:spacing w:before="0" w:after="0"/>
        <w:jc w:val="both"/>
        <w:rPr>
          <w:rFonts w:ascii="Times New Roman" w:hAnsi="Times New Roman" w:cs="Times New Roman"/>
          <w:i w:val="0"/>
        </w:rPr>
      </w:pPr>
      <w:r w:rsidRPr="006C2E2A">
        <w:rPr>
          <w:rFonts w:ascii="Times New Roman" w:hAnsi="Times New Roman" w:cs="Times New Roman"/>
          <w:i w:val="0"/>
        </w:rPr>
        <w:t>Раздел 1. Основные итоги социально-экономического развития.</w:t>
      </w:r>
      <w:bookmarkEnd w:id="4"/>
    </w:p>
    <w:p w:rsidR="00B96BEC" w:rsidRPr="006C2E2A" w:rsidRDefault="006C2E2A" w:rsidP="00E16F6C">
      <w:pPr>
        <w:pStyle w:val="3"/>
        <w:spacing w:before="120" w:after="0"/>
        <w:ind w:firstLine="709"/>
        <w:rPr>
          <w:rFonts w:ascii="Times New Roman" w:hAnsi="Times New Roman" w:cs="Times New Roman"/>
          <w:sz w:val="24"/>
          <w:szCs w:val="24"/>
          <w:lang w:val="ru-RU"/>
        </w:rPr>
      </w:pPr>
      <w:bookmarkStart w:id="6" w:name="_Toc418145372"/>
      <w:r w:rsidRPr="006C2E2A">
        <w:rPr>
          <w:rFonts w:ascii="Times New Roman" w:hAnsi="Times New Roman" w:cs="Times New Roman"/>
          <w:sz w:val="24"/>
          <w:szCs w:val="24"/>
          <w:lang w:val="ru-RU"/>
        </w:rPr>
        <w:t xml:space="preserve">1.1. </w:t>
      </w:r>
      <w:r w:rsidR="00B96BEC" w:rsidRPr="006C2E2A">
        <w:rPr>
          <w:rFonts w:ascii="Times New Roman" w:hAnsi="Times New Roman" w:cs="Times New Roman"/>
          <w:sz w:val="24"/>
          <w:szCs w:val="24"/>
          <w:lang w:val="ru-RU"/>
        </w:rPr>
        <w:t>Демографическая ситуация.</w:t>
      </w:r>
      <w:bookmarkEnd w:id="6"/>
    </w:p>
    <w:p w:rsidR="0069645C" w:rsidRDefault="007D6D67" w:rsidP="0069645C">
      <w:pPr>
        <w:ind w:firstLine="709"/>
        <w:jc w:val="both"/>
      </w:pPr>
      <w:r>
        <w:t>О</w:t>
      </w:r>
      <w:r w:rsidR="00AC60EC" w:rsidRPr="004E5537">
        <w:t>сновными направлениями демографического развития горо</w:t>
      </w:r>
      <w:r w:rsidR="00AC60EC">
        <w:t>да являются</w:t>
      </w:r>
      <w:r w:rsidR="00AC60EC" w:rsidRPr="004E5537">
        <w:t xml:space="preserve"> </w:t>
      </w:r>
      <w:r w:rsidR="0069645C">
        <w:t xml:space="preserve">увеличение продолжительности жизни населения, сокращение уровня смертности, рост рождаемости, регулирование миграции, сохранение и укрепление здоровья </w:t>
      </w:r>
      <w:proofErr w:type="gramStart"/>
      <w:r w:rsidR="0069645C">
        <w:t>населения</w:t>
      </w:r>
      <w:proofErr w:type="gramEnd"/>
      <w:r w:rsidR="0069645C">
        <w:t xml:space="preserve"> и улучшение на этой основе демографической ситуации в городе Урай. </w:t>
      </w:r>
    </w:p>
    <w:p w:rsidR="00AF4DEF" w:rsidRDefault="00AF4DEF" w:rsidP="0069645C">
      <w:pPr>
        <w:pStyle w:val="af0"/>
        <w:shd w:val="clear" w:color="auto" w:fill="FFFFFF"/>
        <w:spacing w:before="0" w:beforeAutospacing="0" w:after="0"/>
        <w:ind w:firstLine="709"/>
        <w:jc w:val="both"/>
        <w:rPr>
          <w:rFonts w:eastAsia="Calibri"/>
        </w:rPr>
      </w:pPr>
    </w:p>
    <w:p w:rsidR="00AC60EC" w:rsidRPr="00D62473" w:rsidRDefault="00AC60EC" w:rsidP="00AC60EC">
      <w:pPr>
        <w:ind w:firstLine="567"/>
        <w:jc w:val="center"/>
      </w:pPr>
      <w:r w:rsidRPr="00D62473">
        <w:rPr>
          <w:rFonts w:eastAsia="Calibri"/>
        </w:rPr>
        <w:t xml:space="preserve">Основные </w:t>
      </w:r>
      <w:r>
        <w:rPr>
          <w:rFonts w:eastAsia="Calibri"/>
        </w:rPr>
        <w:t xml:space="preserve">демографические показатели по городу </w:t>
      </w:r>
      <w:r w:rsidRPr="00D62473">
        <w:rPr>
          <w:rFonts w:eastAsia="Calibri"/>
        </w:rPr>
        <w:t>Урай</w:t>
      </w:r>
    </w:p>
    <w:p w:rsidR="00AC60EC" w:rsidRPr="00A6326F" w:rsidRDefault="00AC60EC" w:rsidP="00AC60EC">
      <w:pPr>
        <w:jc w:val="right"/>
        <w:rPr>
          <w:sz w:val="22"/>
          <w:szCs w:val="22"/>
        </w:rPr>
      </w:pPr>
      <w:r>
        <w:rPr>
          <w:sz w:val="22"/>
          <w:szCs w:val="22"/>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417"/>
        <w:gridCol w:w="1560"/>
        <w:gridCol w:w="1559"/>
        <w:gridCol w:w="1701"/>
      </w:tblGrid>
      <w:tr w:rsidR="001C53BF" w:rsidRPr="00AC60EC" w:rsidTr="001C53BF">
        <w:tc>
          <w:tcPr>
            <w:tcW w:w="3686" w:type="dxa"/>
            <w:tcBorders>
              <w:top w:val="single" w:sz="4" w:space="0" w:color="auto"/>
              <w:left w:val="single" w:sz="4" w:space="0" w:color="auto"/>
              <w:bottom w:val="single" w:sz="4" w:space="0" w:color="auto"/>
              <w:right w:val="single" w:sz="4" w:space="0" w:color="auto"/>
            </w:tcBorders>
            <w:hideMark/>
          </w:tcPr>
          <w:p w:rsidR="001C53BF" w:rsidRPr="00AC60EC" w:rsidRDefault="001C53BF" w:rsidP="00AC60EC">
            <w:pPr>
              <w:pStyle w:val="ae"/>
              <w:rPr>
                <w:sz w:val="22"/>
                <w:szCs w:val="22"/>
              </w:rPr>
            </w:pPr>
            <w:r w:rsidRPr="00AC60EC">
              <w:rPr>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1C53BF" w:rsidRDefault="001C53BF" w:rsidP="001C53BF">
            <w:pPr>
              <w:pStyle w:val="ae"/>
              <w:rPr>
                <w:sz w:val="22"/>
                <w:szCs w:val="22"/>
              </w:rPr>
            </w:pPr>
            <w:r w:rsidRPr="00AC60EC">
              <w:rPr>
                <w:sz w:val="22"/>
                <w:szCs w:val="22"/>
              </w:rPr>
              <w:t>На 01.01.201</w:t>
            </w:r>
            <w:r>
              <w:rPr>
                <w:sz w:val="22"/>
                <w:szCs w:val="22"/>
              </w:rPr>
              <w:t>9</w:t>
            </w:r>
          </w:p>
          <w:p w:rsidR="001C53BF" w:rsidRPr="003973C3" w:rsidRDefault="001C53BF" w:rsidP="001C53BF">
            <w:pPr>
              <w:pStyle w:val="ae"/>
              <w:rPr>
                <w:sz w:val="22"/>
                <w:szCs w:val="22"/>
                <w:lang w:val="en-US"/>
              </w:rPr>
            </w:pPr>
          </w:p>
        </w:tc>
        <w:tc>
          <w:tcPr>
            <w:tcW w:w="1560" w:type="dxa"/>
            <w:tcBorders>
              <w:top w:val="single" w:sz="4" w:space="0" w:color="auto"/>
              <w:left w:val="single" w:sz="4" w:space="0" w:color="auto"/>
              <w:bottom w:val="single" w:sz="4" w:space="0" w:color="auto"/>
              <w:right w:val="single" w:sz="4" w:space="0" w:color="auto"/>
            </w:tcBorders>
          </w:tcPr>
          <w:p w:rsidR="001C53BF" w:rsidRDefault="001C53BF" w:rsidP="001C53BF">
            <w:pPr>
              <w:pStyle w:val="ae"/>
              <w:rPr>
                <w:sz w:val="22"/>
                <w:szCs w:val="22"/>
              </w:rPr>
            </w:pPr>
            <w:r w:rsidRPr="00AC60EC">
              <w:rPr>
                <w:sz w:val="22"/>
                <w:szCs w:val="22"/>
              </w:rPr>
              <w:t>На</w:t>
            </w:r>
          </w:p>
          <w:p w:rsidR="001C53BF" w:rsidRDefault="001C53BF" w:rsidP="001C53BF">
            <w:pPr>
              <w:pStyle w:val="ae"/>
              <w:rPr>
                <w:sz w:val="22"/>
                <w:szCs w:val="22"/>
              </w:rPr>
            </w:pPr>
            <w:r w:rsidRPr="00AC60EC">
              <w:rPr>
                <w:sz w:val="22"/>
                <w:szCs w:val="22"/>
              </w:rPr>
              <w:t xml:space="preserve"> 01.01.20</w:t>
            </w:r>
            <w:r>
              <w:rPr>
                <w:sz w:val="22"/>
                <w:szCs w:val="22"/>
              </w:rPr>
              <w:t>20</w:t>
            </w:r>
          </w:p>
          <w:p w:rsidR="001C53BF" w:rsidRPr="006A2EFA" w:rsidRDefault="001C53BF" w:rsidP="001C53BF">
            <w:pPr>
              <w:pStyle w:val="ae"/>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1C53BF" w:rsidRDefault="001C53BF" w:rsidP="003973C3">
            <w:pPr>
              <w:pStyle w:val="ae"/>
              <w:rPr>
                <w:sz w:val="22"/>
                <w:szCs w:val="22"/>
              </w:rPr>
            </w:pPr>
            <w:r w:rsidRPr="00AC60EC">
              <w:rPr>
                <w:sz w:val="22"/>
                <w:szCs w:val="22"/>
              </w:rPr>
              <w:t xml:space="preserve">На </w:t>
            </w:r>
          </w:p>
          <w:p w:rsidR="001C53BF" w:rsidRDefault="001C53BF" w:rsidP="003973C3">
            <w:pPr>
              <w:pStyle w:val="ae"/>
              <w:rPr>
                <w:sz w:val="22"/>
                <w:szCs w:val="22"/>
              </w:rPr>
            </w:pPr>
            <w:r w:rsidRPr="00AC60EC">
              <w:rPr>
                <w:sz w:val="22"/>
                <w:szCs w:val="22"/>
              </w:rPr>
              <w:t>01.01.20</w:t>
            </w:r>
            <w:r>
              <w:rPr>
                <w:sz w:val="22"/>
                <w:szCs w:val="22"/>
              </w:rPr>
              <w:t>2</w:t>
            </w:r>
            <w:r w:rsidRPr="00AC60EC">
              <w:rPr>
                <w:sz w:val="22"/>
                <w:szCs w:val="22"/>
              </w:rPr>
              <w:t>1</w:t>
            </w:r>
          </w:p>
          <w:p w:rsidR="001C53BF" w:rsidRPr="006A2EFA" w:rsidRDefault="001C53BF" w:rsidP="007D6D67">
            <w:pPr>
              <w:pStyle w:val="ae"/>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1C53BF" w:rsidRPr="00AC60EC" w:rsidRDefault="001C53BF" w:rsidP="00AC60EC">
            <w:pPr>
              <w:pStyle w:val="ae"/>
              <w:rPr>
                <w:sz w:val="22"/>
                <w:szCs w:val="22"/>
              </w:rPr>
            </w:pPr>
            <w:r w:rsidRPr="00AC60EC">
              <w:rPr>
                <w:sz w:val="22"/>
                <w:szCs w:val="22"/>
              </w:rPr>
              <w:t>Отношение</w:t>
            </w:r>
          </w:p>
          <w:p w:rsidR="001C53BF" w:rsidRPr="0080773B" w:rsidRDefault="001C53BF" w:rsidP="00AC60EC">
            <w:pPr>
              <w:pStyle w:val="ae"/>
              <w:rPr>
                <w:sz w:val="22"/>
                <w:szCs w:val="22"/>
                <w:lang w:val="en-US"/>
              </w:rPr>
            </w:pPr>
            <w:r>
              <w:rPr>
                <w:sz w:val="22"/>
                <w:szCs w:val="22"/>
              </w:rPr>
              <w:t>2020</w:t>
            </w:r>
            <w:r w:rsidRPr="00E72850">
              <w:rPr>
                <w:sz w:val="22"/>
                <w:szCs w:val="22"/>
              </w:rPr>
              <w:t>/201</w:t>
            </w:r>
            <w:r>
              <w:rPr>
                <w:sz w:val="22"/>
                <w:szCs w:val="22"/>
              </w:rPr>
              <w:t>9</w:t>
            </w:r>
          </w:p>
          <w:p w:rsidR="001C53BF" w:rsidRPr="00AC60EC" w:rsidRDefault="001C53BF" w:rsidP="00AC60EC">
            <w:pPr>
              <w:pStyle w:val="ae"/>
              <w:rPr>
                <w:sz w:val="22"/>
                <w:szCs w:val="22"/>
              </w:rPr>
            </w:pPr>
            <w:r w:rsidRPr="00AC60EC">
              <w:rPr>
                <w:sz w:val="22"/>
                <w:szCs w:val="22"/>
              </w:rPr>
              <w:t xml:space="preserve">(%) </w:t>
            </w:r>
          </w:p>
        </w:tc>
      </w:tr>
      <w:tr w:rsidR="001C53BF" w:rsidRPr="00AC60EC" w:rsidTr="00FF32C4">
        <w:tc>
          <w:tcPr>
            <w:tcW w:w="3686" w:type="dxa"/>
            <w:tcBorders>
              <w:top w:val="single" w:sz="4" w:space="0" w:color="auto"/>
              <w:left w:val="single" w:sz="4" w:space="0" w:color="auto"/>
              <w:bottom w:val="single" w:sz="4" w:space="0" w:color="auto"/>
              <w:right w:val="single" w:sz="4" w:space="0" w:color="auto"/>
            </w:tcBorders>
            <w:hideMark/>
          </w:tcPr>
          <w:p w:rsidR="001C53BF" w:rsidRPr="00AC60EC" w:rsidRDefault="001C53BF" w:rsidP="000807F6">
            <w:pPr>
              <w:pStyle w:val="ae"/>
              <w:jc w:val="both"/>
              <w:rPr>
                <w:sz w:val="22"/>
                <w:szCs w:val="22"/>
              </w:rPr>
            </w:pPr>
            <w:r w:rsidRPr="00AC60EC">
              <w:rPr>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tcPr>
          <w:p w:rsidR="001C53BF" w:rsidRPr="007F324A" w:rsidRDefault="001C53BF" w:rsidP="001C53BF">
            <w:pPr>
              <w:pStyle w:val="ae"/>
              <w:rPr>
                <w:sz w:val="22"/>
                <w:szCs w:val="22"/>
              </w:rPr>
            </w:pPr>
            <w:r w:rsidRPr="007F324A">
              <w:rPr>
                <w:sz w:val="22"/>
                <w:szCs w:val="22"/>
              </w:rPr>
              <w:t>40 292</w:t>
            </w:r>
          </w:p>
        </w:tc>
        <w:tc>
          <w:tcPr>
            <w:tcW w:w="1560" w:type="dxa"/>
            <w:tcBorders>
              <w:top w:val="single" w:sz="4" w:space="0" w:color="auto"/>
              <w:left w:val="single" w:sz="4" w:space="0" w:color="auto"/>
              <w:bottom w:val="single" w:sz="4" w:space="0" w:color="auto"/>
              <w:right w:val="single" w:sz="4" w:space="0" w:color="auto"/>
            </w:tcBorders>
          </w:tcPr>
          <w:p w:rsidR="001C53BF" w:rsidRPr="007F324A" w:rsidRDefault="001C53BF" w:rsidP="001C53BF">
            <w:pPr>
              <w:pStyle w:val="ae"/>
              <w:rPr>
                <w:sz w:val="22"/>
                <w:szCs w:val="22"/>
                <w:highlight w:val="yellow"/>
                <w:lang w:val="en-US"/>
              </w:rPr>
            </w:pPr>
            <w:r w:rsidRPr="007F324A">
              <w:rPr>
                <w:sz w:val="22"/>
                <w:szCs w:val="22"/>
              </w:rPr>
              <w:t>40 53</w:t>
            </w:r>
            <w:r w:rsidR="007F324A" w:rsidRPr="007F324A">
              <w:rPr>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1C53BF" w:rsidRPr="007F324A" w:rsidRDefault="007F324A" w:rsidP="007F324A">
            <w:pPr>
              <w:pStyle w:val="ae"/>
              <w:rPr>
                <w:sz w:val="22"/>
                <w:szCs w:val="22"/>
                <w:highlight w:val="yellow"/>
                <w:lang w:val="en-US"/>
              </w:rPr>
            </w:pPr>
            <w:r w:rsidRPr="007F324A">
              <w:rPr>
                <w:sz w:val="22"/>
                <w:szCs w:val="22"/>
              </w:rPr>
              <w:t xml:space="preserve">40 </w:t>
            </w:r>
            <w:r w:rsidRPr="007F324A">
              <w:rPr>
                <w:sz w:val="22"/>
                <w:szCs w:val="22"/>
                <w:lang w:val="en-US"/>
              </w:rPr>
              <w:t>691</w:t>
            </w:r>
          </w:p>
        </w:tc>
        <w:tc>
          <w:tcPr>
            <w:tcW w:w="1701" w:type="dxa"/>
            <w:tcBorders>
              <w:top w:val="single" w:sz="4" w:space="0" w:color="auto"/>
              <w:left w:val="single" w:sz="4" w:space="0" w:color="auto"/>
              <w:bottom w:val="single" w:sz="4" w:space="0" w:color="auto"/>
              <w:right w:val="single" w:sz="4" w:space="0" w:color="auto"/>
            </w:tcBorders>
            <w:hideMark/>
          </w:tcPr>
          <w:p w:rsidR="001C53BF" w:rsidRPr="007F324A" w:rsidRDefault="001C53BF" w:rsidP="00EE5647">
            <w:pPr>
              <w:jc w:val="center"/>
              <w:rPr>
                <w:color w:val="000000"/>
                <w:lang w:val="en-US"/>
              </w:rPr>
            </w:pPr>
            <w:r w:rsidRPr="007F324A">
              <w:rPr>
                <w:color w:val="000000"/>
                <w:sz w:val="22"/>
                <w:szCs w:val="22"/>
              </w:rPr>
              <w:t>100,</w:t>
            </w:r>
            <w:r w:rsidR="00EE5647">
              <w:rPr>
                <w:color w:val="000000"/>
                <w:sz w:val="22"/>
                <w:szCs w:val="22"/>
              </w:rPr>
              <w:t>5</w:t>
            </w:r>
          </w:p>
        </w:tc>
      </w:tr>
      <w:tr w:rsidR="001C53BF" w:rsidRPr="00AC60EC" w:rsidTr="001C53BF">
        <w:trPr>
          <w:trHeight w:val="405"/>
        </w:trPr>
        <w:tc>
          <w:tcPr>
            <w:tcW w:w="3686" w:type="dxa"/>
            <w:tcBorders>
              <w:top w:val="single" w:sz="4" w:space="0" w:color="auto"/>
              <w:left w:val="single" w:sz="4" w:space="0" w:color="auto"/>
              <w:bottom w:val="single" w:sz="4" w:space="0" w:color="auto"/>
              <w:right w:val="single" w:sz="4" w:space="0" w:color="auto"/>
            </w:tcBorders>
            <w:hideMark/>
          </w:tcPr>
          <w:p w:rsidR="001C53BF" w:rsidRPr="00AC60EC" w:rsidRDefault="001C53BF" w:rsidP="00AC60EC">
            <w:pPr>
              <w:pStyle w:val="ae"/>
              <w:jc w:val="both"/>
              <w:rPr>
                <w:sz w:val="22"/>
                <w:szCs w:val="22"/>
              </w:rPr>
            </w:pPr>
            <w:r w:rsidRPr="00AC60EC">
              <w:rPr>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tcPr>
          <w:p w:rsidR="001C53BF" w:rsidRPr="007F324A" w:rsidRDefault="001C53BF" w:rsidP="001C53BF">
            <w:pPr>
              <w:pStyle w:val="ae"/>
              <w:rPr>
                <w:sz w:val="22"/>
                <w:szCs w:val="22"/>
              </w:rPr>
            </w:pPr>
            <w:r w:rsidRPr="007F324A">
              <w:rPr>
                <w:sz w:val="22"/>
                <w:szCs w:val="22"/>
                <w:lang w:val="en-US"/>
              </w:rPr>
              <w:t>40</w:t>
            </w:r>
            <w:r w:rsidRPr="007F324A">
              <w:rPr>
                <w:sz w:val="22"/>
                <w:szCs w:val="22"/>
              </w:rPr>
              <w:t xml:space="preserve"> 385</w:t>
            </w:r>
          </w:p>
        </w:tc>
        <w:tc>
          <w:tcPr>
            <w:tcW w:w="1560" w:type="dxa"/>
            <w:tcBorders>
              <w:top w:val="single" w:sz="4" w:space="0" w:color="auto"/>
              <w:left w:val="single" w:sz="4" w:space="0" w:color="auto"/>
              <w:bottom w:val="single" w:sz="4" w:space="0" w:color="auto"/>
              <w:right w:val="single" w:sz="4" w:space="0" w:color="auto"/>
            </w:tcBorders>
          </w:tcPr>
          <w:p w:rsidR="001C53BF" w:rsidRPr="006A2EFA" w:rsidRDefault="001C53BF" w:rsidP="001C53BF">
            <w:pPr>
              <w:pStyle w:val="ae"/>
              <w:rPr>
                <w:sz w:val="22"/>
                <w:szCs w:val="22"/>
              </w:rPr>
            </w:pPr>
            <w:r w:rsidRPr="006A2EFA">
              <w:rPr>
                <w:sz w:val="22"/>
                <w:szCs w:val="22"/>
                <w:lang w:val="en-US"/>
              </w:rPr>
              <w:t>40</w:t>
            </w:r>
            <w:r>
              <w:rPr>
                <w:sz w:val="22"/>
                <w:szCs w:val="22"/>
              </w:rPr>
              <w:t xml:space="preserve"> 415</w:t>
            </w:r>
          </w:p>
        </w:tc>
        <w:tc>
          <w:tcPr>
            <w:tcW w:w="1559" w:type="dxa"/>
            <w:tcBorders>
              <w:top w:val="single" w:sz="4" w:space="0" w:color="auto"/>
              <w:left w:val="single" w:sz="4" w:space="0" w:color="auto"/>
              <w:bottom w:val="single" w:sz="4" w:space="0" w:color="auto"/>
              <w:right w:val="single" w:sz="4" w:space="0" w:color="auto"/>
            </w:tcBorders>
            <w:hideMark/>
          </w:tcPr>
          <w:p w:rsidR="001C53BF" w:rsidRPr="006A2EFA" w:rsidRDefault="001C53BF" w:rsidP="00FF32C4">
            <w:pPr>
              <w:pStyle w:val="ae"/>
              <w:rPr>
                <w:sz w:val="22"/>
                <w:szCs w:val="22"/>
              </w:rPr>
            </w:pPr>
            <w:r w:rsidRPr="006A2EFA">
              <w:rPr>
                <w:sz w:val="22"/>
                <w:szCs w:val="22"/>
                <w:lang w:val="en-US"/>
              </w:rPr>
              <w:t>40</w:t>
            </w:r>
            <w:r>
              <w:rPr>
                <w:sz w:val="22"/>
                <w:szCs w:val="22"/>
              </w:rPr>
              <w:t xml:space="preserve"> </w:t>
            </w:r>
            <w:r w:rsidR="00FF32C4">
              <w:rPr>
                <w:sz w:val="22"/>
                <w:szCs w:val="22"/>
              </w:rPr>
              <w:t>614</w:t>
            </w:r>
          </w:p>
        </w:tc>
        <w:tc>
          <w:tcPr>
            <w:tcW w:w="1701" w:type="dxa"/>
            <w:tcBorders>
              <w:top w:val="single" w:sz="4" w:space="0" w:color="auto"/>
              <w:left w:val="single" w:sz="4" w:space="0" w:color="auto"/>
              <w:bottom w:val="single" w:sz="4" w:space="0" w:color="auto"/>
              <w:right w:val="single" w:sz="4" w:space="0" w:color="auto"/>
            </w:tcBorders>
            <w:hideMark/>
          </w:tcPr>
          <w:p w:rsidR="001C53BF" w:rsidRPr="007F324A" w:rsidRDefault="001C53BF" w:rsidP="007F324A">
            <w:pPr>
              <w:jc w:val="center"/>
              <w:rPr>
                <w:color w:val="000000"/>
                <w:lang w:val="en-US"/>
              </w:rPr>
            </w:pPr>
            <w:r w:rsidRPr="007F324A">
              <w:rPr>
                <w:color w:val="000000"/>
                <w:sz w:val="22"/>
                <w:szCs w:val="22"/>
              </w:rPr>
              <w:t>100,</w:t>
            </w:r>
            <w:r w:rsidR="007F324A" w:rsidRPr="007F324A">
              <w:rPr>
                <w:color w:val="000000"/>
                <w:sz w:val="22"/>
                <w:szCs w:val="22"/>
                <w:lang w:val="en-US"/>
              </w:rPr>
              <w:t>5</w:t>
            </w:r>
          </w:p>
        </w:tc>
      </w:tr>
      <w:tr w:rsidR="001C53BF" w:rsidRPr="00AC60EC" w:rsidTr="001C53BF">
        <w:trPr>
          <w:trHeight w:val="138"/>
        </w:trPr>
        <w:tc>
          <w:tcPr>
            <w:tcW w:w="3686" w:type="dxa"/>
            <w:tcBorders>
              <w:top w:val="single" w:sz="4" w:space="0" w:color="auto"/>
              <w:left w:val="single" w:sz="4" w:space="0" w:color="auto"/>
              <w:bottom w:val="single" w:sz="4" w:space="0" w:color="auto"/>
              <w:right w:val="single" w:sz="4" w:space="0" w:color="auto"/>
            </w:tcBorders>
            <w:hideMark/>
          </w:tcPr>
          <w:p w:rsidR="001C53BF" w:rsidRPr="00AC60EC" w:rsidRDefault="001C53BF" w:rsidP="000807F6">
            <w:pPr>
              <w:pStyle w:val="ae"/>
              <w:jc w:val="both"/>
              <w:rPr>
                <w:sz w:val="22"/>
                <w:szCs w:val="22"/>
              </w:rPr>
            </w:pPr>
            <w:r w:rsidRPr="00AC60EC">
              <w:rPr>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tcPr>
          <w:p w:rsidR="001C53BF" w:rsidRPr="006A2EFA" w:rsidRDefault="001C53BF" w:rsidP="001C53BF">
            <w:pPr>
              <w:pStyle w:val="ae"/>
              <w:rPr>
                <w:sz w:val="22"/>
                <w:szCs w:val="22"/>
              </w:rPr>
            </w:pPr>
            <w:r w:rsidRPr="006A2EFA">
              <w:rPr>
                <w:sz w:val="22"/>
                <w:szCs w:val="22"/>
              </w:rPr>
              <w:t>4</w:t>
            </w:r>
            <w:r>
              <w:rPr>
                <w:sz w:val="22"/>
                <w:szCs w:val="22"/>
              </w:rPr>
              <w:t>90</w:t>
            </w:r>
          </w:p>
        </w:tc>
        <w:tc>
          <w:tcPr>
            <w:tcW w:w="1560" w:type="dxa"/>
            <w:tcBorders>
              <w:top w:val="single" w:sz="4" w:space="0" w:color="auto"/>
              <w:left w:val="single" w:sz="4" w:space="0" w:color="auto"/>
              <w:bottom w:val="single" w:sz="4" w:space="0" w:color="auto"/>
              <w:right w:val="single" w:sz="4" w:space="0" w:color="auto"/>
            </w:tcBorders>
          </w:tcPr>
          <w:p w:rsidR="001C53BF" w:rsidRPr="006A2EFA" w:rsidRDefault="001C53BF" w:rsidP="001C53BF">
            <w:pPr>
              <w:pStyle w:val="ae"/>
              <w:rPr>
                <w:sz w:val="22"/>
                <w:szCs w:val="22"/>
              </w:rPr>
            </w:pPr>
            <w:r w:rsidRPr="006A2EFA">
              <w:rPr>
                <w:sz w:val="22"/>
                <w:szCs w:val="22"/>
              </w:rPr>
              <w:t>4</w:t>
            </w:r>
            <w:r>
              <w:rPr>
                <w:sz w:val="22"/>
                <w:szCs w:val="22"/>
              </w:rPr>
              <w:t>13</w:t>
            </w:r>
          </w:p>
        </w:tc>
        <w:tc>
          <w:tcPr>
            <w:tcW w:w="1559" w:type="dxa"/>
            <w:tcBorders>
              <w:top w:val="single" w:sz="4" w:space="0" w:color="auto"/>
              <w:left w:val="single" w:sz="4" w:space="0" w:color="auto"/>
              <w:bottom w:val="single" w:sz="4" w:space="0" w:color="auto"/>
              <w:right w:val="single" w:sz="4" w:space="0" w:color="auto"/>
            </w:tcBorders>
            <w:hideMark/>
          </w:tcPr>
          <w:p w:rsidR="001C53BF" w:rsidRPr="006A2EFA" w:rsidRDefault="001C53BF" w:rsidP="00FF32C4">
            <w:pPr>
              <w:pStyle w:val="ae"/>
              <w:rPr>
                <w:sz w:val="22"/>
                <w:szCs w:val="22"/>
              </w:rPr>
            </w:pPr>
            <w:r w:rsidRPr="006A2EFA">
              <w:rPr>
                <w:sz w:val="22"/>
                <w:szCs w:val="22"/>
              </w:rPr>
              <w:t>4</w:t>
            </w:r>
            <w:r w:rsidR="00FF32C4">
              <w:rPr>
                <w:sz w:val="22"/>
                <w:szCs w:val="22"/>
              </w:rPr>
              <w:t>34</w:t>
            </w:r>
          </w:p>
        </w:tc>
        <w:tc>
          <w:tcPr>
            <w:tcW w:w="1701" w:type="dxa"/>
            <w:tcBorders>
              <w:top w:val="single" w:sz="4" w:space="0" w:color="auto"/>
              <w:left w:val="single" w:sz="4" w:space="0" w:color="auto"/>
              <w:bottom w:val="single" w:sz="4" w:space="0" w:color="auto"/>
              <w:right w:val="single" w:sz="4" w:space="0" w:color="auto"/>
            </w:tcBorders>
            <w:vAlign w:val="bottom"/>
            <w:hideMark/>
          </w:tcPr>
          <w:p w:rsidR="001C53BF" w:rsidRPr="007F324A" w:rsidRDefault="007F324A" w:rsidP="00A27697">
            <w:pPr>
              <w:jc w:val="center"/>
              <w:rPr>
                <w:color w:val="000000"/>
                <w:lang w:val="en-US"/>
              </w:rPr>
            </w:pPr>
            <w:r w:rsidRPr="007F324A">
              <w:rPr>
                <w:color w:val="000000"/>
                <w:lang w:val="en-US"/>
              </w:rPr>
              <w:t>105</w:t>
            </w:r>
            <w:r w:rsidRPr="007F324A">
              <w:rPr>
                <w:color w:val="000000"/>
              </w:rPr>
              <w:t>,</w:t>
            </w:r>
            <w:r w:rsidRPr="007F324A">
              <w:rPr>
                <w:color w:val="000000"/>
                <w:lang w:val="en-US"/>
              </w:rPr>
              <w:t>1</w:t>
            </w:r>
          </w:p>
        </w:tc>
      </w:tr>
      <w:tr w:rsidR="001C53BF" w:rsidRPr="00AC60EC" w:rsidTr="001C53BF">
        <w:tc>
          <w:tcPr>
            <w:tcW w:w="3686" w:type="dxa"/>
            <w:tcBorders>
              <w:top w:val="single" w:sz="4" w:space="0" w:color="auto"/>
              <w:left w:val="single" w:sz="4" w:space="0" w:color="auto"/>
              <w:bottom w:val="single" w:sz="4" w:space="0" w:color="auto"/>
              <w:right w:val="single" w:sz="4" w:space="0" w:color="auto"/>
            </w:tcBorders>
            <w:hideMark/>
          </w:tcPr>
          <w:p w:rsidR="001C53BF" w:rsidRPr="00AC60EC" w:rsidRDefault="001C53BF" w:rsidP="00AC60EC">
            <w:pPr>
              <w:pStyle w:val="ae"/>
              <w:jc w:val="both"/>
              <w:rPr>
                <w:sz w:val="22"/>
                <w:szCs w:val="22"/>
              </w:rPr>
            </w:pPr>
            <w:r w:rsidRPr="00AC60EC">
              <w:rPr>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tcPr>
          <w:p w:rsidR="001C53BF" w:rsidRPr="006A2EFA" w:rsidRDefault="001C53BF" w:rsidP="001C53BF">
            <w:pPr>
              <w:pStyle w:val="ae"/>
              <w:rPr>
                <w:sz w:val="22"/>
                <w:szCs w:val="22"/>
              </w:rPr>
            </w:pPr>
            <w:r w:rsidRPr="006A2EFA">
              <w:rPr>
                <w:sz w:val="22"/>
                <w:szCs w:val="22"/>
              </w:rPr>
              <w:t>38</w:t>
            </w:r>
            <w:r>
              <w:rPr>
                <w:sz w:val="22"/>
                <w:szCs w:val="22"/>
              </w:rPr>
              <w:t>8</w:t>
            </w:r>
          </w:p>
        </w:tc>
        <w:tc>
          <w:tcPr>
            <w:tcW w:w="1560" w:type="dxa"/>
            <w:tcBorders>
              <w:top w:val="single" w:sz="4" w:space="0" w:color="auto"/>
              <w:left w:val="single" w:sz="4" w:space="0" w:color="auto"/>
              <w:bottom w:val="single" w:sz="4" w:space="0" w:color="auto"/>
              <w:right w:val="single" w:sz="4" w:space="0" w:color="auto"/>
            </w:tcBorders>
          </w:tcPr>
          <w:p w:rsidR="001C53BF" w:rsidRPr="006A2EFA" w:rsidRDefault="001C53BF" w:rsidP="001C53BF">
            <w:pPr>
              <w:pStyle w:val="ae"/>
              <w:rPr>
                <w:sz w:val="22"/>
                <w:szCs w:val="22"/>
              </w:rPr>
            </w:pPr>
            <w:r>
              <w:rPr>
                <w:sz w:val="22"/>
                <w:szCs w:val="22"/>
              </w:rPr>
              <w:t>343</w:t>
            </w:r>
          </w:p>
        </w:tc>
        <w:tc>
          <w:tcPr>
            <w:tcW w:w="1559" w:type="dxa"/>
            <w:tcBorders>
              <w:top w:val="single" w:sz="4" w:space="0" w:color="auto"/>
              <w:left w:val="single" w:sz="4" w:space="0" w:color="auto"/>
              <w:bottom w:val="single" w:sz="4" w:space="0" w:color="auto"/>
              <w:right w:val="single" w:sz="4" w:space="0" w:color="auto"/>
            </w:tcBorders>
            <w:hideMark/>
          </w:tcPr>
          <w:p w:rsidR="001C53BF" w:rsidRPr="006A2EFA" w:rsidRDefault="00FF32C4" w:rsidP="00FF32C4">
            <w:pPr>
              <w:pStyle w:val="ae"/>
              <w:rPr>
                <w:sz w:val="22"/>
                <w:szCs w:val="22"/>
              </w:rPr>
            </w:pPr>
            <w:r>
              <w:rPr>
                <w:sz w:val="22"/>
                <w:szCs w:val="22"/>
              </w:rPr>
              <w:t>430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1C53BF" w:rsidRPr="007F324A" w:rsidRDefault="007F324A" w:rsidP="00A27697">
            <w:pPr>
              <w:jc w:val="center"/>
              <w:rPr>
                <w:color w:val="000000"/>
              </w:rPr>
            </w:pPr>
            <w:r w:rsidRPr="007F324A">
              <w:rPr>
                <w:color w:val="000000"/>
              </w:rPr>
              <w:t>125,4</w:t>
            </w:r>
          </w:p>
        </w:tc>
      </w:tr>
      <w:tr w:rsidR="001C53BF" w:rsidRPr="00AC60EC" w:rsidTr="001C53BF">
        <w:trPr>
          <w:trHeight w:val="138"/>
        </w:trPr>
        <w:tc>
          <w:tcPr>
            <w:tcW w:w="3686" w:type="dxa"/>
            <w:tcBorders>
              <w:top w:val="single" w:sz="4" w:space="0" w:color="auto"/>
              <w:left w:val="single" w:sz="4" w:space="0" w:color="auto"/>
              <w:bottom w:val="single" w:sz="4" w:space="0" w:color="auto"/>
              <w:right w:val="single" w:sz="4" w:space="0" w:color="auto"/>
            </w:tcBorders>
            <w:hideMark/>
          </w:tcPr>
          <w:p w:rsidR="001C53BF" w:rsidRPr="00AC60EC" w:rsidRDefault="001C53BF" w:rsidP="00AC60EC">
            <w:pPr>
              <w:pStyle w:val="ae"/>
              <w:jc w:val="both"/>
              <w:rPr>
                <w:sz w:val="22"/>
                <w:szCs w:val="22"/>
              </w:rPr>
            </w:pPr>
            <w:r w:rsidRPr="00AC60EC">
              <w:rPr>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tcPr>
          <w:p w:rsidR="001C53BF" w:rsidRPr="006A2EFA" w:rsidRDefault="001C53BF" w:rsidP="001C53BF">
            <w:pPr>
              <w:pStyle w:val="ae"/>
              <w:rPr>
                <w:sz w:val="22"/>
                <w:szCs w:val="22"/>
                <w:lang w:val="en-US"/>
              </w:rPr>
            </w:pPr>
            <w:r w:rsidRPr="006A2EFA">
              <w:rPr>
                <w:sz w:val="22"/>
                <w:szCs w:val="22"/>
              </w:rPr>
              <w:t>1 467</w:t>
            </w:r>
          </w:p>
        </w:tc>
        <w:tc>
          <w:tcPr>
            <w:tcW w:w="1560" w:type="dxa"/>
            <w:tcBorders>
              <w:top w:val="single" w:sz="4" w:space="0" w:color="auto"/>
              <w:left w:val="single" w:sz="4" w:space="0" w:color="auto"/>
              <w:bottom w:val="single" w:sz="4" w:space="0" w:color="auto"/>
              <w:right w:val="single" w:sz="4" w:space="0" w:color="auto"/>
            </w:tcBorders>
          </w:tcPr>
          <w:p w:rsidR="001C53BF" w:rsidRPr="006A2EFA" w:rsidRDefault="001C53BF" w:rsidP="001C53BF">
            <w:pPr>
              <w:pStyle w:val="ae"/>
              <w:rPr>
                <w:sz w:val="22"/>
                <w:szCs w:val="22"/>
                <w:lang w:val="en-US"/>
              </w:rPr>
            </w:pPr>
            <w:r w:rsidRPr="006A2EFA">
              <w:rPr>
                <w:sz w:val="22"/>
                <w:szCs w:val="22"/>
              </w:rPr>
              <w:t xml:space="preserve">1 </w:t>
            </w:r>
            <w:r>
              <w:rPr>
                <w:sz w:val="22"/>
                <w:szCs w:val="22"/>
              </w:rPr>
              <w:t>673</w:t>
            </w:r>
          </w:p>
        </w:tc>
        <w:tc>
          <w:tcPr>
            <w:tcW w:w="1559" w:type="dxa"/>
            <w:tcBorders>
              <w:top w:val="single" w:sz="4" w:space="0" w:color="auto"/>
              <w:left w:val="single" w:sz="4" w:space="0" w:color="auto"/>
              <w:bottom w:val="single" w:sz="4" w:space="0" w:color="auto"/>
              <w:right w:val="single" w:sz="4" w:space="0" w:color="auto"/>
            </w:tcBorders>
            <w:hideMark/>
          </w:tcPr>
          <w:p w:rsidR="001C53BF" w:rsidRPr="006A2EFA" w:rsidRDefault="001C53BF" w:rsidP="00FF32C4">
            <w:pPr>
              <w:pStyle w:val="ae"/>
              <w:rPr>
                <w:sz w:val="22"/>
                <w:szCs w:val="22"/>
                <w:lang w:val="en-US"/>
              </w:rPr>
            </w:pPr>
            <w:r w:rsidRPr="006A2EFA">
              <w:rPr>
                <w:sz w:val="22"/>
                <w:szCs w:val="22"/>
              </w:rPr>
              <w:t xml:space="preserve">1 </w:t>
            </w:r>
            <w:r w:rsidR="00FF32C4">
              <w:rPr>
                <w:sz w:val="22"/>
                <w:szCs w:val="22"/>
              </w:rPr>
              <w:t>447</w:t>
            </w:r>
          </w:p>
        </w:tc>
        <w:tc>
          <w:tcPr>
            <w:tcW w:w="1701" w:type="dxa"/>
            <w:tcBorders>
              <w:top w:val="single" w:sz="4" w:space="0" w:color="auto"/>
              <w:left w:val="single" w:sz="4" w:space="0" w:color="auto"/>
              <w:bottom w:val="single" w:sz="4" w:space="0" w:color="auto"/>
              <w:right w:val="single" w:sz="4" w:space="0" w:color="auto"/>
            </w:tcBorders>
            <w:vAlign w:val="bottom"/>
            <w:hideMark/>
          </w:tcPr>
          <w:p w:rsidR="001C53BF" w:rsidRPr="007F324A" w:rsidRDefault="007F324A" w:rsidP="00B345FE">
            <w:pPr>
              <w:jc w:val="center"/>
              <w:rPr>
                <w:color w:val="000000"/>
              </w:rPr>
            </w:pPr>
            <w:r w:rsidRPr="007F324A">
              <w:rPr>
                <w:color w:val="000000"/>
              </w:rPr>
              <w:t>86,5</w:t>
            </w:r>
          </w:p>
        </w:tc>
      </w:tr>
      <w:tr w:rsidR="001C53BF" w:rsidRPr="00AC60EC" w:rsidTr="001C53BF">
        <w:trPr>
          <w:trHeight w:val="138"/>
        </w:trPr>
        <w:tc>
          <w:tcPr>
            <w:tcW w:w="3686" w:type="dxa"/>
            <w:tcBorders>
              <w:top w:val="single" w:sz="4" w:space="0" w:color="auto"/>
              <w:left w:val="single" w:sz="4" w:space="0" w:color="auto"/>
              <w:bottom w:val="single" w:sz="4" w:space="0" w:color="auto"/>
              <w:right w:val="single" w:sz="4" w:space="0" w:color="auto"/>
            </w:tcBorders>
            <w:hideMark/>
          </w:tcPr>
          <w:p w:rsidR="001C53BF" w:rsidRPr="00AC60EC" w:rsidRDefault="001C53BF" w:rsidP="00AC60EC">
            <w:pPr>
              <w:pStyle w:val="ae"/>
              <w:jc w:val="both"/>
              <w:rPr>
                <w:sz w:val="22"/>
                <w:szCs w:val="22"/>
              </w:rPr>
            </w:pPr>
            <w:r w:rsidRPr="00AC60EC">
              <w:rPr>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tcPr>
          <w:p w:rsidR="001C53BF" w:rsidRPr="006A2EFA" w:rsidRDefault="001C53BF" w:rsidP="001C53BF">
            <w:pPr>
              <w:pStyle w:val="ae"/>
              <w:rPr>
                <w:sz w:val="22"/>
                <w:szCs w:val="22"/>
                <w:lang w:val="en-US"/>
              </w:rPr>
            </w:pPr>
            <w:r w:rsidRPr="006A2EFA">
              <w:rPr>
                <w:sz w:val="22"/>
                <w:szCs w:val="22"/>
              </w:rPr>
              <w:t>1 754</w:t>
            </w:r>
          </w:p>
        </w:tc>
        <w:tc>
          <w:tcPr>
            <w:tcW w:w="1560" w:type="dxa"/>
            <w:tcBorders>
              <w:top w:val="single" w:sz="4" w:space="0" w:color="auto"/>
              <w:left w:val="single" w:sz="4" w:space="0" w:color="auto"/>
              <w:bottom w:val="single" w:sz="4" w:space="0" w:color="auto"/>
              <w:right w:val="single" w:sz="4" w:space="0" w:color="auto"/>
            </w:tcBorders>
          </w:tcPr>
          <w:p w:rsidR="001C53BF" w:rsidRPr="006A2EFA" w:rsidRDefault="001C53BF" w:rsidP="001C53BF">
            <w:pPr>
              <w:pStyle w:val="ae"/>
              <w:rPr>
                <w:sz w:val="22"/>
                <w:szCs w:val="22"/>
                <w:lang w:val="en-US"/>
              </w:rPr>
            </w:pPr>
            <w:r w:rsidRPr="006A2EFA">
              <w:rPr>
                <w:sz w:val="22"/>
                <w:szCs w:val="22"/>
              </w:rPr>
              <w:t>1 4</w:t>
            </w:r>
            <w:r>
              <w:rPr>
                <w:sz w:val="22"/>
                <w:szCs w:val="22"/>
              </w:rPr>
              <w:t>98</w:t>
            </w:r>
          </w:p>
        </w:tc>
        <w:tc>
          <w:tcPr>
            <w:tcW w:w="1559" w:type="dxa"/>
            <w:tcBorders>
              <w:top w:val="single" w:sz="4" w:space="0" w:color="auto"/>
              <w:left w:val="single" w:sz="4" w:space="0" w:color="auto"/>
              <w:bottom w:val="single" w:sz="4" w:space="0" w:color="auto"/>
              <w:right w:val="single" w:sz="4" w:space="0" w:color="auto"/>
            </w:tcBorders>
            <w:hideMark/>
          </w:tcPr>
          <w:p w:rsidR="001C53BF" w:rsidRPr="006A2EFA" w:rsidRDefault="00FF32C4" w:rsidP="00FF32C4">
            <w:pPr>
              <w:pStyle w:val="ae"/>
              <w:rPr>
                <w:sz w:val="22"/>
                <w:szCs w:val="22"/>
                <w:lang w:val="en-US"/>
              </w:rPr>
            </w:pPr>
            <w:r>
              <w:rPr>
                <w:sz w:val="22"/>
                <w:szCs w:val="22"/>
              </w:rPr>
              <w:t>1 297</w:t>
            </w:r>
          </w:p>
        </w:tc>
        <w:tc>
          <w:tcPr>
            <w:tcW w:w="1701" w:type="dxa"/>
            <w:tcBorders>
              <w:top w:val="single" w:sz="4" w:space="0" w:color="auto"/>
              <w:left w:val="single" w:sz="4" w:space="0" w:color="auto"/>
              <w:bottom w:val="single" w:sz="4" w:space="0" w:color="auto"/>
              <w:right w:val="single" w:sz="4" w:space="0" w:color="auto"/>
            </w:tcBorders>
            <w:vAlign w:val="bottom"/>
            <w:hideMark/>
          </w:tcPr>
          <w:p w:rsidR="001C53BF" w:rsidRPr="007F324A" w:rsidRDefault="001C53BF" w:rsidP="007F324A">
            <w:pPr>
              <w:jc w:val="center"/>
              <w:rPr>
                <w:color w:val="000000"/>
              </w:rPr>
            </w:pPr>
            <w:r w:rsidRPr="007F324A">
              <w:rPr>
                <w:color w:val="000000"/>
                <w:sz w:val="22"/>
                <w:szCs w:val="22"/>
              </w:rPr>
              <w:t>8</w:t>
            </w:r>
            <w:r w:rsidR="007F324A" w:rsidRPr="007F324A">
              <w:rPr>
                <w:color w:val="000000"/>
                <w:sz w:val="22"/>
                <w:szCs w:val="22"/>
              </w:rPr>
              <w:t>6</w:t>
            </w:r>
            <w:r w:rsidRPr="007F324A">
              <w:rPr>
                <w:color w:val="000000"/>
                <w:sz w:val="22"/>
                <w:szCs w:val="22"/>
              </w:rPr>
              <w:t>,</w:t>
            </w:r>
            <w:r w:rsidR="007F324A" w:rsidRPr="007F324A">
              <w:rPr>
                <w:color w:val="000000"/>
                <w:sz w:val="22"/>
                <w:szCs w:val="22"/>
              </w:rPr>
              <w:t>6</w:t>
            </w:r>
          </w:p>
        </w:tc>
      </w:tr>
    </w:tbl>
    <w:p w:rsidR="003F4920" w:rsidRDefault="003F4920" w:rsidP="00774344">
      <w:pPr>
        <w:pStyle w:val="aa"/>
        <w:spacing w:after="0"/>
        <w:ind w:left="0" w:firstLine="709"/>
        <w:jc w:val="both"/>
      </w:pPr>
    </w:p>
    <w:p w:rsidR="006A2EFA" w:rsidRDefault="009B64FA" w:rsidP="009B64FA">
      <w:pPr>
        <w:pStyle w:val="aa"/>
        <w:spacing w:after="0"/>
        <w:ind w:left="0" w:firstLine="709"/>
        <w:jc w:val="both"/>
      </w:pPr>
      <w:r w:rsidRPr="009B64FA">
        <w:rPr>
          <w:bCs/>
        </w:rPr>
        <w:t xml:space="preserve">По данным Управления Федеральной службы государственной статистики по Тюменской области, Ханты-Мансийскому автономному округу </w:t>
      </w:r>
      <w:proofErr w:type="spellStart"/>
      <w:r w:rsidRPr="009B64FA">
        <w:rPr>
          <w:bCs/>
        </w:rPr>
        <w:t>Югре</w:t>
      </w:r>
      <w:proofErr w:type="spellEnd"/>
      <w:r w:rsidRPr="009B64FA">
        <w:rPr>
          <w:bCs/>
        </w:rPr>
        <w:t xml:space="preserve"> и Ямало-Ненецкому автономному округу </w:t>
      </w:r>
      <w:r w:rsidR="00DF7575">
        <w:rPr>
          <w:bCs/>
        </w:rPr>
        <w:t>с</w:t>
      </w:r>
      <w:r w:rsidR="006A2EFA" w:rsidRPr="009B64FA">
        <w:t>реднегодовая численность населения 20</w:t>
      </w:r>
      <w:r w:rsidR="007F324A" w:rsidRPr="009B64FA">
        <w:t>20</w:t>
      </w:r>
      <w:r w:rsidR="006A2EFA" w:rsidRPr="009B64FA">
        <w:t xml:space="preserve"> года по отношению к 201</w:t>
      </w:r>
      <w:r w:rsidR="007F324A" w:rsidRPr="009B64FA">
        <w:t>9</w:t>
      </w:r>
      <w:r w:rsidR="006A2EFA" w:rsidRPr="009B64FA">
        <w:t xml:space="preserve"> году </w:t>
      </w:r>
      <w:r w:rsidR="00D462E6" w:rsidRPr="009B64FA">
        <w:t>выросла</w:t>
      </w:r>
      <w:r w:rsidR="00D462E6">
        <w:t xml:space="preserve"> </w:t>
      </w:r>
      <w:r w:rsidR="006A2EFA" w:rsidRPr="003367DA">
        <w:t>на 0,</w:t>
      </w:r>
      <w:r w:rsidR="00EE5647">
        <w:t>5</w:t>
      </w:r>
      <w:r w:rsidR="006A2EFA" w:rsidRPr="003367DA">
        <w:t xml:space="preserve">% и </w:t>
      </w:r>
      <w:r w:rsidR="006A2EFA" w:rsidRPr="00BA5D59">
        <w:t>составила 40</w:t>
      </w:r>
      <w:r w:rsidR="00746C80">
        <w:t xml:space="preserve"> </w:t>
      </w:r>
      <w:r w:rsidR="00EE5647">
        <w:t>614</w:t>
      </w:r>
      <w:r w:rsidR="006A2EFA" w:rsidRPr="00BA5D59">
        <w:t xml:space="preserve"> человек. </w:t>
      </w:r>
      <w:r w:rsidR="00D462E6">
        <w:t xml:space="preserve">Рост </w:t>
      </w:r>
      <w:r w:rsidR="00104181">
        <w:t xml:space="preserve">среднегодовой численности населения </w:t>
      </w:r>
      <w:r w:rsidR="006A2EFA" w:rsidRPr="00BA5D59">
        <w:t>связан</w:t>
      </w:r>
      <w:r w:rsidR="00D462E6">
        <w:t xml:space="preserve"> как </w:t>
      </w:r>
      <w:r w:rsidR="00EE5647">
        <w:t xml:space="preserve">с увеличением рождаемости, так и </w:t>
      </w:r>
      <w:r w:rsidR="00D462E6">
        <w:t xml:space="preserve">со снижением </w:t>
      </w:r>
      <w:r w:rsidR="006A2EFA">
        <w:t>миграционн</w:t>
      </w:r>
      <w:r w:rsidR="00EE5647">
        <w:t xml:space="preserve">ого оттока </w:t>
      </w:r>
      <w:r w:rsidR="006A2EFA">
        <w:t>населения.</w:t>
      </w:r>
    </w:p>
    <w:p w:rsidR="009B64FA" w:rsidRPr="00B641F0" w:rsidRDefault="009B64FA" w:rsidP="009B64FA">
      <w:pPr>
        <w:ind w:firstLine="709"/>
        <w:jc w:val="both"/>
      </w:pPr>
      <w:proofErr w:type="gramStart"/>
      <w:r w:rsidRPr="004434EE">
        <w:t xml:space="preserve">Город Урай участвует в реализации портфеля проектов Ханты-Мансийского автономного округа – </w:t>
      </w:r>
      <w:proofErr w:type="spellStart"/>
      <w:r w:rsidRPr="004434EE">
        <w:t>Югры</w:t>
      </w:r>
      <w:proofErr w:type="spellEnd"/>
      <w:r w:rsidRPr="004434EE">
        <w:t xml:space="preserve">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w:t>
      </w:r>
      <w:proofErr w:type="gramEnd"/>
      <w:r w:rsidRPr="004434EE">
        <w:t xml:space="preserve"> занятия физической культурой и спортом.</w:t>
      </w:r>
      <w:r w:rsidRPr="00B641F0">
        <w:t xml:space="preserve"> </w:t>
      </w:r>
    </w:p>
    <w:p w:rsidR="0056694B" w:rsidRDefault="00DF7575" w:rsidP="009B64FA">
      <w:pPr>
        <w:pStyle w:val="aa"/>
        <w:spacing w:after="0"/>
        <w:ind w:left="0" w:firstLine="709"/>
        <w:jc w:val="both"/>
      </w:pPr>
      <w:r>
        <w:t>В структуре населения города Урай</w:t>
      </w:r>
      <w:r w:rsidR="0050294C" w:rsidRPr="00321A43">
        <w:t xml:space="preserve"> </w:t>
      </w:r>
      <w:r w:rsidR="0069645C">
        <w:t xml:space="preserve">на </w:t>
      </w:r>
      <w:r w:rsidR="0050294C" w:rsidRPr="00321A43">
        <w:t>01.01.201</w:t>
      </w:r>
      <w:r w:rsidR="00CF6795">
        <w:t>9</w:t>
      </w:r>
      <w:r w:rsidR="0050294C" w:rsidRPr="00321A43">
        <w:t xml:space="preserve"> </w:t>
      </w:r>
      <w:r>
        <w:t xml:space="preserve">удельный вес лиц </w:t>
      </w:r>
      <w:r w:rsidR="00104181">
        <w:t>в</w:t>
      </w:r>
      <w:r w:rsidR="0056694B" w:rsidRPr="00B0124D">
        <w:t xml:space="preserve"> части половозрастного состава населения от общей численности населения: мужчин </w:t>
      </w:r>
      <w:r w:rsidR="00090EFE" w:rsidRPr="00B0124D">
        <w:t>–</w:t>
      </w:r>
      <w:r w:rsidR="0056694B" w:rsidRPr="00B0124D">
        <w:t xml:space="preserve"> 4</w:t>
      </w:r>
      <w:r w:rsidR="00BD6571">
        <w:t>7,3</w:t>
      </w:r>
      <w:r w:rsidR="0056694B" w:rsidRPr="00B0124D">
        <w:t xml:space="preserve">%,  женщин </w:t>
      </w:r>
      <w:r w:rsidR="00090EFE" w:rsidRPr="00B0124D">
        <w:t>– 52</w:t>
      </w:r>
      <w:r w:rsidR="00104181">
        <w:t>,</w:t>
      </w:r>
      <w:r w:rsidR="00BD6571">
        <w:t>7</w:t>
      </w:r>
      <w:r w:rsidR="0056694B" w:rsidRPr="00B0124D">
        <w:t>%. Из общей численности населения: моло</w:t>
      </w:r>
      <w:r w:rsidR="0010408F" w:rsidRPr="00B0124D">
        <w:t>же трудоспособного возраста – 2</w:t>
      </w:r>
      <w:r>
        <w:t>3</w:t>
      </w:r>
      <w:r w:rsidR="00920394" w:rsidRPr="00B0124D">
        <w:t>,</w:t>
      </w:r>
      <w:r>
        <w:t>6</w:t>
      </w:r>
      <w:r w:rsidR="0056694B" w:rsidRPr="00B0124D">
        <w:t>%;</w:t>
      </w:r>
      <w:r w:rsidR="00920394" w:rsidRPr="00B0124D">
        <w:t xml:space="preserve"> трудоспособного возраста – </w:t>
      </w:r>
      <w:r w:rsidR="00090EFE" w:rsidRPr="00B0124D">
        <w:t>5</w:t>
      </w:r>
      <w:r>
        <w:t>7</w:t>
      </w:r>
      <w:r w:rsidR="0056694B" w:rsidRPr="00B0124D">
        <w:t>%;</w:t>
      </w:r>
      <w:r w:rsidR="0050294C">
        <w:t xml:space="preserve"> </w:t>
      </w:r>
      <w:r w:rsidR="0056694B" w:rsidRPr="00B0124D">
        <w:t>стар</w:t>
      </w:r>
      <w:r w:rsidR="00920394" w:rsidRPr="00B0124D">
        <w:t xml:space="preserve">ше трудоспособного возраста – </w:t>
      </w:r>
      <w:r>
        <w:t>19</w:t>
      </w:r>
      <w:r w:rsidR="0050294C">
        <w:t>,</w:t>
      </w:r>
      <w:r>
        <w:t>4</w:t>
      </w:r>
      <w:r w:rsidR="0056694B" w:rsidRPr="00B0124D">
        <w:t>%.</w:t>
      </w:r>
    </w:p>
    <w:p w:rsidR="009B64FA" w:rsidRDefault="009B64FA" w:rsidP="009B64FA">
      <w:pPr>
        <w:pStyle w:val="aa"/>
        <w:spacing w:after="0"/>
        <w:ind w:left="0" w:firstLine="709"/>
        <w:jc w:val="both"/>
      </w:pPr>
    </w:p>
    <w:p w:rsidR="009B64FA" w:rsidRPr="00B0124D" w:rsidRDefault="009B64FA" w:rsidP="009B64FA">
      <w:pPr>
        <w:pStyle w:val="aa"/>
        <w:spacing w:after="0"/>
        <w:ind w:left="0" w:firstLine="709"/>
        <w:jc w:val="both"/>
      </w:pPr>
    </w:p>
    <w:p w:rsidR="00B96BEC" w:rsidRPr="00556D13" w:rsidRDefault="00154D57" w:rsidP="00303EDE">
      <w:pPr>
        <w:pStyle w:val="3"/>
        <w:spacing w:before="0" w:after="0"/>
        <w:ind w:firstLine="709"/>
        <w:jc w:val="both"/>
        <w:rPr>
          <w:rFonts w:ascii="Times New Roman" w:hAnsi="Times New Roman" w:cs="Times New Roman"/>
          <w:sz w:val="24"/>
          <w:szCs w:val="24"/>
          <w:lang w:val="ru-RU"/>
        </w:rPr>
      </w:pPr>
      <w:bookmarkStart w:id="7" w:name="_Toc418145373"/>
      <w:r w:rsidRPr="00556D13">
        <w:rPr>
          <w:rFonts w:ascii="Times New Roman" w:hAnsi="Times New Roman" w:cs="Times New Roman"/>
          <w:sz w:val="24"/>
          <w:szCs w:val="24"/>
          <w:lang w:val="ru-RU"/>
        </w:rPr>
        <w:lastRenderedPageBreak/>
        <w:t xml:space="preserve">1.2. </w:t>
      </w:r>
      <w:r w:rsidR="00B96BEC" w:rsidRPr="00556D13">
        <w:rPr>
          <w:rFonts w:ascii="Times New Roman" w:hAnsi="Times New Roman" w:cs="Times New Roman"/>
          <w:sz w:val="24"/>
          <w:szCs w:val="24"/>
          <w:lang w:val="ru-RU"/>
        </w:rPr>
        <w:t>Промышленность.</w:t>
      </w:r>
      <w:bookmarkEnd w:id="7"/>
    </w:p>
    <w:p w:rsidR="00D15B57" w:rsidRPr="00321A43" w:rsidRDefault="00556D13" w:rsidP="00303EDE">
      <w:pPr>
        <w:ind w:firstLine="709"/>
        <w:jc w:val="both"/>
      </w:pPr>
      <w:bookmarkStart w:id="8" w:name="_Toc418145374"/>
      <w:r w:rsidRPr="00556D13">
        <w:t xml:space="preserve">На </w:t>
      </w:r>
      <w:r>
        <w:t xml:space="preserve">территории города Урай сформирован промышленный комплекс, преимущественно представленный </w:t>
      </w:r>
      <w:r w:rsidRPr="00CA22E9">
        <w:t xml:space="preserve">нефтегазодобывающей </w:t>
      </w:r>
      <w:r w:rsidR="0069645C">
        <w:t>отраслью</w:t>
      </w:r>
      <w:r w:rsidRPr="00556D13">
        <w:t>. За</w:t>
      </w:r>
      <w:r w:rsidR="0090159A">
        <w:t xml:space="preserve"> 20</w:t>
      </w:r>
      <w:r w:rsidR="0090159A" w:rsidRPr="0090159A">
        <w:t>20</w:t>
      </w:r>
      <w:r w:rsidR="0050294C" w:rsidRPr="00556D13">
        <w:t xml:space="preserve"> год отгружено товаров собственного производства, выполнено работ и услуг собственными силами по видам экономической деятельности по</w:t>
      </w:r>
      <w:r>
        <w:t xml:space="preserve"> крупным и средним предприятиям на сумму </w:t>
      </w:r>
      <w:r w:rsidRPr="00556D13">
        <w:t>1</w:t>
      </w:r>
      <w:r w:rsidR="000542F6">
        <w:t>1 833,681</w:t>
      </w:r>
      <w:r w:rsidR="0050294C" w:rsidRPr="00556D13">
        <w:t xml:space="preserve"> млн. рублей (</w:t>
      </w:r>
      <w:r w:rsidR="00724351">
        <w:t>87</w:t>
      </w:r>
      <w:r w:rsidR="0050294C" w:rsidRPr="00556D13">
        <w:t>,</w:t>
      </w:r>
      <w:r w:rsidR="00724351">
        <w:t>1</w:t>
      </w:r>
      <w:r w:rsidR="0050294C" w:rsidRPr="00556D13">
        <w:t>% к 201</w:t>
      </w:r>
      <w:r w:rsidR="00724351">
        <w:t>9</w:t>
      </w:r>
      <w:r w:rsidR="0050294C" w:rsidRPr="00556D13">
        <w:t xml:space="preserve"> году)</w:t>
      </w:r>
      <w:r w:rsidR="00724351">
        <w:t>.</w:t>
      </w:r>
    </w:p>
    <w:p w:rsidR="005959A9" w:rsidRDefault="005D1D16" w:rsidP="00E52A45">
      <w:pPr>
        <w:ind w:firstLine="709"/>
        <w:jc w:val="both"/>
      </w:pPr>
      <w:r w:rsidRPr="005D1D16">
        <w:rPr>
          <w:snapToGrid w:val="0"/>
        </w:rPr>
        <w:t xml:space="preserve">Преимущественное влияние </w:t>
      </w:r>
      <w:r>
        <w:rPr>
          <w:snapToGrid w:val="0"/>
        </w:rPr>
        <w:t>на объемы промышленного производства оказывает нефтегазодобывающая отра</w:t>
      </w:r>
      <w:r w:rsidR="008E7DDC">
        <w:rPr>
          <w:snapToGrid w:val="0"/>
        </w:rPr>
        <w:t xml:space="preserve">сль, на долю которой приходится </w:t>
      </w:r>
      <w:r w:rsidR="00724351">
        <w:rPr>
          <w:snapToGrid w:val="0"/>
        </w:rPr>
        <w:t>37,9</w:t>
      </w:r>
      <w:r w:rsidR="005959A9">
        <w:rPr>
          <w:snapToGrid w:val="0"/>
        </w:rPr>
        <w:t>%.</w:t>
      </w:r>
      <w:r w:rsidR="005959A9" w:rsidRPr="005959A9">
        <w:t xml:space="preserve"> </w:t>
      </w:r>
      <w:r w:rsidR="005959A9" w:rsidRPr="00321A43">
        <w:t xml:space="preserve">Объем промышленного производства предприятий данной отрасли составил </w:t>
      </w:r>
      <w:r w:rsidR="005959A9">
        <w:t>2</w:t>
      </w:r>
      <w:r w:rsidR="00724351">
        <w:t> 410,388</w:t>
      </w:r>
      <w:r w:rsidR="005959A9" w:rsidRPr="00321A43">
        <w:t xml:space="preserve"> млн. руб.</w:t>
      </w:r>
      <w:r w:rsidR="005959A9">
        <w:t xml:space="preserve"> </w:t>
      </w:r>
    </w:p>
    <w:p w:rsidR="00E52A45" w:rsidRPr="00321A43" w:rsidRDefault="00A23645" w:rsidP="00E52A45">
      <w:pPr>
        <w:ind w:firstLine="709"/>
        <w:jc w:val="both"/>
      </w:pPr>
      <w:proofErr w:type="gramStart"/>
      <w:r>
        <w:t>В обрабатывающем</w:t>
      </w:r>
      <w:r w:rsidR="005959A9" w:rsidRPr="00321A43">
        <w:t xml:space="preserve"> производстве отгружено товаров, работ и услуг на сумму </w:t>
      </w:r>
      <w:r w:rsidR="008E7DDC">
        <w:t>2</w:t>
      </w:r>
      <w:r w:rsidR="00724351">
        <w:t> 049,138</w:t>
      </w:r>
      <w:r>
        <w:t xml:space="preserve"> </w:t>
      </w:r>
      <w:r w:rsidR="005959A9" w:rsidRPr="00321A43">
        <w:t>млн. руб., доля в структуре промышленности –</w:t>
      </w:r>
      <w:r>
        <w:t xml:space="preserve"> </w:t>
      </w:r>
      <w:r w:rsidR="00724351">
        <w:t>32</w:t>
      </w:r>
      <w:r w:rsidR="008E7DDC">
        <w:t>,</w:t>
      </w:r>
      <w:r w:rsidR="00724351">
        <w:t>3</w:t>
      </w:r>
      <w:r w:rsidR="005959A9" w:rsidRPr="00321A43">
        <w:t>%.</w:t>
      </w:r>
      <w:r>
        <w:t xml:space="preserve"> </w:t>
      </w:r>
      <w:r w:rsidR="00E52A45" w:rsidRPr="00321A43">
        <w:t xml:space="preserve">К обрабатывающим отраслям промышленности </w:t>
      </w:r>
      <w:r w:rsidR="00AB5B2E">
        <w:t xml:space="preserve">города </w:t>
      </w:r>
      <w:r w:rsidR="00E52A45" w:rsidRPr="00321A43">
        <w:t>относятся</w:t>
      </w:r>
      <w:r w:rsidR="00AB5B2E">
        <w:t>:</w:t>
      </w:r>
      <w:r w:rsidR="00E52A45" w:rsidRPr="00321A43">
        <w:t xml:space="preserve"> производство пищевых продуктов, </w:t>
      </w:r>
      <w:r w:rsidR="00E52A45">
        <w:t xml:space="preserve">деятельность полиграфическая и копирование носителей информации, </w:t>
      </w:r>
      <w:r w:rsidR="00E52A45" w:rsidRPr="00321A43">
        <w:t xml:space="preserve">производство </w:t>
      </w:r>
      <w:r w:rsidR="00E52A45">
        <w:t xml:space="preserve">кокса и </w:t>
      </w:r>
      <w:r w:rsidR="00E52A45" w:rsidRPr="00321A43">
        <w:t xml:space="preserve">нефтепродуктов, </w:t>
      </w:r>
      <w:r w:rsidR="00E52A45">
        <w:t xml:space="preserve">производство химических веществ и химических продуктов, </w:t>
      </w:r>
      <w:r w:rsidR="00E52A45" w:rsidRPr="00321A43">
        <w:t xml:space="preserve">производство готовых металлических изделий, ремонт машин и оборудования и др. </w:t>
      </w:r>
      <w:proofErr w:type="gramEnd"/>
    </w:p>
    <w:p w:rsidR="005959A9" w:rsidRPr="00321A43" w:rsidRDefault="005959A9" w:rsidP="005959A9">
      <w:pPr>
        <w:ind w:firstLine="709"/>
        <w:jc w:val="both"/>
        <w:rPr>
          <w:bCs/>
        </w:rPr>
      </w:pPr>
      <w:r w:rsidRPr="00321A43">
        <w:t xml:space="preserve">На долю предприятий по обеспечению электрической энергией, газом и паром, кондиционирование воздуха, в объеме промышленного производства приходится </w:t>
      </w:r>
      <w:r w:rsidR="00724351">
        <w:t>26,</w:t>
      </w:r>
      <w:r w:rsidR="00B922D4">
        <w:t>6</w:t>
      </w:r>
      <w:r w:rsidRPr="00321A43">
        <w:t xml:space="preserve">%, или </w:t>
      </w:r>
      <w:r w:rsidR="00E52A45">
        <w:t>1</w:t>
      </w:r>
      <w:r w:rsidR="00724351">
        <w:t> 689,310</w:t>
      </w:r>
      <w:r w:rsidR="00E52A45">
        <w:t xml:space="preserve"> </w:t>
      </w:r>
      <w:r w:rsidRPr="00321A43">
        <w:t xml:space="preserve">млн. руб. </w:t>
      </w:r>
    </w:p>
    <w:p w:rsidR="0050294C" w:rsidRDefault="00E52A45" w:rsidP="00303EDE">
      <w:pPr>
        <w:pStyle w:val="ae"/>
        <w:ind w:firstLine="709"/>
        <w:jc w:val="both"/>
        <w:rPr>
          <w:snapToGrid w:val="0"/>
          <w:sz w:val="24"/>
          <w:szCs w:val="24"/>
        </w:rPr>
      </w:pPr>
      <w:r>
        <w:rPr>
          <w:snapToGrid w:val="0"/>
          <w:sz w:val="24"/>
          <w:szCs w:val="24"/>
        </w:rPr>
        <w:t>Предприятия водоотведения,</w:t>
      </w:r>
      <w:r w:rsidRPr="00E52A45">
        <w:rPr>
          <w:snapToGrid w:val="0"/>
          <w:sz w:val="24"/>
          <w:szCs w:val="24"/>
        </w:rPr>
        <w:t xml:space="preserve"> водоснабжени</w:t>
      </w:r>
      <w:r>
        <w:rPr>
          <w:snapToGrid w:val="0"/>
          <w:sz w:val="24"/>
          <w:szCs w:val="24"/>
        </w:rPr>
        <w:t xml:space="preserve">я, </w:t>
      </w:r>
      <w:r w:rsidRPr="00E52A45">
        <w:rPr>
          <w:snapToGrid w:val="0"/>
          <w:sz w:val="24"/>
          <w:szCs w:val="24"/>
        </w:rPr>
        <w:t>организаци</w:t>
      </w:r>
      <w:r>
        <w:rPr>
          <w:snapToGrid w:val="0"/>
          <w:sz w:val="24"/>
          <w:szCs w:val="24"/>
        </w:rPr>
        <w:t>и</w:t>
      </w:r>
      <w:r w:rsidRPr="00E52A45">
        <w:rPr>
          <w:snapToGrid w:val="0"/>
          <w:sz w:val="24"/>
          <w:szCs w:val="24"/>
        </w:rPr>
        <w:t xml:space="preserve"> сбора и утилизации отходов, по ликвидации загрязнений, сбор</w:t>
      </w:r>
      <w:r>
        <w:rPr>
          <w:snapToGrid w:val="0"/>
          <w:sz w:val="24"/>
          <w:szCs w:val="24"/>
        </w:rPr>
        <w:t>у</w:t>
      </w:r>
      <w:r w:rsidRPr="00E52A45">
        <w:rPr>
          <w:snapToGrid w:val="0"/>
          <w:sz w:val="24"/>
          <w:szCs w:val="24"/>
        </w:rPr>
        <w:t xml:space="preserve"> и обработк</w:t>
      </w:r>
      <w:r>
        <w:rPr>
          <w:snapToGrid w:val="0"/>
          <w:sz w:val="24"/>
          <w:szCs w:val="24"/>
        </w:rPr>
        <w:t>е</w:t>
      </w:r>
      <w:r w:rsidRPr="00E52A45">
        <w:rPr>
          <w:snapToGrid w:val="0"/>
          <w:sz w:val="24"/>
          <w:szCs w:val="24"/>
        </w:rPr>
        <w:t xml:space="preserve"> сточных вод</w:t>
      </w:r>
      <w:r>
        <w:rPr>
          <w:snapToGrid w:val="0"/>
          <w:sz w:val="24"/>
          <w:szCs w:val="24"/>
        </w:rPr>
        <w:t xml:space="preserve"> составляют </w:t>
      </w:r>
      <w:r w:rsidR="008E7DDC">
        <w:rPr>
          <w:snapToGrid w:val="0"/>
          <w:sz w:val="24"/>
          <w:szCs w:val="24"/>
        </w:rPr>
        <w:t>3</w:t>
      </w:r>
      <w:r w:rsidR="00724351">
        <w:rPr>
          <w:snapToGrid w:val="0"/>
          <w:sz w:val="24"/>
          <w:szCs w:val="24"/>
        </w:rPr>
        <w:t>,2</w:t>
      </w:r>
      <w:r w:rsidR="00C5201C">
        <w:rPr>
          <w:snapToGrid w:val="0"/>
          <w:sz w:val="24"/>
          <w:szCs w:val="24"/>
        </w:rPr>
        <w:t xml:space="preserve">% от всего объема промышленного производства или </w:t>
      </w:r>
      <w:r w:rsidR="00724351">
        <w:rPr>
          <w:snapToGrid w:val="0"/>
          <w:sz w:val="24"/>
          <w:szCs w:val="24"/>
        </w:rPr>
        <w:t>205,593</w:t>
      </w:r>
      <w:r w:rsidR="00C5201C">
        <w:rPr>
          <w:snapToGrid w:val="0"/>
          <w:sz w:val="24"/>
          <w:szCs w:val="24"/>
        </w:rPr>
        <w:t xml:space="preserve"> млн. руб.</w:t>
      </w:r>
    </w:p>
    <w:p w:rsidR="00D15B57" w:rsidRDefault="00D15B57" w:rsidP="00303EDE">
      <w:pPr>
        <w:pStyle w:val="3"/>
        <w:spacing w:before="0" w:after="0"/>
        <w:ind w:firstLine="709"/>
        <w:rPr>
          <w:rFonts w:ascii="Times New Roman" w:hAnsi="Times New Roman" w:cs="Times New Roman"/>
          <w:sz w:val="24"/>
          <w:szCs w:val="24"/>
          <w:lang w:val="ru-RU"/>
        </w:rPr>
      </w:pPr>
    </w:p>
    <w:p w:rsidR="00B96BEC" w:rsidRPr="00154D57" w:rsidRDefault="00154D57" w:rsidP="00303EDE">
      <w:pPr>
        <w:pStyle w:val="3"/>
        <w:spacing w:before="0" w:after="0"/>
        <w:ind w:firstLine="709"/>
        <w:rPr>
          <w:rFonts w:ascii="Times New Roman" w:hAnsi="Times New Roman" w:cs="Times New Roman"/>
          <w:sz w:val="24"/>
          <w:szCs w:val="24"/>
          <w:lang w:val="ru-RU"/>
        </w:rPr>
      </w:pPr>
      <w:r w:rsidRPr="00154D57">
        <w:rPr>
          <w:rFonts w:ascii="Times New Roman" w:hAnsi="Times New Roman" w:cs="Times New Roman"/>
          <w:sz w:val="24"/>
          <w:szCs w:val="24"/>
          <w:lang w:val="ru-RU"/>
        </w:rPr>
        <w:t>1.3.</w:t>
      </w:r>
      <w:r w:rsidR="00B96BEC" w:rsidRPr="00154D57">
        <w:rPr>
          <w:rFonts w:ascii="Times New Roman" w:hAnsi="Times New Roman" w:cs="Times New Roman"/>
          <w:sz w:val="24"/>
          <w:szCs w:val="24"/>
          <w:lang w:val="ru-RU"/>
        </w:rPr>
        <w:t xml:space="preserve"> Инвестиции.</w:t>
      </w:r>
      <w:bookmarkEnd w:id="8"/>
    </w:p>
    <w:p w:rsidR="00D84D86" w:rsidRPr="00060FCD" w:rsidRDefault="00D84D86" w:rsidP="00303EDE">
      <w:pPr>
        <w:pStyle w:val="21"/>
        <w:spacing w:after="0" w:line="240" w:lineRule="auto"/>
        <w:ind w:left="0" w:firstLine="709"/>
        <w:jc w:val="both"/>
        <w:rPr>
          <w:color w:val="FF0000"/>
        </w:rPr>
      </w:pPr>
      <w:bookmarkStart w:id="9" w:name="_Toc418145375"/>
      <w:r w:rsidRPr="00060FCD">
        <w:rPr>
          <w:b/>
        </w:rPr>
        <w:t>Объем инвестиций</w:t>
      </w:r>
      <w:r w:rsidRPr="00060FCD">
        <w:t xml:space="preserve"> в основной капитал организаций (без субъектов малого предпринимательства и объема инвестиций, не наблюдаемых прямыми с</w:t>
      </w:r>
      <w:r w:rsidR="00B922D4">
        <w:t>татистическими методами) за 2020</w:t>
      </w:r>
      <w:r w:rsidRPr="00060FCD">
        <w:t xml:space="preserve"> год составил </w:t>
      </w:r>
      <w:r w:rsidR="00B922D4">
        <w:t xml:space="preserve">4 071,259 </w:t>
      </w:r>
      <w:r w:rsidRPr="00060FCD">
        <w:t>млн. рублей, к соответствующему периоду 201</w:t>
      </w:r>
      <w:r w:rsidR="00B922D4">
        <w:t>9</w:t>
      </w:r>
      <w:r w:rsidR="00BF7966">
        <w:t xml:space="preserve"> года</w:t>
      </w:r>
      <w:r w:rsidRPr="00060FCD">
        <w:t xml:space="preserve"> показатель </w:t>
      </w:r>
      <w:r w:rsidR="00B922D4">
        <w:t xml:space="preserve">снизился </w:t>
      </w:r>
      <w:r w:rsidRPr="00060FCD">
        <w:t xml:space="preserve">на </w:t>
      </w:r>
      <w:r w:rsidR="00B922D4">
        <w:t>1,4</w:t>
      </w:r>
      <w:r w:rsidRPr="00060FCD">
        <w:t xml:space="preserve">%. </w:t>
      </w:r>
    </w:p>
    <w:p w:rsidR="00DF26E3" w:rsidRPr="007E6A76" w:rsidRDefault="00B922D4" w:rsidP="00303EDE">
      <w:pPr>
        <w:ind w:firstLine="709"/>
        <w:jc w:val="both"/>
      </w:pPr>
      <w:r>
        <w:t xml:space="preserve">Снижение </w:t>
      </w:r>
      <w:r w:rsidR="001213E4" w:rsidRPr="00060FCD">
        <w:t xml:space="preserve">общего объема </w:t>
      </w:r>
      <w:r w:rsidR="00D84D86" w:rsidRPr="00060FCD">
        <w:t>инвестиций связано с</w:t>
      </w:r>
      <w:r w:rsidR="00DF26E3">
        <w:t>о сжижением экономической активности в связи с карантинными ограничениями. При этом</w:t>
      </w:r>
      <w:proofErr w:type="gramStart"/>
      <w:r w:rsidR="00DF26E3">
        <w:t>,</w:t>
      </w:r>
      <w:proofErr w:type="gramEnd"/>
      <w:r w:rsidR="00DF26E3">
        <w:t xml:space="preserve"> указанное снижение не значительно и </w:t>
      </w:r>
      <w:r w:rsidR="00DF26E3" w:rsidRPr="007E6A76">
        <w:t>составляет 277% к уровню 2018 года.</w:t>
      </w:r>
    </w:p>
    <w:p w:rsidR="007E6A76" w:rsidRPr="007E6A76" w:rsidRDefault="007E6A76" w:rsidP="00303EDE">
      <w:pPr>
        <w:pStyle w:val="af7"/>
        <w:ind w:firstLine="709"/>
        <w:jc w:val="both"/>
        <w:rPr>
          <w:sz w:val="24"/>
          <w:szCs w:val="24"/>
        </w:rPr>
      </w:pPr>
      <w:r w:rsidRPr="007E6A76">
        <w:rPr>
          <w:sz w:val="24"/>
          <w:szCs w:val="24"/>
        </w:rPr>
        <w:t>В 2020 году значительный рост инвестиций пришелся на следующие отрасли: «д</w:t>
      </w:r>
      <w:r w:rsidRPr="007E6A76">
        <w:rPr>
          <w:rStyle w:val="level"/>
          <w:sz w:val="24"/>
          <w:szCs w:val="24"/>
        </w:rPr>
        <w:t xml:space="preserve">еятельность в области здравоохранения и социальных услуг» - </w:t>
      </w:r>
      <w:r w:rsidRPr="007E6A76">
        <w:rPr>
          <w:sz w:val="24"/>
          <w:szCs w:val="24"/>
        </w:rPr>
        <w:t xml:space="preserve">1 122,71% к 2019 году. Наибольший спад произошел в отраслях </w:t>
      </w:r>
      <w:r w:rsidR="00AD0A13">
        <w:rPr>
          <w:sz w:val="24"/>
          <w:szCs w:val="24"/>
        </w:rPr>
        <w:t>«д</w:t>
      </w:r>
      <w:r w:rsidRPr="007E6A76">
        <w:rPr>
          <w:rStyle w:val="level"/>
          <w:sz w:val="24"/>
          <w:szCs w:val="24"/>
        </w:rPr>
        <w:t>еятельность в области информации и связи</w:t>
      </w:r>
      <w:r w:rsidR="00AD0A13">
        <w:rPr>
          <w:rStyle w:val="level"/>
          <w:sz w:val="24"/>
          <w:szCs w:val="24"/>
        </w:rPr>
        <w:t>»</w:t>
      </w:r>
      <w:r w:rsidRPr="007E6A76">
        <w:rPr>
          <w:sz w:val="24"/>
          <w:szCs w:val="24"/>
        </w:rPr>
        <w:t xml:space="preserve"> (9,48%), «</w:t>
      </w:r>
      <w:r w:rsidRPr="007E6A76">
        <w:rPr>
          <w:rStyle w:val="level"/>
          <w:sz w:val="24"/>
          <w:szCs w:val="24"/>
        </w:rPr>
        <w:t>обрабатывающие производства» (12,93%)</w:t>
      </w:r>
      <w:r w:rsidR="00AD0A13">
        <w:rPr>
          <w:rStyle w:val="level"/>
          <w:sz w:val="24"/>
          <w:szCs w:val="24"/>
        </w:rPr>
        <w:t xml:space="preserve"> к 2019 году.</w:t>
      </w:r>
    </w:p>
    <w:p w:rsidR="00BF7966" w:rsidRPr="007E6A76" w:rsidRDefault="00060FCD" w:rsidP="00303EDE">
      <w:pPr>
        <w:pStyle w:val="af7"/>
        <w:ind w:firstLine="709"/>
        <w:jc w:val="both"/>
        <w:rPr>
          <w:sz w:val="24"/>
          <w:szCs w:val="24"/>
        </w:rPr>
      </w:pPr>
      <w:r w:rsidRPr="007E6A76">
        <w:rPr>
          <w:sz w:val="24"/>
          <w:szCs w:val="24"/>
        </w:rPr>
        <w:t>В</w:t>
      </w:r>
      <w:r w:rsidRPr="007E6A76">
        <w:rPr>
          <w:rStyle w:val="af4"/>
          <w:rFonts w:eastAsiaTheme="majorEastAsia"/>
          <w:b w:val="0"/>
          <w:sz w:val="24"/>
          <w:szCs w:val="24"/>
        </w:rPr>
        <w:t xml:space="preserve"> структуре инвестиций в разрезе видов экономической деятельности на </w:t>
      </w:r>
      <w:r w:rsidRPr="007E6A76">
        <w:rPr>
          <w:sz w:val="24"/>
          <w:szCs w:val="24"/>
        </w:rPr>
        <w:t>отрасль</w:t>
      </w:r>
      <w:r w:rsidR="00BF7966" w:rsidRPr="007E6A76">
        <w:rPr>
          <w:sz w:val="24"/>
          <w:szCs w:val="24"/>
        </w:rPr>
        <w:t>:</w:t>
      </w:r>
    </w:p>
    <w:p w:rsidR="00113379" w:rsidRPr="007E6A76" w:rsidRDefault="00113379" w:rsidP="00113379">
      <w:pPr>
        <w:pStyle w:val="af7"/>
        <w:ind w:firstLine="709"/>
        <w:jc w:val="both"/>
        <w:rPr>
          <w:sz w:val="24"/>
          <w:szCs w:val="24"/>
        </w:rPr>
      </w:pPr>
      <w:r w:rsidRPr="007E6A76">
        <w:rPr>
          <w:sz w:val="24"/>
          <w:szCs w:val="24"/>
        </w:rPr>
        <w:t>- «</w:t>
      </w:r>
      <w:r w:rsidR="007E6A76" w:rsidRPr="007E6A76">
        <w:rPr>
          <w:sz w:val="24"/>
          <w:szCs w:val="24"/>
        </w:rPr>
        <w:t>транспортировка и хранение</w:t>
      </w:r>
      <w:r w:rsidRPr="007E6A76">
        <w:rPr>
          <w:sz w:val="24"/>
          <w:szCs w:val="24"/>
        </w:rPr>
        <w:t xml:space="preserve">» приходится </w:t>
      </w:r>
      <w:r w:rsidR="007E6A76" w:rsidRPr="007E6A76">
        <w:rPr>
          <w:sz w:val="24"/>
          <w:szCs w:val="24"/>
        </w:rPr>
        <w:t>75,3</w:t>
      </w:r>
      <w:r w:rsidRPr="007E6A76">
        <w:rPr>
          <w:sz w:val="24"/>
          <w:szCs w:val="24"/>
        </w:rPr>
        <w:t>%;</w:t>
      </w:r>
    </w:p>
    <w:p w:rsidR="007E6A76" w:rsidRPr="007E6A76" w:rsidRDefault="007E6A76" w:rsidP="007E6A76">
      <w:pPr>
        <w:pStyle w:val="af7"/>
        <w:ind w:firstLine="709"/>
        <w:jc w:val="both"/>
        <w:rPr>
          <w:sz w:val="24"/>
          <w:szCs w:val="24"/>
        </w:rPr>
      </w:pPr>
      <w:r w:rsidRPr="007E6A76">
        <w:rPr>
          <w:sz w:val="24"/>
          <w:szCs w:val="24"/>
        </w:rPr>
        <w:t>- «добыча полезных ископаемых» приходится 6,57%;</w:t>
      </w:r>
    </w:p>
    <w:p w:rsidR="00BF7966" w:rsidRPr="007E6A76" w:rsidRDefault="00BF7966" w:rsidP="00303EDE">
      <w:pPr>
        <w:pStyle w:val="af7"/>
        <w:ind w:firstLine="709"/>
        <w:jc w:val="both"/>
        <w:rPr>
          <w:sz w:val="24"/>
          <w:szCs w:val="24"/>
        </w:rPr>
      </w:pPr>
      <w:r w:rsidRPr="007E6A76">
        <w:rPr>
          <w:sz w:val="24"/>
          <w:szCs w:val="24"/>
        </w:rPr>
        <w:t>-</w:t>
      </w:r>
      <w:r w:rsidR="00060FCD" w:rsidRPr="007E6A76">
        <w:rPr>
          <w:sz w:val="24"/>
          <w:szCs w:val="24"/>
        </w:rPr>
        <w:t xml:space="preserve"> </w:t>
      </w:r>
      <w:r w:rsidR="004C6F2A" w:rsidRPr="007E6A76">
        <w:rPr>
          <w:sz w:val="24"/>
          <w:szCs w:val="24"/>
        </w:rPr>
        <w:t xml:space="preserve">«обеспечение электрической энергией, газом и паром; кондиционирование воздуха» </w:t>
      </w:r>
      <w:r w:rsidRPr="007E6A76">
        <w:rPr>
          <w:sz w:val="24"/>
          <w:szCs w:val="24"/>
        </w:rPr>
        <w:t xml:space="preserve">приходится </w:t>
      </w:r>
      <w:r w:rsidR="007E6A76" w:rsidRPr="007E6A76">
        <w:rPr>
          <w:sz w:val="24"/>
          <w:szCs w:val="24"/>
        </w:rPr>
        <w:t>3</w:t>
      </w:r>
      <w:r w:rsidRPr="007E6A76">
        <w:rPr>
          <w:sz w:val="24"/>
          <w:szCs w:val="24"/>
        </w:rPr>
        <w:t>,</w:t>
      </w:r>
      <w:r w:rsidR="007E6A76" w:rsidRPr="007E6A76">
        <w:rPr>
          <w:sz w:val="24"/>
          <w:szCs w:val="24"/>
        </w:rPr>
        <w:t>97</w:t>
      </w:r>
      <w:r w:rsidRPr="007E6A76">
        <w:rPr>
          <w:sz w:val="24"/>
          <w:szCs w:val="24"/>
        </w:rPr>
        <w:t>%;</w:t>
      </w:r>
    </w:p>
    <w:p w:rsidR="007E6A76" w:rsidRDefault="007E6A76" w:rsidP="007E6A76">
      <w:pPr>
        <w:pStyle w:val="af7"/>
        <w:ind w:firstLine="709"/>
        <w:jc w:val="both"/>
        <w:rPr>
          <w:sz w:val="24"/>
          <w:szCs w:val="24"/>
        </w:rPr>
      </w:pPr>
      <w:r>
        <w:rPr>
          <w:sz w:val="24"/>
          <w:szCs w:val="24"/>
        </w:rPr>
        <w:t xml:space="preserve">- «строительство» </w:t>
      </w:r>
      <w:r w:rsidRPr="00060FCD">
        <w:rPr>
          <w:sz w:val="24"/>
          <w:szCs w:val="24"/>
        </w:rPr>
        <w:t>приходится</w:t>
      </w:r>
      <w:r>
        <w:rPr>
          <w:sz w:val="24"/>
          <w:szCs w:val="24"/>
        </w:rPr>
        <w:t xml:space="preserve"> 3,39%.</w:t>
      </w:r>
    </w:p>
    <w:p w:rsidR="007E6A76" w:rsidRPr="007E6A76" w:rsidRDefault="007E6A76" w:rsidP="00303EDE">
      <w:pPr>
        <w:pStyle w:val="af7"/>
        <w:ind w:firstLine="709"/>
        <w:jc w:val="both"/>
        <w:rPr>
          <w:sz w:val="24"/>
          <w:szCs w:val="24"/>
        </w:rPr>
      </w:pPr>
      <w:r w:rsidRPr="007E6A76">
        <w:rPr>
          <w:sz w:val="24"/>
          <w:szCs w:val="24"/>
        </w:rPr>
        <w:t xml:space="preserve">- </w:t>
      </w:r>
      <w:r>
        <w:rPr>
          <w:sz w:val="24"/>
          <w:szCs w:val="24"/>
        </w:rPr>
        <w:t>«д</w:t>
      </w:r>
      <w:r w:rsidRPr="007E6A76">
        <w:rPr>
          <w:rStyle w:val="level"/>
          <w:sz w:val="24"/>
          <w:szCs w:val="24"/>
        </w:rPr>
        <w:t>еятельность в области здравоохранения и социальных услуг</w:t>
      </w:r>
      <w:r>
        <w:rPr>
          <w:rStyle w:val="level"/>
          <w:sz w:val="24"/>
          <w:szCs w:val="24"/>
        </w:rPr>
        <w:t>» приходится</w:t>
      </w:r>
      <w:r w:rsidRPr="007E6A76">
        <w:rPr>
          <w:rStyle w:val="level"/>
          <w:sz w:val="24"/>
          <w:szCs w:val="24"/>
        </w:rPr>
        <w:t xml:space="preserve"> 3,23%</w:t>
      </w:r>
      <w:r>
        <w:rPr>
          <w:rStyle w:val="level"/>
          <w:sz w:val="24"/>
          <w:szCs w:val="24"/>
        </w:rPr>
        <w:t>;</w:t>
      </w:r>
    </w:p>
    <w:p w:rsidR="00D45C92" w:rsidRDefault="00D45C92" w:rsidP="00303EDE">
      <w:pPr>
        <w:pStyle w:val="af7"/>
        <w:ind w:firstLine="709"/>
        <w:jc w:val="both"/>
        <w:rPr>
          <w:sz w:val="24"/>
          <w:szCs w:val="24"/>
        </w:rPr>
      </w:pPr>
      <w:r>
        <w:rPr>
          <w:sz w:val="24"/>
          <w:szCs w:val="24"/>
        </w:rPr>
        <w:t>- «</w:t>
      </w:r>
      <w:r w:rsidR="00113379">
        <w:rPr>
          <w:sz w:val="24"/>
          <w:szCs w:val="24"/>
        </w:rPr>
        <w:t>обрабатывающие производства»</w:t>
      </w:r>
      <w:r>
        <w:rPr>
          <w:sz w:val="24"/>
          <w:szCs w:val="24"/>
        </w:rPr>
        <w:t xml:space="preserve"> </w:t>
      </w:r>
      <w:r w:rsidRPr="00060FCD">
        <w:rPr>
          <w:sz w:val="24"/>
          <w:szCs w:val="24"/>
        </w:rPr>
        <w:t>приходится</w:t>
      </w:r>
      <w:r w:rsidR="00113379">
        <w:rPr>
          <w:sz w:val="24"/>
          <w:szCs w:val="24"/>
        </w:rPr>
        <w:t xml:space="preserve"> </w:t>
      </w:r>
      <w:r w:rsidR="007E6A76">
        <w:rPr>
          <w:sz w:val="24"/>
          <w:szCs w:val="24"/>
        </w:rPr>
        <w:t>0</w:t>
      </w:r>
      <w:r>
        <w:rPr>
          <w:sz w:val="24"/>
          <w:szCs w:val="24"/>
        </w:rPr>
        <w:t>,</w:t>
      </w:r>
      <w:r w:rsidR="00113379">
        <w:rPr>
          <w:sz w:val="24"/>
          <w:szCs w:val="24"/>
        </w:rPr>
        <w:t>9</w:t>
      </w:r>
      <w:r w:rsidR="007E6A76">
        <w:rPr>
          <w:sz w:val="24"/>
          <w:szCs w:val="24"/>
        </w:rPr>
        <w:t>8</w:t>
      </w:r>
      <w:r>
        <w:rPr>
          <w:sz w:val="24"/>
          <w:szCs w:val="24"/>
        </w:rPr>
        <w:t>%;</w:t>
      </w:r>
    </w:p>
    <w:p w:rsidR="004C6F2A" w:rsidRPr="001605CB" w:rsidRDefault="004C6F2A" w:rsidP="006B4946">
      <w:pPr>
        <w:tabs>
          <w:tab w:val="left" w:pos="709"/>
        </w:tabs>
        <w:autoSpaceDE w:val="0"/>
        <w:autoSpaceDN w:val="0"/>
        <w:adjustRightInd w:val="0"/>
        <w:ind w:firstLine="709"/>
        <w:jc w:val="both"/>
      </w:pPr>
      <w:r w:rsidRPr="001605CB">
        <w:t xml:space="preserve">Объем инвестиционных вложений в основной капитал за счет бюджетных средств составил </w:t>
      </w:r>
      <w:r w:rsidR="00D621BC">
        <w:t xml:space="preserve">377,081 </w:t>
      </w:r>
      <w:r w:rsidR="00E95E79" w:rsidRPr="001605CB">
        <w:t>млн. руб.</w:t>
      </w:r>
      <w:r w:rsidRPr="001605CB">
        <w:t xml:space="preserve"> или</w:t>
      </w:r>
      <w:r w:rsidR="003B78E9" w:rsidRPr="001605CB">
        <w:t xml:space="preserve"> </w:t>
      </w:r>
      <w:r w:rsidR="00D621BC">
        <w:t>9,</w:t>
      </w:r>
      <w:r w:rsidR="005C5B86">
        <w:t>3</w:t>
      </w:r>
      <w:r w:rsidRPr="001605CB">
        <w:t>% в общем объеме инвестиций</w:t>
      </w:r>
      <w:r w:rsidR="00F22984" w:rsidRPr="001605CB">
        <w:t>, к соответствующему периоду 201</w:t>
      </w:r>
      <w:r w:rsidR="00D621BC">
        <w:t>9</w:t>
      </w:r>
      <w:r w:rsidR="00F22984" w:rsidRPr="001605CB">
        <w:t xml:space="preserve"> года показатель у</w:t>
      </w:r>
      <w:r w:rsidR="005C5B86">
        <w:t xml:space="preserve">величился </w:t>
      </w:r>
      <w:r w:rsidR="00AB5B2E">
        <w:t xml:space="preserve">на </w:t>
      </w:r>
      <w:r w:rsidR="00D621BC">
        <w:t>17,5</w:t>
      </w:r>
      <w:r w:rsidR="00F22984" w:rsidRPr="001605CB">
        <w:t>%</w:t>
      </w:r>
      <w:r w:rsidRPr="001605CB">
        <w:t>.</w:t>
      </w:r>
    </w:p>
    <w:p w:rsidR="00E95E79" w:rsidRDefault="00E95E79" w:rsidP="006B4946">
      <w:pPr>
        <w:tabs>
          <w:tab w:val="left" w:pos="709"/>
        </w:tabs>
        <w:autoSpaceDE w:val="0"/>
        <w:autoSpaceDN w:val="0"/>
        <w:adjustRightInd w:val="0"/>
        <w:ind w:firstLine="709"/>
        <w:jc w:val="both"/>
      </w:pPr>
      <w:r w:rsidRPr="001605CB">
        <w:t xml:space="preserve">Объем инвестиционных вложений в основной капитал за счет частных средств составил </w:t>
      </w:r>
      <w:r w:rsidR="001E5B72">
        <w:t>3</w:t>
      </w:r>
      <w:r w:rsidRPr="001605CB">
        <w:t> </w:t>
      </w:r>
      <w:r w:rsidR="00D621BC">
        <w:t>694</w:t>
      </w:r>
      <w:r w:rsidRPr="001605CB">
        <w:t>,</w:t>
      </w:r>
      <w:r w:rsidR="00D621BC">
        <w:t>178</w:t>
      </w:r>
      <w:r w:rsidRPr="001605CB">
        <w:t xml:space="preserve"> млн. руб., к соответствующему период</w:t>
      </w:r>
      <w:r w:rsidR="001E5B72">
        <w:t>у 201</w:t>
      </w:r>
      <w:r w:rsidR="00D621BC">
        <w:t>9</w:t>
      </w:r>
      <w:r w:rsidRPr="001605CB">
        <w:t xml:space="preserve"> года</w:t>
      </w:r>
      <w:r w:rsidR="001605CB" w:rsidRPr="001605CB">
        <w:t xml:space="preserve"> </w:t>
      </w:r>
      <w:r w:rsidRPr="001605CB">
        <w:t xml:space="preserve">показатель </w:t>
      </w:r>
      <w:r w:rsidR="00D621BC">
        <w:t>снизился</w:t>
      </w:r>
      <w:r w:rsidRPr="001605CB">
        <w:t xml:space="preserve"> на </w:t>
      </w:r>
      <w:r w:rsidR="00D621BC">
        <w:t>3</w:t>
      </w:r>
      <w:r w:rsidRPr="001605CB">
        <w:t>%.</w:t>
      </w:r>
    </w:p>
    <w:p w:rsidR="006B4946" w:rsidRPr="006B4946" w:rsidRDefault="006B4946" w:rsidP="006B4946">
      <w:pPr>
        <w:ind w:firstLine="709"/>
        <w:jc w:val="both"/>
      </w:pPr>
      <w:r w:rsidRPr="006B4946">
        <w:t>На территории муниципального образования в 2020 году реализовано 25 инвестиционных проектов инвестиционной емкостью более 500,0 млн. рублей, из них:</w:t>
      </w:r>
    </w:p>
    <w:p w:rsidR="006B4946" w:rsidRPr="006B4946" w:rsidRDefault="006B4946" w:rsidP="006B4946">
      <w:pPr>
        <w:ind w:firstLine="709"/>
        <w:jc w:val="both"/>
      </w:pPr>
      <w:r w:rsidRPr="006B4946">
        <w:t>- 4 проекта в сфере благоустройства городской среды;</w:t>
      </w:r>
    </w:p>
    <w:p w:rsidR="006B4946" w:rsidRPr="006B4946" w:rsidRDefault="006B4946" w:rsidP="006B4946">
      <w:pPr>
        <w:ind w:firstLine="709"/>
        <w:jc w:val="both"/>
      </w:pPr>
      <w:r w:rsidRPr="006B4946">
        <w:t>- 9 проектов в сфере общественного питания;</w:t>
      </w:r>
    </w:p>
    <w:p w:rsidR="006B4946" w:rsidRPr="006B4946" w:rsidRDefault="006B4946" w:rsidP="006B4946">
      <w:pPr>
        <w:ind w:firstLine="709"/>
        <w:jc w:val="both"/>
      </w:pPr>
      <w:r w:rsidRPr="006B4946">
        <w:t>- 2 проект</w:t>
      </w:r>
      <w:r>
        <w:t>а</w:t>
      </w:r>
      <w:r w:rsidRPr="006B4946">
        <w:t xml:space="preserve"> в сфере торговли;</w:t>
      </w:r>
    </w:p>
    <w:p w:rsidR="006B4946" w:rsidRPr="006B4946" w:rsidRDefault="006B4946" w:rsidP="006B4946">
      <w:pPr>
        <w:ind w:firstLine="709"/>
        <w:jc w:val="both"/>
      </w:pPr>
      <w:r w:rsidRPr="006B4946">
        <w:t>- 2 центра фитнеса;</w:t>
      </w:r>
    </w:p>
    <w:p w:rsidR="006B4946" w:rsidRPr="006B4946" w:rsidRDefault="006B4946" w:rsidP="006B4946">
      <w:pPr>
        <w:ind w:firstLine="709"/>
        <w:jc w:val="both"/>
      </w:pPr>
      <w:r w:rsidRPr="006B4946">
        <w:lastRenderedPageBreak/>
        <w:t>- 4 проекта по строительству многоквартирных жилых домов;</w:t>
      </w:r>
    </w:p>
    <w:p w:rsidR="006B4946" w:rsidRPr="006B4946" w:rsidRDefault="006B4946" w:rsidP="006B4946">
      <w:pPr>
        <w:ind w:firstLine="709"/>
        <w:jc w:val="both"/>
      </w:pPr>
      <w:r w:rsidRPr="006B4946">
        <w:t xml:space="preserve">- 3 </w:t>
      </w:r>
      <w:proofErr w:type="gramStart"/>
      <w:r w:rsidRPr="006B4946">
        <w:t>социальных</w:t>
      </w:r>
      <w:proofErr w:type="gramEnd"/>
      <w:r w:rsidRPr="006B4946">
        <w:t xml:space="preserve"> проекта;</w:t>
      </w:r>
    </w:p>
    <w:p w:rsidR="006B4946" w:rsidRPr="006B4946" w:rsidRDefault="006B4946" w:rsidP="006B4946">
      <w:pPr>
        <w:ind w:firstLine="709"/>
        <w:jc w:val="both"/>
      </w:pPr>
      <w:r w:rsidRPr="006B4946">
        <w:t>- 2 производственных объекта (столярный цех, проект по обновлению стада АО «</w:t>
      </w:r>
      <w:proofErr w:type="spellStart"/>
      <w:r w:rsidRPr="006B4946">
        <w:t>Агроника</w:t>
      </w:r>
      <w:proofErr w:type="spellEnd"/>
      <w:r w:rsidRPr="006B4946">
        <w:t>»).</w:t>
      </w:r>
    </w:p>
    <w:p w:rsidR="006B4946" w:rsidRDefault="006B4946" w:rsidP="00040463">
      <w:pPr>
        <w:pStyle w:val="Default"/>
        <w:ind w:firstLine="709"/>
        <w:jc w:val="both"/>
      </w:pPr>
      <w:r>
        <w:rPr>
          <w:color w:val="auto"/>
        </w:rPr>
        <w:t xml:space="preserve">В целях обеспечения благоприятного инвестиционного климата в городе Урай постановлением администрации города Урай от 29.05.2020 №1241 утвержден план мероприятий («дорожная карта») </w:t>
      </w:r>
      <w:r w:rsidR="00040463">
        <w:rPr>
          <w:color w:val="auto"/>
        </w:rPr>
        <w:t xml:space="preserve">в соответствии с которым </w:t>
      </w:r>
      <w:r>
        <w:t>реализованы следующие мероприятия: </w:t>
      </w:r>
    </w:p>
    <w:p w:rsidR="006B4946" w:rsidRDefault="006B4946" w:rsidP="006B4946">
      <w:pPr>
        <w:ind w:firstLine="709"/>
        <w:jc w:val="both"/>
      </w:pPr>
      <w: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Pr>
          <w:spacing w:val="4"/>
        </w:rPr>
        <w:t>в результате которого</w:t>
      </w:r>
      <w:r>
        <w:t xml:space="preserve">, ставка снизилась с 2,0% до 1,5%;  </w:t>
      </w:r>
    </w:p>
    <w:p w:rsidR="006B4946" w:rsidRDefault="006B4946" w:rsidP="006B4946">
      <w:pPr>
        <w:pStyle w:val="af0"/>
        <w:spacing w:before="0" w:beforeAutospacing="0" w:after="0"/>
        <w:ind w:firstLine="709"/>
        <w:jc w:val="both"/>
      </w:pPr>
      <w:r>
        <w:t>- сокращены сроки по подготовке и выдаче градостроительных планов земельных участков с 11 до 10 рабочих дней;</w:t>
      </w:r>
    </w:p>
    <w:p w:rsidR="006B4946" w:rsidRDefault="006B4946" w:rsidP="006B4946">
      <w:pPr>
        <w:pStyle w:val="af0"/>
        <w:spacing w:before="0" w:beforeAutospacing="0" w:after="0"/>
        <w:ind w:firstLine="709"/>
        <w:jc w:val="both"/>
      </w:pPr>
      <w:r>
        <w:t xml:space="preserve">- сокращены сроки по выдаче разрешения на строительство с 7 до 5 рабочих дней (3 рабочих дня при предоставлении документов в электронной форме); </w:t>
      </w:r>
    </w:p>
    <w:p w:rsidR="006B4946" w:rsidRDefault="006B4946" w:rsidP="006B4946">
      <w:pPr>
        <w:pStyle w:val="af0"/>
        <w:spacing w:before="0" w:beforeAutospacing="0" w:after="0"/>
        <w:ind w:firstLine="709"/>
        <w:jc w:val="both"/>
      </w:pPr>
      <w:r>
        <w:t>- передано 17 муниципальных объектов недвижимого имущества немуниципальным организациям по договорам аренды, предусматривающим вложение частных инвестиций в арендованные объекты.</w:t>
      </w:r>
    </w:p>
    <w:p w:rsidR="006B4946" w:rsidRDefault="006B4946" w:rsidP="006B4946">
      <w:pPr>
        <w:pStyle w:val="msonormalmrcssattr"/>
        <w:shd w:val="clear" w:color="auto" w:fill="FFFFFF"/>
        <w:spacing w:before="0" w:beforeAutospacing="0" w:after="0" w:afterAutospacing="0"/>
        <w:ind w:firstLine="709"/>
        <w:jc w:val="both"/>
      </w:pPr>
      <w:r>
        <w:t xml:space="preserve">В рамках реализации практики по заключению </w:t>
      </w:r>
      <w:proofErr w:type="spellStart"/>
      <w:r>
        <w:t>энергосервисных</w:t>
      </w:r>
      <w:proofErr w:type="spellEnd"/>
      <w:r>
        <w:t xml:space="preserve"> кон</w:t>
      </w:r>
      <w:r w:rsidR="0069645C">
        <w:t>трактов за период 2019-2020 года</w:t>
      </w:r>
      <w:r>
        <w:t xml:space="preserve"> в городе Урай заключено 12 контрактов на потребление тепловой энергии. На сегодняшний день (2019-2020 </w:t>
      </w:r>
      <w:proofErr w:type="spellStart"/>
      <w:proofErr w:type="gramStart"/>
      <w:r>
        <w:t>гг</w:t>
      </w:r>
      <w:proofErr w:type="spellEnd"/>
      <w:proofErr w:type="gramEnd"/>
      <w:r>
        <w:t>) экономия в натуральном выражении составила 2 710,68 Гкал, что позволило достичь поставленных задач по ежегодному снижению энергетических ресурсов объема не менее чем на 3%.</w:t>
      </w:r>
    </w:p>
    <w:p w:rsidR="006B4946" w:rsidRDefault="006B4946" w:rsidP="006B4946">
      <w:pPr>
        <w:pStyle w:val="msonormalmrcssattr"/>
        <w:shd w:val="clear" w:color="auto" w:fill="FFFFFF"/>
        <w:spacing w:before="0" w:beforeAutospacing="0" w:after="0" w:afterAutospacing="0"/>
        <w:ind w:firstLine="709"/>
        <w:jc w:val="both"/>
      </w:pPr>
      <w:r>
        <w:t>Между администрацией города Урай и АО «</w:t>
      </w:r>
      <w:proofErr w:type="spellStart"/>
      <w:r>
        <w:t>Урайтеплоэнергия</w:t>
      </w:r>
      <w:proofErr w:type="spellEnd"/>
      <w:r>
        <w:t xml:space="preserve">» 26.12.2016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города Урай. За счет средств инвестора проведен капитальный ремонт наружных тепловых сетей и сетей ГВС с применением стальных труб в изоляции ППУ и полимерных трубопроводов </w:t>
      </w:r>
      <w:proofErr w:type="spellStart"/>
      <w:r>
        <w:t>Изопрофлекс-А</w:t>
      </w:r>
      <w:proofErr w:type="spellEnd"/>
      <w:r>
        <w:t xml:space="preserve"> в объеме 2,84 км, что позволило достичь экономического эффекта в размере 1 542 Гкал на сумму 2,6 млн. рублей.</w:t>
      </w:r>
    </w:p>
    <w:p w:rsidR="006B4946" w:rsidRDefault="006B4946" w:rsidP="006B4946">
      <w:pPr>
        <w:ind w:firstLine="709"/>
        <w:jc w:val="both"/>
      </w:pPr>
      <w:r>
        <w:t xml:space="preserve">В целях развития территориального маркетинга в сфере инвестиций, туризма, продвижения товаров и услуг, в соответствии с Концепцией развития территориального маркетинга и </w:t>
      </w:r>
      <w:proofErr w:type="spellStart"/>
      <w:r>
        <w:t>брендинга</w:t>
      </w:r>
      <w:proofErr w:type="spellEnd"/>
      <w:r>
        <w:t xml:space="preserve"> в Ханты – Мансийском автономном округе – </w:t>
      </w:r>
      <w:proofErr w:type="spellStart"/>
      <w:r>
        <w:t>Югре</w:t>
      </w:r>
      <w:proofErr w:type="spellEnd"/>
      <w:r>
        <w:t xml:space="preserve"> до 2025 года в 2019 году проведена большая работа по разработке и утверждению </w:t>
      </w:r>
      <w:proofErr w:type="spellStart"/>
      <w:r>
        <w:t>брендбука</w:t>
      </w:r>
      <w:proofErr w:type="spellEnd"/>
      <w:r>
        <w:t xml:space="preserve"> города Урай. Сегодня любой товаропроизводитель, частный предприниматель  могут использовать </w:t>
      </w:r>
      <w:hyperlink r:id="rId10" w:history="1">
        <w:r>
          <w:rPr>
            <w:rStyle w:val="af2"/>
          </w:rPr>
          <w:t>бренд города</w:t>
        </w:r>
      </w:hyperlink>
      <w:r>
        <w:t xml:space="preserve"> для продвижения своей продукции (услуг) и имиджа города Урай в целом</w:t>
      </w:r>
      <w:r>
        <w:rPr>
          <w:color w:val="1F497D"/>
        </w:rPr>
        <w:t>.</w:t>
      </w:r>
    </w:p>
    <w:p w:rsidR="006B4946" w:rsidRDefault="006B4946" w:rsidP="006B4946">
      <w:pPr>
        <w:pStyle w:val="af0"/>
        <w:shd w:val="clear" w:color="auto" w:fill="FFFFFF"/>
        <w:spacing w:before="0" w:beforeAutospacing="0" w:after="0"/>
        <w:ind w:firstLine="709"/>
        <w:jc w:val="both"/>
        <w:rPr>
          <w:sz w:val="32"/>
          <w:szCs w:val="32"/>
        </w:rPr>
      </w:pPr>
      <w:r>
        <w:t xml:space="preserve">Для потенциальных партнеров на официальном сайте органов местного самоуправления города Урай в разделе </w:t>
      </w:r>
      <w:hyperlink r:id="rId11" w:history="1">
        <w:r>
          <w:rPr>
            <w:rStyle w:val="af2"/>
          </w:rPr>
          <w:t>«Инвестиционная деятельность»</w:t>
        </w:r>
      </w:hyperlink>
      <w:r>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w:t>
      </w:r>
      <w:r>
        <w:rPr>
          <w:sz w:val="32"/>
          <w:szCs w:val="32"/>
        </w:rPr>
        <w:t xml:space="preserve"> </w:t>
      </w:r>
    </w:p>
    <w:p w:rsidR="006B4946" w:rsidRDefault="006B4946" w:rsidP="006B4946">
      <w:pPr>
        <w:pStyle w:val="af0"/>
        <w:spacing w:before="0" w:beforeAutospacing="0" w:after="0"/>
        <w:ind w:firstLine="709"/>
        <w:jc w:val="both"/>
      </w:pPr>
      <w:r>
        <w:t>Привлечение инвестиций в экономику города остается приоритетной стратегической задачей, над которой работает администрация муниципалитета. Именно создание благоприятного инвестиционного климата влияет не только на увеличение налоговых поступлений в бюджет, на создание новых рабочих мест, но и на качество жизни горожан в целом.</w:t>
      </w:r>
    </w:p>
    <w:p w:rsidR="00147CB2" w:rsidRDefault="00147CB2" w:rsidP="006B4946">
      <w:pPr>
        <w:pStyle w:val="3"/>
        <w:spacing w:before="0" w:after="0"/>
        <w:ind w:firstLine="709"/>
        <w:rPr>
          <w:rFonts w:ascii="Times New Roman" w:hAnsi="Times New Roman" w:cs="Times New Roman"/>
          <w:sz w:val="24"/>
          <w:szCs w:val="24"/>
          <w:lang w:val="ru-RU"/>
        </w:rPr>
      </w:pPr>
    </w:p>
    <w:p w:rsidR="00B96BEC" w:rsidRPr="00154D57" w:rsidRDefault="00154D57" w:rsidP="006B4946">
      <w:pPr>
        <w:pStyle w:val="3"/>
        <w:spacing w:before="0" w:after="0"/>
        <w:ind w:firstLine="709"/>
        <w:rPr>
          <w:rFonts w:ascii="Times New Roman" w:hAnsi="Times New Roman" w:cs="Times New Roman"/>
          <w:sz w:val="24"/>
          <w:szCs w:val="24"/>
          <w:lang w:val="ru-RU"/>
        </w:rPr>
      </w:pPr>
      <w:r w:rsidRPr="00154D57">
        <w:rPr>
          <w:rFonts w:ascii="Times New Roman" w:hAnsi="Times New Roman" w:cs="Times New Roman"/>
          <w:sz w:val="24"/>
          <w:szCs w:val="24"/>
          <w:lang w:val="ru-RU"/>
        </w:rPr>
        <w:t>1.4.</w:t>
      </w:r>
      <w:r w:rsidR="00B96BEC" w:rsidRPr="00154D57">
        <w:rPr>
          <w:rFonts w:ascii="Times New Roman" w:hAnsi="Times New Roman" w:cs="Times New Roman"/>
          <w:sz w:val="24"/>
          <w:szCs w:val="24"/>
          <w:lang w:val="ru-RU"/>
        </w:rPr>
        <w:t xml:space="preserve"> Занятость населения.</w:t>
      </w:r>
      <w:bookmarkEnd w:id="9"/>
    </w:p>
    <w:p w:rsidR="006B4946" w:rsidRPr="00E25064" w:rsidRDefault="006B4946" w:rsidP="006B4946">
      <w:pPr>
        <w:tabs>
          <w:tab w:val="left" w:pos="360"/>
        </w:tabs>
        <w:ind w:firstLine="709"/>
        <w:jc w:val="both"/>
      </w:pPr>
      <w:bookmarkStart w:id="10" w:name="_Toc418145376"/>
      <w:r w:rsidRPr="00E25064">
        <w:rPr>
          <w:color w:val="000000" w:themeColor="text1"/>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w:t>
      </w:r>
      <w:proofErr w:type="spellStart"/>
      <w:r w:rsidRPr="00E25064">
        <w:rPr>
          <w:color w:val="000000" w:themeColor="text1"/>
        </w:rPr>
        <w:t>коронавирусной</w:t>
      </w:r>
      <w:proofErr w:type="spellEnd"/>
      <w:r w:rsidRPr="00E25064">
        <w:rPr>
          <w:color w:val="000000" w:themeColor="text1"/>
        </w:rPr>
        <w:t xml:space="preserve"> инфекции, вызванной </w:t>
      </w:r>
      <w:r w:rsidRPr="00E25064">
        <w:rPr>
          <w:color w:val="000000" w:themeColor="text1"/>
          <w:lang w:val="en-US"/>
        </w:rPr>
        <w:t>COVID</w:t>
      </w:r>
      <w:r w:rsidRPr="00E25064">
        <w:rPr>
          <w:color w:val="000000" w:themeColor="text1"/>
        </w:rPr>
        <w:t xml:space="preserve">-19. </w:t>
      </w:r>
      <w:r w:rsidRPr="00E25064">
        <w:t>М</w:t>
      </w:r>
      <w:r w:rsidRPr="00E25064">
        <w:rPr>
          <w:color w:val="000000"/>
        </w:rPr>
        <w:t xml:space="preserve">ногие работодатели изменили режимы </w:t>
      </w:r>
      <w:r w:rsidRPr="00E25064">
        <w:rPr>
          <w:color w:val="000000"/>
        </w:rPr>
        <w:lastRenderedPageBreak/>
        <w:t>работы работников за счет введения неполного рабочего времени, перевода работников на неполный рабочий день (смену), надомную работу и дистанционную работу, предоставили работникам отпуска без сохранения заработной платы, временно приостановили работы, провод</w:t>
      </w:r>
      <w:r w:rsidR="0069645C">
        <w:rPr>
          <w:color w:val="000000"/>
        </w:rPr>
        <w:t>или</w:t>
      </w:r>
      <w:r w:rsidRPr="00E25064">
        <w:rPr>
          <w:color w:val="000000"/>
        </w:rPr>
        <w:t xml:space="preserve"> мероприятия по высвобождению работников.</w:t>
      </w:r>
    </w:p>
    <w:p w:rsidR="006B4946" w:rsidRPr="00671C78" w:rsidRDefault="006B4946" w:rsidP="006B4946">
      <w:pPr>
        <w:autoSpaceDE w:val="0"/>
        <w:autoSpaceDN w:val="0"/>
        <w:ind w:firstLine="709"/>
        <w:jc w:val="both"/>
        <w:rPr>
          <w:color w:val="000000" w:themeColor="text1"/>
        </w:rPr>
      </w:pPr>
      <w:r>
        <w:rPr>
          <w:color w:val="000000" w:themeColor="text1"/>
        </w:rPr>
        <w:t>Н</w:t>
      </w:r>
      <w:r w:rsidRPr="00671C78">
        <w:rPr>
          <w:color w:val="000000" w:themeColor="text1"/>
        </w:rPr>
        <w:t>а 01.01.2021  из числа занятых в экономике среднесписочная численность работников, занятых на крупных и средних предприятиях города (без внешн</w:t>
      </w:r>
      <w:r>
        <w:rPr>
          <w:color w:val="000000" w:themeColor="text1"/>
        </w:rPr>
        <w:t xml:space="preserve">их совместителей), составила 11 </w:t>
      </w:r>
      <w:r w:rsidRPr="00671C78">
        <w:rPr>
          <w:color w:val="000000" w:themeColor="text1"/>
        </w:rPr>
        <w:t>6</w:t>
      </w:r>
      <w:r>
        <w:rPr>
          <w:color w:val="000000" w:themeColor="text1"/>
        </w:rPr>
        <w:t>17 тыс. человек  (101</w:t>
      </w:r>
      <w:r w:rsidRPr="00671C78">
        <w:rPr>
          <w:color w:val="000000" w:themeColor="text1"/>
        </w:rPr>
        <w:t xml:space="preserve">% к </w:t>
      </w:r>
      <w:r>
        <w:rPr>
          <w:color w:val="000000" w:themeColor="text1"/>
        </w:rPr>
        <w:t>2019 году</w:t>
      </w:r>
      <w:r w:rsidRPr="00671C78">
        <w:rPr>
          <w:color w:val="000000" w:themeColor="text1"/>
        </w:rPr>
        <w:t xml:space="preserve">). </w:t>
      </w:r>
    </w:p>
    <w:p w:rsidR="006B4946" w:rsidRPr="00F00717" w:rsidRDefault="006B4946" w:rsidP="006B4946">
      <w:pPr>
        <w:ind w:firstLine="709"/>
        <w:jc w:val="both"/>
      </w:pPr>
      <w:r w:rsidRPr="00F00717">
        <w:t>За 2020 год 36 организации города представили информацию о сокращении численности работников на 310 человек, фактически сокращено 82 человека.</w:t>
      </w:r>
    </w:p>
    <w:p w:rsidR="006B4946" w:rsidRPr="00F00717" w:rsidRDefault="006B4946" w:rsidP="006B4946">
      <w:pPr>
        <w:ind w:firstLine="709"/>
        <w:jc w:val="both"/>
      </w:pPr>
      <w:r w:rsidRPr="00F00717">
        <w:t>Численность граждан, обратившихся в центр занятости населения, уволенных в связи с ликвидацией организации либо сокращением штата работников с 01.01.2020 составила 45 человек, из них признано безработными 38 человек. Из числа обратившихся граждан 9 - пенсионеры. Основная причина запланированных освобождений - снижение либо отсутствие объемов работ, ликвидация организации.</w:t>
      </w:r>
    </w:p>
    <w:p w:rsidR="006B4946" w:rsidRPr="00671C78" w:rsidRDefault="006B4946" w:rsidP="006B4946">
      <w:pPr>
        <w:ind w:firstLine="709"/>
        <w:jc w:val="both"/>
      </w:pPr>
      <w:r w:rsidRPr="00671C78">
        <w:t xml:space="preserve">Работниками </w:t>
      </w:r>
      <w:proofErr w:type="spellStart"/>
      <w:r w:rsidRPr="00671C78">
        <w:t>Урайского</w:t>
      </w:r>
      <w:proofErr w:type="spellEnd"/>
      <w:r w:rsidRPr="00671C78">
        <w:t xml:space="preserve"> центра занятости населения проводи</w:t>
      </w:r>
      <w:r w:rsidR="0069645C">
        <w:t>лась</w:t>
      </w:r>
      <w:r w:rsidRPr="00671C78">
        <w:t xml:space="preserve"> информационно-разъяснительная работа по вопросам высвобождения, в том числе вы</w:t>
      </w:r>
      <w:r w:rsidR="0069645C">
        <w:t>ездные консультации. Осуществлялось</w:t>
      </w:r>
      <w:r w:rsidRPr="00671C78">
        <w:t xml:space="preserve">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6B4946" w:rsidRPr="00B75C1C" w:rsidRDefault="006B4946" w:rsidP="006B4946">
      <w:pPr>
        <w:jc w:val="center"/>
      </w:pPr>
      <w:r w:rsidRPr="00B75C1C">
        <w:t>Ситуация на рынке труда</w:t>
      </w:r>
    </w:p>
    <w:p w:rsidR="006B4946" w:rsidRPr="00B75C1C" w:rsidRDefault="00B75C1C" w:rsidP="006B4946">
      <w:pPr>
        <w:jc w:val="right"/>
        <w:rPr>
          <w:sz w:val="22"/>
          <w:szCs w:val="22"/>
        </w:rPr>
      </w:pPr>
      <w:r w:rsidRPr="00B75C1C">
        <w:rPr>
          <w:sz w:val="22"/>
          <w:szCs w:val="22"/>
        </w:rPr>
        <w:t>Т</w:t>
      </w:r>
      <w:r w:rsidR="006B4946" w:rsidRPr="00B75C1C">
        <w:rPr>
          <w:sz w:val="22"/>
          <w:szCs w:val="22"/>
        </w:rPr>
        <w:t xml:space="preserve">аблица 2 </w:t>
      </w:r>
    </w:p>
    <w:tbl>
      <w:tblPr>
        <w:tblW w:w="9866"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85"/>
        <w:gridCol w:w="850"/>
        <w:gridCol w:w="1418"/>
        <w:gridCol w:w="1417"/>
        <w:gridCol w:w="1556"/>
      </w:tblGrid>
      <w:tr w:rsidR="006B4946" w:rsidRPr="00671C78" w:rsidTr="006B4946">
        <w:trPr>
          <w:jc w:val="center"/>
        </w:trPr>
        <w:tc>
          <w:tcPr>
            <w:tcW w:w="54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w:t>
            </w:r>
          </w:p>
        </w:tc>
        <w:tc>
          <w:tcPr>
            <w:tcW w:w="4085"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 xml:space="preserve">Ед. </w:t>
            </w:r>
            <w:proofErr w:type="spellStart"/>
            <w:r w:rsidRPr="006B4946">
              <w:rPr>
                <w:sz w:val="22"/>
                <w:szCs w:val="22"/>
              </w:rPr>
              <w:t>изм</w:t>
            </w:r>
            <w:proofErr w:type="spellEnd"/>
            <w:r w:rsidRPr="006B4946">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01.01.2020</w:t>
            </w:r>
          </w:p>
        </w:tc>
        <w:tc>
          <w:tcPr>
            <w:tcW w:w="1417"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01.01.2021</w:t>
            </w:r>
          </w:p>
        </w:tc>
        <w:tc>
          <w:tcPr>
            <w:tcW w:w="1556"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pStyle w:val="a8"/>
              <w:ind w:left="0"/>
              <w:jc w:val="center"/>
            </w:pPr>
            <w:r w:rsidRPr="006B4946">
              <w:rPr>
                <w:sz w:val="22"/>
                <w:szCs w:val="22"/>
              </w:rPr>
              <w:t>Отклонение,</w:t>
            </w:r>
          </w:p>
          <w:p w:rsidR="006B4946" w:rsidRPr="006B4946" w:rsidRDefault="006B4946" w:rsidP="006B4946">
            <w:pPr>
              <w:pStyle w:val="a8"/>
              <w:ind w:left="0"/>
              <w:jc w:val="center"/>
            </w:pPr>
            <w:r w:rsidRPr="006B4946">
              <w:rPr>
                <w:sz w:val="22"/>
                <w:szCs w:val="22"/>
              </w:rPr>
              <w:t>%</w:t>
            </w:r>
          </w:p>
        </w:tc>
      </w:tr>
      <w:tr w:rsidR="006B4946" w:rsidRPr="006248F0" w:rsidTr="006B4946">
        <w:trPr>
          <w:jc w:val="center"/>
        </w:trPr>
        <w:tc>
          <w:tcPr>
            <w:tcW w:w="54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1</w:t>
            </w:r>
          </w:p>
        </w:tc>
        <w:tc>
          <w:tcPr>
            <w:tcW w:w="4085"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rPr>
                <w:lang w:val="en-US"/>
              </w:rPr>
            </w:pPr>
            <w:r w:rsidRPr="006B4946">
              <w:rPr>
                <w:sz w:val="22"/>
                <w:szCs w:val="22"/>
              </w:rPr>
              <w:t>1</w:t>
            </w:r>
            <w:r w:rsidRPr="006B4946">
              <w:rPr>
                <w:sz w:val="22"/>
                <w:szCs w:val="22"/>
                <w:lang w:val="en-US"/>
              </w:rPr>
              <w:t>91</w:t>
            </w:r>
          </w:p>
        </w:tc>
        <w:tc>
          <w:tcPr>
            <w:tcW w:w="1417"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830</w:t>
            </w:r>
          </w:p>
        </w:tc>
        <w:tc>
          <w:tcPr>
            <w:tcW w:w="1556"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lang w:val="en-US"/>
              </w:rPr>
              <w:t>+</w:t>
            </w:r>
            <w:r w:rsidRPr="006B4946">
              <w:rPr>
                <w:sz w:val="22"/>
                <w:szCs w:val="22"/>
              </w:rPr>
              <w:t>в 4,3 раза</w:t>
            </w:r>
          </w:p>
        </w:tc>
      </w:tr>
      <w:tr w:rsidR="006B4946" w:rsidRPr="006248F0" w:rsidTr="006B4946">
        <w:trPr>
          <w:jc w:val="center"/>
        </w:trPr>
        <w:tc>
          <w:tcPr>
            <w:tcW w:w="54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2</w:t>
            </w:r>
          </w:p>
        </w:tc>
        <w:tc>
          <w:tcPr>
            <w:tcW w:w="4085"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rPr>
                <w:lang w:val="en-US"/>
              </w:rPr>
            </w:pPr>
            <w:r w:rsidRPr="006B4946">
              <w:rPr>
                <w:sz w:val="22"/>
                <w:szCs w:val="22"/>
              </w:rPr>
              <w:t>1</w:t>
            </w:r>
            <w:r w:rsidRPr="006B4946">
              <w:rPr>
                <w:sz w:val="22"/>
                <w:szCs w:val="22"/>
                <w:lang w:val="en-US"/>
              </w:rPr>
              <w:t>86</w:t>
            </w:r>
          </w:p>
        </w:tc>
        <w:tc>
          <w:tcPr>
            <w:tcW w:w="1417"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825</w:t>
            </w:r>
          </w:p>
        </w:tc>
        <w:tc>
          <w:tcPr>
            <w:tcW w:w="1556"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+в 4,4 раза</w:t>
            </w:r>
          </w:p>
        </w:tc>
      </w:tr>
      <w:tr w:rsidR="006B4946" w:rsidRPr="006248F0" w:rsidTr="006B4946">
        <w:trPr>
          <w:jc w:val="center"/>
        </w:trPr>
        <w:tc>
          <w:tcPr>
            <w:tcW w:w="54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3</w:t>
            </w:r>
          </w:p>
        </w:tc>
        <w:tc>
          <w:tcPr>
            <w:tcW w:w="4085"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rPr>
                <w:lang w:val="en-US"/>
              </w:rPr>
            </w:pPr>
            <w:r w:rsidRPr="006B4946">
              <w:rPr>
                <w:sz w:val="22"/>
                <w:szCs w:val="22"/>
              </w:rPr>
              <w:t>1</w:t>
            </w:r>
            <w:r w:rsidRPr="006B4946">
              <w:rPr>
                <w:sz w:val="22"/>
                <w:szCs w:val="22"/>
                <w:lang w:val="en-US"/>
              </w:rPr>
              <w:t>30</w:t>
            </w:r>
          </w:p>
          <w:p w:rsidR="006B4946" w:rsidRPr="006B4946" w:rsidRDefault="006B4946" w:rsidP="006B4946">
            <w:pPr>
              <w:jc w:val="center"/>
            </w:pPr>
          </w:p>
          <w:p w:rsidR="006B4946" w:rsidRPr="006B4946" w:rsidRDefault="006B4946" w:rsidP="006B4946">
            <w:pPr>
              <w:jc w:val="center"/>
            </w:pPr>
          </w:p>
        </w:tc>
        <w:tc>
          <w:tcPr>
            <w:tcW w:w="1417"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771</w:t>
            </w:r>
          </w:p>
          <w:p w:rsidR="006B4946" w:rsidRPr="006B4946" w:rsidRDefault="006B4946" w:rsidP="006B4946">
            <w:pPr>
              <w:jc w:val="center"/>
            </w:pPr>
          </w:p>
          <w:p w:rsidR="006B4946" w:rsidRPr="006B4946" w:rsidRDefault="006B4946" w:rsidP="006B4946">
            <w:pPr>
              <w:jc w:val="center"/>
            </w:pPr>
          </w:p>
        </w:tc>
        <w:tc>
          <w:tcPr>
            <w:tcW w:w="1556"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+в 5,9 раз</w:t>
            </w:r>
          </w:p>
          <w:p w:rsidR="006B4946" w:rsidRPr="006B4946" w:rsidRDefault="006B4946" w:rsidP="006B4946">
            <w:pPr>
              <w:jc w:val="center"/>
            </w:pPr>
          </w:p>
          <w:p w:rsidR="006B4946" w:rsidRPr="006B4946" w:rsidRDefault="006B4946" w:rsidP="006B4946">
            <w:pPr>
              <w:jc w:val="center"/>
            </w:pPr>
          </w:p>
        </w:tc>
      </w:tr>
      <w:tr w:rsidR="006B4946" w:rsidRPr="006248F0" w:rsidTr="006B4946">
        <w:trPr>
          <w:jc w:val="center"/>
        </w:trPr>
        <w:tc>
          <w:tcPr>
            <w:tcW w:w="54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3.1</w:t>
            </w:r>
          </w:p>
        </w:tc>
        <w:tc>
          <w:tcPr>
            <w:tcW w:w="4085"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 женщины</w:t>
            </w:r>
          </w:p>
        </w:tc>
        <w:tc>
          <w:tcPr>
            <w:tcW w:w="85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pPr>
            <w:r w:rsidRPr="006B4946">
              <w:rPr>
                <w:sz w:val="22"/>
                <w:szCs w:val="22"/>
                <w:lang w:val="en-US"/>
              </w:rPr>
              <w:t>78</w:t>
            </w:r>
          </w:p>
        </w:tc>
        <w:tc>
          <w:tcPr>
            <w:tcW w:w="1417"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446</w:t>
            </w:r>
          </w:p>
        </w:tc>
        <w:tc>
          <w:tcPr>
            <w:tcW w:w="1556"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+в 5,7 раз</w:t>
            </w:r>
          </w:p>
        </w:tc>
      </w:tr>
      <w:tr w:rsidR="006B4946" w:rsidRPr="006248F0" w:rsidTr="006B4946">
        <w:trPr>
          <w:jc w:val="center"/>
        </w:trPr>
        <w:tc>
          <w:tcPr>
            <w:tcW w:w="54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3.2</w:t>
            </w:r>
          </w:p>
        </w:tc>
        <w:tc>
          <w:tcPr>
            <w:tcW w:w="4085"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 мужчины</w:t>
            </w:r>
          </w:p>
        </w:tc>
        <w:tc>
          <w:tcPr>
            <w:tcW w:w="85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rPr>
                <w:lang w:val="en-US"/>
              </w:rPr>
            </w:pPr>
            <w:r w:rsidRPr="006B4946">
              <w:rPr>
                <w:sz w:val="22"/>
                <w:szCs w:val="22"/>
                <w:lang w:val="en-US"/>
              </w:rPr>
              <w:t>52</w:t>
            </w:r>
          </w:p>
        </w:tc>
        <w:tc>
          <w:tcPr>
            <w:tcW w:w="1417"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325</w:t>
            </w:r>
          </w:p>
        </w:tc>
        <w:tc>
          <w:tcPr>
            <w:tcW w:w="1556"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+в 6,3 раза</w:t>
            </w:r>
          </w:p>
        </w:tc>
      </w:tr>
      <w:tr w:rsidR="006B4946" w:rsidRPr="006248F0" w:rsidTr="006B4946">
        <w:trPr>
          <w:jc w:val="center"/>
        </w:trPr>
        <w:tc>
          <w:tcPr>
            <w:tcW w:w="54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4</w:t>
            </w:r>
          </w:p>
        </w:tc>
        <w:tc>
          <w:tcPr>
            <w:tcW w:w="4085"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pPr>
            <w:r w:rsidRPr="006B4946">
              <w:rPr>
                <w:sz w:val="22"/>
                <w:szCs w:val="22"/>
              </w:rPr>
              <w:t>0,</w:t>
            </w:r>
            <w:r w:rsidRPr="006B4946">
              <w:rPr>
                <w:sz w:val="22"/>
                <w:szCs w:val="22"/>
                <w:lang w:val="en-US"/>
              </w:rPr>
              <w:t>4</w:t>
            </w:r>
            <w:r w:rsidRPr="006B4946">
              <w:rPr>
                <w:sz w:val="22"/>
                <w:szCs w:val="22"/>
              </w:rPr>
              <w:t>7</w:t>
            </w:r>
          </w:p>
        </w:tc>
        <w:tc>
          <w:tcPr>
            <w:tcW w:w="1417"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pPr>
            <w:r w:rsidRPr="006B4946">
              <w:rPr>
                <w:sz w:val="22"/>
                <w:szCs w:val="22"/>
              </w:rPr>
              <w:t>2,86</w:t>
            </w:r>
          </w:p>
        </w:tc>
        <w:tc>
          <w:tcPr>
            <w:tcW w:w="1556"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pPr>
            <w:r w:rsidRPr="006B4946">
              <w:rPr>
                <w:sz w:val="22"/>
                <w:szCs w:val="22"/>
              </w:rPr>
              <w:t>+в 6,1 раз</w:t>
            </w:r>
          </w:p>
        </w:tc>
      </w:tr>
      <w:tr w:rsidR="006B4946" w:rsidRPr="006248F0" w:rsidTr="006B4946">
        <w:trPr>
          <w:jc w:val="center"/>
        </w:trPr>
        <w:tc>
          <w:tcPr>
            <w:tcW w:w="54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5</w:t>
            </w:r>
          </w:p>
        </w:tc>
        <w:tc>
          <w:tcPr>
            <w:tcW w:w="4085"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rPr>
                <w:lang w:val="en-US"/>
              </w:rPr>
            </w:pPr>
            <w:r w:rsidRPr="006B4946">
              <w:rPr>
                <w:sz w:val="22"/>
                <w:szCs w:val="22"/>
                <w:lang w:val="en-US"/>
              </w:rPr>
              <w:t>253</w:t>
            </w:r>
          </w:p>
        </w:tc>
        <w:tc>
          <w:tcPr>
            <w:tcW w:w="1417"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pPr>
            <w:r w:rsidRPr="006B4946">
              <w:rPr>
                <w:sz w:val="22"/>
                <w:szCs w:val="22"/>
              </w:rPr>
              <w:t>246</w:t>
            </w:r>
          </w:p>
        </w:tc>
        <w:tc>
          <w:tcPr>
            <w:tcW w:w="1556"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pPr>
            <w:r w:rsidRPr="006B4946">
              <w:rPr>
                <w:sz w:val="22"/>
                <w:szCs w:val="22"/>
              </w:rPr>
              <w:t>97,2</w:t>
            </w:r>
          </w:p>
        </w:tc>
      </w:tr>
      <w:tr w:rsidR="006B4946" w:rsidRPr="006248F0" w:rsidTr="006B4946">
        <w:trPr>
          <w:jc w:val="center"/>
        </w:trPr>
        <w:tc>
          <w:tcPr>
            <w:tcW w:w="54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6</w:t>
            </w:r>
          </w:p>
        </w:tc>
        <w:tc>
          <w:tcPr>
            <w:tcW w:w="4085"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both"/>
            </w:pPr>
            <w:r w:rsidRPr="006B4946">
              <w:rPr>
                <w:sz w:val="22"/>
                <w:szCs w:val="22"/>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tcPr>
          <w:p w:rsidR="006B4946" w:rsidRPr="006B4946" w:rsidRDefault="006B4946" w:rsidP="006B4946">
            <w:pPr>
              <w:jc w:val="center"/>
            </w:pPr>
            <w:r w:rsidRPr="006B4946">
              <w:rPr>
                <w:sz w:val="22"/>
                <w:szCs w:val="22"/>
              </w:rPr>
              <w:t>чел./</w:t>
            </w:r>
          </w:p>
          <w:p w:rsidR="006B4946" w:rsidRPr="006B4946" w:rsidRDefault="006B4946" w:rsidP="006B4946">
            <w:pPr>
              <w:jc w:val="center"/>
            </w:pPr>
            <w:r w:rsidRPr="006B4946">
              <w:rPr>
                <w:sz w:val="22"/>
                <w:szCs w:val="22"/>
              </w:rPr>
              <w:t xml:space="preserve"> 1 раб</w:t>
            </w:r>
            <w:proofErr w:type="gramStart"/>
            <w:r w:rsidRPr="006B4946">
              <w:rPr>
                <w:sz w:val="22"/>
                <w:szCs w:val="22"/>
              </w:rPr>
              <w:t>.</w:t>
            </w:r>
            <w:proofErr w:type="gramEnd"/>
            <w:r w:rsidRPr="006B4946">
              <w:rPr>
                <w:sz w:val="22"/>
                <w:szCs w:val="22"/>
              </w:rPr>
              <w:t xml:space="preserve"> </w:t>
            </w:r>
            <w:proofErr w:type="gramStart"/>
            <w:r w:rsidRPr="006B4946">
              <w:rPr>
                <w:sz w:val="22"/>
                <w:szCs w:val="22"/>
              </w:rPr>
              <w:t>м</w:t>
            </w:r>
            <w:proofErr w:type="gramEnd"/>
            <w:r w:rsidRPr="006B4946">
              <w:rPr>
                <w:sz w:val="22"/>
                <w:szCs w:val="22"/>
              </w:rPr>
              <w:t>есто</w:t>
            </w:r>
          </w:p>
        </w:tc>
        <w:tc>
          <w:tcPr>
            <w:tcW w:w="1418"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rPr>
                <w:lang w:val="en-US"/>
              </w:rPr>
            </w:pPr>
            <w:r w:rsidRPr="006B4946">
              <w:rPr>
                <w:sz w:val="22"/>
                <w:szCs w:val="22"/>
              </w:rPr>
              <w:t>0,</w:t>
            </w:r>
            <w:r w:rsidRPr="006B4946">
              <w:rPr>
                <w:sz w:val="22"/>
                <w:szCs w:val="22"/>
                <w:lang w:val="en-US"/>
              </w:rPr>
              <w:t>74</w:t>
            </w:r>
          </w:p>
        </w:tc>
        <w:tc>
          <w:tcPr>
            <w:tcW w:w="1417"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rPr>
                <w:highlight w:val="yellow"/>
              </w:rPr>
            </w:pPr>
            <w:r w:rsidRPr="006B4946">
              <w:rPr>
                <w:sz w:val="22"/>
                <w:szCs w:val="22"/>
              </w:rPr>
              <w:t>3,35</w:t>
            </w:r>
          </w:p>
        </w:tc>
        <w:tc>
          <w:tcPr>
            <w:tcW w:w="1556" w:type="dxa"/>
            <w:tcBorders>
              <w:top w:val="single" w:sz="4" w:space="0" w:color="auto"/>
              <w:left w:val="single" w:sz="4" w:space="0" w:color="auto"/>
              <w:bottom w:val="single" w:sz="4" w:space="0" w:color="auto"/>
              <w:right w:val="single" w:sz="4" w:space="0" w:color="auto"/>
            </w:tcBorders>
            <w:vAlign w:val="center"/>
          </w:tcPr>
          <w:p w:rsidR="006B4946" w:rsidRPr="006B4946" w:rsidRDefault="006B4946" w:rsidP="006B4946">
            <w:pPr>
              <w:jc w:val="center"/>
              <w:rPr>
                <w:highlight w:val="yellow"/>
              </w:rPr>
            </w:pPr>
            <w:r w:rsidRPr="006B4946">
              <w:rPr>
                <w:sz w:val="22"/>
                <w:szCs w:val="22"/>
              </w:rPr>
              <w:t>+в 4,5 раз</w:t>
            </w:r>
          </w:p>
        </w:tc>
      </w:tr>
    </w:tbl>
    <w:p w:rsidR="006B4946" w:rsidRPr="006248F0" w:rsidRDefault="006B4946" w:rsidP="006B4946">
      <w:pPr>
        <w:pStyle w:val="21"/>
        <w:spacing w:after="0" w:line="240" w:lineRule="auto"/>
        <w:ind w:left="0" w:firstLine="567"/>
        <w:jc w:val="both"/>
        <w:rPr>
          <w:highlight w:val="yellow"/>
          <w:lang w:val="en-US"/>
        </w:rPr>
      </w:pPr>
    </w:p>
    <w:p w:rsidR="006B4946" w:rsidRPr="00650FCB" w:rsidRDefault="006B4946" w:rsidP="00B75C1C">
      <w:pPr>
        <w:pStyle w:val="21"/>
        <w:spacing w:after="0" w:line="240" w:lineRule="auto"/>
        <w:ind w:left="0" w:firstLine="709"/>
        <w:jc w:val="both"/>
      </w:pPr>
      <w:r w:rsidRPr="00671C78">
        <w:t xml:space="preserve">За 2020 год по отношению к </w:t>
      </w:r>
      <w:r w:rsidRPr="00650FCB">
        <w:t>предыдущему периоду</w:t>
      </w:r>
      <w:r w:rsidRPr="00671C78">
        <w:t xml:space="preserve"> 2019 года в муниципальном образовании </w:t>
      </w:r>
      <w:r w:rsidRPr="00650FCB">
        <w:t xml:space="preserve">наблюдается значительное увеличение напряженности на рынке труда и значительный рост уровня регистрируемой безработицы.  </w:t>
      </w:r>
    </w:p>
    <w:p w:rsidR="006B4946" w:rsidRPr="00DF1709" w:rsidRDefault="006B4946" w:rsidP="00B75C1C">
      <w:pPr>
        <w:pStyle w:val="21"/>
        <w:spacing w:after="0" w:line="240" w:lineRule="auto"/>
        <w:ind w:left="0" w:firstLine="709"/>
        <w:jc w:val="both"/>
      </w:pPr>
      <w:r w:rsidRPr="00DF1709">
        <w:rPr>
          <w:color w:val="000000" w:themeColor="text1"/>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DF1709">
        <w:t>»</w:t>
      </w:r>
      <w:r w:rsidRPr="00DF1709">
        <w:rPr>
          <w:color w:val="000000" w:themeColor="text1"/>
        </w:rPr>
        <w:t xml:space="preserve">, направленных на содействие занятости населения, улучшение условий и охраны труда в муниципальном образовании. </w:t>
      </w:r>
      <w:proofErr w:type="spellStart"/>
      <w:r w:rsidRPr="00DF1709">
        <w:t>Урайским</w:t>
      </w:r>
      <w:proofErr w:type="spellEnd"/>
      <w:r w:rsidRPr="00DF1709">
        <w:t xml:space="preserve"> центром занятости населения в постоянном режиме ведется работа с работодателями города Урай.</w:t>
      </w:r>
    </w:p>
    <w:p w:rsidR="006B4946" w:rsidRPr="0089158D" w:rsidRDefault="006B4946" w:rsidP="00B75C1C">
      <w:pPr>
        <w:pStyle w:val="21"/>
        <w:spacing w:after="0" w:line="240" w:lineRule="auto"/>
        <w:ind w:left="0" w:firstLine="709"/>
        <w:jc w:val="both"/>
      </w:pPr>
      <w:r w:rsidRPr="00671C78">
        <w:t xml:space="preserve">В течение 2020 </w:t>
      </w:r>
      <w:r w:rsidRPr="00D20417">
        <w:t>года заключено 38 договоров с 37 организаци</w:t>
      </w:r>
      <w:r w:rsidR="00B75C1C">
        <w:t>ями города на 340 рабочих мест.</w:t>
      </w:r>
    </w:p>
    <w:p w:rsidR="006B4946" w:rsidRPr="00FA5A6C" w:rsidRDefault="006B4946" w:rsidP="00B75C1C">
      <w:pPr>
        <w:pStyle w:val="aa"/>
        <w:spacing w:after="0"/>
        <w:ind w:left="0" w:firstLine="709"/>
        <w:jc w:val="both"/>
      </w:pPr>
      <w:r w:rsidRPr="00FA5A6C">
        <w:t>В рамках</w:t>
      </w:r>
      <w:r w:rsidRPr="00FA5A6C">
        <w:rPr>
          <w:b/>
          <w:color w:val="000000"/>
        </w:rPr>
        <w:t xml:space="preserve"> </w:t>
      </w:r>
      <w:proofErr w:type="gramStart"/>
      <w:r w:rsidRPr="00FA5A6C">
        <w:rPr>
          <w:color w:val="000000"/>
        </w:rPr>
        <w:t>организации стажировки выпускников образовательных учреждений профессионального образования</w:t>
      </w:r>
      <w:proofErr w:type="gramEnd"/>
      <w:r w:rsidRPr="00FA5A6C">
        <w:rPr>
          <w:color w:val="000000"/>
        </w:rPr>
        <w:t xml:space="preserve"> в возрасте до 25 лет, в целях приобретения ими опыта  работы по полученной профессии трудоустроено 11 выпускников</w:t>
      </w:r>
      <w:r w:rsidRPr="00FA5A6C">
        <w:t>.</w:t>
      </w:r>
    </w:p>
    <w:p w:rsidR="006B4946" w:rsidRPr="000558E8" w:rsidRDefault="006B4946" w:rsidP="00B75C1C">
      <w:pPr>
        <w:pStyle w:val="aa"/>
        <w:spacing w:after="0"/>
        <w:ind w:left="0" w:firstLine="709"/>
        <w:jc w:val="both"/>
      </w:pPr>
      <w:r w:rsidRPr="00671C78">
        <w:lastRenderedPageBreak/>
        <w:t xml:space="preserve">В течение 2020 </w:t>
      </w:r>
      <w:r w:rsidRPr="000558E8">
        <w:t xml:space="preserve">года </w:t>
      </w:r>
      <w:proofErr w:type="spellStart"/>
      <w:r w:rsidRPr="000558E8">
        <w:t>Урайским</w:t>
      </w:r>
      <w:proofErr w:type="spellEnd"/>
      <w:r w:rsidRPr="000558E8">
        <w:t xml:space="preserve"> центром занятости населения организовано и проведено 5 мини-ярмарок вакансий, в которых приняли участие 26 человек, заявлено 17  вакансий. В результате трудоустроено 26 человек.</w:t>
      </w:r>
    </w:p>
    <w:p w:rsidR="006B4946" w:rsidRDefault="006B4946" w:rsidP="00B75C1C">
      <w:pPr>
        <w:ind w:firstLine="709"/>
        <w:jc w:val="both"/>
      </w:pPr>
      <w:r w:rsidRPr="00DF726E">
        <w:t>По направлению центра заня</w:t>
      </w:r>
      <w:r w:rsidR="00B75C1C">
        <w:t xml:space="preserve">тости населения 132 гражданина </w:t>
      </w:r>
      <w:r w:rsidRPr="00DF726E">
        <w:t>приступили к профессиональному обучению по 15 профессиям</w:t>
      </w:r>
      <w:r w:rsidRPr="00831D9C">
        <w:t xml:space="preserve">. Завершили </w:t>
      </w:r>
      <w:proofErr w:type="spellStart"/>
      <w:r w:rsidRPr="00831D9C">
        <w:t>профобучение</w:t>
      </w:r>
      <w:proofErr w:type="spellEnd"/>
      <w:r w:rsidRPr="00831D9C">
        <w:t xml:space="preserve"> 127 человек, из числа которых трудоустроено 8 человек</w:t>
      </w:r>
      <w:r>
        <w:t xml:space="preserve">, </w:t>
      </w:r>
      <w:r w:rsidRPr="00831D9C">
        <w:t xml:space="preserve">из них 5 безработных граждан и 3 женщины, имеющие детей дошкольного возраста. </w:t>
      </w:r>
    </w:p>
    <w:p w:rsidR="006B4946" w:rsidRPr="008F0D51" w:rsidRDefault="006B4946" w:rsidP="00B75C1C">
      <w:pPr>
        <w:ind w:firstLine="709"/>
        <w:jc w:val="both"/>
      </w:pPr>
      <w:r w:rsidRPr="00671C78">
        <w:t xml:space="preserve">В рамках реализации федерального проекта «Старшее поколение» в КУ </w:t>
      </w:r>
      <w:proofErr w:type="spellStart"/>
      <w:r w:rsidRPr="00671C78">
        <w:t>ХМАО-Югры</w:t>
      </w:r>
      <w:proofErr w:type="spellEnd"/>
      <w:r w:rsidRPr="00671C78">
        <w:t xml:space="preserve"> «</w:t>
      </w:r>
      <w:proofErr w:type="spellStart"/>
      <w:r w:rsidRPr="00671C78">
        <w:t>Урайский</w:t>
      </w:r>
      <w:proofErr w:type="spellEnd"/>
      <w:r w:rsidRPr="00671C78">
        <w:t xml:space="preserve"> центр занятости населения» направлены списки работников </w:t>
      </w:r>
      <w:proofErr w:type="spellStart"/>
      <w:r w:rsidRPr="00671C78">
        <w:t>предпенсионного</w:t>
      </w:r>
      <w:proofErr w:type="spellEnd"/>
      <w:r w:rsidRPr="00671C78">
        <w:t xml:space="preserve"> возраста для организации профессионального обучения. В 2020 году </w:t>
      </w:r>
      <w:r w:rsidRPr="00831D9C">
        <w:t xml:space="preserve">16 граждан, состоящих в трудовых отношениях в возрасте 50 лет и старше и граждан </w:t>
      </w:r>
      <w:proofErr w:type="spellStart"/>
      <w:r w:rsidRPr="00831D9C">
        <w:t>предпенсионного</w:t>
      </w:r>
      <w:proofErr w:type="spellEnd"/>
      <w:r w:rsidRPr="00831D9C">
        <w:t xml:space="preserve"> </w:t>
      </w:r>
      <w:r w:rsidRPr="008F0D51">
        <w:t xml:space="preserve">возраста, прошли обучение и сохранили рабочие места. </w:t>
      </w:r>
    </w:p>
    <w:p w:rsidR="006B4946" w:rsidRPr="008F0D51" w:rsidRDefault="006B4946" w:rsidP="00B75C1C">
      <w:pPr>
        <w:ind w:firstLine="709"/>
        <w:jc w:val="both"/>
      </w:pPr>
      <w:r w:rsidRPr="008F0D51">
        <w:t>Получили государственную услугу по профориентации 881 человек, по психологической поддержке 106 граждан, по социальной адаптации на рынке труда – 113 безработных граждан.</w:t>
      </w:r>
    </w:p>
    <w:p w:rsidR="006B4946" w:rsidRPr="008F0D51" w:rsidRDefault="006B4946" w:rsidP="00B75C1C">
      <w:pPr>
        <w:ind w:firstLine="709"/>
        <w:jc w:val="both"/>
      </w:pPr>
      <w:r w:rsidRPr="008F0D51">
        <w:t>По мероприятию «Содействие трудоустройству незанятых инвалидов, в том числе инвалидов молодого возраста, на оборудованные (оснащенные) рабочие места» трудоустроено 3 человека.</w:t>
      </w:r>
    </w:p>
    <w:p w:rsidR="006B4946" w:rsidRPr="00671C78" w:rsidRDefault="006B4946" w:rsidP="00B75C1C">
      <w:pPr>
        <w:widowControl w:val="0"/>
        <w:ind w:firstLine="709"/>
        <w:jc w:val="both"/>
      </w:pPr>
      <w:r w:rsidRPr="008F0D51">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CB0D83" w:rsidRDefault="00CB0D83" w:rsidP="00CB0D83">
      <w:pPr>
        <w:pStyle w:val="3"/>
        <w:spacing w:before="0" w:after="0"/>
        <w:rPr>
          <w:rFonts w:ascii="Times New Roman" w:hAnsi="Times New Roman" w:cs="Times New Roman"/>
          <w:sz w:val="24"/>
          <w:szCs w:val="24"/>
          <w:lang w:val="ru-RU"/>
        </w:rPr>
      </w:pPr>
    </w:p>
    <w:p w:rsidR="00B96BEC" w:rsidRPr="00B75C1C" w:rsidRDefault="00251CE0" w:rsidP="00B75C1C">
      <w:pPr>
        <w:pStyle w:val="3"/>
        <w:spacing w:before="0" w:after="0"/>
        <w:ind w:firstLine="709"/>
        <w:rPr>
          <w:rFonts w:ascii="Times New Roman" w:hAnsi="Times New Roman" w:cs="Times New Roman"/>
          <w:sz w:val="24"/>
          <w:szCs w:val="24"/>
          <w:lang w:val="ru-RU"/>
        </w:rPr>
      </w:pPr>
      <w:r w:rsidRPr="00B75C1C">
        <w:rPr>
          <w:rFonts w:ascii="Times New Roman" w:hAnsi="Times New Roman" w:cs="Times New Roman"/>
          <w:sz w:val="24"/>
          <w:szCs w:val="24"/>
          <w:lang w:val="ru-RU"/>
        </w:rPr>
        <w:t xml:space="preserve">1.5. </w:t>
      </w:r>
      <w:r w:rsidR="00B96BEC" w:rsidRPr="00B75C1C">
        <w:rPr>
          <w:rFonts w:ascii="Times New Roman" w:hAnsi="Times New Roman" w:cs="Times New Roman"/>
          <w:sz w:val="24"/>
          <w:szCs w:val="24"/>
          <w:lang w:val="ru-RU"/>
        </w:rPr>
        <w:t xml:space="preserve"> Денежные доходы и расходы населения.</w:t>
      </w:r>
      <w:bookmarkEnd w:id="10"/>
    </w:p>
    <w:p w:rsidR="0007191A" w:rsidRPr="00EB0413" w:rsidRDefault="0007191A" w:rsidP="00EB0413">
      <w:pPr>
        <w:ind w:firstLine="709"/>
        <w:jc w:val="both"/>
        <w:rPr>
          <w:color w:val="FF0000"/>
        </w:rPr>
      </w:pPr>
      <w:r w:rsidRPr="00EB0413">
        <w:rPr>
          <w:color w:val="000000"/>
        </w:rPr>
        <w:t xml:space="preserve">Основным источником доходов населения является заработная плата. Фонд оплаты </w:t>
      </w:r>
      <w:r w:rsidR="00B75C1C" w:rsidRPr="00EB0413">
        <w:rPr>
          <w:color w:val="000000"/>
        </w:rPr>
        <w:t>труда за 2020</w:t>
      </w:r>
      <w:r w:rsidRPr="00EB0413">
        <w:rPr>
          <w:color w:val="000000"/>
        </w:rPr>
        <w:t xml:space="preserve"> год по крупным и средним предприятиям города составил </w:t>
      </w:r>
      <w:r w:rsidR="00B75C1C" w:rsidRPr="00EB0413">
        <w:t xml:space="preserve">10 063,73 </w:t>
      </w:r>
      <w:r w:rsidRPr="00EB0413">
        <w:rPr>
          <w:color w:val="000000"/>
        </w:rPr>
        <w:t xml:space="preserve">млн. рублей </w:t>
      </w:r>
      <w:r w:rsidR="004F740A" w:rsidRPr="00EB0413">
        <w:rPr>
          <w:color w:val="000000"/>
        </w:rPr>
        <w:t>(</w:t>
      </w:r>
      <w:r w:rsidR="005D7A12" w:rsidRPr="00EB0413">
        <w:rPr>
          <w:color w:val="000000"/>
        </w:rPr>
        <w:t>1</w:t>
      </w:r>
      <w:r w:rsidR="004D0958" w:rsidRPr="00EB0413">
        <w:rPr>
          <w:color w:val="000000"/>
        </w:rPr>
        <w:t>0</w:t>
      </w:r>
      <w:r w:rsidR="00B75C1C" w:rsidRPr="00EB0413">
        <w:rPr>
          <w:color w:val="000000"/>
        </w:rPr>
        <w:t>5</w:t>
      </w:r>
      <w:r w:rsidR="004D0958" w:rsidRPr="00EB0413">
        <w:rPr>
          <w:color w:val="000000"/>
        </w:rPr>
        <w:t>,</w:t>
      </w:r>
      <w:r w:rsidR="00B75C1C" w:rsidRPr="00EB0413">
        <w:rPr>
          <w:color w:val="000000"/>
        </w:rPr>
        <w:t>3</w:t>
      </w:r>
      <w:r w:rsidRPr="00EB0413">
        <w:rPr>
          <w:color w:val="000000"/>
        </w:rPr>
        <w:t xml:space="preserve"> % к 201</w:t>
      </w:r>
      <w:r w:rsidR="00B75C1C" w:rsidRPr="00EB0413">
        <w:rPr>
          <w:color w:val="000000"/>
        </w:rPr>
        <w:t>9</w:t>
      </w:r>
      <w:r w:rsidRPr="00EB0413">
        <w:rPr>
          <w:color w:val="000000"/>
        </w:rPr>
        <w:t xml:space="preserve"> году). </w:t>
      </w:r>
    </w:p>
    <w:p w:rsidR="0007191A" w:rsidRPr="00EB0413" w:rsidRDefault="0007191A" w:rsidP="00EB0413">
      <w:pPr>
        <w:ind w:firstLine="709"/>
        <w:jc w:val="both"/>
        <w:rPr>
          <w:color w:val="000000"/>
        </w:rPr>
      </w:pPr>
      <w:r w:rsidRPr="00EB0413">
        <w:rPr>
          <w:color w:val="000000"/>
        </w:rPr>
        <w:t xml:space="preserve">Среднемесячная начисленная заработная плата в расчете на одного работника в организациях (без субъектов малого предпринимательства) </w:t>
      </w:r>
      <w:r w:rsidRPr="00EB0413">
        <w:t>за 20</w:t>
      </w:r>
      <w:r w:rsidR="00B75C1C" w:rsidRPr="00EB0413">
        <w:t>20</w:t>
      </w:r>
      <w:r w:rsidRPr="00EB0413">
        <w:t xml:space="preserve"> год</w:t>
      </w:r>
      <w:r w:rsidRPr="00EB0413">
        <w:rPr>
          <w:color w:val="000000"/>
        </w:rPr>
        <w:t xml:space="preserve"> составила </w:t>
      </w:r>
      <w:r w:rsidR="00B75C1C" w:rsidRPr="00EB0413">
        <w:t xml:space="preserve">72 188,6 </w:t>
      </w:r>
      <w:r w:rsidRPr="00EB0413">
        <w:rPr>
          <w:color w:val="000000"/>
        </w:rPr>
        <w:t>рублей и по отношению к 201</w:t>
      </w:r>
      <w:r w:rsidR="00B75C1C" w:rsidRPr="00EB0413">
        <w:rPr>
          <w:color w:val="000000"/>
        </w:rPr>
        <w:t>9</w:t>
      </w:r>
      <w:r w:rsidRPr="00EB0413">
        <w:rPr>
          <w:color w:val="000000"/>
        </w:rPr>
        <w:t xml:space="preserve"> году </w:t>
      </w:r>
      <w:r w:rsidR="00A628D5" w:rsidRPr="00EB0413">
        <w:rPr>
          <w:color w:val="000000"/>
        </w:rPr>
        <w:t>номинально возросла н</w:t>
      </w:r>
      <w:r w:rsidRPr="00EB0413">
        <w:rPr>
          <w:color w:val="000000"/>
        </w:rPr>
        <w:t xml:space="preserve">а </w:t>
      </w:r>
      <w:r w:rsidR="00B75C1C" w:rsidRPr="00EB0413">
        <w:rPr>
          <w:color w:val="000000"/>
        </w:rPr>
        <w:t>4</w:t>
      </w:r>
      <w:r w:rsidR="008769DD" w:rsidRPr="00EB0413">
        <w:rPr>
          <w:color w:val="000000"/>
        </w:rPr>
        <w:t>,</w:t>
      </w:r>
      <w:r w:rsidR="00B75C1C" w:rsidRPr="00EB0413">
        <w:rPr>
          <w:color w:val="000000"/>
        </w:rPr>
        <w:t>2</w:t>
      </w:r>
      <w:r w:rsidR="00C5686D" w:rsidRPr="00EB0413">
        <w:rPr>
          <w:color w:val="000000"/>
        </w:rPr>
        <w:t>%</w:t>
      </w:r>
      <w:r w:rsidRPr="00EB0413">
        <w:rPr>
          <w:color w:val="000000"/>
        </w:rPr>
        <w:t>.</w:t>
      </w:r>
    </w:p>
    <w:p w:rsidR="00B75C1C" w:rsidRPr="00EB0413" w:rsidRDefault="00B75C1C" w:rsidP="00EB0413">
      <w:pPr>
        <w:pStyle w:val="ae"/>
        <w:widowControl w:val="0"/>
        <w:ind w:firstLine="709"/>
        <w:jc w:val="both"/>
        <w:rPr>
          <w:b/>
          <w:sz w:val="24"/>
          <w:szCs w:val="24"/>
        </w:rPr>
      </w:pPr>
      <w:r w:rsidRPr="00EB0413">
        <w:rPr>
          <w:sz w:val="24"/>
          <w:szCs w:val="24"/>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Это отрасли, которые в наименьшей степени пострадали от кризиса и по большей части продолжали работу даже в условиях пандемических ограничений.</w:t>
      </w:r>
    </w:p>
    <w:p w:rsidR="00B75C1C" w:rsidRPr="00EB0413" w:rsidRDefault="00B75C1C" w:rsidP="00EB0413">
      <w:pPr>
        <w:ind w:firstLine="709"/>
        <w:jc w:val="both"/>
      </w:pPr>
      <w:r w:rsidRPr="00EB0413">
        <w:t xml:space="preserve">В 2020 году состоялось 2 заседания муниципальной трехсторонней комиссии по регулированию социально-трудовых отношений в городе Урай. В ходе заседаний рассмотрены вопросы о реализации мероприятий  в рамках государственной программы «Поддержка занятости населения», утвержденной постановлением Правительства ХМАО - </w:t>
      </w:r>
      <w:proofErr w:type="spellStart"/>
      <w:r w:rsidRPr="00EB0413">
        <w:t>Югры</w:t>
      </w:r>
      <w:proofErr w:type="spellEnd"/>
      <w:r w:rsidRPr="00EB0413">
        <w:t xml:space="preserve"> от 05.10.2018 №343-п; о соблюдении трудового законодательства; о состоянии условий и охраны труда на предприятиях города Урай;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 профилактике ВИЧ/</w:t>
      </w:r>
      <w:proofErr w:type="spellStart"/>
      <w:r w:rsidRPr="00EB0413">
        <w:t>СПИДа</w:t>
      </w:r>
      <w:proofErr w:type="spellEnd"/>
      <w:r w:rsidRPr="00EB0413">
        <w:t xml:space="preserve"> на рабочих местах и недопущению дискриминации и стигматизации в трудовых коллективах лиц, живущих с ВИЧ – инфекцией, об организации работы по привлечению крупных предприятий частной формы собственности к участию в акции «Добровольное и конфиденциальное консультирование и тестирование на ВИЧ на рабочих местах»; о трудоустройстве инвалидов и ситуации на рынке труда в городе Урай, организации труда подростков в летний период.</w:t>
      </w:r>
    </w:p>
    <w:p w:rsidR="00B75C1C" w:rsidRPr="00EB0413" w:rsidRDefault="00B75C1C" w:rsidP="00EB0413">
      <w:pPr>
        <w:ind w:firstLine="709"/>
        <w:jc w:val="both"/>
      </w:pPr>
      <w:proofErr w:type="gramStart"/>
      <w:r w:rsidRPr="00EB0413">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город</w:t>
      </w:r>
      <w:r w:rsidR="0069645C">
        <w:t>а</w:t>
      </w:r>
      <w:r w:rsidRPr="00EB0413">
        <w:t xml:space="preserve"> Урай</w:t>
      </w:r>
      <w:r w:rsidRPr="00EB0413">
        <w:rPr>
          <w:rFonts w:eastAsia="Calibri"/>
        </w:rPr>
        <w:t xml:space="preserve"> </w:t>
      </w:r>
      <w:r w:rsidRPr="00EB0413">
        <w:t xml:space="preserve">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w:t>
      </w:r>
      <w:r w:rsidRPr="00EB0413">
        <w:lastRenderedPageBreak/>
        <w:t>муниципального образования городской округ горо</w:t>
      </w:r>
      <w:r w:rsidR="0069645C">
        <w:t>д Урай (далее - Рабочая группа)</w:t>
      </w:r>
      <w:r w:rsidRPr="00EB0413">
        <w:t>.</w:t>
      </w:r>
      <w:proofErr w:type="gramEnd"/>
      <w:r w:rsidRPr="00EB0413">
        <w:t xml:space="preserve"> В течение 2020 года было запланировано и проведено 5 заседаний Рабочей группы. В результате работы Рабочей группы в течение  2020 года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B75C1C" w:rsidRPr="00EB0413" w:rsidRDefault="00B75C1C" w:rsidP="00EB0413">
      <w:pPr>
        <w:ind w:firstLine="709"/>
        <w:contextualSpacing/>
        <w:jc w:val="both"/>
      </w:pPr>
      <w:r w:rsidRPr="00EB0413">
        <w:t xml:space="preserve">За период с 09.01.2020 по 30.12.2020 в результате ведения индивидуального учета </w:t>
      </w:r>
      <w:proofErr w:type="spellStart"/>
      <w:r w:rsidRPr="00EB0413">
        <w:t>закрепляемости</w:t>
      </w:r>
      <w:proofErr w:type="spellEnd"/>
      <w:r w:rsidRPr="00EB0413">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269</w:t>
      </w:r>
      <w:r w:rsidRPr="00EB0413">
        <w:rPr>
          <w:bCs/>
          <w:spacing w:val="3"/>
        </w:rPr>
        <w:t xml:space="preserve"> человек (физические лица – 130, индивидуальные предприниматели – 139), что составляет 76,6% от контрольного показателя</w:t>
      </w:r>
      <w:r w:rsidRPr="00EB0413">
        <w:t xml:space="preserve"> на 2020 год - 351 человек.</w:t>
      </w:r>
    </w:p>
    <w:p w:rsidR="00A628D5" w:rsidRPr="00EB0413" w:rsidRDefault="00A628D5" w:rsidP="00EB0413">
      <w:pPr>
        <w:ind w:firstLine="709"/>
        <w:jc w:val="both"/>
      </w:pPr>
    </w:p>
    <w:p w:rsidR="00EB0413" w:rsidRPr="00EB0413" w:rsidRDefault="00EB0413" w:rsidP="00EB0413">
      <w:pPr>
        <w:pStyle w:val="aa"/>
        <w:spacing w:after="0"/>
        <w:ind w:left="0" w:firstLine="709"/>
        <w:jc w:val="both"/>
      </w:pPr>
      <w:bookmarkStart w:id="11" w:name="_Toc418145377"/>
      <w:r w:rsidRPr="00EB0413">
        <w:t>Численность пенсионеров в муниципальном образовании город Урай на 01.01.2021 составила 13</w:t>
      </w:r>
      <w:r w:rsidR="00EE0C3A">
        <w:t xml:space="preserve"> </w:t>
      </w:r>
      <w:r w:rsidRPr="00EB0413">
        <w:t>600 человек, или 33,</w:t>
      </w:r>
      <w:r w:rsidR="00EE0C3A">
        <w:t>5</w:t>
      </w:r>
      <w:r w:rsidRPr="00EB0413">
        <w:t xml:space="preserve">% от общей численности постоянного населения. Численность получателей пенсий в сравнении с  аналогичным периодом 2020 года выросла на 67 человек. </w:t>
      </w:r>
    </w:p>
    <w:p w:rsidR="00EB0413" w:rsidRPr="00EB0413" w:rsidRDefault="00EB0413" w:rsidP="00EE0C3A">
      <w:pPr>
        <w:pStyle w:val="aa"/>
        <w:spacing w:after="0"/>
        <w:ind w:left="0" w:firstLine="709"/>
        <w:jc w:val="both"/>
        <w:rPr>
          <w:b/>
          <w:highlight w:val="yellow"/>
        </w:rPr>
      </w:pPr>
      <w:r w:rsidRPr="00EB0413">
        <w:t>В 2020 году по сравнению с 2019 годом произошло увеличение численности пенсионеров «по старости» на 20 человек; «по инвалидности» -  на 20 человек; «по случаю потери кормильца» - на 12 человек; численности «получателей социальных пенсий» - на 15 человек.</w:t>
      </w:r>
    </w:p>
    <w:p w:rsidR="00EB0413" w:rsidRPr="00EE0C3A" w:rsidRDefault="00EB0413" w:rsidP="00EB0413">
      <w:pPr>
        <w:pStyle w:val="aa"/>
        <w:spacing w:after="0"/>
        <w:jc w:val="center"/>
      </w:pPr>
      <w:r w:rsidRPr="00EE0C3A">
        <w:t>Численность пенсионеров (человек)</w:t>
      </w:r>
    </w:p>
    <w:p w:rsidR="00EB0413" w:rsidRPr="00EE0C3A" w:rsidRDefault="00EB0413" w:rsidP="00EB0413">
      <w:pPr>
        <w:pStyle w:val="aa"/>
        <w:spacing w:after="0"/>
        <w:jc w:val="right"/>
        <w:rPr>
          <w:sz w:val="22"/>
          <w:szCs w:val="22"/>
        </w:rPr>
      </w:pPr>
      <w:r w:rsidRPr="00EE0C3A">
        <w:rPr>
          <w:sz w:val="22"/>
          <w:szCs w:val="22"/>
        </w:rPr>
        <w:t xml:space="preserve">Таблица </w:t>
      </w:r>
      <w:r w:rsidRPr="00EE0C3A">
        <w:rPr>
          <w:sz w:val="22"/>
          <w:szCs w:val="22"/>
          <w:lang w:val="en-US"/>
        </w:rPr>
        <w:t>3</w:t>
      </w:r>
    </w:p>
    <w:tbl>
      <w:tblPr>
        <w:tblW w:w="9885"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2"/>
        <w:gridCol w:w="2616"/>
        <w:gridCol w:w="2617"/>
      </w:tblGrid>
      <w:tr w:rsidR="00EB0413" w:rsidRPr="00EE0C3A" w:rsidTr="00EE0C3A">
        <w:trPr>
          <w:trHeight w:val="284"/>
          <w:tblHeader/>
          <w:jc w:val="center"/>
        </w:trPr>
        <w:tc>
          <w:tcPr>
            <w:tcW w:w="4652"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pPr>
            <w:r w:rsidRPr="00EE0C3A">
              <w:rPr>
                <w:sz w:val="22"/>
                <w:szCs w:val="22"/>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EB0413" w:rsidRPr="00EE0C3A" w:rsidRDefault="00EB0413" w:rsidP="00EB0413">
            <w:pPr>
              <w:pStyle w:val="aa"/>
              <w:spacing w:after="0"/>
              <w:jc w:val="center"/>
              <w:rPr>
                <w:lang w:val="en-US"/>
              </w:rPr>
            </w:pPr>
            <w:r w:rsidRPr="00EE0C3A">
              <w:rPr>
                <w:sz w:val="22"/>
                <w:szCs w:val="22"/>
              </w:rPr>
              <w:t xml:space="preserve"> 01.</w:t>
            </w:r>
            <w:r w:rsidRPr="00EE0C3A">
              <w:rPr>
                <w:sz w:val="22"/>
                <w:szCs w:val="22"/>
                <w:lang w:val="en-US"/>
              </w:rPr>
              <w:t>01</w:t>
            </w:r>
            <w:r w:rsidRPr="00EE0C3A">
              <w:rPr>
                <w:sz w:val="22"/>
                <w:szCs w:val="22"/>
              </w:rPr>
              <w:t>.20</w:t>
            </w:r>
            <w:r w:rsidRPr="00EE0C3A">
              <w:rPr>
                <w:sz w:val="22"/>
                <w:szCs w:val="22"/>
                <w:lang w:val="en-US"/>
              </w:rPr>
              <w:t>20</w:t>
            </w:r>
          </w:p>
        </w:tc>
        <w:tc>
          <w:tcPr>
            <w:tcW w:w="2617" w:type="dxa"/>
            <w:tcBorders>
              <w:top w:val="single" w:sz="4" w:space="0" w:color="auto"/>
              <w:left w:val="single" w:sz="4" w:space="0" w:color="auto"/>
              <w:bottom w:val="single" w:sz="4" w:space="0" w:color="auto"/>
              <w:right w:val="single" w:sz="4" w:space="0" w:color="auto"/>
            </w:tcBorders>
            <w:hideMark/>
          </w:tcPr>
          <w:p w:rsidR="00EB0413" w:rsidRPr="00EE0C3A" w:rsidRDefault="00EB0413" w:rsidP="00EB0413">
            <w:pPr>
              <w:pStyle w:val="a6"/>
              <w:jc w:val="center"/>
              <w:rPr>
                <w:lang w:val="en-US"/>
              </w:rPr>
            </w:pPr>
            <w:r w:rsidRPr="00EE0C3A">
              <w:rPr>
                <w:sz w:val="22"/>
                <w:szCs w:val="22"/>
              </w:rPr>
              <w:t xml:space="preserve"> 01.</w:t>
            </w:r>
            <w:r w:rsidRPr="00EE0C3A">
              <w:rPr>
                <w:sz w:val="22"/>
                <w:szCs w:val="22"/>
                <w:lang w:val="en-US"/>
              </w:rPr>
              <w:t>01</w:t>
            </w:r>
            <w:r w:rsidRPr="00EE0C3A">
              <w:rPr>
                <w:sz w:val="22"/>
                <w:szCs w:val="22"/>
              </w:rPr>
              <w:t>.202</w:t>
            </w:r>
            <w:r w:rsidRPr="00EE0C3A">
              <w:rPr>
                <w:sz w:val="22"/>
                <w:szCs w:val="22"/>
                <w:lang w:val="en-US"/>
              </w:rPr>
              <w:t>1</w:t>
            </w:r>
          </w:p>
        </w:tc>
      </w:tr>
      <w:tr w:rsidR="00EB0413" w:rsidRPr="00EE0C3A" w:rsidTr="00EE0C3A">
        <w:trPr>
          <w:trHeight w:val="280"/>
          <w:jc w:val="center"/>
        </w:trPr>
        <w:tc>
          <w:tcPr>
            <w:tcW w:w="4652" w:type="dxa"/>
            <w:tcBorders>
              <w:top w:val="single" w:sz="4" w:space="0" w:color="auto"/>
              <w:left w:val="single" w:sz="4" w:space="0" w:color="auto"/>
              <w:bottom w:val="single" w:sz="4" w:space="0" w:color="auto"/>
              <w:right w:val="single" w:sz="4" w:space="0" w:color="auto"/>
            </w:tcBorders>
            <w:hideMark/>
          </w:tcPr>
          <w:p w:rsidR="00EB0413" w:rsidRPr="00EE0C3A" w:rsidRDefault="00EB0413" w:rsidP="00EB0413">
            <w:pPr>
              <w:pStyle w:val="aa"/>
              <w:spacing w:after="0"/>
            </w:pPr>
            <w:r w:rsidRPr="00EE0C3A">
              <w:rPr>
                <w:sz w:val="22"/>
                <w:szCs w:val="22"/>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13 533</w:t>
            </w:r>
          </w:p>
        </w:tc>
        <w:tc>
          <w:tcPr>
            <w:tcW w:w="2617"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1</w:t>
            </w:r>
            <w:r w:rsidRPr="00EE0C3A">
              <w:rPr>
                <w:sz w:val="22"/>
                <w:szCs w:val="22"/>
                <w:lang w:val="en-US"/>
              </w:rPr>
              <w:t>3</w:t>
            </w:r>
            <w:r w:rsidRPr="00EE0C3A">
              <w:rPr>
                <w:sz w:val="22"/>
                <w:szCs w:val="22"/>
              </w:rPr>
              <w:t xml:space="preserve"> 6</w:t>
            </w:r>
            <w:r w:rsidRPr="00EE0C3A">
              <w:rPr>
                <w:sz w:val="22"/>
                <w:szCs w:val="22"/>
                <w:lang w:val="en-US"/>
              </w:rPr>
              <w:t>00</w:t>
            </w:r>
          </w:p>
        </w:tc>
      </w:tr>
      <w:tr w:rsidR="00EB0413" w:rsidRPr="00EE0C3A" w:rsidTr="00EE0C3A">
        <w:trPr>
          <w:trHeight w:val="274"/>
          <w:jc w:val="center"/>
        </w:trPr>
        <w:tc>
          <w:tcPr>
            <w:tcW w:w="4652" w:type="dxa"/>
            <w:tcBorders>
              <w:top w:val="single" w:sz="4" w:space="0" w:color="auto"/>
              <w:left w:val="single" w:sz="4" w:space="0" w:color="auto"/>
              <w:bottom w:val="single" w:sz="4" w:space="0" w:color="auto"/>
              <w:right w:val="single" w:sz="4" w:space="0" w:color="auto"/>
            </w:tcBorders>
            <w:hideMark/>
          </w:tcPr>
          <w:p w:rsidR="00EB0413" w:rsidRPr="00EE0C3A" w:rsidRDefault="00EB0413" w:rsidP="00EB0413">
            <w:pPr>
              <w:pStyle w:val="aa"/>
              <w:spacing w:after="0"/>
            </w:pPr>
            <w:r w:rsidRPr="00EE0C3A">
              <w:rPr>
                <w:sz w:val="22"/>
                <w:szCs w:val="22"/>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EB0413" w:rsidRPr="00EE0C3A" w:rsidRDefault="00EB0413" w:rsidP="00EB0413"/>
        </w:tc>
        <w:tc>
          <w:tcPr>
            <w:tcW w:w="2617" w:type="dxa"/>
            <w:tcBorders>
              <w:top w:val="single" w:sz="4" w:space="0" w:color="auto"/>
              <w:left w:val="single" w:sz="4" w:space="0" w:color="auto"/>
              <w:bottom w:val="single" w:sz="4" w:space="0" w:color="auto"/>
              <w:right w:val="single" w:sz="4" w:space="0" w:color="auto"/>
            </w:tcBorders>
            <w:vAlign w:val="center"/>
          </w:tcPr>
          <w:p w:rsidR="00EB0413" w:rsidRPr="00EE0C3A" w:rsidRDefault="00EB0413" w:rsidP="00EB0413"/>
        </w:tc>
      </w:tr>
      <w:tr w:rsidR="00EB0413" w:rsidRPr="00EE0C3A" w:rsidTr="00EE0C3A">
        <w:trPr>
          <w:trHeight w:val="294"/>
          <w:jc w:val="center"/>
        </w:trPr>
        <w:tc>
          <w:tcPr>
            <w:tcW w:w="4652" w:type="dxa"/>
            <w:tcBorders>
              <w:top w:val="single" w:sz="4" w:space="0" w:color="auto"/>
              <w:left w:val="single" w:sz="4" w:space="0" w:color="auto"/>
              <w:bottom w:val="single" w:sz="4" w:space="0" w:color="auto"/>
              <w:right w:val="single" w:sz="4" w:space="0" w:color="auto"/>
            </w:tcBorders>
            <w:hideMark/>
          </w:tcPr>
          <w:p w:rsidR="00EB0413" w:rsidRPr="00EE0C3A" w:rsidRDefault="00EB0413" w:rsidP="00EB0413">
            <w:pPr>
              <w:pStyle w:val="ac"/>
              <w:spacing w:after="0"/>
            </w:pPr>
            <w:r w:rsidRPr="00EE0C3A">
              <w:rPr>
                <w:sz w:val="22"/>
                <w:szCs w:val="22"/>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12 004</w:t>
            </w:r>
          </w:p>
        </w:tc>
        <w:tc>
          <w:tcPr>
            <w:tcW w:w="2617"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 xml:space="preserve">12 </w:t>
            </w:r>
            <w:r w:rsidRPr="00EE0C3A">
              <w:rPr>
                <w:sz w:val="22"/>
                <w:szCs w:val="22"/>
                <w:lang w:val="en-US"/>
              </w:rPr>
              <w:t>024</w:t>
            </w:r>
          </w:p>
        </w:tc>
      </w:tr>
      <w:tr w:rsidR="00EB0413" w:rsidRPr="00EE0C3A" w:rsidTr="00EE0C3A">
        <w:trPr>
          <w:trHeight w:val="410"/>
          <w:jc w:val="center"/>
        </w:trPr>
        <w:tc>
          <w:tcPr>
            <w:tcW w:w="4652" w:type="dxa"/>
            <w:tcBorders>
              <w:top w:val="single" w:sz="4" w:space="0" w:color="auto"/>
              <w:left w:val="single" w:sz="4" w:space="0" w:color="auto"/>
              <w:bottom w:val="single" w:sz="4" w:space="0" w:color="auto"/>
              <w:right w:val="single" w:sz="4" w:space="0" w:color="auto"/>
            </w:tcBorders>
            <w:hideMark/>
          </w:tcPr>
          <w:p w:rsidR="00EB0413" w:rsidRPr="00EE0C3A" w:rsidRDefault="00EB0413" w:rsidP="00EB0413">
            <w:pPr>
              <w:pStyle w:val="aa"/>
              <w:spacing w:after="0"/>
            </w:pPr>
            <w:r w:rsidRPr="00EE0C3A">
              <w:rPr>
                <w:sz w:val="22"/>
                <w:szCs w:val="22"/>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335</w:t>
            </w:r>
          </w:p>
        </w:tc>
        <w:tc>
          <w:tcPr>
            <w:tcW w:w="2617"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35</w:t>
            </w:r>
            <w:r w:rsidRPr="00EE0C3A">
              <w:rPr>
                <w:sz w:val="22"/>
                <w:szCs w:val="22"/>
                <w:lang w:val="en-US"/>
              </w:rPr>
              <w:t>5</w:t>
            </w:r>
          </w:p>
        </w:tc>
      </w:tr>
      <w:tr w:rsidR="00EB0413" w:rsidRPr="00EE0C3A" w:rsidTr="00EE0C3A">
        <w:trPr>
          <w:trHeight w:val="266"/>
          <w:jc w:val="center"/>
        </w:trPr>
        <w:tc>
          <w:tcPr>
            <w:tcW w:w="4652" w:type="dxa"/>
            <w:tcBorders>
              <w:top w:val="single" w:sz="4" w:space="0" w:color="auto"/>
              <w:left w:val="single" w:sz="4" w:space="0" w:color="auto"/>
              <w:bottom w:val="single" w:sz="4" w:space="0" w:color="auto"/>
              <w:right w:val="single" w:sz="4" w:space="0" w:color="auto"/>
            </w:tcBorders>
            <w:hideMark/>
          </w:tcPr>
          <w:p w:rsidR="00EB0413" w:rsidRPr="00EE0C3A" w:rsidRDefault="00EB0413" w:rsidP="00EB0413">
            <w:pPr>
              <w:pStyle w:val="aa"/>
              <w:spacing w:after="0"/>
            </w:pPr>
            <w:r w:rsidRPr="00EE0C3A">
              <w:rPr>
                <w:sz w:val="22"/>
                <w:szCs w:val="22"/>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365</w:t>
            </w:r>
          </w:p>
        </w:tc>
        <w:tc>
          <w:tcPr>
            <w:tcW w:w="2617"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37</w:t>
            </w:r>
            <w:r w:rsidRPr="00EE0C3A">
              <w:rPr>
                <w:sz w:val="22"/>
                <w:szCs w:val="22"/>
                <w:lang w:val="en-US"/>
              </w:rPr>
              <w:t>7</w:t>
            </w:r>
          </w:p>
        </w:tc>
      </w:tr>
      <w:tr w:rsidR="00EB0413" w:rsidRPr="00EE0C3A" w:rsidTr="00EE0C3A">
        <w:trPr>
          <w:trHeight w:val="270"/>
          <w:jc w:val="center"/>
        </w:trPr>
        <w:tc>
          <w:tcPr>
            <w:tcW w:w="4652"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pPr>
            <w:r w:rsidRPr="00EE0C3A">
              <w:rPr>
                <w:sz w:val="22"/>
                <w:szCs w:val="22"/>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829</w:t>
            </w:r>
          </w:p>
        </w:tc>
        <w:tc>
          <w:tcPr>
            <w:tcW w:w="2617" w:type="dxa"/>
            <w:tcBorders>
              <w:top w:val="single" w:sz="4" w:space="0" w:color="auto"/>
              <w:left w:val="single" w:sz="4" w:space="0" w:color="auto"/>
              <w:bottom w:val="single" w:sz="4" w:space="0" w:color="auto"/>
              <w:right w:val="single" w:sz="4" w:space="0" w:color="auto"/>
            </w:tcBorders>
            <w:vAlign w:val="center"/>
            <w:hideMark/>
          </w:tcPr>
          <w:p w:rsidR="00EB0413" w:rsidRPr="00EE0C3A" w:rsidRDefault="00EB0413" w:rsidP="00EB0413">
            <w:pPr>
              <w:pStyle w:val="aa"/>
              <w:spacing w:after="0"/>
              <w:jc w:val="center"/>
              <w:rPr>
                <w:lang w:val="en-US"/>
              </w:rPr>
            </w:pPr>
            <w:r w:rsidRPr="00EE0C3A">
              <w:rPr>
                <w:sz w:val="22"/>
                <w:szCs w:val="22"/>
              </w:rPr>
              <w:t>8</w:t>
            </w:r>
            <w:r w:rsidRPr="00EE0C3A">
              <w:rPr>
                <w:sz w:val="22"/>
                <w:szCs w:val="22"/>
                <w:lang w:val="en-US"/>
              </w:rPr>
              <w:t>4</w:t>
            </w:r>
            <w:proofErr w:type="spellStart"/>
            <w:r w:rsidRPr="00EE0C3A">
              <w:rPr>
                <w:sz w:val="22"/>
                <w:szCs w:val="22"/>
              </w:rPr>
              <w:t>4</w:t>
            </w:r>
            <w:proofErr w:type="spellEnd"/>
          </w:p>
        </w:tc>
      </w:tr>
    </w:tbl>
    <w:p w:rsidR="00EB0413" w:rsidRPr="00EB0413" w:rsidRDefault="00EB0413" w:rsidP="00EB0413">
      <w:pPr>
        <w:pStyle w:val="ac"/>
        <w:spacing w:after="0"/>
        <w:jc w:val="center"/>
        <w:rPr>
          <w:b/>
        </w:rPr>
      </w:pPr>
    </w:p>
    <w:p w:rsidR="00EB0413" w:rsidRPr="00EE0C3A" w:rsidRDefault="00EB0413" w:rsidP="00EB0413">
      <w:pPr>
        <w:pStyle w:val="ac"/>
        <w:spacing w:after="0"/>
        <w:jc w:val="center"/>
      </w:pPr>
      <w:r w:rsidRPr="00EE0C3A">
        <w:t xml:space="preserve">Доходы, полученные пенсионерами  </w:t>
      </w:r>
    </w:p>
    <w:p w:rsidR="00EB0413" w:rsidRPr="00EE0C3A" w:rsidRDefault="00EB0413" w:rsidP="00EB0413">
      <w:pPr>
        <w:pStyle w:val="ac"/>
        <w:spacing w:after="0"/>
        <w:jc w:val="right"/>
        <w:rPr>
          <w:sz w:val="22"/>
          <w:szCs w:val="22"/>
        </w:rPr>
      </w:pPr>
      <w:r w:rsidRPr="00EE0C3A">
        <w:rPr>
          <w:sz w:val="22"/>
          <w:szCs w:val="22"/>
        </w:rPr>
        <w:t xml:space="preserve">Таблица </w:t>
      </w:r>
      <w:r w:rsidRPr="00EE0C3A">
        <w:rPr>
          <w:sz w:val="22"/>
          <w:szCs w:val="22"/>
          <w:lang w:val="en-US"/>
        </w:rPr>
        <w:t>4</w:t>
      </w:r>
    </w:p>
    <w:tbl>
      <w:tblPr>
        <w:tblW w:w="9984"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7"/>
        <w:gridCol w:w="2015"/>
        <w:gridCol w:w="1972"/>
      </w:tblGrid>
      <w:tr w:rsidR="00EB0413" w:rsidRPr="00EE0C3A" w:rsidTr="00EE0C3A">
        <w:trPr>
          <w:tblHeader/>
          <w:jc w:val="center"/>
        </w:trPr>
        <w:tc>
          <w:tcPr>
            <w:tcW w:w="5997" w:type="dxa"/>
            <w:hideMark/>
          </w:tcPr>
          <w:p w:rsidR="00EB0413" w:rsidRPr="00EE0C3A" w:rsidRDefault="00EB0413" w:rsidP="00EB0413">
            <w:pPr>
              <w:pStyle w:val="ac"/>
              <w:spacing w:after="0"/>
              <w:jc w:val="center"/>
            </w:pPr>
            <w:r w:rsidRPr="00EE0C3A">
              <w:rPr>
                <w:sz w:val="22"/>
                <w:szCs w:val="22"/>
              </w:rPr>
              <w:t>Показатель</w:t>
            </w:r>
          </w:p>
        </w:tc>
        <w:tc>
          <w:tcPr>
            <w:tcW w:w="2015" w:type="dxa"/>
            <w:hideMark/>
          </w:tcPr>
          <w:p w:rsidR="00EB0413" w:rsidRPr="00EE0C3A" w:rsidRDefault="00EB0413" w:rsidP="00EB0413">
            <w:pPr>
              <w:pStyle w:val="ac"/>
              <w:spacing w:after="0"/>
              <w:jc w:val="center"/>
            </w:pPr>
            <w:r w:rsidRPr="00EE0C3A">
              <w:rPr>
                <w:sz w:val="22"/>
                <w:szCs w:val="22"/>
              </w:rPr>
              <w:t>на 01.01.2020</w:t>
            </w:r>
          </w:p>
        </w:tc>
        <w:tc>
          <w:tcPr>
            <w:tcW w:w="1972" w:type="dxa"/>
            <w:hideMark/>
          </w:tcPr>
          <w:p w:rsidR="00EB0413" w:rsidRPr="00EE0C3A" w:rsidRDefault="00EB0413" w:rsidP="00EB0413">
            <w:pPr>
              <w:pStyle w:val="ac"/>
              <w:spacing w:after="0"/>
              <w:jc w:val="center"/>
            </w:pPr>
            <w:r w:rsidRPr="00EE0C3A">
              <w:rPr>
                <w:sz w:val="22"/>
                <w:szCs w:val="22"/>
              </w:rPr>
              <w:t xml:space="preserve"> 01.01.2021</w:t>
            </w:r>
          </w:p>
        </w:tc>
      </w:tr>
      <w:tr w:rsidR="00EB0413" w:rsidRPr="00EE0C3A" w:rsidTr="00EE0C3A">
        <w:trPr>
          <w:jc w:val="center"/>
        </w:trPr>
        <w:tc>
          <w:tcPr>
            <w:tcW w:w="5997" w:type="dxa"/>
            <w:hideMark/>
          </w:tcPr>
          <w:p w:rsidR="00EB0413" w:rsidRPr="00EE0C3A" w:rsidRDefault="00EB0413" w:rsidP="00EB0413">
            <w:pPr>
              <w:pStyle w:val="212"/>
              <w:ind w:firstLine="0"/>
              <w:jc w:val="left"/>
              <w:rPr>
                <w:sz w:val="22"/>
                <w:szCs w:val="22"/>
              </w:rPr>
            </w:pPr>
            <w:r w:rsidRPr="00EE0C3A">
              <w:rPr>
                <w:sz w:val="22"/>
                <w:szCs w:val="22"/>
              </w:rPr>
              <w:t>Сумма назначенных пенсий (государственные пенсии) – тыс. рублей</w:t>
            </w:r>
          </w:p>
        </w:tc>
        <w:tc>
          <w:tcPr>
            <w:tcW w:w="2015" w:type="dxa"/>
            <w:hideMark/>
          </w:tcPr>
          <w:p w:rsidR="00EB0413" w:rsidRPr="00EE0C3A" w:rsidRDefault="00EB0413" w:rsidP="00EB0413">
            <w:pPr>
              <w:pStyle w:val="ae"/>
              <w:rPr>
                <w:sz w:val="22"/>
                <w:szCs w:val="22"/>
              </w:rPr>
            </w:pPr>
            <w:r w:rsidRPr="00EE0C3A">
              <w:rPr>
                <w:sz w:val="22"/>
                <w:szCs w:val="22"/>
              </w:rPr>
              <w:t>3 498 735,9</w:t>
            </w:r>
          </w:p>
        </w:tc>
        <w:tc>
          <w:tcPr>
            <w:tcW w:w="1972" w:type="dxa"/>
            <w:hideMark/>
          </w:tcPr>
          <w:p w:rsidR="00EB0413" w:rsidRPr="00EE0C3A" w:rsidRDefault="00EB0413" w:rsidP="00EB0413">
            <w:pPr>
              <w:pStyle w:val="ae"/>
              <w:rPr>
                <w:sz w:val="22"/>
                <w:szCs w:val="22"/>
              </w:rPr>
            </w:pPr>
            <w:r w:rsidRPr="00EE0C3A">
              <w:rPr>
                <w:sz w:val="22"/>
                <w:szCs w:val="22"/>
              </w:rPr>
              <w:t>3 782 808,3</w:t>
            </w:r>
          </w:p>
        </w:tc>
      </w:tr>
      <w:tr w:rsidR="00EB0413" w:rsidRPr="00EE0C3A" w:rsidTr="00EE0C3A">
        <w:trPr>
          <w:trHeight w:val="548"/>
          <w:jc w:val="center"/>
        </w:trPr>
        <w:tc>
          <w:tcPr>
            <w:tcW w:w="5997" w:type="dxa"/>
            <w:hideMark/>
          </w:tcPr>
          <w:p w:rsidR="00EB0413" w:rsidRPr="00EE0C3A" w:rsidRDefault="00EB0413" w:rsidP="00EB0413">
            <w:pPr>
              <w:pStyle w:val="212"/>
              <w:ind w:firstLine="0"/>
              <w:jc w:val="left"/>
              <w:rPr>
                <w:sz w:val="22"/>
                <w:szCs w:val="22"/>
              </w:rPr>
            </w:pPr>
            <w:r w:rsidRPr="00EE0C3A">
              <w:rPr>
                <w:sz w:val="22"/>
                <w:szCs w:val="22"/>
              </w:rPr>
              <w:t>Сумма начисленных дополнительных пенсий – тыс. рублей</w:t>
            </w:r>
          </w:p>
        </w:tc>
        <w:tc>
          <w:tcPr>
            <w:tcW w:w="2015" w:type="dxa"/>
            <w:hideMark/>
          </w:tcPr>
          <w:p w:rsidR="00EB0413" w:rsidRPr="00EE0C3A" w:rsidRDefault="00EB0413" w:rsidP="00EB0413">
            <w:pPr>
              <w:pStyle w:val="212"/>
              <w:ind w:firstLine="0"/>
              <w:jc w:val="center"/>
              <w:rPr>
                <w:sz w:val="22"/>
                <w:szCs w:val="22"/>
              </w:rPr>
            </w:pPr>
            <w:r w:rsidRPr="00EE0C3A">
              <w:rPr>
                <w:sz w:val="22"/>
                <w:szCs w:val="22"/>
              </w:rPr>
              <w:t>65 137,667</w:t>
            </w:r>
          </w:p>
        </w:tc>
        <w:tc>
          <w:tcPr>
            <w:tcW w:w="1972" w:type="dxa"/>
            <w:hideMark/>
          </w:tcPr>
          <w:p w:rsidR="00EB0413" w:rsidRPr="00EE0C3A" w:rsidRDefault="00EB0413" w:rsidP="00EB0413">
            <w:pPr>
              <w:pStyle w:val="212"/>
              <w:ind w:firstLine="0"/>
              <w:jc w:val="center"/>
              <w:rPr>
                <w:sz w:val="22"/>
                <w:szCs w:val="22"/>
              </w:rPr>
            </w:pPr>
            <w:r w:rsidRPr="00EE0C3A">
              <w:rPr>
                <w:sz w:val="22"/>
                <w:szCs w:val="22"/>
              </w:rPr>
              <w:t>72 038,4</w:t>
            </w:r>
          </w:p>
        </w:tc>
      </w:tr>
    </w:tbl>
    <w:p w:rsidR="00EB0413" w:rsidRPr="00EB0413" w:rsidRDefault="00EB0413" w:rsidP="00EB0413">
      <w:pPr>
        <w:pStyle w:val="ac"/>
        <w:spacing w:after="0"/>
        <w:ind w:firstLine="567"/>
        <w:jc w:val="both"/>
      </w:pPr>
    </w:p>
    <w:p w:rsidR="00EB0413" w:rsidRPr="00EB0413" w:rsidRDefault="00EB0413" w:rsidP="006214F6">
      <w:pPr>
        <w:pStyle w:val="ac"/>
        <w:spacing w:after="0"/>
        <w:ind w:firstLine="709"/>
        <w:jc w:val="both"/>
      </w:pPr>
      <w:r w:rsidRPr="00EB0413">
        <w:t xml:space="preserve">За 2020 год в сравнении с 2019 годом наблюдается увеличение суммы назначенных государственных пенсий на 8,1%. </w:t>
      </w:r>
    </w:p>
    <w:p w:rsidR="00EB0413" w:rsidRPr="00EB0413" w:rsidRDefault="00EB0413" w:rsidP="006214F6">
      <w:pPr>
        <w:pStyle w:val="ac"/>
        <w:spacing w:after="0"/>
        <w:ind w:firstLine="709"/>
        <w:jc w:val="both"/>
      </w:pPr>
      <w:r w:rsidRPr="00EB0413">
        <w:t>Средний размер</w:t>
      </w:r>
      <w:r w:rsidR="00EE0C3A">
        <w:t xml:space="preserve"> назначенной пенсии в 2020 году</w:t>
      </w:r>
      <w:r w:rsidRPr="00EB0413">
        <w:t xml:space="preserve"> составил 23 108,2 рубля (106,3% к аналогичному периоду 2019 года – 21 731,1 рублей). </w:t>
      </w:r>
    </w:p>
    <w:p w:rsidR="00EB0413" w:rsidRPr="00EB0413" w:rsidRDefault="00EB0413" w:rsidP="006214F6">
      <w:pPr>
        <w:pStyle w:val="ac"/>
        <w:spacing w:after="0"/>
        <w:ind w:firstLine="709"/>
        <w:jc w:val="both"/>
      </w:pPr>
      <w:r w:rsidRPr="00EB0413">
        <w:t>Средний доход пенсионера с учетом начисленных дополнительных пенсий (без учета государственной помощи и доплат) составил 24 246,36 рублей (106,6% к 2019 году – 22 744,71 рублей). Соотношение среднемесячного дохода и прожиточного минимума пенсионера составило 183,1%.</w:t>
      </w:r>
    </w:p>
    <w:p w:rsidR="00EB0413" w:rsidRPr="00EB0413" w:rsidRDefault="00EB0413" w:rsidP="006214F6">
      <w:pPr>
        <w:pStyle w:val="ae"/>
        <w:ind w:firstLine="709"/>
        <w:jc w:val="both"/>
        <w:rPr>
          <w:b/>
          <w:sz w:val="24"/>
          <w:szCs w:val="24"/>
        </w:rPr>
      </w:pPr>
      <w:r w:rsidRPr="00EB0413">
        <w:rPr>
          <w:sz w:val="24"/>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 Размер пенсий корректировался в соответствии с законодательством.</w:t>
      </w:r>
    </w:p>
    <w:p w:rsidR="00EB0413" w:rsidRPr="00EB0413" w:rsidRDefault="00EB0413" w:rsidP="006214F6">
      <w:pPr>
        <w:ind w:firstLine="709"/>
        <w:jc w:val="both"/>
      </w:pPr>
      <w:proofErr w:type="gramStart"/>
      <w:r w:rsidRPr="00EB0413">
        <w:t xml:space="preserve">В соответствии с законом </w:t>
      </w:r>
      <w:proofErr w:type="spellStart"/>
      <w:r w:rsidRPr="00EB0413">
        <w:t>ХМАО-Югры</w:t>
      </w:r>
      <w:proofErr w:type="spellEnd"/>
      <w:r w:rsidRPr="00EB0413">
        <w:t xml:space="preserve"> от 07.07.2004 №45-оз «О поддержке семьи, материнства, отцовства и детства в Ханты-Мансийском автономном округе – </w:t>
      </w:r>
      <w:proofErr w:type="spellStart"/>
      <w:r w:rsidRPr="00EB0413">
        <w:t>Югре</w:t>
      </w:r>
      <w:proofErr w:type="spellEnd"/>
      <w:r w:rsidRPr="00EB0413">
        <w:t xml:space="preserve">», законом </w:t>
      </w:r>
      <w:proofErr w:type="spellStart"/>
      <w:r w:rsidRPr="00EB0413">
        <w:t>ХМАО-Югры</w:t>
      </w:r>
      <w:proofErr w:type="spellEnd"/>
      <w:r w:rsidRPr="00EB0413">
        <w:t xml:space="preserve"> от 02.12.2005 №115-оз «О мерах по обеспечению прав детей-инвалидов на </w:t>
      </w:r>
      <w:r w:rsidRPr="00EB0413">
        <w:lastRenderedPageBreak/>
        <w:t>воспитание, обучение и образование, прав инвалидов на образование в Ханты-Манси</w:t>
      </w:r>
      <w:r w:rsidR="0069645C">
        <w:t xml:space="preserve">йском автономном </w:t>
      </w:r>
      <w:proofErr w:type="spellStart"/>
      <w:r w:rsidR="0069645C">
        <w:t>округе-Югре</w:t>
      </w:r>
      <w:proofErr w:type="spellEnd"/>
      <w:r w:rsidR="0069645C">
        <w:t>», Ф</w:t>
      </w:r>
      <w:r w:rsidRPr="00EB0413">
        <w:t>едеральным законом от 19.05.1995 №81-ФЗ «О государственных пособиях гражданам, имеющим детей» предусмотрены детские пособия.</w:t>
      </w:r>
      <w:proofErr w:type="gramEnd"/>
    </w:p>
    <w:p w:rsidR="00EB0413" w:rsidRPr="00EB0413" w:rsidRDefault="00EB0413" w:rsidP="006214F6">
      <w:pPr>
        <w:ind w:firstLine="709"/>
        <w:jc w:val="both"/>
      </w:pPr>
      <w:r w:rsidRPr="00EB0413">
        <w:t xml:space="preserve">За 2020 год были выплачены детские пособия на общую сумму 279 693,43 тыс. рублей. </w:t>
      </w:r>
    </w:p>
    <w:p w:rsidR="00EB0413" w:rsidRPr="00EB0413" w:rsidRDefault="00EB0413" w:rsidP="006214F6">
      <w:pPr>
        <w:ind w:firstLine="709"/>
        <w:jc w:val="both"/>
      </w:pPr>
      <w:r w:rsidRPr="00EB0413">
        <w:t>Среди существующих социальных выплат можно выделить основные пособия, предусмотренные законодательством:</w:t>
      </w:r>
    </w:p>
    <w:p w:rsidR="00EB0413" w:rsidRPr="00EE0C3A" w:rsidRDefault="00EB0413" w:rsidP="00EE0C3A">
      <w:pPr>
        <w:tabs>
          <w:tab w:val="left" w:pos="1440"/>
        </w:tabs>
        <w:jc w:val="right"/>
        <w:rPr>
          <w:sz w:val="22"/>
          <w:szCs w:val="22"/>
        </w:rPr>
      </w:pPr>
      <w:r w:rsidRPr="00EB0413">
        <w:tab/>
      </w:r>
      <w:r w:rsidR="00EE0C3A" w:rsidRPr="00EE0C3A">
        <w:rPr>
          <w:sz w:val="22"/>
          <w:szCs w:val="22"/>
        </w:rPr>
        <w:t>Т</w:t>
      </w:r>
      <w:r w:rsidRPr="00EE0C3A">
        <w:rPr>
          <w:sz w:val="22"/>
          <w:szCs w:val="22"/>
        </w:rPr>
        <w:t xml:space="preserve">аблица </w:t>
      </w:r>
      <w:r w:rsidRPr="00EE0C3A">
        <w:rPr>
          <w:sz w:val="22"/>
          <w:szCs w:val="22"/>
          <w:lang w:val="en-US"/>
        </w:rPr>
        <w:t>5</w:t>
      </w:r>
    </w:p>
    <w:tbl>
      <w:tblPr>
        <w:tblW w:w="9910"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7"/>
        <w:gridCol w:w="1348"/>
        <w:gridCol w:w="1495"/>
      </w:tblGrid>
      <w:tr w:rsidR="00EB0413" w:rsidRPr="00EE0C3A" w:rsidTr="00EE0C3A">
        <w:trPr>
          <w:tblHeader/>
          <w:jc w:val="center"/>
        </w:trPr>
        <w:tc>
          <w:tcPr>
            <w:tcW w:w="7067" w:type="dxa"/>
          </w:tcPr>
          <w:p w:rsidR="00EB0413" w:rsidRPr="00EE0C3A" w:rsidRDefault="00EB0413" w:rsidP="00EE0C3A">
            <w:pPr>
              <w:pStyle w:val="ac"/>
              <w:spacing w:after="0"/>
              <w:jc w:val="center"/>
            </w:pPr>
            <w:r w:rsidRPr="00EE0C3A">
              <w:rPr>
                <w:sz w:val="22"/>
                <w:szCs w:val="22"/>
              </w:rPr>
              <w:t>Наименование показателя</w:t>
            </w:r>
          </w:p>
        </w:tc>
        <w:tc>
          <w:tcPr>
            <w:tcW w:w="1348" w:type="dxa"/>
          </w:tcPr>
          <w:p w:rsidR="00EB0413" w:rsidRPr="00EE0C3A" w:rsidRDefault="00EB0413" w:rsidP="00EE0C3A">
            <w:pPr>
              <w:jc w:val="center"/>
            </w:pPr>
            <w:proofErr w:type="spellStart"/>
            <w:r w:rsidRPr="00EE0C3A">
              <w:rPr>
                <w:sz w:val="22"/>
                <w:szCs w:val="22"/>
              </w:rPr>
              <w:t>Ед</w:t>
            </w:r>
            <w:proofErr w:type="gramStart"/>
            <w:r w:rsidRPr="00EE0C3A">
              <w:rPr>
                <w:sz w:val="22"/>
                <w:szCs w:val="22"/>
              </w:rPr>
              <w:t>.и</w:t>
            </w:r>
            <w:proofErr w:type="gramEnd"/>
            <w:r w:rsidRPr="00EE0C3A">
              <w:rPr>
                <w:sz w:val="22"/>
                <w:szCs w:val="22"/>
              </w:rPr>
              <w:t>зм</w:t>
            </w:r>
            <w:proofErr w:type="spellEnd"/>
            <w:r w:rsidRPr="00EE0C3A">
              <w:rPr>
                <w:sz w:val="22"/>
                <w:szCs w:val="22"/>
              </w:rPr>
              <w:t>.</w:t>
            </w:r>
          </w:p>
        </w:tc>
        <w:tc>
          <w:tcPr>
            <w:tcW w:w="1495" w:type="dxa"/>
          </w:tcPr>
          <w:p w:rsidR="00EB0413" w:rsidRPr="00EE0C3A" w:rsidRDefault="00EB0413" w:rsidP="00EE0C3A">
            <w:pPr>
              <w:pStyle w:val="ac"/>
              <w:spacing w:after="0"/>
              <w:jc w:val="center"/>
              <w:rPr>
                <w:lang w:val="en-US"/>
              </w:rPr>
            </w:pPr>
            <w:r w:rsidRPr="00EE0C3A">
              <w:rPr>
                <w:sz w:val="22"/>
                <w:szCs w:val="22"/>
              </w:rPr>
              <w:t>01.</w:t>
            </w:r>
            <w:r w:rsidRPr="00EE0C3A">
              <w:rPr>
                <w:sz w:val="22"/>
                <w:szCs w:val="22"/>
                <w:lang w:val="en-US"/>
              </w:rPr>
              <w:t>01</w:t>
            </w:r>
            <w:r w:rsidRPr="00EE0C3A">
              <w:rPr>
                <w:sz w:val="22"/>
                <w:szCs w:val="22"/>
              </w:rPr>
              <w:t>.202</w:t>
            </w:r>
            <w:r w:rsidRPr="00EE0C3A">
              <w:rPr>
                <w:sz w:val="22"/>
                <w:szCs w:val="22"/>
                <w:lang w:val="en-US"/>
              </w:rPr>
              <w:t>1</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Государственная социальная помощь.</w:t>
            </w:r>
          </w:p>
        </w:tc>
        <w:tc>
          <w:tcPr>
            <w:tcW w:w="1348" w:type="dxa"/>
          </w:tcPr>
          <w:p w:rsidR="00EB0413" w:rsidRPr="00EE0C3A" w:rsidRDefault="00EB0413" w:rsidP="00EE0C3A">
            <w:pPr>
              <w:jc w:val="center"/>
            </w:pPr>
            <w:r w:rsidRPr="00EE0C3A">
              <w:rPr>
                <w:sz w:val="22"/>
                <w:szCs w:val="22"/>
              </w:rPr>
              <w:t>тыс. рублей</w:t>
            </w:r>
          </w:p>
        </w:tc>
        <w:tc>
          <w:tcPr>
            <w:tcW w:w="1495" w:type="dxa"/>
            <w:shd w:val="clear" w:color="auto" w:fill="auto"/>
            <w:vAlign w:val="center"/>
          </w:tcPr>
          <w:p w:rsidR="00EB0413" w:rsidRPr="00EE0C3A" w:rsidRDefault="00EB0413" w:rsidP="00EE0C3A">
            <w:pPr>
              <w:pStyle w:val="ac"/>
              <w:spacing w:after="0"/>
              <w:jc w:val="center"/>
              <w:rPr>
                <w:lang w:val="en-US"/>
              </w:rPr>
            </w:pPr>
            <w:r w:rsidRPr="00EE0C3A">
              <w:rPr>
                <w:sz w:val="22"/>
                <w:szCs w:val="22"/>
              </w:rPr>
              <w:t>1</w:t>
            </w:r>
            <w:r w:rsidRPr="00EE0C3A">
              <w:rPr>
                <w:sz w:val="22"/>
                <w:szCs w:val="22"/>
                <w:lang w:val="en-US"/>
              </w:rPr>
              <w:t>2</w:t>
            </w:r>
            <w:r w:rsidRPr="00EE0C3A">
              <w:rPr>
                <w:sz w:val="22"/>
                <w:szCs w:val="22"/>
              </w:rPr>
              <w:t xml:space="preserve"> </w:t>
            </w:r>
            <w:r w:rsidRPr="00EE0C3A">
              <w:rPr>
                <w:sz w:val="22"/>
                <w:szCs w:val="22"/>
                <w:lang w:val="en-US"/>
              </w:rPr>
              <w:t>271</w:t>
            </w:r>
            <w:r w:rsidRPr="00EE0C3A">
              <w:rPr>
                <w:sz w:val="22"/>
                <w:szCs w:val="22"/>
              </w:rPr>
              <w:t>,</w:t>
            </w:r>
            <w:r w:rsidRPr="00EE0C3A">
              <w:rPr>
                <w:sz w:val="22"/>
                <w:szCs w:val="22"/>
                <w:lang w:val="en-US"/>
              </w:rPr>
              <w:t>94</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Число получателей ежемесячного социального пособия за 2020 г.</w:t>
            </w:r>
          </w:p>
        </w:tc>
        <w:tc>
          <w:tcPr>
            <w:tcW w:w="1348" w:type="dxa"/>
          </w:tcPr>
          <w:p w:rsidR="00EB0413" w:rsidRPr="00EE0C3A" w:rsidRDefault="00EB0413" w:rsidP="00EE0C3A">
            <w:pPr>
              <w:jc w:val="center"/>
            </w:pPr>
            <w:r w:rsidRPr="00EE0C3A">
              <w:rPr>
                <w:sz w:val="22"/>
                <w:szCs w:val="22"/>
              </w:rPr>
              <w:t>человек</w:t>
            </w:r>
          </w:p>
        </w:tc>
        <w:tc>
          <w:tcPr>
            <w:tcW w:w="1495" w:type="dxa"/>
            <w:vAlign w:val="center"/>
          </w:tcPr>
          <w:p w:rsidR="00EB0413" w:rsidRPr="00EE0C3A" w:rsidRDefault="00EB0413" w:rsidP="00EE0C3A">
            <w:pPr>
              <w:pStyle w:val="ac"/>
              <w:spacing w:after="0"/>
              <w:jc w:val="center"/>
              <w:rPr>
                <w:lang w:val="en-US"/>
              </w:rPr>
            </w:pPr>
            <w:r w:rsidRPr="00EE0C3A">
              <w:rPr>
                <w:sz w:val="22"/>
                <w:szCs w:val="22"/>
                <w:lang w:val="en-US"/>
              </w:rPr>
              <w:t>935</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Число получателей единовременной помощи за 2020г.</w:t>
            </w:r>
          </w:p>
        </w:tc>
        <w:tc>
          <w:tcPr>
            <w:tcW w:w="1348" w:type="dxa"/>
          </w:tcPr>
          <w:p w:rsidR="00EB0413" w:rsidRPr="00EE0C3A" w:rsidRDefault="00EB0413" w:rsidP="00EE0C3A">
            <w:pPr>
              <w:jc w:val="center"/>
            </w:pPr>
            <w:r w:rsidRPr="00EE0C3A">
              <w:rPr>
                <w:sz w:val="22"/>
                <w:szCs w:val="22"/>
              </w:rPr>
              <w:t>человек</w:t>
            </w:r>
          </w:p>
        </w:tc>
        <w:tc>
          <w:tcPr>
            <w:tcW w:w="1495" w:type="dxa"/>
            <w:vAlign w:val="center"/>
          </w:tcPr>
          <w:p w:rsidR="00EB0413" w:rsidRPr="00EE0C3A" w:rsidRDefault="00EB0413" w:rsidP="00EE0C3A">
            <w:pPr>
              <w:pStyle w:val="ac"/>
              <w:spacing w:after="0"/>
              <w:jc w:val="center"/>
              <w:rPr>
                <w:lang w:val="en-US"/>
              </w:rPr>
            </w:pPr>
            <w:r w:rsidRPr="00EE0C3A">
              <w:rPr>
                <w:sz w:val="22"/>
                <w:szCs w:val="22"/>
                <w:lang w:val="en-US"/>
              </w:rPr>
              <w:t>222</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Социальная поддержка населения (компенсация за ЖКУ, ежемесячная денежная выплата, компенсация за междугородний проезд).</w:t>
            </w:r>
          </w:p>
        </w:tc>
        <w:tc>
          <w:tcPr>
            <w:tcW w:w="1348" w:type="dxa"/>
          </w:tcPr>
          <w:p w:rsidR="00EB0413" w:rsidRPr="00EE0C3A" w:rsidRDefault="00EB0413" w:rsidP="00EE0C3A">
            <w:pPr>
              <w:jc w:val="center"/>
            </w:pPr>
            <w:r w:rsidRPr="00EE0C3A">
              <w:rPr>
                <w:sz w:val="22"/>
                <w:szCs w:val="22"/>
              </w:rPr>
              <w:t>тыс. рублей</w:t>
            </w:r>
          </w:p>
        </w:tc>
        <w:tc>
          <w:tcPr>
            <w:tcW w:w="1495" w:type="dxa"/>
            <w:vAlign w:val="center"/>
          </w:tcPr>
          <w:p w:rsidR="00EB0413" w:rsidRPr="00EE0C3A" w:rsidRDefault="00EB0413" w:rsidP="00EE0C3A">
            <w:pPr>
              <w:pStyle w:val="ac"/>
              <w:spacing w:after="0"/>
              <w:jc w:val="center"/>
              <w:rPr>
                <w:lang w:val="en-US"/>
              </w:rPr>
            </w:pPr>
            <w:r w:rsidRPr="00EE0C3A">
              <w:rPr>
                <w:sz w:val="22"/>
                <w:szCs w:val="22"/>
              </w:rPr>
              <w:t>1</w:t>
            </w:r>
            <w:r w:rsidRPr="00EE0C3A">
              <w:rPr>
                <w:sz w:val="22"/>
                <w:szCs w:val="22"/>
                <w:lang w:val="en-US"/>
              </w:rPr>
              <w:t>73</w:t>
            </w:r>
            <w:r w:rsidRPr="00EE0C3A">
              <w:rPr>
                <w:sz w:val="22"/>
                <w:szCs w:val="22"/>
              </w:rPr>
              <w:t> </w:t>
            </w:r>
            <w:r w:rsidRPr="00EE0C3A">
              <w:rPr>
                <w:sz w:val="22"/>
                <w:szCs w:val="22"/>
                <w:lang w:val="en-US"/>
              </w:rPr>
              <w:t>019</w:t>
            </w:r>
            <w:r w:rsidRPr="00EE0C3A">
              <w:rPr>
                <w:sz w:val="22"/>
                <w:szCs w:val="22"/>
              </w:rPr>
              <w:t>,</w:t>
            </w:r>
            <w:r w:rsidRPr="00EE0C3A">
              <w:rPr>
                <w:sz w:val="22"/>
                <w:szCs w:val="22"/>
                <w:lang w:val="en-US"/>
              </w:rPr>
              <w:t>7</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Число получателей  в  декабре 2020 г.</w:t>
            </w:r>
          </w:p>
        </w:tc>
        <w:tc>
          <w:tcPr>
            <w:tcW w:w="1348" w:type="dxa"/>
          </w:tcPr>
          <w:p w:rsidR="00EB0413" w:rsidRPr="00EE0C3A" w:rsidRDefault="00EB0413" w:rsidP="00EE0C3A">
            <w:pPr>
              <w:jc w:val="center"/>
            </w:pPr>
            <w:r w:rsidRPr="00EE0C3A">
              <w:rPr>
                <w:sz w:val="22"/>
                <w:szCs w:val="22"/>
              </w:rPr>
              <w:t>человек</w:t>
            </w:r>
          </w:p>
        </w:tc>
        <w:tc>
          <w:tcPr>
            <w:tcW w:w="1495" w:type="dxa"/>
            <w:vAlign w:val="center"/>
          </w:tcPr>
          <w:p w:rsidR="00EB0413" w:rsidRPr="00EE0C3A" w:rsidRDefault="00EB0413" w:rsidP="00EE0C3A">
            <w:pPr>
              <w:pStyle w:val="ac"/>
              <w:spacing w:after="0"/>
              <w:jc w:val="center"/>
            </w:pPr>
            <w:r w:rsidRPr="00EE0C3A">
              <w:rPr>
                <w:sz w:val="22"/>
                <w:szCs w:val="22"/>
              </w:rPr>
              <w:t>4 702</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 xml:space="preserve">Социальные выплаты, предусмотренные постановлением Губернатора ХМАО – </w:t>
            </w:r>
            <w:proofErr w:type="spellStart"/>
            <w:r w:rsidRPr="00EE0C3A">
              <w:rPr>
                <w:sz w:val="22"/>
                <w:szCs w:val="22"/>
              </w:rPr>
              <w:t>Югры</w:t>
            </w:r>
            <w:proofErr w:type="spellEnd"/>
            <w:r w:rsidRPr="00EE0C3A">
              <w:rPr>
                <w:sz w:val="22"/>
                <w:szCs w:val="22"/>
              </w:rPr>
              <w:t xml:space="preserve"> «О ежемесячном денежном обеспечении отдельных категорий граждан в связи с 65 –</w:t>
            </w:r>
            <w:proofErr w:type="spellStart"/>
            <w:r w:rsidRPr="00EE0C3A">
              <w:rPr>
                <w:sz w:val="22"/>
                <w:szCs w:val="22"/>
              </w:rPr>
              <w:t>летием</w:t>
            </w:r>
            <w:proofErr w:type="spellEnd"/>
            <w:r w:rsidRPr="00EE0C3A">
              <w:rPr>
                <w:sz w:val="22"/>
                <w:szCs w:val="22"/>
              </w:rPr>
              <w:t xml:space="preserve">  Победы в Великой Отечественной войне 1941-1945 годов» от 01.03.2010 №54</w:t>
            </w:r>
          </w:p>
        </w:tc>
        <w:tc>
          <w:tcPr>
            <w:tcW w:w="1348" w:type="dxa"/>
            <w:shd w:val="clear" w:color="auto" w:fill="auto"/>
          </w:tcPr>
          <w:p w:rsidR="00EB0413" w:rsidRPr="00EE0C3A" w:rsidRDefault="00EB0413" w:rsidP="00EE0C3A">
            <w:pPr>
              <w:jc w:val="center"/>
            </w:pPr>
            <w:r w:rsidRPr="00EE0C3A">
              <w:rPr>
                <w:sz w:val="22"/>
                <w:szCs w:val="22"/>
              </w:rPr>
              <w:t>тыс. рублей</w:t>
            </w:r>
          </w:p>
        </w:tc>
        <w:tc>
          <w:tcPr>
            <w:tcW w:w="1495" w:type="dxa"/>
            <w:shd w:val="clear" w:color="auto" w:fill="auto"/>
            <w:vAlign w:val="center"/>
          </w:tcPr>
          <w:p w:rsidR="00EB0413" w:rsidRPr="00EE0C3A" w:rsidRDefault="00EB0413" w:rsidP="00EE0C3A">
            <w:pPr>
              <w:pStyle w:val="ac"/>
              <w:spacing w:after="0"/>
              <w:jc w:val="center"/>
            </w:pPr>
            <w:r w:rsidRPr="00EE0C3A">
              <w:rPr>
                <w:sz w:val="22"/>
                <w:szCs w:val="22"/>
              </w:rPr>
              <w:t>533,5</w:t>
            </w:r>
          </w:p>
        </w:tc>
      </w:tr>
      <w:tr w:rsidR="00EB0413" w:rsidRPr="00EE0C3A" w:rsidTr="00EE0C3A">
        <w:trPr>
          <w:trHeight w:val="220"/>
          <w:jc w:val="center"/>
        </w:trPr>
        <w:tc>
          <w:tcPr>
            <w:tcW w:w="7067" w:type="dxa"/>
            <w:vAlign w:val="center"/>
          </w:tcPr>
          <w:p w:rsidR="00EB0413" w:rsidRPr="00EE0C3A" w:rsidRDefault="00EB0413" w:rsidP="00EE0C3A">
            <w:pPr>
              <w:pStyle w:val="ac"/>
              <w:spacing w:after="0"/>
              <w:jc w:val="both"/>
            </w:pPr>
            <w:r w:rsidRPr="00EE0C3A">
              <w:rPr>
                <w:sz w:val="22"/>
                <w:szCs w:val="22"/>
              </w:rPr>
              <w:t>Число получателей в декабре  2020г.</w:t>
            </w:r>
          </w:p>
        </w:tc>
        <w:tc>
          <w:tcPr>
            <w:tcW w:w="1348" w:type="dxa"/>
            <w:shd w:val="clear" w:color="auto" w:fill="auto"/>
          </w:tcPr>
          <w:p w:rsidR="00EB0413" w:rsidRPr="00EE0C3A" w:rsidRDefault="00EB0413" w:rsidP="00EE0C3A">
            <w:pPr>
              <w:jc w:val="center"/>
            </w:pPr>
            <w:r w:rsidRPr="00EE0C3A">
              <w:rPr>
                <w:sz w:val="22"/>
                <w:szCs w:val="22"/>
              </w:rPr>
              <w:t>человек</w:t>
            </w:r>
          </w:p>
        </w:tc>
        <w:tc>
          <w:tcPr>
            <w:tcW w:w="1495" w:type="dxa"/>
            <w:shd w:val="clear" w:color="auto" w:fill="auto"/>
            <w:vAlign w:val="center"/>
          </w:tcPr>
          <w:p w:rsidR="00EB0413" w:rsidRPr="00EE0C3A" w:rsidRDefault="00EB0413" w:rsidP="00EE0C3A">
            <w:pPr>
              <w:pStyle w:val="ac"/>
              <w:spacing w:after="0"/>
              <w:jc w:val="center"/>
            </w:pPr>
            <w:r w:rsidRPr="00EE0C3A">
              <w:rPr>
                <w:sz w:val="22"/>
                <w:szCs w:val="22"/>
              </w:rPr>
              <w:t>79</w:t>
            </w:r>
          </w:p>
        </w:tc>
      </w:tr>
      <w:tr w:rsidR="00EB0413" w:rsidRPr="00EE0C3A" w:rsidTr="00EE0C3A">
        <w:trPr>
          <w:trHeight w:val="656"/>
          <w:jc w:val="center"/>
        </w:trPr>
        <w:tc>
          <w:tcPr>
            <w:tcW w:w="7067" w:type="dxa"/>
            <w:vAlign w:val="center"/>
          </w:tcPr>
          <w:p w:rsidR="00EB0413" w:rsidRPr="00EE0C3A" w:rsidRDefault="00EB0413" w:rsidP="00EE0C3A">
            <w:pPr>
              <w:pStyle w:val="ac"/>
              <w:spacing w:after="0"/>
              <w:jc w:val="both"/>
            </w:pPr>
            <w:r w:rsidRPr="00EE0C3A">
              <w:rPr>
                <w:sz w:val="22"/>
                <w:szCs w:val="22"/>
              </w:rPr>
              <w:t>Социальные выплаты, предусмотренные ФЗ «О донорстве  крови и ее компонентов» от 20.07.2012г.  №125-ФЗ</w:t>
            </w:r>
          </w:p>
        </w:tc>
        <w:tc>
          <w:tcPr>
            <w:tcW w:w="1348" w:type="dxa"/>
          </w:tcPr>
          <w:p w:rsidR="00EB0413" w:rsidRPr="00EE0C3A" w:rsidRDefault="00EB0413" w:rsidP="00EE0C3A">
            <w:pPr>
              <w:jc w:val="center"/>
            </w:pPr>
            <w:r w:rsidRPr="00EE0C3A">
              <w:rPr>
                <w:sz w:val="22"/>
                <w:szCs w:val="22"/>
              </w:rPr>
              <w:t>тыс. рублей</w:t>
            </w:r>
          </w:p>
        </w:tc>
        <w:tc>
          <w:tcPr>
            <w:tcW w:w="1495" w:type="dxa"/>
            <w:vAlign w:val="center"/>
          </w:tcPr>
          <w:p w:rsidR="00EB0413" w:rsidRPr="00EE0C3A" w:rsidRDefault="00EB0413" w:rsidP="00EE0C3A">
            <w:pPr>
              <w:pStyle w:val="ac"/>
              <w:spacing w:after="0"/>
              <w:jc w:val="center"/>
            </w:pPr>
            <w:r w:rsidRPr="00EE0C3A">
              <w:rPr>
                <w:sz w:val="22"/>
                <w:szCs w:val="22"/>
              </w:rPr>
              <w:t>7 343,65</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Число получателей за 2020 г.</w:t>
            </w:r>
          </w:p>
        </w:tc>
        <w:tc>
          <w:tcPr>
            <w:tcW w:w="1348" w:type="dxa"/>
          </w:tcPr>
          <w:p w:rsidR="00EB0413" w:rsidRPr="00EE0C3A" w:rsidRDefault="00EB0413" w:rsidP="00EE0C3A">
            <w:pPr>
              <w:jc w:val="center"/>
            </w:pPr>
            <w:r w:rsidRPr="00EE0C3A">
              <w:rPr>
                <w:sz w:val="22"/>
                <w:szCs w:val="22"/>
              </w:rPr>
              <w:t>человек</w:t>
            </w:r>
          </w:p>
        </w:tc>
        <w:tc>
          <w:tcPr>
            <w:tcW w:w="1495" w:type="dxa"/>
            <w:vAlign w:val="center"/>
          </w:tcPr>
          <w:p w:rsidR="00EB0413" w:rsidRPr="00EE0C3A" w:rsidRDefault="00EB0413" w:rsidP="00EE0C3A">
            <w:pPr>
              <w:pStyle w:val="ac"/>
              <w:spacing w:after="0"/>
              <w:jc w:val="center"/>
            </w:pPr>
            <w:r w:rsidRPr="00EE0C3A">
              <w:rPr>
                <w:sz w:val="22"/>
                <w:szCs w:val="22"/>
              </w:rPr>
              <w:t>504</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Социальное пособие по погребению</w:t>
            </w:r>
          </w:p>
        </w:tc>
        <w:tc>
          <w:tcPr>
            <w:tcW w:w="1348" w:type="dxa"/>
          </w:tcPr>
          <w:p w:rsidR="00EB0413" w:rsidRPr="00EE0C3A" w:rsidRDefault="00EB0413" w:rsidP="00EE0C3A">
            <w:pPr>
              <w:jc w:val="center"/>
            </w:pPr>
            <w:r w:rsidRPr="00EE0C3A">
              <w:rPr>
                <w:sz w:val="22"/>
                <w:szCs w:val="22"/>
              </w:rPr>
              <w:t>тыс. рублей</w:t>
            </w:r>
          </w:p>
        </w:tc>
        <w:tc>
          <w:tcPr>
            <w:tcW w:w="1495" w:type="dxa"/>
            <w:vAlign w:val="center"/>
          </w:tcPr>
          <w:p w:rsidR="00EB0413" w:rsidRPr="00EE0C3A" w:rsidRDefault="00EB0413" w:rsidP="00EE0C3A">
            <w:pPr>
              <w:pStyle w:val="ac"/>
              <w:spacing w:after="0"/>
              <w:jc w:val="center"/>
            </w:pPr>
            <w:r w:rsidRPr="00EE0C3A">
              <w:rPr>
                <w:sz w:val="22"/>
                <w:szCs w:val="22"/>
              </w:rPr>
              <w:t>356,4</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Число получателей  в 2020 г.</w:t>
            </w:r>
          </w:p>
        </w:tc>
        <w:tc>
          <w:tcPr>
            <w:tcW w:w="1348" w:type="dxa"/>
          </w:tcPr>
          <w:p w:rsidR="00EB0413" w:rsidRPr="00EE0C3A" w:rsidRDefault="00EB0413" w:rsidP="00EE0C3A">
            <w:pPr>
              <w:jc w:val="center"/>
            </w:pPr>
            <w:r w:rsidRPr="00EE0C3A">
              <w:rPr>
                <w:sz w:val="22"/>
                <w:szCs w:val="22"/>
              </w:rPr>
              <w:t>человек</w:t>
            </w:r>
          </w:p>
        </w:tc>
        <w:tc>
          <w:tcPr>
            <w:tcW w:w="1495" w:type="dxa"/>
            <w:vAlign w:val="center"/>
          </w:tcPr>
          <w:p w:rsidR="00EB0413" w:rsidRPr="00EE0C3A" w:rsidRDefault="00EB0413" w:rsidP="00EE0C3A">
            <w:pPr>
              <w:pStyle w:val="ac"/>
              <w:spacing w:after="0"/>
              <w:jc w:val="center"/>
            </w:pPr>
            <w:r w:rsidRPr="00EE0C3A">
              <w:rPr>
                <w:sz w:val="22"/>
                <w:szCs w:val="22"/>
              </w:rPr>
              <w:t>38</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Жилищные субсидии населению</w:t>
            </w:r>
          </w:p>
        </w:tc>
        <w:tc>
          <w:tcPr>
            <w:tcW w:w="1348" w:type="dxa"/>
          </w:tcPr>
          <w:p w:rsidR="00EB0413" w:rsidRPr="00EE0C3A" w:rsidRDefault="00EB0413" w:rsidP="00EE0C3A">
            <w:pPr>
              <w:jc w:val="center"/>
            </w:pPr>
            <w:r w:rsidRPr="00EE0C3A">
              <w:rPr>
                <w:sz w:val="22"/>
                <w:szCs w:val="22"/>
              </w:rPr>
              <w:t>тыс. рублей</w:t>
            </w:r>
          </w:p>
        </w:tc>
        <w:tc>
          <w:tcPr>
            <w:tcW w:w="1495" w:type="dxa"/>
            <w:vAlign w:val="center"/>
          </w:tcPr>
          <w:p w:rsidR="00EB0413" w:rsidRPr="00EE0C3A" w:rsidRDefault="00EB0413" w:rsidP="00EE0C3A">
            <w:pPr>
              <w:pStyle w:val="ac"/>
              <w:spacing w:after="0"/>
              <w:jc w:val="center"/>
            </w:pPr>
            <w:r w:rsidRPr="00EE0C3A">
              <w:rPr>
                <w:sz w:val="22"/>
                <w:szCs w:val="22"/>
              </w:rPr>
              <w:t>39 001,06</w:t>
            </w:r>
          </w:p>
        </w:tc>
      </w:tr>
      <w:tr w:rsidR="00EB0413" w:rsidRPr="00EE0C3A" w:rsidTr="00EE0C3A">
        <w:trPr>
          <w:jc w:val="center"/>
        </w:trPr>
        <w:tc>
          <w:tcPr>
            <w:tcW w:w="7067" w:type="dxa"/>
            <w:vAlign w:val="center"/>
          </w:tcPr>
          <w:p w:rsidR="00EB0413" w:rsidRPr="00EE0C3A" w:rsidRDefault="00EB0413" w:rsidP="00EE0C3A">
            <w:pPr>
              <w:pStyle w:val="ac"/>
              <w:spacing w:after="0"/>
              <w:jc w:val="both"/>
            </w:pPr>
            <w:r w:rsidRPr="00EE0C3A">
              <w:rPr>
                <w:sz w:val="22"/>
                <w:szCs w:val="22"/>
              </w:rPr>
              <w:t>Число получателей  в 2020 г.</w:t>
            </w:r>
          </w:p>
        </w:tc>
        <w:tc>
          <w:tcPr>
            <w:tcW w:w="1348" w:type="dxa"/>
          </w:tcPr>
          <w:p w:rsidR="00EB0413" w:rsidRPr="00EE0C3A" w:rsidRDefault="00EB0413" w:rsidP="00EE0C3A">
            <w:pPr>
              <w:jc w:val="center"/>
            </w:pPr>
            <w:r w:rsidRPr="00EE0C3A">
              <w:rPr>
                <w:sz w:val="22"/>
                <w:szCs w:val="22"/>
              </w:rPr>
              <w:t>человек</w:t>
            </w:r>
          </w:p>
        </w:tc>
        <w:tc>
          <w:tcPr>
            <w:tcW w:w="1495" w:type="dxa"/>
            <w:vAlign w:val="center"/>
          </w:tcPr>
          <w:p w:rsidR="00EB0413" w:rsidRPr="00EE0C3A" w:rsidRDefault="00EB0413" w:rsidP="00EE0C3A">
            <w:pPr>
              <w:pStyle w:val="ac"/>
              <w:spacing w:after="0"/>
              <w:jc w:val="center"/>
            </w:pPr>
            <w:r w:rsidRPr="00EE0C3A">
              <w:rPr>
                <w:sz w:val="22"/>
                <w:szCs w:val="22"/>
              </w:rPr>
              <w:t>12 825</w:t>
            </w:r>
          </w:p>
        </w:tc>
      </w:tr>
    </w:tbl>
    <w:p w:rsidR="00EB0413" w:rsidRPr="00EB0413" w:rsidRDefault="00EB0413" w:rsidP="00EE0C3A">
      <w:pPr>
        <w:ind w:firstLine="708"/>
        <w:jc w:val="both"/>
        <w:rPr>
          <w:highlight w:val="yellow"/>
        </w:rPr>
      </w:pPr>
    </w:p>
    <w:p w:rsidR="00EB0413" w:rsidRPr="00EB0413" w:rsidRDefault="00EB0413" w:rsidP="006214F6">
      <w:pPr>
        <w:ind w:firstLine="709"/>
        <w:jc w:val="both"/>
      </w:pPr>
      <w:r w:rsidRPr="00EB0413">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8444C9" w:rsidRPr="00EB0413" w:rsidRDefault="00793E9D" w:rsidP="006214F6">
      <w:pPr>
        <w:ind w:firstLine="709"/>
        <w:jc w:val="both"/>
      </w:pPr>
      <w:r w:rsidRPr="00EB0413">
        <w:t>В 20</w:t>
      </w:r>
      <w:r w:rsidR="00EE0C3A">
        <w:t>20</w:t>
      </w:r>
      <w:r w:rsidRPr="00EB0413">
        <w:t xml:space="preserve"> году</w:t>
      </w:r>
      <w:r w:rsidR="008444C9" w:rsidRPr="00EB0413">
        <w:t xml:space="preserve"> потребительские расходы на душу населения составили </w:t>
      </w:r>
      <w:r w:rsidR="002208B0" w:rsidRPr="002208B0">
        <w:t>143</w:t>
      </w:r>
      <w:r w:rsidR="002208B0">
        <w:t xml:space="preserve"> </w:t>
      </w:r>
      <w:r w:rsidR="002208B0" w:rsidRPr="002208B0">
        <w:t>890,45</w:t>
      </w:r>
      <w:r w:rsidR="002208B0">
        <w:t xml:space="preserve"> </w:t>
      </w:r>
      <w:r w:rsidR="001540C5" w:rsidRPr="00EB0413">
        <w:t xml:space="preserve">рублей, что на </w:t>
      </w:r>
      <w:r w:rsidR="002208B0">
        <w:t>7</w:t>
      </w:r>
      <w:r w:rsidR="001540C5" w:rsidRPr="00EB0413">
        <w:t> </w:t>
      </w:r>
      <w:r w:rsidR="002208B0">
        <w:t>369</w:t>
      </w:r>
      <w:r w:rsidR="001540C5" w:rsidRPr="00EB0413">
        <w:t>,</w:t>
      </w:r>
      <w:r w:rsidR="002208B0">
        <w:t>9</w:t>
      </w:r>
      <w:r w:rsidR="001540C5" w:rsidRPr="00EB0413">
        <w:t>5</w:t>
      </w:r>
      <w:r w:rsidR="008444C9" w:rsidRPr="00EB0413">
        <w:t xml:space="preserve"> рублей (+</w:t>
      </w:r>
      <w:r w:rsidR="002208B0">
        <w:t>5,4</w:t>
      </w:r>
      <w:r w:rsidR="008444C9" w:rsidRPr="00EB0413">
        <w:t xml:space="preserve">%) больше, чем за </w:t>
      </w:r>
      <w:r w:rsidR="001540C5" w:rsidRPr="00EB0413">
        <w:t>201</w:t>
      </w:r>
      <w:r w:rsidR="002208B0">
        <w:t>9</w:t>
      </w:r>
      <w:r w:rsidRPr="00EB0413">
        <w:t xml:space="preserve"> год</w:t>
      </w:r>
      <w:r w:rsidR="008444C9" w:rsidRPr="00EB0413">
        <w:t xml:space="preserve">. </w:t>
      </w:r>
    </w:p>
    <w:p w:rsidR="00B72D7B" w:rsidRPr="00EB0413" w:rsidRDefault="00B72D7B" w:rsidP="006214F6">
      <w:pPr>
        <w:pStyle w:val="3"/>
        <w:spacing w:before="0" w:after="0"/>
        <w:ind w:firstLine="709"/>
        <w:rPr>
          <w:rFonts w:ascii="Times New Roman" w:hAnsi="Times New Roman" w:cs="Times New Roman"/>
          <w:sz w:val="24"/>
          <w:szCs w:val="24"/>
          <w:lang w:val="ru-RU"/>
        </w:rPr>
      </w:pPr>
    </w:p>
    <w:p w:rsidR="00B96BEC" w:rsidRDefault="0059385E" w:rsidP="006214F6">
      <w:pPr>
        <w:pStyle w:val="3"/>
        <w:spacing w:before="0" w:after="0"/>
        <w:ind w:firstLine="709"/>
        <w:rPr>
          <w:rFonts w:ascii="Times New Roman" w:hAnsi="Times New Roman" w:cs="Times New Roman"/>
          <w:sz w:val="24"/>
          <w:szCs w:val="24"/>
          <w:lang w:val="ru-RU"/>
        </w:rPr>
      </w:pPr>
      <w:r>
        <w:rPr>
          <w:rFonts w:ascii="Times New Roman" w:hAnsi="Times New Roman" w:cs="Times New Roman"/>
          <w:sz w:val="24"/>
          <w:szCs w:val="24"/>
          <w:lang w:val="ru-RU"/>
        </w:rPr>
        <w:t>1.</w:t>
      </w:r>
      <w:r w:rsidR="00251CE0" w:rsidRPr="0059385E">
        <w:rPr>
          <w:rFonts w:ascii="Times New Roman" w:hAnsi="Times New Roman" w:cs="Times New Roman"/>
          <w:sz w:val="24"/>
          <w:szCs w:val="24"/>
          <w:lang w:val="ru-RU"/>
        </w:rPr>
        <w:t xml:space="preserve">6. </w:t>
      </w:r>
      <w:r w:rsidR="00B96BEC" w:rsidRPr="0059385E">
        <w:rPr>
          <w:rFonts w:ascii="Times New Roman" w:hAnsi="Times New Roman" w:cs="Times New Roman"/>
          <w:sz w:val="24"/>
          <w:szCs w:val="24"/>
          <w:lang w:val="ru-RU"/>
        </w:rPr>
        <w:t>Потребительский</w:t>
      </w:r>
      <w:r w:rsidR="00B96BEC" w:rsidRPr="00251CE0">
        <w:rPr>
          <w:rFonts w:ascii="Times New Roman" w:hAnsi="Times New Roman" w:cs="Times New Roman"/>
          <w:sz w:val="24"/>
          <w:szCs w:val="24"/>
          <w:lang w:val="ru-RU"/>
        </w:rPr>
        <w:t xml:space="preserve"> рынок.</w:t>
      </w:r>
      <w:bookmarkEnd w:id="11"/>
    </w:p>
    <w:p w:rsidR="006214F6" w:rsidRPr="005949C4" w:rsidRDefault="006214F6" w:rsidP="006214F6">
      <w:pPr>
        <w:widowControl w:val="0"/>
        <w:tabs>
          <w:tab w:val="left" w:pos="709"/>
        </w:tabs>
        <w:autoSpaceDE w:val="0"/>
        <w:autoSpaceDN w:val="0"/>
        <w:adjustRightInd w:val="0"/>
        <w:ind w:firstLine="709"/>
        <w:jc w:val="both"/>
      </w:pPr>
      <w:r w:rsidRPr="005949C4">
        <w:t>На потребительском рынке города Урай по состоянию на 01.</w:t>
      </w:r>
      <w:r>
        <w:t>01.2021</w:t>
      </w:r>
      <w:r w:rsidRPr="005949C4">
        <w:t xml:space="preserve"> функционирует 414 объектов (на 01.01.2020 – 404 объекта, рост к 01.01.2020 года на 2,5%).</w:t>
      </w:r>
    </w:p>
    <w:p w:rsidR="006214F6" w:rsidRPr="005949C4" w:rsidRDefault="006214F6" w:rsidP="006214F6">
      <w:pPr>
        <w:pStyle w:val="ac"/>
        <w:spacing w:after="0"/>
        <w:ind w:firstLine="709"/>
        <w:jc w:val="both"/>
      </w:pPr>
      <w:r w:rsidRPr="005949C4">
        <w:t>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6214F6" w:rsidRPr="006214F6" w:rsidRDefault="006214F6" w:rsidP="006214F6">
      <w:pPr>
        <w:pStyle w:val="ac"/>
        <w:spacing w:after="0"/>
        <w:jc w:val="center"/>
      </w:pPr>
      <w:r w:rsidRPr="006214F6">
        <w:t>Структура потребительского рынка</w:t>
      </w:r>
    </w:p>
    <w:p w:rsidR="006214F6" w:rsidRPr="006214F6" w:rsidRDefault="006214F6" w:rsidP="006214F6">
      <w:pPr>
        <w:pStyle w:val="ac"/>
        <w:spacing w:after="0"/>
        <w:ind w:firstLine="709"/>
        <w:jc w:val="right"/>
        <w:rPr>
          <w:sz w:val="22"/>
          <w:szCs w:val="22"/>
        </w:rPr>
      </w:pPr>
      <w:r w:rsidRPr="006214F6">
        <w:rPr>
          <w:sz w:val="22"/>
          <w:szCs w:val="22"/>
        </w:rPr>
        <w:t>Таблица 6</w:t>
      </w:r>
    </w:p>
    <w:tbl>
      <w:tblPr>
        <w:tblStyle w:val="af3"/>
        <w:tblW w:w="9923" w:type="dxa"/>
        <w:tblInd w:w="108" w:type="dxa"/>
        <w:tblLayout w:type="fixed"/>
        <w:tblLook w:val="04A0"/>
      </w:tblPr>
      <w:tblGrid>
        <w:gridCol w:w="5670"/>
        <w:gridCol w:w="851"/>
        <w:gridCol w:w="1701"/>
        <w:gridCol w:w="1701"/>
      </w:tblGrid>
      <w:tr w:rsidR="006214F6" w:rsidRPr="006214F6" w:rsidTr="006214F6">
        <w:tc>
          <w:tcPr>
            <w:tcW w:w="5670"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01.01.2020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01.01.2021</w:t>
            </w:r>
          </w:p>
        </w:tc>
      </w:tr>
      <w:tr w:rsidR="006214F6" w:rsidRPr="006214F6" w:rsidTr="006214F6">
        <w:tc>
          <w:tcPr>
            <w:tcW w:w="5670"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Всего объектов потребительского рынка,</w:t>
            </w:r>
          </w:p>
          <w:p w:rsidR="006214F6" w:rsidRPr="006214F6" w:rsidRDefault="006214F6" w:rsidP="006214F6">
            <w:pPr>
              <w:pStyle w:val="ac"/>
              <w:spacing w:after="0"/>
              <w:jc w:val="both"/>
              <w:rPr>
                <w:lang w:eastAsia="en-US"/>
              </w:rPr>
            </w:pPr>
            <w:r w:rsidRPr="006214F6">
              <w:rPr>
                <w:lang w:eastAsia="en-US"/>
              </w:rPr>
              <w:t xml:space="preserve"> в т.ч.:</w:t>
            </w:r>
          </w:p>
        </w:tc>
        <w:tc>
          <w:tcPr>
            <w:tcW w:w="851"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404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414</w:t>
            </w:r>
          </w:p>
        </w:tc>
      </w:tr>
      <w:tr w:rsidR="006214F6" w:rsidRPr="006214F6" w:rsidTr="006214F6">
        <w:tc>
          <w:tcPr>
            <w:tcW w:w="5670"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258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highlight w:val="yellow"/>
                <w:lang w:eastAsia="en-US"/>
              </w:rPr>
            </w:pPr>
            <w:r w:rsidRPr="006214F6">
              <w:rPr>
                <w:lang w:eastAsia="en-US"/>
              </w:rPr>
              <w:t>262</w:t>
            </w:r>
          </w:p>
        </w:tc>
      </w:tr>
      <w:tr w:rsidR="006214F6" w:rsidRPr="006214F6" w:rsidTr="006214F6">
        <w:tc>
          <w:tcPr>
            <w:tcW w:w="5670"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center"/>
              <w:rPr>
                <w:lang w:eastAsia="en-US"/>
              </w:rPr>
            </w:pPr>
            <w:r w:rsidRPr="006214F6">
              <w:rPr>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141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156</w:t>
            </w:r>
          </w:p>
        </w:tc>
      </w:tr>
      <w:tr w:rsidR="006214F6" w:rsidRPr="006214F6" w:rsidTr="006214F6">
        <w:tc>
          <w:tcPr>
            <w:tcW w:w="5670"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center"/>
              <w:rPr>
                <w:lang w:eastAsia="en-US"/>
              </w:rPr>
            </w:pPr>
            <w:r w:rsidRPr="006214F6">
              <w:rPr>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12</w:t>
            </w:r>
          </w:p>
        </w:tc>
      </w:tr>
      <w:tr w:rsidR="006214F6" w:rsidRPr="006214F6" w:rsidTr="006214F6">
        <w:tc>
          <w:tcPr>
            <w:tcW w:w="5670"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Аптеки</w:t>
            </w:r>
            <w:proofErr w:type="gramStart"/>
            <w:r w:rsidRPr="006214F6">
              <w:rPr>
                <w:lang w:eastAsia="en-US"/>
              </w:rPr>
              <w:t>.</w:t>
            </w:r>
            <w:proofErr w:type="gramEnd"/>
            <w:r w:rsidRPr="006214F6">
              <w:rPr>
                <w:lang w:eastAsia="en-US"/>
              </w:rPr>
              <w:t xml:space="preserve"> </w:t>
            </w:r>
            <w:proofErr w:type="gramStart"/>
            <w:r w:rsidRPr="006214F6">
              <w:rPr>
                <w:lang w:eastAsia="en-US"/>
              </w:rPr>
              <w:t>а</w:t>
            </w:r>
            <w:proofErr w:type="gramEnd"/>
            <w:r w:rsidRPr="006214F6">
              <w:rPr>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center"/>
              <w:rPr>
                <w:lang w:eastAsia="en-US"/>
              </w:rPr>
            </w:pPr>
            <w:r w:rsidRPr="006214F6">
              <w:rPr>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25</w:t>
            </w:r>
          </w:p>
        </w:tc>
      </w:tr>
      <w:tr w:rsidR="006214F6" w:rsidRPr="006214F6" w:rsidTr="006214F6">
        <w:tc>
          <w:tcPr>
            <w:tcW w:w="5670"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6214F6" w:rsidRPr="006214F6" w:rsidRDefault="006214F6" w:rsidP="006214F6">
            <w:pPr>
              <w:pStyle w:val="ac"/>
              <w:spacing w:after="0"/>
              <w:jc w:val="center"/>
              <w:rPr>
                <w:lang w:eastAsia="en-US"/>
              </w:rPr>
            </w:pPr>
            <w:r w:rsidRPr="006214F6">
              <w:rPr>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jc w:val="center"/>
              <w:rPr>
                <w:color w:val="000000"/>
                <w:lang w:eastAsia="en-US"/>
              </w:rPr>
            </w:pPr>
            <w:r w:rsidRPr="006214F6">
              <w:rPr>
                <w:color w:val="000000"/>
                <w:lang w:eastAsia="en-US"/>
              </w:rPr>
              <w:t>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jc w:val="center"/>
              <w:rPr>
                <w:color w:val="000000"/>
                <w:lang w:eastAsia="en-US"/>
              </w:rPr>
            </w:pPr>
            <w:r w:rsidRPr="006214F6">
              <w:rPr>
                <w:color w:val="000000"/>
                <w:lang w:eastAsia="en-US"/>
              </w:rPr>
              <w:t>69</w:t>
            </w:r>
          </w:p>
        </w:tc>
      </w:tr>
      <w:tr w:rsidR="006214F6" w:rsidRPr="006214F6" w:rsidTr="006214F6">
        <w:tc>
          <w:tcPr>
            <w:tcW w:w="5670"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center"/>
              <w:rPr>
                <w:lang w:eastAsia="en-US"/>
              </w:rPr>
            </w:pPr>
            <w:r w:rsidRPr="006214F6">
              <w:rPr>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54</w:t>
            </w:r>
          </w:p>
        </w:tc>
      </w:tr>
      <w:tr w:rsidR="006214F6" w:rsidRPr="006214F6" w:rsidTr="006214F6">
        <w:tc>
          <w:tcPr>
            <w:tcW w:w="5670"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color w:val="000000"/>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center"/>
              <w:rPr>
                <w:lang w:eastAsia="en-US"/>
              </w:rPr>
            </w:pPr>
            <w:r w:rsidRPr="006214F6">
              <w:rPr>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jc w:val="center"/>
              <w:rPr>
                <w:color w:val="000000"/>
                <w:lang w:eastAsia="en-US"/>
              </w:rPr>
            </w:pPr>
            <w:r w:rsidRPr="006214F6">
              <w:rPr>
                <w:color w:val="000000"/>
                <w:lang w:eastAsia="en-US"/>
              </w:rPr>
              <w:t>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jc w:val="center"/>
              <w:rPr>
                <w:color w:val="000000"/>
                <w:lang w:eastAsia="en-US"/>
              </w:rPr>
            </w:pPr>
            <w:r w:rsidRPr="006214F6">
              <w:rPr>
                <w:color w:val="000000"/>
                <w:lang w:eastAsia="en-US"/>
              </w:rPr>
              <w:t>98</w:t>
            </w:r>
          </w:p>
        </w:tc>
      </w:tr>
    </w:tbl>
    <w:p w:rsidR="006214F6" w:rsidRPr="006248F0" w:rsidRDefault="006214F6" w:rsidP="006214F6">
      <w:pPr>
        <w:widowControl w:val="0"/>
        <w:tabs>
          <w:tab w:val="left" w:pos="709"/>
        </w:tabs>
        <w:autoSpaceDE w:val="0"/>
        <w:autoSpaceDN w:val="0"/>
        <w:adjustRightInd w:val="0"/>
        <w:ind w:firstLine="567"/>
        <w:jc w:val="both"/>
        <w:rPr>
          <w:highlight w:val="yellow"/>
        </w:rPr>
      </w:pPr>
    </w:p>
    <w:p w:rsidR="006214F6" w:rsidRPr="006901AB" w:rsidRDefault="006214F6" w:rsidP="006214F6">
      <w:pPr>
        <w:ind w:firstLine="709"/>
        <w:jc w:val="both"/>
      </w:pPr>
      <w:r w:rsidRPr="006901AB">
        <w:lastRenderedPageBreak/>
        <w:t xml:space="preserve">В течение последних лет в городе развиваются объекты сетевых </w:t>
      </w:r>
      <w:proofErr w:type="spellStart"/>
      <w:r w:rsidRPr="006901AB">
        <w:t>ретейлеров</w:t>
      </w:r>
      <w:proofErr w:type="spellEnd"/>
      <w:r w:rsidRPr="006901AB">
        <w:t>, таких, как «Монетка», «Красное и Белое», «Магнит», «Пятерочка», «DNS», «</w:t>
      </w:r>
      <w:proofErr w:type="spellStart"/>
      <w:r w:rsidRPr="006901AB">
        <w:t>Галамарт</w:t>
      </w:r>
      <w:proofErr w:type="spellEnd"/>
      <w:r w:rsidRPr="006901AB">
        <w:t>», «Детский мир», «</w:t>
      </w:r>
      <w:proofErr w:type="spellStart"/>
      <w:r w:rsidRPr="006901AB">
        <w:t>Kari</w:t>
      </w:r>
      <w:proofErr w:type="spellEnd"/>
      <w:r w:rsidRPr="006901AB">
        <w:t>», «Ламель», «</w:t>
      </w:r>
      <w:proofErr w:type="spellStart"/>
      <w:r w:rsidRPr="006901AB">
        <w:t>Парфюм</w:t>
      </w:r>
      <w:proofErr w:type="spellEnd"/>
      <w:r w:rsidRPr="006901AB">
        <w:t xml:space="preserve"> лидер». </w:t>
      </w:r>
    </w:p>
    <w:p w:rsidR="006214F6" w:rsidRPr="006901AB" w:rsidRDefault="006214F6" w:rsidP="006214F6">
      <w:pPr>
        <w:ind w:firstLine="709"/>
        <w:jc w:val="both"/>
      </w:pPr>
      <w:r w:rsidRPr="006901AB">
        <w:t xml:space="preserve">Местная торговая сеть представлена 11 субъектами: ООО «Мария», ИП </w:t>
      </w:r>
      <w:proofErr w:type="spellStart"/>
      <w:r w:rsidRPr="006901AB">
        <w:t>Тульников</w:t>
      </w:r>
      <w:proofErr w:type="spellEnd"/>
      <w:r w:rsidRPr="006901AB">
        <w:t xml:space="preserve"> С.К., ООО ТК «</w:t>
      </w:r>
      <w:proofErr w:type="spellStart"/>
      <w:r w:rsidRPr="006901AB">
        <w:t>Пигмар</w:t>
      </w:r>
      <w:proofErr w:type="spellEnd"/>
      <w:r w:rsidRPr="006901AB">
        <w:t xml:space="preserve">», ИП Снигирева О.Б., ИП Кочубей В.Б., ИП Фоменко В.А., ИП Андреев Е.Н., ИП Одинцова А.А., ИП </w:t>
      </w:r>
      <w:proofErr w:type="spellStart"/>
      <w:r w:rsidRPr="006901AB">
        <w:t>Боровинский</w:t>
      </w:r>
      <w:proofErr w:type="spellEnd"/>
      <w:r w:rsidRPr="006901AB">
        <w:t xml:space="preserve"> А.С., ИП </w:t>
      </w:r>
      <w:proofErr w:type="spellStart"/>
      <w:r w:rsidRPr="006901AB">
        <w:t>Быстрова</w:t>
      </w:r>
      <w:proofErr w:type="spellEnd"/>
      <w:r w:rsidRPr="006901AB">
        <w:t xml:space="preserve"> В.В., ООО «</w:t>
      </w:r>
      <w:proofErr w:type="spellStart"/>
      <w:r w:rsidRPr="006901AB">
        <w:t>МегаФарм</w:t>
      </w:r>
      <w:proofErr w:type="spellEnd"/>
      <w:r w:rsidRPr="006901AB">
        <w:t>».</w:t>
      </w:r>
    </w:p>
    <w:p w:rsidR="006214F6" w:rsidRPr="006901AB" w:rsidRDefault="006214F6" w:rsidP="006214F6">
      <w:pPr>
        <w:ind w:firstLine="709"/>
        <w:jc w:val="both"/>
      </w:pPr>
      <w:r w:rsidRPr="006901AB">
        <w:t>Обеспеченность населения торговыми площадями по состоянию на 01.01.2021 выше норматива на 36,3% и составляет 695,3 кв. метра (при нормативе 510,0 кв.м.) на 1000 жителей.</w:t>
      </w:r>
    </w:p>
    <w:p w:rsidR="006214F6" w:rsidRPr="005B5441" w:rsidRDefault="006214F6" w:rsidP="006214F6">
      <w:pPr>
        <w:pStyle w:val="ac"/>
        <w:spacing w:after="0"/>
        <w:ind w:firstLine="709"/>
        <w:jc w:val="both"/>
      </w:pPr>
      <w:r w:rsidRPr="005B5441">
        <w:t>В отчетный период доля магазинов в торговой сети увеличилась и составила 64,2%, доля объектов мелкорозничной торговой сети уменьшилась и составила 35,8%.</w:t>
      </w:r>
    </w:p>
    <w:p w:rsidR="006214F6" w:rsidRPr="006214F6" w:rsidRDefault="006214F6" w:rsidP="006214F6">
      <w:pPr>
        <w:pStyle w:val="ac"/>
        <w:spacing w:after="0"/>
        <w:jc w:val="center"/>
      </w:pPr>
      <w:r w:rsidRPr="006214F6">
        <w:t>Доля объектов торговой сети</w:t>
      </w:r>
    </w:p>
    <w:p w:rsidR="006214F6" w:rsidRPr="00817B20" w:rsidRDefault="006214F6" w:rsidP="006214F6">
      <w:pPr>
        <w:pStyle w:val="ac"/>
        <w:spacing w:after="0"/>
        <w:ind w:firstLine="709"/>
        <w:jc w:val="right"/>
        <w:rPr>
          <w:sz w:val="22"/>
          <w:szCs w:val="22"/>
        </w:rPr>
      </w:pPr>
      <w:r w:rsidRPr="00817B20">
        <w:rPr>
          <w:sz w:val="22"/>
          <w:szCs w:val="22"/>
        </w:rPr>
        <w:t>Таблица 7</w:t>
      </w:r>
    </w:p>
    <w:tbl>
      <w:tblPr>
        <w:tblStyle w:val="af3"/>
        <w:tblW w:w="9923" w:type="dxa"/>
        <w:tblInd w:w="108" w:type="dxa"/>
        <w:tblLayout w:type="fixed"/>
        <w:tblLook w:val="04A0"/>
      </w:tblPr>
      <w:tblGrid>
        <w:gridCol w:w="6663"/>
        <w:gridCol w:w="1842"/>
        <w:gridCol w:w="1418"/>
      </w:tblGrid>
      <w:tr w:rsidR="006214F6" w:rsidRPr="006214F6" w:rsidTr="006214F6">
        <w:trPr>
          <w:trHeight w:val="255"/>
        </w:trPr>
        <w:tc>
          <w:tcPr>
            <w:tcW w:w="6663"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jc w:val="center"/>
              <w:rPr>
                <w:lang w:eastAsia="en-US"/>
              </w:rPr>
            </w:pPr>
            <w:r w:rsidRPr="006214F6">
              <w:rPr>
                <w:lang w:eastAsia="en-US"/>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01.01.2020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01.10.2021</w:t>
            </w:r>
          </w:p>
        </w:tc>
      </w:tr>
      <w:tr w:rsidR="006214F6" w:rsidRPr="006214F6" w:rsidTr="006214F6">
        <w:tc>
          <w:tcPr>
            <w:tcW w:w="6663"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 xml:space="preserve">Всего объектов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100</w:t>
            </w:r>
          </w:p>
        </w:tc>
      </w:tr>
      <w:tr w:rsidR="006214F6" w:rsidRPr="006214F6" w:rsidTr="006214F6">
        <w:tc>
          <w:tcPr>
            <w:tcW w:w="6663"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Доля магазинов, торговых центров, аптек, аптечных пунктов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53,4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pStyle w:val="ac"/>
              <w:spacing w:after="0"/>
              <w:jc w:val="center"/>
              <w:rPr>
                <w:lang w:eastAsia="en-US"/>
              </w:rPr>
            </w:pPr>
            <w:r w:rsidRPr="006214F6">
              <w:rPr>
                <w:lang w:eastAsia="en-US"/>
              </w:rPr>
              <w:t>64,2</w:t>
            </w:r>
          </w:p>
        </w:tc>
      </w:tr>
      <w:tr w:rsidR="006214F6" w:rsidRPr="006214F6" w:rsidTr="006214F6">
        <w:tc>
          <w:tcPr>
            <w:tcW w:w="6663" w:type="dxa"/>
            <w:tcBorders>
              <w:top w:val="single" w:sz="4" w:space="0" w:color="auto"/>
              <w:left w:val="single" w:sz="4" w:space="0" w:color="auto"/>
              <w:bottom w:val="single" w:sz="4" w:space="0" w:color="auto"/>
              <w:right w:val="single" w:sz="4" w:space="0" w:color="auto"/>
            </w:tcBorders>
            <w:hideMark/>
          </w:tcPr>
          <w:p w:rsidR="006214F6" w:rsidRPr="006214F6" w:rsidRDefault="006214F6" w:rsidP="006214F6">
            <w:pPr>
              <w:pStyle w:val="ac"/>
              <w:spacing w:after="0"/>
              <w:jc w:val="both"/>
              <w:rPr>
                <w:lang w:eastAsia="en-US"/>
              </w:rPr>
            </w:pPr>
            <w:r w:rsidRPr="006214F6">
              <w:rPr>
                <w:lang w:eastAsia="en-US"/>
              </w:rPr>
              <w:t>Доля павильонов, киосков, палаток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jc w:val="center"/>
              <w:rPr>
                <w:color w:val="000000"/>
                <w:lang w:eastAsia="en-US"/>
              </w:rPr>
            </w:pPr>
            <w:r w:rsidRPr="006214F6">
              <w:rPr>
                <w:color w:val="000000"/>
                <w:lang w:eastAsia="en-US"/>
              </w:rPr>
              <w:t>46,6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14F6" w:rsidRPr="006214F6" w:rsidRDefault="006214F6" w:rsidP="006214F6">
            <w:pPr>
              <w:jc w:val="center"/>
              <w:rPr>
                <w:color w:val="000000"/>
                <w:lang w:eastAsia="en-US"/>
              </w:rPr>
            </w:pPr>
            <w:r w:rsidRPr="006214F6">
              <w:rPr>
                <w:color w:val="000000"/>
                <w:lang w:eastAsia="en-US"/>
              </w:rPr>
              <w:t>35,8</w:t>
            </w:r>
          </w:p>
        </w:tc>
      </w:tr>
    </w:tbl>
    <w:p w:rsidR="006214F6" w:rsidRPr="006248F0" w:rsidRDefault="006214F6" w:rsidP="006214F6">
      <w:pPr>
        <w:ind w:firstLine="567"/>
        <w:jc w:val="both"/>
        <w:rPr>
          <w:highlight w:val="yellow"/>
        </w:rPr>
      </w:pPr>
    </w:p>
    <w:p w:rsidR="006214F6" w:rsidRPr="005B5441" w:rsidRDefault="006214F6" w:rsidP="006214F6">
      <w:pPr>
        <w:pStyle w:val="a8"/>
        <w:ind w:left="0" w:firstLine="709"/>
        <w:jc w:val="both"/>
      </w:pPr>
      <w:r w:rsidRPr="005B5441">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6214F6" w:rsidRPr="005B5441" w:rsidRDefault="006214F6" w:rsidP="006214F6">
      <w:pPr>
        <w:ind w:firstLine="709"/>
        <w:jc w:val="both"/>
      </w:pPr>
      <w:r w:rsidRPr="005B5441">
        <w:t xml:space="preserve">В структуре формирования рынка бытовых услуг в муниципальном образовании город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6214F6" w:rsidRPr="005B5441" w:rsidRDefault="006214F6" w:rsidP="006214F6">
      <w:pPr>
        <w:ind w:firstLine="709"/>
        <w:jc w:val="both"/>
      </w:pPr>
      <w:r w:rsidRPr="005B5441">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0E6086" w:rsidRDefault="000E6086" w:rsidP="00FB6E5B">
      <w:pPr>
        <w:ind w:firstLine="709"/>
      </w:pPr>
    </w:p>
    <w:p w:rsidR="00B96BEC" w:rsidRPr="003A7AE7" w:rsidRDefault="00251CE0" w:rsidP="0069645C">
      <w:pPr>
        <w:pStyle w:val="3"/>
        <w:spacing w:before="0" w:after="0"/>
        <w:ind w:firstLine="709"/>
        <w:rPr>
          <w:rFonts w:ascii="Times New Roman" w:hAnsi="Times New Roman" w:cs="Times New Roman"/>
          <w:sz w:val="24"/>
          <w:szCs w:val="24"/>
          <w:lang w:val="ru-RU"/>
        </w:rPr>
      </w:pPr>
      <w:bookmarkStart w:id="12" w:name="_Toc418145378"/>
      <w:r w:rsidRPr="003A7AE7">
        <w:rPr>
          <w:rFonts w:ascii="Times New Roman" w:hAnsi="Times New Roman" w:cs="Times New Roman"/>
          <w:sz w:val="24"/>
          <w:szCs w:val="24"/>
          <w:lang w:val="ru-RU"/>
        </w:rPr>
        <w:t xml:space="preserve">1.7. </w:t>
      </w:r>
      <w:proofErr w:type="gramStart"/>
      <w:r w:rsidR="00B96BEC" w:rsidRPr="003A7AE7">
        <w:rPr>
          <w:rFonts w:ascii="Times New Roman" w:hAnsi="Times New Roman" w:cs="Times New Roman"/>
          <w:sz w:val="24"/>
          <w:szCs w:val="24"/>
          <w:lang w:val="ru-RU"/>
        </w:rPr>
        <w:t>Криминогенная обстановка</w:t>
      </w:r>
      <w:proofErr w:type="gramEnd"/>
      <w:r w:rsidR="00B96BEC" w:rsidRPr="003A7AE7">
        <w:rPr>
          <w:rFonts w:ascii="Times New Roman" w:hAnsi="Times New Roman" w:cs="Times New Roman"/>
          <w:sz w:val="24"/>
          <w:szCs w:val="24"/>
          <w:lang w:val="ru-RU"/>
        </w:rPr>
        <w:t>.</w:t>
      </w:r>
      <w:bookmarkEnd w:id="12"/>
    </w:p>
    <w:p w:rsidR="003A7AE7" w:rsidRPr="003A7AE7" w:rsidRDefault="003A7AE7" w:rsidP="0069645C">
      <w:pPr>
        <w:pStyle w:val="ac"/>
        <w:spacing w:after="0"/>
        <w:ind w:firstLine="709"/>
        <w:contextualSpacing/>
        <w:jc w:val="both"/>
        <w:rPr>
          <w:lang w:eastAsia="ar-SA"/>
        </w:rPr>
      </w:pPr>
      <w:bookmarkStart w:id="13" w:name="_Toc418145379"/>
      <w:r w:rsidRPr="003A7AE7">
        <w:rPr>
          <w:lang w:eastAsia="ar-SA"/>
        </w:rPr>
        <w:t>По итогам 12 месяцев 2020 года на территории обслуживания ОМВД России по г</w:t>
      </w:r>
      <w:r>
        <w:rPr>
          <w:lang w:eastAsia="ar-SA"/>
        </w:rPr>
        <w:t xml:space="preserve">ороду </w:t>
      </w:r>
      <w:proofErr w:type="spellStart"/>
      <w:r w:rsidRPr="003A7AE7">
        <w:rPr>
          <w:lang w:eastAsia="ar-SA"/>
        </w:rPr>
        <w:t>Ураю</w:t>
      </w:r>
      <w:proofErr w:type="spellEnd"/>
      <w:r w:rsidRPr="003A7AE7">
        <w:rPr>
          <w:lang w:eastAsia="ar-SA"/>
        </w:rPr>
        <w:t xml:space="preserve"> число зарегистрированных преступлений </w:t>
      </w:r>
      <w:r w:rsidR="00C25686">
        <w:rPr>
          <w:lang w:eastAsia="ar-SA"/>
        </w:rPr>
        <w:t xml:space="preserve">снизилось </w:t>
      </w:r>
      <w:r>
        <w:rPr>
          <w:lang w:eastAsia="ar-SA"/>
        </w:rPr>
        <w:t xml:space="preserve">на </w:t>
      </w:r>
      <w:r w:rsidRPr="003A7AE7">
        <w:rPr>
          <w:lang w:eastAsia="ar-SA"/>
        </w:rPr>
        <w:t>4,1%, (с 633 до 607), несмотря на небольшое увеличение преступности по округу (+1,3%, с 20</w:t>
      </w:r>
      <w:r w:rsidR="00C25686">
        <w:rPr>
          <w:lang w:eastAsia="ar-SA"/>
        </w:rPr>
        <w:t xml:space="preserve"> </w:t>
      </w:r>
      <w:r w:rsidRPr="003A7AE7">
        <w:rPr>
          <w:lang w:eastAsia="ar-SA"/>
        </w:rPr>
        <w:t>699 до 20</w:t>
      </w:r>
      <w:r w:rsidR="00C25686">
        <w:rPr>
          <w:lang w:eastAsia="ar-SA"/>
        </w:rPr>
        <w:t xml:space="preserve"> </w:t>
      </w:r>
      <w:r w:rsidRPr="003A7AE7">
        <w:rPr>
          <w:lang w:eastAsia="ar-SA"/>
        </w:rPr>
        <w:t>975).</w:t>
      </w:r>
    </w:p>
    <w:p w:rsidR="003A7AE7" w:rsidRPr="003A7AE7" w:rsidRDefault="003A7AE7" w:rsidP="0069645C">
      <w:pPr>
        <w:pStyle w:val="ac"/>
        <w:spacing w:after="0"/>
        <w:ind w:firstLine="709"/>
        <w:contextualSpacing/>
        <w:jc w:val="both"/>
        <w:rPr>
          <w:color w:val="000000"/>
        </w:rPr>
      </w:pPr>
      <w:r w:rsidRPr="003A7AE7">
        <w:rPr>
          <w:lang w:eastAsia="ar-SA"/>
        </w:rPr>
        <w:t xml:space="preserve"> </w:t>
      </w:r>
      <w:r w:rsidRPr="003A7AE7">
        <w:rPr>
          <w:color w:val="000000"/>
        </w:rPr>
        <w:t xml:space="preserve">В массиве преступлений против личности возросло количество фактов причинения тяжкого вреда здоровью, как умышленно (+22,2%, с 9 до 11), так и по неосторожности (+300%, с 1 до 4), а также в целом увеличилось число тяжких и особо тяжких составов на +15,4% (с 13 </w:t>
      </w:r>
      <w:proofErr w:type="gramStart"/>
      <w:r w:rsidRPr="003A7AE7">
        <w:rPr>
          <w:color w:val="000000"/>
        </w:rPr>
        <w:t>до</w:t>
      </w:r>
      <w:proofErr w:type="gramEnd"/>
      <w:r w:rsidRPr="003A7AE7">
        <w:rPr>
          <w:color w:val="000000"/>
        </w:rPr>
        <w:t xml:space="preserve"> 15, все раскрыты).</w:t>
      </w:r>
    </w:p>
    <w:p w:rsidR="003A7AE7" w:rsidRPr="003A7AE7" w:rsidRDefault="003A7AE7" w:rsidP="0069645C">
      <w:pPr>
        <w:ind w:firstLine="709"/>
        <w:jc w:val="both"/>
        <w:rPr>
          <w:color w:val="000000"/>
        </w:rPr>
      </w:pPr>
      <w:r w:rsidRPr="003A7AE7">
        <w:rPr>
          <w:color w:val="000000"/>
        </w:rPr>
        <w:t xml:space="preserve">Вместе с тем, в отчётном периоде допущено одно убийство (ПГ-3, -66,7%), изнасилований (ПГ 0), </w:t>
      </w:r>
      <w:r w:rsidRPr="003A7AE7">
        <w:t xml:space="preserve">меньше совершено угроз убийством - -57,5% , (с 33 до 14), снижено </w:t>
      </w:r>
      <w:r w:rsidRPr="003A7AE7">
        <w:rPr>
          <w:color w:val="000000"/>
        </w:rPr>
        <w:t xml:space="preserve">количество умышленных совершенных  поджогов - 3 (ПГ 5,  - 100%); </w:t>
      </w:r>
      <w:proofErr w:type="gramStart"/>
      <w:r w:rsidRPr="003A7AE7">
        <w:rPr>
          <w:color w:val="000000"/>
        </w:rPr>
        <w:t>меньше совершено умышленных причинений средней тяжести вреда здоровью (-14,2%, с 7 до 6), снижено число разбойных нападений (с 3 до 2, -33,3%), краж (с 157 до 124, -21%), в том числе с проникновением в жилище (с 9 до 6, -33,3%), и из гаражей (с 4 до 1, -75%), угонов (с 9 до 5, -44,4%), вымогательств (с 11 до 6, -45,4</w:t>
      </w:r>
      <w:proofErr w:type="gramEnd"/>
      <w:r w:rsidRPr="003A7AE7">
        <w:rPr>
          <w:color w:val="000000"/>
        </w:rPr>
        <w:t xml:space="preserve">%), хулиганств (с 6 до 2, -66,6%), а также присвоений и растрат (с 4 до 3, -25%), не допущено роста умышленного причинения легкого вреда здоровью (18/18).    </w:t>
      </w:r>
    </w:p>
    <w:p w:rsidR="003A7AE7" w:rsidRPr="003A7AE7" w:rsidRDefault="003A7AE7" w:rsidP="0069645C">
      <w:pPr>
        <w:ind w:firstLine="709"/>
        <w:jc w:val="both"/>
        <w:rPr>
          <w:color w:val="000000"/>
        </w:rPr>
      </w:pPr>
      <w:proofErr w:type="gramStart"/>
      <w:r w:rsidRPr="003A7AE7">
        <w:rPr>
          <w:color w:val="000000"/>
        </w:rPr>
        <w:t>При общем увеличении имущественных преступлений (+9,4%, с 276 до 302), в их числе уменьшилось количество краж (-21,0%, со 157 до 124), незначительно уменьшился общий уровень количества краж с банковского счета (-4,3%, с 46 до 44), несмотря на рост в целом числа дистанционных хищений (с учетом краж и мошенничеств вместе взятых (+77,0%, с 78 до 138).</w:t>
      </w:r>
      <w:proofErr w:type="gramEnd"/>
    </w:p>
    <w:p w:rsidR="003A7AE7" w:rsidRPr="003A7AE7" w:rsidRDefault="003A7AE7" w:rsidP="0069645C">
      <w:pPr>
        <w:ind w:firstLine="709"/>
        <w:jc w:val="both"/>
        <w:rPr>
          <w:color w:val="000000"/>
        </w:rPr>
      </w:pPr>
      <w:r w:rsidRPr="003A7AE7">
        <w:rPr>
          <w:color w:val="000000"/>
        </w:rPr>
        <w:t xml:space="preserve">По линии противодействия незаконному обороту наркотических средств отмечено увеличение количества выявленных </w:t>
      </w:r>
      <w:proofErr w:type="spellStart"/>
      <w:r w:rsidRPr="003A7AE7">
        <w:rPr>
          <w:color w:val="000000"/>
        </w:rPr>
        <w:t>наркопреступлений</w:t>
      </w:r>
      <w:proofErr w:type="spellEnd"/>
      <w:r w:rsidRPr="003A7AE7">
        <w:rPr>
          <w:color w:val="000000"/>
        </w:rPr>
        <w:t xml:space="preserve"> (+2,6%, с 76 до 78</w:t>
      </w:r>
      <w:r w:rsidR="00C25686">
        <w:rPr>
          <w:color w:val="000000"/>
        </w:rPr>
        <w:t>%</w:t>
      </w:r>
      <w:r w:rsidRPr="003A7AE7">
        <w:rPr>
          <w:color w:val="000000"/>
        </w:rPr>
        <w:t xml:space="preserve">). </w:t>
      </w:r>
    </w:p>
    <w:p w:rsidR="003A7AE7" w:rsidRPr="003A7AE7" w:rsidRDefault="003A7AE7" w:rsidP="0069645C">
      <w:pPr>
        <w:ind w:firstLine="709"/>
        <w:jc w:val="both"/>
        <w:rPr>
          <w:color w:val="000000"/>
        </w:rPr>
      </w:pPr>
      <w:r w:rsidRPr="003A7AE7">
        <w:lastRenderedPageBreak/>
        <w:t xml:space="preserve">Наряду с этим возросло в целом число расследованных преступлений данной категории (+41,7%, с 36 до 51), удельный вес расследованных составил 58,6% (ПГ 52,9%), а удельный вес расследованных сбытов – 25,5% (ПГ 25%). </w:t>
      </w:r>
    </w:p>
    <w:p w:rsidR="003A7AE7" w:rsidRPr="003A7AE7" w:rsidRDefault="003A7AE7" w:rsidP="0069645C">
      <w:pPr>
        <w:ind w:firstLine="709"/>
        <w:jc w:val="both"/>
        <w:rPr>
          <w:color w:val="000000"/>
        </w:rPr>
      </w:pPr>
      <w:r w:rsidRPr="003A7AE7">
        <w:rPr>
          <w:color w:val="000000"/>
        </w:rPr>
        <w:t xml:space="preserve">В рамках реализации мер по защите экономики выявлены преступления экономической направленности-13, коррупционной направленности – 8, из них следствие, по которым обязательно 12, категории тяжких 8, три должностных преступления, одно мелкое взяточничество, один коммерческий подкуп, одно преступление в сфере ЖКХ, одно налоговой направленности, одно преступление в сфере ТЭК. </w:t>
      </w:r>
    </w:p>
    <w:p w:rsidR="003A7AE7" w:rsidRPr="003A7AE7" w:rsidRDefault="003A7AE7" w:rsidP="0069645C">
      <w:pPr>
        <w:pStyle w:val="ac"/>
        <w:spacing w:after="0"/>
        <w:ind w:firstLine="709"/>
        <w:contextualSpacing/>
        <w:jc w:val="both"/>
      </w:pPr>
      <w:r w:rsidRPr="003A7AE7">
        <w:t>Снижено количество преступлений, совершен</w:t>
      </w:r>
      <w:r w:rsidR="0069645C">
        <w:t xml:space="preserve">ных в общественных местах – на </w:t>
      </w:r>
      <w:r w:rsidRPr="003A7AE7">
        <w:t>7,3% (с 219 до 203), как и не допущено роста уличной преступности (-13,2%, с 152 до 132).</w:t>
      </w:r>
    </w:p>
    <w:p w:rsidR="003A7AE7" w:rsidRPr="003A7AE7" w:rsidRDefault="003A7AE7" w:rsidP="0069645C">
      <w:pPr>
        <w:pStyle w:val="ac"/>
        <w:spacing w:after="0"/>
        <w:ind w:firstLine="709"/>
        <w:contextualSpacing/>
        <w:jc w:val="both"/>
      </w:pPr>
      <w:r w:rsidRPr="003A7AE7">
        <w:t xml:space="preserve">По итогам отчётного периода снижено число преступлений, совершаемых лицами в состоянии алкогольного опьянения (-3,0% с 133 до 129), </w:t>
      </w:r>
      <w:r w:rsidR="00C25686">
        <w:t xml:space="preserve">увеличилось </w:t>
      </w:r>
      <w:r w:rsidRPr="003A7AE7">
        <w:t xml:space="preserve">количество преступлений, совершенных лицами ранее совершавшими (+13,1% с 191 до 216) и ранее судимыми лицами (+12,2% с 82 </w:t>
      </w:r>
      <w:proofErr w:type="gramStart"/>
      <w:r w:rsidRPr="003A7AE7">
        <w:t>до</w:t>
      </w:r>
      <w:proofErr w:type="gramEnd"/>
      <w:r w:rsidRPr="003A7AE7">
        <w:t xml:space="preserve"> 92).</w:t>
      </w:r>
      <w:r w:rsidR="00C25686">
        <w:t xml:space="preserve"> </w:t>
      </w:r>
      <w:proofErr w:type="gramStart"/>
      <w:r w:rsidRPr="003A7AE7">
        <w:t>Кроме того, в массиве преступлений, совершенных в состоянии алкогольного опьянения больше совершено тяжких и особо тяжких деяний (+54,5%, с 11 до 17), снижено число причинений средней тяжести вреда здоровью (-66,6% с 6 до 2), грабежей (-33,3%, с 3 до 3), разбоев (-50%, с 2 до 2), и угонов (4/4).</w:t>
      </w:r>
      <w:proofErr w:type="gramEnd"/>
    </w:p>
    <w:p w:rsidR="003A7AE7" w:rsidRPr="003A7AE7" w:rsidRDefault="003A7AE7" w:rsidP="0069645C">
      <w:pPr>
        <w:pStyle w:val="ac"/>
        <w:spacing w:after="0"/>
        <w:ind w:firstLine="709"/>
        <w:contextualSpacing/>
        <w:jc w:val="both"/>
      </w:pPr>
      <w:r w:rsidRPr="003A7AE7">
        <w:t>Со стороны ранее судимых не допущен рост совершения ими тяжких и особо тяжких составов (-29,6%, с 27 до 19), грабежей -1(ПГ 2, – 50%), снижено количество совершенных мошенничеств (-60%, с 5 до 2),</w:t>
      </w:r>
    </w:p>
    <w:p w:rsidR="003A7AE7" w:rsidRPr="003A7AE7" w:rsidRDefault="003A7AE7" w:rsidP="003A7AE7">
      <w:pPr>
        <w:pStyle w:val="ac"/>
        <w:spacing w:after="0"/>
        <w:ind w:firstLine="709"/>
        <w:contextualSpacing/>
        <w:jc w:val="both"/>
      </w:pPr>
      <w:proofErr w:type="gramStart"/>
      <w:r w:rsidRPr="003A7AE7">
        <w:t xml:space="preserve">Вместе с тем указанные лица чаще стали причинять тяжкий вред здоровью (умышленно +50%, с 2 до 3, по неосторожности +100%, с 0 до 1), больше совершать разбойные нападения (+100%, с 1 до 2), участвовать в кражах (+17,6%, с 17 до 20), в угонах (+200% с 1 до 3), в вымогательстве (+100%, с 0 до 2). </w:t>
      </w:r>
      <w:proofErr w:type="gramEnd"/>
    </w:p>
    <w:p w:rsidR="003A7AE7" w:rsidRPr="003A7AE7" w:rsidRDefault="003A7AE7" w:rsidP="003A7AE7">
      <w:pPr>
        <w:pStyle w:val="ac"/>
        <w:spacing w:after="0"/>
        <w:ind w:firstLine="709"/>
        <w:contextualSpacing/>
        <w:jc w:val="both"/>
      </w:pPr>
      <w:r w:rsidRPr="003A7AE7">
        <w:t>За отчётный период не допущен рост подростковой преступности (-14,3%, с 7 до 6), при этом пять оконченных преступлений в отношении трёх несовершеннолетних фигурантов, совершались ими как в общественных местах, так и в состоянии алкогольного опьянения</w:t>
      </w:r>
      <w:proofErr w:type="gramStart"/>
      <w:r w:rsidRPr="003A7AE7">
        <w:t>.</w:t>
      </w:r>
      <w:proofErr w:type="gramEnd"/>
      <w:r w:rsidRPr="003A7AE7">
        <w:t xml:space="preserve"> (</w:t>
      </w:r>
      <w:proofErr w:type="gramStart"/>
      <w:r w:rsidRPr="003A7AE7">
        <w:t>в</w:t>
      </w:r>
      <w:proofErr w:type="gramEnd"/>
      <w:r w:rsidRPr="003A7AE7">
        <w:t xml:space="preserve"> отношении </w:t>
      </w:r>
      <w:proofErr w:type="spellStart"/>
      <w:r w:rsidRPr="003A7AE7">
        <w:t>н</w:t>
      </w:r>
      <w:proofErr w:type="spellEnd"/>
      <w:r w:rsidRPr="003A7AE7">
        <w:t>/л окончены преступления по ст.ст.166, 166, 158, 319, 161).</w:t>
      </w:r>
    </w:p>
    <w:p w:rsidR="003A7AE7" w:rsidRPr="003A7AE7" w:rsidRDefault="003A7AE7" w:rsidP="003A7AE7">
      <w:pPr>
        <w:pStyle w:val="ac"/>
        <w:spacing w:after="0"/>
        <w:ind w:firstLine="709"/>
        <w:contextualSpacing/>
        <w:jc w:val="both"/>
      </w:pPr>
      <w:r w:rsidRPr="003A7AE7">
        <w:t xml:space="preserve">В сфере антиалкогольного законодательства </w:t>
      </w:r>
      <w:proofErr w:type="spellStart"/>
      <w:r w:rsidRPr="003A7AE7">
        <w:t>задокументировано</w:t>
      </w:r>
      <w:proofErr w:type="spellEnd"/>
      <w:r w:rsidRPr="003A7AE7">
        <w:t xml:space="preserve"> 1574 административных правонарушений, предусмотренных ст.ст. 20.20-20.22 </w:t>
      </w:r>
      <w:proofErr w:type="spellStart"/>
      <w:r w:rsidRPr="003A7AE7">
        <w:t>КоАП</w:t>
      </w:r>
      <w:proofErr w:type="spellEnd"/>
      <w:r w:rsidRPr="003A7AE7">
        <w:t xml:space="preserve"> РФ, что в целом позволило не допустить значительного роста преступлений, совершенных лицами в состоянии алкогольного опьянения. Необходимо отметить, что и количество административных правонарушений также увеличено – рост на 37,3%, (с 3078 до 4227).</w:t>
      </w:r>
    </w:p>
    <w:p w:rsidR="003A7AE7" w:rsidRPr="003A7AE7" w:rsidRDefault="003A7AE7" w:rsidP="003A7AE7">
      <w:pPr>
        <w:pStyle w:val="ac"/>
        <w:spacing w:after="0"/>
        <w:ind w:firstLine="709"/>
        <w:contextualSpacing/>
        <w:jc w:val="both"/>
      </w:pPr>
      <w:proofErr w:type="spellStart"/>
      <w:r w:rsidRPr="003A7AE7">
        <w:t>Взыскаемость</w:t>
      </w:r>
      <w:proofErr w:type="spellEnd"/>
      <w:r w:rsidRPr="003A7AE7">
        <w:t xml:space="preserve"> по административным правонарушениям, по итогам 12 месяцев составила 104% (ПГ – 82,8%). </w:t>
      </w:r>
    </w:p>
    <w:p w:rsidR="003A7AE7" w:rsidRPr="003A7AE7" w:rsidRDefault="003A7AE7" w:rsidP="003A7AE7">
      <w:pPr>
        <w:pStyle w:val="ac"/>
        <w:spacing w:after="0"/>
        <w:ind w:firstLine="709"/>
        <w:contextualSpacing/>
        <w:jc w:val="both"/>
      </w:pPr>
      <w:r w:rsidRPr="003A7AE7">
        <w:t>В дежурные сутки раскрыто 225 преступлени</w:t>
      </w:r>
      <w:r w:rsidR="0069645C">
        <w:t>й</w:t>
      </w:r>
      <w:r w:rsidRPr="003A7AE7">
        <w:t xml:space="preserve"> или 39,8% от общего числа зарегистрированных, что соответствует второму месту в округе по раскрываемости преступлений в течени</w:t>
      </w:r>
      <w:proofErr w:type="gramStart"/>
      <w:r w:rsidRPr="003A7AE7">
        <w:t>и</w:t>
      </w:r>
      <w:proofErr w:type="gramEnd"/>
      <w:r w:rsidRPr="003A7AE7">
        <w:t xml:space="preserve"> дежурных суток.</w:t>
      </w:r>
    </w:p>
    <w:p w:rsidR="003A7AE7" w:rsidRPr="003A7AE7" w:rsidRDefault="003A7AE7" w:rsidP="003A7AE7">
      <w:pPr>
        <w:ind w:firstLine="567"/>
        <w:jc w:val="both"/>
      </w:pPr>
      <w:r w:rsidRPr="003A7AE7">
        <w:tab/>
        <w:t>Сотрудниками ОМВД при использовании АПК «Безопасный город» раскрыто 12 преступлений, а также с применением служебно-розыскных собак</w:t>
      </w:r>
      <w:r w:rsidR="0069645C">
        <w:t xml:space="preserve"> </w:t>
      </w:r>
      <w:r w:rsidRPr="003A7AE7">
        <w:t>-</w:t>
      </w:r>
      <w:r w:rsidR="0069645C">
        <w:t xml:space="preserve"> </w:t>
      </w:r>
      <w:r w:rsidRPr="003A7AE7">
        <w:t xml:space="preserve">20. </w:t>
      </w:r>
    </w:p>
    <w:p w:rsidR="003A7AE7" w:rsidRPr="003A7AE7" w:rsidRDefault="003A7AE7" w:rsidP="003A7AE7">
      <w:pPr>
        <w:pStyle w:val="ac"/>
        <w:spacing w:after="0"/>
        <w:ind w:firstLine="709"/>
        <w:contextualSpacing/>
        <w:jc w:val="both"/>
      </w:pPr>
      <w:r w:rsidRPr="003A7AE7">
        <w:t xml:space="preserve">Незначительное снижение удельного веса предварительно расследованных преступлений по раскрываемости преступных посягательств, который всё же превысил </w:t>
      </w:r>
      <w:proofErr w:type="spellStart"/>
      <w:r w:rsidRPr="003A7AE7">
        <w:t>среднеокружной</w:t>
      </w:r>
      <w:proofErr w:type="spellEnd"/>
      <w:r w:rsidRPr="003A7AE7">
        <w:t xml:space="preserve"> показатель с учётом всех правоохранительных органов города на 6,6%, по ОМВД на +4,5%.  Удельный вес предварительно расследованных тяжких и особо тяжких составов превысил </w:t>
      </w:r>
      <w:proofErr w:type="spellStart"/>
      <w:r w:rsidRPr="003A7AE7">
        <w:t>среднеокружное</w:t>
      </w:r>
      <w:proofErr w:type="spellEnd"/>
      <w:r w:rsidRPr="003A7AE7">
        <w:t xml:space="preserve"> значение на +8,3% (Урай 46,2%, </w:t>
      </w:r>
      <w:proofErr w:type="spellStart"/>
      <w:r w:rsidRPr="003A7AE7">
        <w:t>среднеокружной</w:t>
      </w:r>
      <w:proofErr w:type="spellEnd"/>
      <w:r w:rsidRPr="003A7AE7">
        <w:t xml:space="preserve"> 37,9%). </w:t>
      </w:r>
    </w:p>
    <w:p w:rsidR="003A7AE7" w:rsidRPr="003A7AE7" w:rsidRDefault="003A7AE7" w:rsidP="003A7AE7">
      <w:pPr>
        <w:pStyle w:val="ac"/>
        <w:spacing w:after="0"/>
        <w:ind w:firstLine="709"/>
        <w:contextualSpacing/>
        <w:jc w:val="both"/>
      </w:pPr>
      <w:r w:rsidRPr="003A7AE7">
        <w:t xml:space="preserve">В целом за 12 месяцев 2020 года меньше зарегистрировано преступлений, по которым лица были установлены (-5,7%, с 348 до 328).  </w:t>
      </w:r>
      <w:r w:rsidR="00C25686">
        <w:t>О</w:t>
      </w:r>
      <w:r w:rsidRPr="003A7AE7">
        <w:t>тмечена 100% раскрываемость по грабежам и разбоям.</w:t>
      </w:r>
    </w:p>
    <w:p w:rsidR="003A7AE7" w:rsidRPr="003A7AE7" w:rsidRDefault="00C25686" w:rsidP="003A7AE7">
      <w:pPr>
        <w:pStyle w:val="ac"/>
        <w:spacing w:after="0"/>
        <w:ind w:firstLine="709"/>
        <w:contextualSpacing/>
        <w:jc w:val="both"/>
        <w:rPr>
          <w:spacing w:val="-2"/>
        </w:rPr>
      </w:pPr>
      <w:r>
        <w:t>Увеличилось число выявленных</w:t>
      </w:r>
      <w:r w:rsidR="003A7AE7" w:rsidRPr="003A7AE7">
        <w:t xml:space="preserve"> преступлений, связанных с незаконным оборотом огнестрельного оружия, боеприпасов и взрывчатых веществ (+27,3%, с 11 до 14</w:t>
      </w:r>
      <w:r>
        <w:t>)</w:t>
      </w:r>
      <w:r w:rsidR="003A7AE7" w:rsidRPr="003A7AE7">
        <w:t xml:space="preserve">.  </w:t>
      </w:r>
    </w:p>
    <w:p w:rsidR="003A7AE7" w:rsidRPr="003A7AE7" w:rsidRDefault="003A7AE7" w:rsidP="003A7AE7">
      <w:pPr>
        <w:pStyle w:val="ac"/>
        <w:spacing w:after="0"/>
        <w:ind w:firstLine="708"/>
        <w:jc w:val="both"/>
        <w:rPr>
          <w:spacing w:val="-2"/>
        </w:rPr>
      </w:pPr>
      <w:r w:rsidRPr="003A7AE7">
        <w:rPr>
          <w:spacing w:val="-2"/>
        </w:rPr>
        <w:t>За истекший период произошел значительный рост зарегистрированных заявлений (сообщений) о преступлениях, об административных правонарушениях, о происшествиях на 19,5% (с 8705 до 10400).</w:t>
      </w:r>
    </w:p>
    <w:p w:rsidR="003A7AE7" w:rsidRPr="003A7AE7" w:rsidRDefault="003A7AE7" w:rsidP="003A7AE7">
      <w:pPr>
        <w:pStyle w:val="ac"/>
        <w:spacing w:after="0"/>
        <w:ind w:firstLine="708"/>
        <w:jc w:val="both"/>
        <w:rPr>
          <w:spacing w:val="-2"/>
        </w:rPr>
      </w:pPr>
      <w:r w:rsidRPr="003A7AE7">
        <w:rPr>
          <w:spacing w:val="-2"/>
        </w:rPr>
        <w:lastRenderedPageBreak/>
        <w:t xml:space="preserve">С введенными ограничениями в период пандемии новой </w:t>
      </w:r>
      <w:proofErr w:type="spellStart"/>
      <w:r w:rsidRPr="003A7AE7">
        <w:rPr>
          <w:spacing w:val="-2"/>
        </w:rPr>
        <w:t>коронавирусной</w:t>
      </w:r>
      <w:proofErr w:type="spellEnd"/>
      <w:r w:rsidRPr="003A7AE7">
        <w:rPr>
          <w:spacing w:val="-2"/>
        </w:rPr>
        <w:t xml:space="preserve"> инфекции на 10% увеличилось количество решений, принимаемых в рамках административного законодательства (2020 г. – 3042, 2019 г. -1685). </w:t>
      </w:r>
    </w:p>
    <w:p w:rsidR="003A7AE7" w:rsidRPr="003A7AE7" w:rsidRDefault="003A7AE7" w:rsidP="003A7AE7">
      <w:pPr>
        <w:pStyle w:val="ac"/>
        <w:spacing w:after="0"/>
        <w:ind w:firstLine="708"/>
        <w:jc w:val="both"/>
      </w:pPr>
      <w:r w:rsidRPr="003A7AE7">
        <w:rPr>
          <w:spacing w:val="-2"/>
        </w:rPr>
        <w:t xml:space="preserve">По линии миграционной работы, связанной с регистраций и учётом иностранных граждан, </w:t>
      </w:r>
      <w:proofErr w:type="gramStart"/>
      <w:r w:rsidRPr="003A7AE7">
        <w:rPr>
          <w:spacing w:val="-2"/>
        </w:rPr>
        <w:t>контролем за</w:t>
      </w:r>
      <w:proofErr w:type="gramEnd"/>
      <w:r w:rsidRPr="003A7AE7">
        <w:rPr>
          <w:spacing w:val="-2"/>
        </w:rPr>
        <w:t xml:space="preserve"> их пребыванием, в отделе по вопросам миграции отмечено снижение таковых лиц, поставленных на миграционный учет </w:t>
      </w:r>
      <w:r w:rsidRPr="003A7AE7">
        <w:t xml:space="preserve">(-32,2%, 2324), при этом меньше допущено нарушений, по правилам пребывания на территории РФ. В отношении выявленных нарушителей по 18 главе </w:t>
      </w:r>
      <w:proofErr w:type="spellStart"/>
      <w:r w:rsidRPr="003A7AE7">
        <w:t>КоАП</w:t>
      </w:r>
      <w:proofErr w:type="spellEnd"/>
      <w:r w:rsidRPr="003A7AE7">
        <w:t xml:space="preserve"> РФ сотрудниками Отдела в целом составлено 177 административных материала (-42,3%,).</w:t>
      </w:r>
    </w:p>
    <w:p w:rsidR="003A7AE7" w:rsidRPr="003A7AE7" w:rsidRDefault="003A7AE7" w:rsidP="003A7AE7">
      <w:pPr>
        <w:pStyle w:val="af7"/>
        <w:jc w:val="both"/>
        <w:rPr>
          <w:sz w:val="24"/>
          <w:szCs w:val="24"/>
        </w:rPr>
      </w:pPr>
      <w:r w:rsidRPr="003A7AE7">
        <w:rPr>
          <w:sz w:val="24"/>
          <w:szCs w:val="24"/>
        </w:rPr>
        <w:tab/>
        <w:t xml:space="preserve">В УВМ УМВД России по </w:t>
      </w:r>
      <w:proofErr w:type="spellStart"/>
      <w:r w:rsidR="003B30E6">
        <w:rPr>
          <w:sz w:val="24"/>
          <w:szCs w:val="24"/>
        </w:rPr>
        <w:t>ХМАО-Югре</w:t>
      </w:r>
      <w:proofErr w:type="spellEnd"/>
      <w:r w:rsidR="003B30E6">
        <w:rPr>
          <w:sz w:val="24"/>
          <w:szCs w:val="24"/>
        </w:rPr>
        <w:t xml:space="preserve"> </w:t>
      </w:r>
      <w:r w:rsidRPr="003A7AE7">
        <w:rPr>
          <w:sz w:val="24"/>
          <w:szCs w:val="24"/>
        </w:rPr>
        <w:t xml:space="preserve">направлено 4 материала для вынесения решения о не разрешении въезда в РФ и аннулирования разрешительных документов. </w:t>
      </w:r>
    </w:p>
    <w:p w:rsidR="003A7AE7" w:rsidRPr="003A7AE7" w:rsidRDefault="003A7AE7" w:rsidP="003A7AE7">
      <w:pPr>
        <w:pStyle w:val="af7"/>
        <w:jc w:val="both"/>
        <w:rPr>
          <w:sz w:val="24"/>
          <w:szCs w:val="24"/>
        </w:rPr>
      </w:pPr>
      <w:r w:rsidRPr="003A7AE7">
        <w:rPr>
          <w:sz w:val="24"/>
          <w:szCs w:val="24"/>
        </w:rPr>
        <w:tab/>
        <w:t xml:space="preserve">Для принятия решения о </w:t>
      </w:r>
      <w:proofErr w:type="gramStart"/>
      <w:r w:rsidRPr="003A7AE7">
        <w:rPr>
          <w:sz w:val="24"/>
          <w:szCs w:val="24"/>
        </w:rPr>
        <w:t>выдворении</w:t>
      </w:r>
      <w:proofErr w:type="gramEnd"/>
      <w:r w:rsidRPr="003A7AE7">
        <w:rPr>
          <w:sz w:val="24"/>
          <w:szCs w:val="24"/>
        </w:rPr>
        <w:t xml:space="preserve"> иностранных граждан за нарушения миграционного законодательства, в суд направлено 4 материала, вынесено 1 решение о наложении штрафа с административным выдворением в виде самоконтролируемого выезда.</w:t>
      </w:r>
    </w:p>
    <w:p w:rsidR="003A7AE7" w:rsidRPr="003A7AE7" w:rsidRDefault="003A7AE7" w:rsidP="003A7AE7">
      <w:pPr>
        <w:pStyle w:val="ac"/>
        <w:spacing w:after="0"/>
        <w:ind w:firstLine="708"/>
        <w:jc w:val="both"/>
      </w:pPr>
      <w:r w:rsidRPr="003A7AE7">
        <w:t xml:space="preserve">В отчетном периоде выявлено 24 (-36,8%, 38) преступлений, предусмотренных ст.ст. 322.2 и 322.3 УК РФ по фактам фиктивной регистрации и постановки на учет в жилых помещениях, в </w:t>
      </w:r>
      <w:proofErr w:type="gramStart"/>
      <w:r w:rsidRPr="003A7AE7">
        <w:t>связи</w:t>
      </w:r>
      <w:proofErr w:type="gramEnd"/>
      <w:r w:rsidRPr="003A7AE7">
        <w:t xml:space="preserve"> с чем необходимо продолжить информирование жителей города о наличии уголовной ответственности. </w:t>
      </w:r>
    </w:p>
    <w:p w:rsidR="003A7AE7" w:rsidRPr="003A7AE7" w:rsidRDefault="003A7AE7" w:rsidP="003A7AE7">
      <w:pPr>
        <w:pStyle w:val="ac"/>
        <w:spacing w:after="0"/>
        <w:ind w:firstLine="709"/>
        <w:contextualSpacing/>
        <w:jc w:val="both"/>
      </w:pPr>
      <w:r w:rsidRPr="003A7AE7">
        <w:t xml:space="preserve">На дорогах, обслуживаемых отделом ГИБДД снизилось число учётных дорожно-транспортных происшествий на -2,2% (с 27 до 21), а также число лиц, получивших в них телесные повреждения различной степени тяжести на -18,7% (с 32 </w:t>
      </w:r>
      <w:proofErr w:type="gramStart"/>
      <w:r w:rsidRPr="003A7AE7">
        <w:t>до</w:t>
      </w:r>
      <w:proofErr w:type="gramEnd"/>
      <w:r w:rsidRPr="003A7AE7">
        <w:t xml:space="preserve"> 26). Вместе с тем в результате ДТП больше лиц погибло в текущем году. По результатам двух ДТП, произошедших в июне, на территории обслуживания погибло 3 человека (ПГ 2). По вине </w:t>
      </w:r>
      <w:proofErr w:type="gramStart"/>
      <w:r w:rsidRPr="003A7AE7">
        <w:t>водителей, находившихся в состоянии алкогольного опьянения допущено</w:t>
      </w:r>
      <w:proofErr w:type="gramEnd"/>
      <w:r w:rsidRPr="003A7AE7">
        <w:t xml:space="preserve"> 3 ДТП, снижение на 40% . Снижена детская дорожно-транспортная аварийность на </w:t>
      </w:r>
      <w:r w:rsidR="00C25686">
        <w:t>3</w:t>
      </w:r>
      <w:r w:rsidRPr="003A7AE7">
        <w:t>7,5%, с участием детей произошло 5  дорожно-транспортных происшествий, погибших в их числе нет.</w:t>
      </w:r>
    </w:p>
    <w:p w:rsidR="003A7AE7" w:rsidRPr="003A7AE7" w:rsidRDefault="003A7AE7" w:rsidP="003A7AE7">
      <w:pPr>
        <w:pStyle w:val="ac"/>
        <w:spacing w:after="0"/>
        <w:ind w:firstLine="709"/>
        <w:contextualSpacing/>
        <w:jc w:val="both"/>
      </w:pPr>
      <w:r w:rsidRPr="003A7AE7">
        <w:t xml:space="preserve">Снизилось количество «механических» ДТП с материальным ущербом на 5,8% (с 326 до 307). </w:t>
      </w:r>
      <w:r w:rsidRPr="003A7AE7">
        <w:tab/>
      </w:r>
    </w:p>
    <w:p w:rsidR="003A7AE7" w:rsidRPr="003A7AE7" w:rsidRDefault="003A7AE7" w:rsidP="003A7AE7">
      <w:pPr>
        <w:pStyle w:val="ac"/>
        <w:spacing w:after="0"/>
        <w:ind w:firstLine="709"/>
        <w:contextualSpacing/>
        <w:jc w:val="both"/>
      </w:pPr>
      <w:r w:rsidRPr="003A7AE7">
        <w:t xml:space="preserve">В отчетном периоде </w:t>
      </w:r>
      <w:proofErr w:type="spellStart"/>
      <w:r w:rsidRPr="003A7AE7">
        <w:t>задокументировано</w:t>
      </w:r>
      <w:proofErr w:type="spellEnd"/>
      <w:r w:rsidRPr="003A7AE7">
        <w:t xml:space="preserve"> 12017 нарушений правил дорожного движения.  </w:t>
      </w:r>
    </w:p>
    <w:p w:rsidR="003A7AE7" w:rsidRPr="003A7AE7" w:rsidRDefault="003A7AE7" w:rsidP="003A7AE7">
      <w:pPr>
        <w:pStyle w:val="ac"/>
        <w:spacing w:after="0"/>
        <w:ind w:firstLine="709"/>
        <w:contextualSpacing/>
        <w:jc w:val="both"/>
      </w:pPr>
      <w:r w:rsidRPr="003A7AE7">
        <w:t xml:space="preserve">Выявлено 22 нарушителя, привлеченных к уголовной ответственности по ст.264.1 УК РФ за повторное управление транспортным средством в состоянии опьянения. </w:t>
      </w:r>
    </w:p>
    <w:p w:rsidR="003A7AE7" w:rsidRPr="003A7AE7" w:rsidRDefault="003A7AE7" w:rsidP="003A7AE7">
      <w:pPr>
        <w:pStyle w:val="ac"/>
        <w:spacing w:after="0"/>
        <w:ind w:firstLine="709"/>
        <w:contextualSpacing/>
        <w:jc w:val="both"/>
      </w:pPr>
      <w:r w:rsidRPr="003A7AE7">
        <w:t xml:space="preserve">Возросло количество нарушений ПДД, зафиксированных сотрудниками ГАФАП с помощью специальных технических средств, работающих в автоматическом режиме (+21,6%, с 1766 до 2148), больше наложено административных штрафов по данным правонарушениям (с 907500. до 1072500). </w:t>
      </w:r>
    </w:p>
    <w:p w:rsidR="00517F6A" w:rsidRPr="003A7AE7" w:rsidRDefault="00517F6A" w:rsidP="003A7AE7"/>
    <w:p w:rsidR="00FE27EB" w:rsidRPr="008E393E" w:rsidRDefault="00FE27EB" w:rsidP="003A7AE7">
      <w:pPr>
        <w:pStyle w:val="3"/>
        <w:spacing w:before="0" w:after="0"/>
        <w:ind w:firstLine="709"/>
        <w:rPr>
          <w:rFonts w:ascii="Times New Roman" w:hAnsi="Times New Roman" w:cs="Times New Roman"/>
          <w:sz w:val="24"/>
          <w:szCs w:val="24"/>
          <w:lang w:val="ru-RU"/>
        </w:rPr>
      </w:pPr>
      <w:r w:rsidRPr="003A7AE7">
        <w:rPr>
          <w:rFonts w:ascii="Times New Roman" w:hAnsi="Times New Roman" w:cs="Times New Roman"/>
          <w:sz w:val="24"/>
          <w:szCs w:val="24"/>
          <w:lang w:val="ru-RU"/>
        </w:rPr>
        <w:t xml:space="preserve">1.8. Состояние </w:t>
      </w:r>
      <w:r w:rsidRPr="008E393E">
        <w:rPr>
          <w:rFonts w:ascii="Times New Roman" w:hAnsi="Times New Roman" w:cs="Times New Roman"/>
          <w:sz w:val="24"/>
          <w:szCs w:val="24"/>
          <w:lang w:val="ru-RU"/>
        </w:rPr>
        <w:t>жилищного фонда.</w:t>
      </w:r>
      <w:bookmarkEnd w:id="13"/>
    </w:p>
    <w:p w:rsidR="00817B20" w:rsidRPr="00B95816" w:rsidRDefault="001F3992" w:rsidP="00817B20">
      <w:pPr>
        <w:ind w:firstLine="708"/>
        <w:contextualSpacing/>
        <w:jc w:val="both"/>
      </w:pPr>
      <w:r w:rsidRPr="008E393E">
        <w:rPr>
          <w:color w:val="000000"/>
        </w:rPr>
        <w:t>Создание условий для комфортного и безопасного проживания населения, обеспечение жилищного строительства и содержание имеющегося жилого фонда – было и остается главным приоритетом в деятельности администрации города</w:t>
      </w:r>
      <w:r w:rsidR="009717B1">
        <w:rPr>
          <w:color w:val="000000"/>
        </w:rPr>
        <w:t xml:space="preserve"> Урай</w:t>
      </w:r>
      <w:r w:rsidRPr="008E393E">
        <w:rPr>
          <w:color w:val="000000"/>
        </w:rPr>
        <w:t xml:space="preserve">. </w:t>
      </w:r>
      <w:r w:rsidR="00817B20" w:rsidRPr="00B95816">
        <w:t xml:space="preserve">С 2019 года в соответствии с федеральным национальным проектом «Жилье и городская среда» реализуется 3 </w:t>
      </w:r>
      <w:proofErr w:type="gramStart"/>
      <w:r w:rsidR="00817B20" w:rsidRPr="00B95816">
        <w:t>региональных</w:t>
      </w:r>
      <w:proofErr w:type="gramEnd"/>
      <w:r w:rsidR="00817B20" w:rsidRPr="00B95816">
        <w:t xml:space="preserve"> проекта: «Жилье», «Обеспечение устойчивого сокращения непригодного для проживания жилищного фонда», «Формирование комфортной городской среды». Проекты направлены на стимулирование развития жилищного строительства и переселение граждан в благоустроенные жилые помещения из аварийного жилищного фонда</w:t>
      </w:r>
      <w:r w:rsidR="00817B20">
        <w:t>.</w:t>
      </w:r>
    </w:p>
    <w:p w:rsidR="001F3992" w:rsidRPr="009A03F7" w:rsidRDefault="001F3992" w:rsidP="00817B20">
      <w:pPr>
        <w:ind w:firstLine="709"/>
        <w:contextualSpacing/>
        <w:jc w:val="both"/>
      </w:pPr>
      <w:r w:rsidRPr="008E393E">
        <w:t>Общая площадь жилых помещений на 01.01.20</w:t>
      </w:r>
      <w:r w:rsidR="008466D3">
        <w:t>2</w:t>
      </w:r>
      <w:r w:rsidR="00817B20">
        <w:t>1</w:t>
      </w:r>
      <w:r w:rsidR="00F84B89">
        <w:t xml:space="preserve"> </w:t>
      </w:r>
      <w:r w:rsidR="003F3EB0">
        <w:t>составляет</w:t>
      </w:r>
      <w:r w:rsidR="00F84B89">
        <w:t xml:space="preserve"> </w:t>
      </w:r>
      <w:r w:rsidR="003F3EB0">
        <w:t>9</w:t>
      </w:r>
      <w:r w:rsidR="00817B20">
        <w:t>25,36</w:t>
      </w:r>
      <w:r w:rsidRPr="008E393E">
        <w:t xml:space="preserve"> тыс. кв.м.</w:t>
      </w:r>
      <w:r w:rsidR="003F3EB0">
        <w:t xml:space="preserve"> </w:t>
      </w:r>
      <w:r w:rsidR="00831A45">
        <w:t>(</w:t>
      </w:r>
      <w:r w:rsidR="0030134C" w:rsidRPr="009A03F7">
        <w:t>4</w:t>
      </w:r>
      <w:r w:rsidR="00817B20">
        <w:t>24</w:t>
      </w:r>
      <w:r w:rsidRPr="009A03F7">
        <w:rPr>
          <w:color w:val="FF0000"/>
        </w:rPr>
        <w:t xml:space="preserve"> </w:t>
      </w:r>
      <w:r w:rsidRPr="009A03F7">
        <w:t>многоквартирны</w:t>
      </w:r>
      <w:r w:rsidR="00AB75B8" w:rsidRPr="009A03F7">
        <w:t>х</w:t>
      </w:r>
      <w:r w:rsidR="00133279" w:rsidRPr="009A03F7">
        <w:t xml:space="preserve"> дом</w:t>
      </w:r>
      <w:r w:rsidR="003B30E6">
        <w:t>а</w:t>
      </w:r>
      <w:r w:rsidR="00831A45">
        <w:t>)</w:t>
      </w:r>
      <w:r w:rsidRPr="009A03F7">
        <w:t>.</w:t>
      </w:r>
    </w:p>
    <w:p w:rsidR="00817B20" w:rsidRPr="00B95816" w:rsidRDefault="00817B20" w:rsidP="00817B20">
      <w:pPr>
        <w:ind w:firstLine="709"/>
        <w:jc w:val="both"/>
      </w:pPr>
      <w:r w:rsidRPr="00B95816">
        <w:t>В рамках реализации портфеля проектов «Обеспечение устойчивого сокращения непригодного для проживания жилищного фонда» в 2020 году продолжалась планомерная работа по сносу непригодного для проживания жилья и переселению граждан в новые квартиры. Снесено 15 домов жилой площадью 5,0 тыс. м</w:t>
      </w:r>
      <w:proofErr w:type="gramStart"/>
      <w:r w:rsidRPr="00B95816">
        <w:rPr>
          <w:vertAlign w:val="superscript"/>
        </w:rPr>
        <w:t>2</w:t>
      </w:r>
      <w:proofErr w:type="gramEnd"/>
      <w:r w:rsidRPr="00B95816">
        <w:t>. Завершено расселение 1</w:t>
      </w:r>
      <w:r>
        <w:t>3</w:t>
      </w:r>
      <w:r w:rsidRPr="00B95816">
        <w:t xml:space="preserve"> непригодных для проживания домов площадью жилых помещений 4,5 тыс. м</w:t>
      </w:r>
      <w:proofErr w:type="gramStart"/>
      <w:r w:rsidRPr="00B95816">
        <w:rPr>
          <w:vertAlign w:val="superscript"/>
        </w:rPr>
        <w:t>2</w:t>
      </w:r>
      <w:proofErr w:type="gramEnd"/>
      <w:r w:rsidRPr="00B95816">
        <w:t xml:space="preserve">.  </w:t>
      </w:r>
    </w:p>
    <w:p w:rsidR="00817B20" w:rsidRPr="00B95816" w:rsidRDefault="00817B20" w:rsidP="00817B20">
      <w:pPr>
        <w:ind w:firstLine="709"/>
        <w:jc w:val="both"/>
      </w:pPr>
      <w:r w:rsidRPr="00B95816">
        <w:lastRenderedPageBreak/>
        <w:t>По итогам 2020 года в рамках целевых программ, реализуемых администрацией города Урай, свои жилищные условия улучшили 2</w:t>
      </w:r>
      <w:r w:rsidR="00586471">
        <w:t>77 семей</w:t>
      </w:r>
      <w:r w:rsidRPr="00B95816">
        <w:t xml:space="preserve">.  </w:t>
      </w:r>
    </w:p>
    <w:p w:rsidR="00817B20" w:rsidRPr="00B95816" w:rsidRDefault="00817B20" w:rsidP="00817B20">
      <w:pPr>
        <w:ind w:firstLine="708"/>
        <w:contextualSpacing/>
        <w:jc w:val="both"/>
      </w:pPr>
      <w:r w:rsidRPr="00B95816">
        <w:t>Показатель «Общее количество квадратных метров расселенного непригодного жилищного фонда» регионального проекта исполнен на 167,3% (план – 3,0 тыс.кв.м., факт – 5,02 тыс. м</w:t>
      </w:r>
      <w:proofErr w:type="gramStart"/>
      <w:r w:rsidRPr="00B95816">
        <w:rPr>
          <w:vertAlign w:val="superscript"/>
        </w:rPr>
        <w:t>2</w:t>
      </w:r>
      <w:proofErr w:type="gramEnd"/>
      <w:r w:rsidRPr="00B95816">
        <w:t>).</w:t>
      </w:r>
    </w:p>
    <w:p w:rsidR="00817B20" w:rsidRPr="00B95816" w:rsidRDefault="00817B20" w:rsidP="00817B20">
      <w:pPr>
        <w:ind w:firstLine="708"/>
        <w:contextualSpacing/>
        <w:jc w:val="both"/>
      </w:pPr>
      <w:r w:rsidRPr="00B95816">
        <w:t xml:space="preserve">В рамках реализации портфеля проекта «Жилье» за 2020 год в городе Урай введено 17 </w:t>
      </w:r>
      <w:r>
        <w:t>731</w:t>
      </w:r>
      <w:r w:rsidRPr="00B95816">
        <w:t>,</w:t>
      </w:r>
      <w:r>
        <w:t xml:space="preserve">2 </w:t>
      </w:r>
      <w:r w:rsidRPr="00B95816">
        <w:t xml:space="preserve"> м</w:t>
      </w:r>
      <w:proofErr w:type="gramStart"/>
      <w:r w:rsidRPr="00B95816">
        <w:rPr>
          <w:vertAlign w:val="superscript"/>
        </w:rPr>
        <w:t>2</w:t>
      </w:r>
      <w:proofErr w:type="gramEnd"/>
      <w:r w:rsidRPr="00B95816">
        <w:t xml:space="preserve"> жилья, в том числе: 9 953,8 м</w:t>
      </w:r>
      <w:r w:rsidRPr="00B95816">
        <w:rPr>
          <w:vertAlign w:val="superscript"/>
        </w:rPr>
        <w:t xml:space="preserve">2 </w:t>
      </w:r>
      <w:r w:rsidRPr="00B95816">
        <w:t>многоквартирного жилья, 3 415,9 м</w:t>
      </w:r>
      <w:r w:rsidRPr="00B95816">
        <w:rPr>
          <w:vertAlign w:val="superscript"/>
        </w:rPr>
        <w:t xml:space="preserve">2 </w:t>
      </w:r>
      <w:r w:rsidRPr="00B95816">
        <w:t xml:space="preserve">индивидуального жилья, </w:t>
      </w:r>
      <w:r>
        <w:t>4 361,5</w:t>
      </w:r>
      <w:r w:rsidRPr="00B95816">
        <w:t xml:space="preserve"> м</w:t>
      </w:r>
      <w:r w:rsidRPr="00B95816">
        <w:rPr>
          <w:vertAlign w:val="superscript"/>
        </w:rPr>
        <w:t xml:space="preserve">2 </w:t>
      </w:r>
      <w:r w:rsidRPr="00B95816">
        <w:t xml:space="preserve">жилых (садовых) домов на территории СОНТ. Показатель «Общий объем ввода жилья» </w:t>
      </w:r>
      <w:r>
        <w:t xml:space="preserve">за </w:t>
      </w:r>
      <w:r w:rsidRPr="00B95816">
        <w:t>2020 год составил 17,</w:t>
      </w:r>
      <w:r>
        <w:t>7</w:t>
      </w:r>
      <w:r w:rsidRPr="00B95816">
        <w:t xml:space="preserve"> тыс. м</w:t>
      </w:r>
      <w:proofErr w:type="gramStart"/>
      <w:r w:rsidRPr="00B95816">
        <w:rPr>
          <w:vertAlign w:val="superscript"/>
        </w:rPr>
        <w:t>2</w:t>
      </w:r>
      <w:proofErr w:type="gramEnd"/>
      <w:r w:rsidRPr="00B95816">
        <w:t>.</w:t>
      </w:r>
    </w:p>
    <w:p w:rsidR="00817B20" w:rsidRPr="00B95816" w:rsidRDefault="00817B20" w:rsidP="00817B20">
      <w:pPr>
        <w:ind w:firstLine="709"/>
        <w:jc w:val="both"/>
      </w:pPr>
      <w:r w:rsidRPr="00B95816">
        <w:t>По итогам 2020 года показатели по вводу в эксплуатацию объектов индивидуального жилищного строительства стабильны.</w:t>
      </w:r>
    </w:p>
    <w:p w:rsidR="00817B20" w:rsidRPr="00B95816" w:rsidRDefault="00817B20" w:rsidP="00817B20">
      <w:pPr>
        <w:autoSpaceDE w:val="0"/>
        <w:autoSpaceDN w:val="0"/>
        <w:adjustRightInd w:val="0"/>
        <w:ind w:right="-2" w:firstLine="709"/>
        <w:contextualSpacing/>
        <w:jc w:val="right"/>
        <w:rPr>
          <w:rFonts w:cs="Arial"/>
          <w:sz w:val="22"/>
          <w:szCs w:val="22"/>
        </w:rPr>
      </w:pPr>
      <w:r w:rsidRPr="00B95816">
        <w:rPr>
          <w:rFonts w:cs="Arial"/>
          <w:sz w:val="22"/>
          <w:szCs w:val="22"/>
        </w:rPr>
        <w:t xml:space="preserve">Таблица </w:t>
      </w:r>
      <w:r>
        <w:rPr>
          <w:rFonts w:cs="Arial"/>
          <w:sz w:val="22"/>
          <w:szCs w:val="22"/>
        </w:rPr>
        <w:t>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992"/>
        <w:gridCol w:w="1134"/>
        <w:gridCol w:w="1134"/>
        <w:gridCol w:w="1134"/>
        <w:gridCol w:w="1134"/>
        <w:gridCol w:w="1134"/>
      </w:tblGrid>
      <w:tr w:rsidR="00817B20" w:rsidRPr="00B95816" w:rsidTr="00040463">
        <w:trPr>
          <w:trHeight w:val="250"/>
        </w:trPr>
        <w:tc>
          <w:tcPr>
            <w:tcW w:w="3261" w:type="dxa"/>
            <w:tcBorders>
              <w:top w:val="single" w:sz="4" w:space="0" w:color="auto"/>
              <w:left w:val="single" w:sz="4" w:space="0" w:color="auto"/>
              <w:bottom w:val="single" w:sz="4" w:space="0" w:color="auto"/>
              <w:right w:val="single" w:sz="4" w:space="0" w:color="auto"/>
            </w:tcBorders>
            <w:hideMark/>
          </w:tcPr>
          <w:p w:rsidR="00817B20" w:rsidRPr="00B635AD" w:rsidRDefault="00817B20" w:rsidP="00817B20">
            <w:pPr>
              <w:ind w:firstLine="709"/>
            </w:pPr>
            <w:r w:rsidRPr="00B635AD">
              <w:rPr>
                <w:sz w:val="22"/>
                <w:szCs w:val="22"/>
              </w:rPr>
              <w:t xml:space="preserve">Показатели </w:t>
            </w:r>
          </w:p>
        </w:tc>
        <w:tc>
          <w:tcPr>
            <w:tcW w:w="992" w:type="dxa"/>
            <w:tcBorders>
              <w:top w:val="single" w:sz="4" w:space="0" w:color="auto"/>
              <w:left w:val="single" w:sz="4" w:space="0" w:color="auto"/>
              <w:bottom w:val="single" w:sz="4" w:space="0" w:color="auto"/>
              <w:right w:val="single" w:sz="4" w:space="0" w:color="auto"/>
            </w:tcBorders>
            <w:hideMark/>
          </w:tcPr>
          <w:p w:rsidR="00817B20" w:rsidRPr="00B635AD" w:rsidRDefault="00817B20" w:rsidP="00817B20">
            <w:pPr>
              <w:jc w:val="center"/>
            </w:pPr>
            <w:r w:rsidRPr="00B635AD">
              <w:rPr>
                <w:sz w:val="22"/>
                <w:szCs w:val="22"/>
              </w:rPr>
              <w:t xml:space="preserve">Ед. </w:t>
            </w:r>
            <w:proofErr w:type="spellStart"/>
            <w:r w:rsidRPr="00B635AD">
              <w:rPr>
                <w:sz w:val="22"/>
                <w:szCs w:val="22"/>
              </w:rPr>
              <w:t>изм</w:t>
            </w:r>
            <w:proofErr w:type="spellEnd"/>
            <w:r w:rsidRPr="00B635AD">
              <w:rPr>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817B20" w:rsidRPr="00B635AD" w:rsidRDefault="00817B20" w:rsidP="00817B20">
            <w:pPr>
              <w:tabs>
                <w:tab w:val="left" w:pos="1812"/>
              </w:tabs>
              <w:jc w:val="center"/>
            </w:pPr>
            <w:r w:rsidRPr="00B635AD">
              <w:rPr>
                <w:sz w:val="22"/>
                <w:szCs w:val="22"/>
              </w:rPr>
              <w:t>2016</w:t>
            </w:r>
          </w:p>
        </w:tc>
        <w:tc>
          <w:tcPr>
            <w:tcW w:w="1134" w:type="dxa"/>
            <w:tcBorders>
              <w:top w:val="single" w:sz="4" w:space="0" w:color="auto"/>
              <w:left w:val="single" w:sz="4" w:space="0" w:color="auto"/>
              <w:bottom w:val="single" w:sz="4" w:space="0" w:color="auto"/>
              <w:right w:val="single" w:sz="4" w:space="0" w:color="auto"/>
            </w:tcBorders>
            <w:hideMark/>
          </w:tcPr>
          <w:p w:rsidR="00817B20" w:rsidRPr="00B635AD" w:rsidRDefault="00817B20" w:rsidP="00817B20">
            <w:pPr>
              <w:jc w:val="center"/>
            </w:pPr>
            <w:r w:rsidRPr="00B635AD">
              <w:rPr>
                <w:sz w:val="22"/>
                <w:szCs w:val="22"/>
              </w:rPr>
              <w:t>2017</w:t>
            </w:r>
          </w:p>
        </w:tc>
        <w:tc>
          <w:tcPr>
            <w:tcW w:w="1134" w:type="dxa"/>
            <w:tcBorders>
              <w:top w:val="single" w:sz="4" w:space="0" w:color="auto"/>
              <w:left w:val="single" w:sz="4" w:space="0" w:color="auto"/>
              <w:bottom w:val="single" w:sz="4" w:space="0" w:color="auto"/>
              <w:right w:val="single" w:sz="4" w:space="0" w:color="auto"/>
            </w:tcBorders>
            <w:hideMark/>
          </w:tcPr>
          <w:p w:rsidR="00817B20" w:rsidRPr="00B635AD" w:rsidRDefault="00817B20" w:rsidP="00817B20">
            <w:pPr>
              <w:jc w:val="center"/>
            </w:pPr>
            <w:r w:rsidRPr="00B635AD">
              <w:rPr>
                <w:sz w:val="22"/>
                <w:szCs w:val="22"/>
              </w:rPr>
              <w:t>2018</w:t>
            </w:r>
          </w:p>
        </w:tc>
        <w:tc>
          <w:tcPr>
            <w:tcW w:w="1134" w:type="dxa"/>
            <w:tcBorders>
              <w:top w:val="single" w:sz="4" w:space="0" w:color="auto"/>
              <w:left w:val="single" w:sz="4" w:space="0" w:color="auto"/>
              <w:bottom w:val="single" w:sz="4" w:space="0" w:color="auto"/>
              <w:right w:val="single" w:sz="4" w:space="0" w:color="auto"/>
            </w:tcBorders>
            <w:hideMark/>
          </w:tcPr>
          <w:p w:rsidR="00817B20" w:rsidRPr="00B635AD" w:rsidRDefault="00817B20" w:rsidP="00817B20">
            <w:pPr>
              <w:jc w:val="center"/>
            </w:pPr>
            <w:r w:rsidRPr="00B635AD">
              <w:rPr>
                <w:sz w:val="22"/>
                <w:szCs w:val="22"/>
              </w:rPr>
              <w:t>2019</w:t>
            </w:r>
          </w:p>
        </w:tc>
        <w:tc>
          <w:tcPr>
            <w:tcW w:w="1134" w:type="dxa"/>
            <w:tcBorders>
              <w:top w:val="single" w:sz="4" w:space="0" w:color="auto"/>
              <w:left w:val="single" w:sz="4" w:space="0" w:color="auto"/>
              <w:bottom w:val="single" w:sz="4" w:space="0" w:color="auto"/>
              <w:right w:val="single" w:sz="4" w:space="0" w:color="auto"/>
            </w:tcBorders>
          </w:tcPr>
          <w:p w:rsidR="00817B20" w:rsidRPr="00B635AD" w:rsidRDefault="00817B20" w:rsidP="00817B20">
            <w:pPr>
              <w:jc w:val="center"/>
            </w:pPr>
            <w:r w:rsidRPr="00B635AD">
              <w:rPr>
                <w:sz w:val="22"/>
                <w:szCs w:val="22"/>
              </w:rPr>
              <w:t>2020</w:t>
            </w:r>
          </w:p>
        </w:tc>
      </w:tr>
      <w:tr w:rsidR="00817B20" w:rsidRPr="00B95816" w:rsidTr="00040463">
        <w:trPr>
          <w:trHeight w:val="275"/>
        </w:trPr>
        <w:tc>
          <w:tcPr>
            <w:tcW w:w="3261"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both"/>
            </w:pPr>
            <w:r w:rsidRPr="00B95816">
              <w:rPr>
                <w:sz w:val="22"/>
                <w:szCs w:val="22"/>
              </w:rPr>
              <w:t>Ввод жилья, в том числе:</w:t>
            </w:r>
          </w:p>
        </w:tc>
        <w:tc>
          <w:tcPr>
            <w:tcW w:w="992"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pPr>
            <w:r w:rsidRPr="00B95816">
              <w:rPr>
                <w:sz w:val="22"/>
                <w:szCs w:val="22"/>
              </w:rPr>
              <w:t>тыс</w:t>
            </w:r>
            <w:proofErr w:type="gramStart"/>
            <w:r w:rsidRPr="00B95816">
              <w:rPr>
                <w:sz w:val="22"/>
                <w:szCs w:val="22"/>
              </w:rPr>
              <w:t>.м</w:t>
            </w:r>
            <w:proofErr w:type="gramEnd"/>
            <w:r w:rsidRPr="00B95816">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rPr>
                <w:bCs/>
              </w:rPr>
            </w:pPr>
            <w:r w:rsidRPr="00B95816">
              <w:rPr>
                <w:bCs/>
                <w:sz w:val="22"/>
                <w:szCs w:val="22"/>
              </w:rPr>
              <w:t>11,577</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rPr>
                <w:bCs/>
              </w:rPr>
            </w:pPr>
            <w:r w:rsidRPr="00B95816">
              <w:rPr>
                <w:bCs/>
                <w:sz w:val="22"/>
                <w:szCs w:val="22"/>
              </w:rPr>
              <w:t>13,206</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rPr>
                <w:bCs/>
              </w:rPr>
            </w:pPr>
            <w:r w:rsidRPr="00B95816">
              <w:rPr>
                <w:bCs/>
                <w:sz w:val="22"/>
                <w:szCs w:val="22"/>
              </w:rPr>
              <w:t>15,306</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rPr>
                <w:bCs/>
              </w:rPr>
            </w:pPr>
            <w:r w:rsidRPr="00B95816">
              <w:rPr>
                <w:bCs/>
                <w:sz w:val="22"/>
                <w:szCs w:val="22"/>
              </w:rPr>
              <w:t>18,120</w:t>
            </w:r>
          </w:p>
        </w:tc>
        <w:tc>
          <w:tcPr>
            <w:tcW w:w="1134" w:type="dxa"/>
            <w:tcBorders>
              <w:top w:val="single" w:sz="4" w:space="0" w:color="auto"/>
              <w:left w:val="single" w:sz="4" w:space="0" w:color="auto"/>
              <w:bottom w:val="single" w:sz="4" w:space="0" w:color="auto"/>
              <w:right w:val="single" w:sz="4" w:space="0" w:color="auto"/>
            </w:tcBorders>
          </w:tcPr>
          <w:p w:rsidR="00817B20" w:rsidRPr="00B95816" w:rsidRDefault="00817B20" w:rsidP="006F0A2E">
            <w:pPr>
              <w:jc w:val="center"/>
              <w:rPr>
                <w:bCs/>
              </w:rPr>
            </w:pPr>
            <w:r w:rsidRPr="00B95816">
              <w:rPr>
                <w:bCs/>
                <w:sz w:val="22"/>
                <w:szCs w:val="22"/>
              </w:rPr>
              <w:t>17</w:t>
            </w:r>
            <w:r w:rsidR="006F0A2E">
              <w:rPr>
                <w:bCs/>
                <w:sz w:val="22"/>
                <w:szCs w:val="22"/>
              </w:rPr>
              <w:t>,</w:t>
            </w:r>
            <w:r>
              <w:rPr>
                <w:bCs/>
                <w:sz w:val="22"/>
                <w:szCs w:val="22"/>
              </w:rPr>
              <w:t>731</w:t>
            </w:r>
          </w:p>
        </w:tc>
      </w:tr>
      <w:tr w:rsidR="00817B20" w:rsidRPr="00B95816" w:rsidTr="00040463">
        <w:trPr>
          <w:trHeight w:val="286"/>
        </w:trPr>
        <w:tc>
          <w:tcPr>
            <w:tcW w:w="3261" w:type="dxa"/>
            <w:tcBorders>
              <w:top w:val="single" w:sz="4" w:space="0" w:color="auto"/>
              <w:left w:val="single" w:sz="4" w:space="0" w:color="auto"/>
              <w:bottom w:val="single" w:sz="4" w:space="0" w:color="auto"/>
              <w:right w:val="single" w:sz="4" w:space="0" w:color="auto"/>
            </w:tcBorders>
            <w:hideMark/>
          </w:tcPr>
          <w:p w:rsidR="00817B20" w:rsidRPr="00B95816" w:rsidRDefault="00040463" w:rsidP="00817B20">
            <w:pPr>
              <w:jc w:val="both"/>
            </w:pPr>
            <w:r>
              <w:rPr>
                <w:sz w:val="22"/>
                <w:szCs w:val="22"/>
              </w:rPr>
              <w:t xml:space="preserve">-многоэтажное </w:t>
            </w:r>
            <w:r w:rsidR="00817B20" w:rsidRPr="00B95816">
              <w:rPr>
                <w:sz w:val="22"/>
                <w:szCs w:val="22"/>
              </w:rPr>
              <w:t>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pPr>
            <w:r w:rsidRPr="00B95816">
              <w:rPr>
                <w:sz w:val="22"/>
                <w:szCs w:val="22"/>
              </w:rPr>
              <w:t>тыс</w:t>
            </w:r>
            <w:proofErr w:type="gramStart"/>
            <w:r w:rsidRPr="00B95816">
              <w:rPr>
                <w:sz w:val="22"/>
                <w:szCs w:val="22"/>
              </w:rPr>
              <w:t>.м</w:t>
            </w:r>
            <w:proofErr w:type="gramEnd"/>
            <w:r w:rsidRPr="00B95816">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rPr>
                <w:bCs/>
              </w:rPr>
            </w:pPr>
            <w:r w:rsidRPr="00B95816">
              <w:rPr>
                <w:bCs/>
                <w:sz w:val="22"/>
                <w:szCs w:val="22"/>
              </w:rPr>
              <w:t>8,429</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rPr>
                <w:bCs/>
              </w:rPr>
            </w:pPr>
            <w:r w:rsidRPr="00B95816">
              <w:rPr>
                <w:bCs/>
                <w:sz w:val="22"/>
                <w:szCs w:val="22"/>
              </w:rPr>
              <w:t>9,791</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rPr>
                <w:bCs/>
              </w:rPr>
            </w:pPr>
            <w:r w:rsidRPr="00B95816">
              <w:rPr>
                <w:bCs/>
                <w:sz w:val="22"/>
                <w:szCs w:val="22"/>
              </w:rPr>
              <w:t>11,213</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rPr>
                <w:bCs/>
              </w:rPr>
            </w:pPr>
            <w:r w:rsidRPr="00B95816">
              <w:rPr>
                <w:bCs/>
                <w:sz w:val="22"/>
                <w:szCs w:val="22"/>
              </w:rPr>
              <w:t>12,276</w:t>
            </w:r>
          </w:p>
        </w:tc>
        <w:tc>
          <w:tcPr>
            <w:tcW w:w="1134" w:type="dxa"/>
            <w:tcBorders>
              <w:top w:val="single" w:sz="4" w:space="0" w:color="auto"/>
              <w:left w:val="single" w:sz="4" w:space="0" w:color="auto"/>
              <w:bottom w:val="single" w:sz="4" w:space="0" w:color="auto"/>
              <w:right w:val="single" w:sz="4" w:space="0" w:color="auto"/>
            </w:tcBorders>
          </w:tcPr>
          <w:p w:rsidR="00817B20" w:rsidRPr="00B95816" w:rsidRDefault="00817B20" w:rsidP="006F0A2E">
            <w:pPr>
              <w:jc w:val="center"/>
              <w:rPr>
                <w:bCs/>
              </w:rPr>
            </w:pPr>
            <w:r w:rsidRPr="00B95816">
              <w:rPr>
                <w:bCs/>
                <w:sz w:val="22"/>
                <w:szCs w:val="22"/>
              </w:rPr>
              <w:t>9</w:t>
            </w:r>
            <w:r w:rsidR="006F0A2E">
              <w:rPr>
                <w:bCs/>
                <w:sz w:val="22"/>
                <w:szCs w:val="22"/>
              </w:rPr>
              <w:t>,954</w:t>
            </w:r>
          </w:p>
        </w:tc>
      </w:tr>
      <w:tr w:rsidR="00817B20" w:rsidRPr="00B95816" w:rsidTr="00040463">
        <w:trPr>
          <w:trHeight w:val="280"/>
        </w:trPr>
        <w:tc>
          <w:tcPr>
            <w:tcW w:w="3261" w:type="dxa"/>
            <w:tcBorders>
              <w:top w:val="single" w:sz="4" w:space="0" w:color="auto"/>
              <w:left w:val="single" w:sz="4" w:space="0" w:color="auto"/>
              <w:bottom w:val="single" w:sz="4" w:space="0" w:color="auto"/>
              <w:right w:val="single" w:sz="4" w:space="0" w:color="auto"/>
            </w:tcBorders>
            <w:hideMark/>
          </w:tcPr>
          <w:p w:rsidR="00817B20" w:rsidRPr="00B95816" w:rsidRDefault="00040463" w:rsidP="00040463">
            <w:pPr>
              <w:jc w:val="both"/>
            </w:pPr>
            <w:r>
              <w:rPr>
                <w:sz w:val="22"/>
                <w:szCs w:val="22"/>
              </w:rPr>
              <w:t>-индивидуальное с</w:t>
            </w:r>
            <w:r w:rsidR="00817B20" w:rsidRPr="00B95816">
              <w:rPr>
                <w:sz w:val="22"/>
                <w:szCs w:val="22"/>
              </w:rPr>
              <w:t>троительство (в том  числе СОНТ)</w:t>
            </w:r>
          </w:p>
        </w:tc>
        <w:tc>
          <w:tcPr>
            <w:tcW w:w="992"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pPr>
            <w:r w:rsidRPr="00B95816">
              <w:rPr>
                <w:sz w:val="22"/>
                <w:szCs w:val="22"/>
              </w:rPr>
              <w:t>тыс</w:t>
            </w:r>
            <w:proofErr w:type="gramStart"/>
            <w:r w:rsidRPr="00B95816">
              <w:rPr>
                <w:sz w:val="22"/>
                <w:szCs w:val="22"/>
              </w:rPr>
              <w:t>.м</w:t>
            </w:r>
            <w:proofErr w:type="gramEnd"/>
            <w:r w:rsidRPr="00B95816">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pPr>
            <w:r w:rsidRPr="00B95816">
              <w:rPr>
                <w:sz w:val="22"/>
                <w:szCs w:val="22"/>
              </w:rPr>
              <w:t>3,148</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pPr>
            <w:r w:rsidRPr="00B95816">
              <w:rPr>
                <w:sz w:val="22"/>
                <w:szCs w:val="22"/>
              </w:rPr>
              <w:t>3,415</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pPr>
            <w:r w:rsidRPr="00B95816">
              <w:rPr>
                <w:sz w:val="22"/>
                <w:szCs w:val="22"/>
              </w:rPr>
              <w:t>4,093</w:t>
            </w:r>
          </w:p>
        </w:tc>
        <w:tc>
          <w:tcPr>
            <w:tcW w:w="1134" w:type="dxa"/>
            <w:tcBorders>
              <w:top w:val="single" w:sz="4" w:space="0" w:color="auto"/>
              <w:left w:val="single" w:sz="4" w:space="0" w:color="auto"/>
              <w:bottom w:val="single" w:sz="4" w:space="0" w:color="auto"/>
              <w:right w:val="single" w:sz="4" w:space="0" w:color="auto"/>
            </w:tcBorders>
            <w:hideMark/>
          </w:tcPr>
          <w:p w:rsidR="00817B20" w:rsidRPr="00B95816" w:rsidRDefault="00817B20" w:rsidP="00817B20">
            <w:pPr>
              <w:jc w:val="center"/>
            </w:pPr>
            <w:r w:rsidRPr="00B95816">
              <w:rPr>
                <w:sz w:val="22"/>
                <w:szCs w:val="22"/>
              </w:rPr>
              <w:t>5,844</w:t>
            </w:r>
          </w:p>
        </w:tc>
        <w:tc>
          <w:tcPr>
            <w:tcW w:w="1134" w:type="dxa"/>
            <w:tcBorders>
              <w:top w:val="single" w:sz="4" w:space="0" w:color="auto"/>
              <w:left w:val="single" w:sz="4" w:space="0" w:color="auto"/>
              <w:bottom w:val="single" w:sz="4" w:space="0" w:color="auto"/>
              <w:right w:val="single" w:sz="4" w:space="0" w:color="auto"/>
            </w:tcBorders>
          </w:tcPr>
          <w:p w:rsidR="00817B20" w:rsidRPr="00B95816" w:rsidRDefault="00817B20" w:rsidP="006F0A2E">
            <w:pPr>
              <w:jc w:val="center"/>
            </w:pPr>
            <w:r w:rsidRPr="00B95816">
              <w:rPr>
                <w:sz w:val="22"/>
                <w:szCs w:val="22"/>
              </w:rPr>
              <w:t>7</w:t>
            </w:r>
            <w:r w:rsidR="006F0A2E">
              <w:rPr>
                <w:sz w:val="22"/>
                <w:szCs w:val="22"/>
              </w:rPr>
              <w:t>,</w:t>
            </w:r>
            <w:r>
              <w:rPr>
                <w:sz w:val="22"/>
                <w:szCs w:val="22"/>
              </w:rPr>
              <w:t>777</w:t>
            </w:r>
          </w:p>
        </w:tc>
      </w:tr>
    </w:tbl>
    <w:p w:rsidR="00817B20" w:rsidRPr="00B95816" w:rsidRDefault="00817B20" w:rsidP="00817B20">
      <w:pPr>
        <w:ind w:firstLine="709"/>
        <w:jc w:val="both"/>
        <w:rPr>
          <w:rFonts w:eastAsia="Calibri"/>
        </w:rPr>
      </w:pPr>
    </w:p>
    <w:p w:rsidR="00817B20" w:rsidRPr="00B95816" w:rsidRDefault="00817B20" w:rsidP="00817B20">
      <w:pPr>
        <w:ind w:firstLine="709"/>
        <w:jc w:val="both"/>
      </w:pPr>
      <w:r w:rsidRPr="00B95816">
        <w:rPr>
          <w:rFonts w:eastAsia="Calibri"/>
        </w:rPr>
        <w:t>В отчетном периоде на территории муниципального образования  город Урай введены следующие о</w:t>
      </w:r>
      <w:r w:rsidRPr="00B95816">
        <w:t>бъекты многоквартирного жилищного строительства:</w:t>
      </w:r>
    </w:p>
    <w:p w:rsidR="00817B20" w:rsidRPr="00B95816" w:rsidRDefault="00817B20" w:rsidP="00817B20">
      <w:pPr>
        <w:ind w:firstLine="709"/>
        <w:jc w:val="both"/>
        <w:rPr>
          <w:rFonts w:eastAsia="Calibri"/>
        </w:rPr>
      </w:pPr>
      <w:r w:rsidRPr="00B95816">
        <w:rPr>
          <w:rFonts w:eastAsia="Calibri"/>
        </w:rPr>
        <w:t xml:space="preserve">-многоквартирный жилой дом в микрорайоне 1Б. Этап IV площадью 3 756,9 </w:t>
      </w:r>
      <w:r w:rsidRPr="00B95816">
        <w:t>м</w:t>
      </w:r>
      <w:proofErr w:type="gramStart"/>
      <w:r w:rsidRPr="00B95816">
        <w:rPr>
          <w:vertAlign w:val="superscript"/>
        </w:rPr>
        <w:t>2</w:t>
      </w:r>
      <w:proofErr w:type="gramEnd"/>
      <w:r w:rsidRPr="00B95816">
        <w:rPr>
          <w:rFonts w:eastAsia="Calibri"/>
        </w:rPr>
        <w:t>;</w:t>
      </w:r>
    </w:p>
    <w:p w:rsidR="00817B20" w:rsidRPr="00B95816" w:rsidRDefault="00817B20" w:rsidP="00817B20">
      <w:pPr>
        <w:ind w:firstLine="709"/>
        <w:jc w:val="both"/>
        <w:rPr>
          <w:rFonts w:eastAsia="Calibri"/>
        </w:rPr>
      </w:pPr>
      <w:r w:rsidRPr="00B95816">
        <w:rPr>
          <w:rFonts w:eastAsia="Calibri"/>
        </w:rPr>
        <w:t xml:space="preserve">-многоквартирный жилой дом в микрорайоне 1А, участок №15а площадью 2 326,2 </w:t>
      </w:r>
      <w:r w:rsidRPr="00B95816">
        <w:t>м</w:t>
      </w:r>
      <w:proofErr w:type="gramStart"/>
      <w:r w:rsidRPr="00B95816">
        <w:rPr>
          <w:vertAlign w:val="superscript"/>
        </w:rPr>
        <w:t>2</w:t>
      </w:r>
      <w:proofErr w:type="gramEnd"/>
      <w:r w:rsidRPr="00B95816">
        <w:rPr>
          <w:rFonts w:eastAsia="Calibri"/>
        </w:rPr>
        <w:t>;</w:t>
      </w:r>
    </w:p>
    <w:p w:rsidR="00817B20" w:rsidRPr="00B95816" w:rsidRDefault="00817B20" w:rsidP="00817B20">
      <w:pPr>
        <w:ind w:firstLine="709"/>
        <w:jc w:val="both"/>
        <w:rPr>
          <w:rFonts w:eastAsia="Calibri"/>
        </w:rPr>
      </w:pPr>
      <w:r w:rsidRPr="00B95816">
        <w:rPr>
          <w:rFonts w:eastAsia="Calibri"/>
        </w:rPr>
        <w:t xml:space="preserve">-многоквартирный жилой дом в микрорайоне 1А, участок №17а площадью </w:t>
      </w:r>
      <w:r w:rsidRPr="00B95816">
        <w:t>1 881,7 м</w:t>
      </w:r>
      <w:proofErr w:type="gramStart"/>
      <w:r w:rsidRPr="00B95816">
        <w:rPr>
          <w:vertAlign w:val="superscript"/>
        </w:rPr>
        <w:t>2</w:t>
      </w:r>
      <w:proofErr w:type="gramEnd"/>
      <w:r w:rsidRPr="00B95816">
        <w:rPr>
          <w:rFonts w:eastAsia="Calibri"/>
        </w:rPr>
        <w:t>;</w:t>
      </w:r>
    </w:p>
    <w:p w:rsidR="00817B20" w:rsidRPr="00DD7525" w:rsidRDefault="00817B20" w:rsidP="00817B20">
      <w:pPr>
        <w:ind w:firstLine="709"/>
        <w:jc w:val="both"/>
        <w:rPr>
          <w:rFonts w:eastAsia="Calibri"/>
        </w:rPr>
      </w:pPr>
      <w:r w:rsidRPr="00B95816">
        <w:rPr>
          <w:rFonts w:eastAsia="Calibri"/>
        </w:rPr>
        <w:t>-</w:t>
      </w:r>
      <w:r w:rsidRPr="00DD7525">
        <w:rPr>
          <w:rFonts w:eastAsia="Calibri"/>
        </w:rPr>
        <w:t xml:space="preserve">многоквартирный жилой дом по улице Ленина - Островского площадью </w:t>
      </w:r>
      <w:r w:rsidRPr="00DD7525">
        <w:t>1 989 м</w:t>
      </w:r>
      <w:proofErr w:type="gramStart"/>
      <w:r w:rsidRPr="00DD7525">
        <w:rPr>
          <w:vertAlign w:val="superscript"/>
        </w:rPr>
        <w:t>2</w:t>
      </w:r>
      <w:proofErr w:type="gramEnd"/>
      <w:r w:rsidRPr="00DD7525">
        <w:rPr>
          <w:rFonts w:eastAsia="Calibri"/>
        </w:rPr>
        <w:t>.</w:t>
      </w:r>
    </w:p>
    <w:p w:rsidR="00817B20" w:rsidRPr="00B95816" w:rsidRDefault="00817B20" w:rsidP="00817B20">
      <w:pPr>
        <w:ind w:firstLine="709"/>
        <w:jc w:val="both"/>
      </w:pPr>
      <w:r w:rsidRPr="00DD7525">
        <w:t>Немаловажное значение в развитии</w:t>
      </w:r>
      <w:r w:rsidRPr="00B95816">
        <w:t xml:space="preserve"> жилищного строительства в муниципальном образовании имеет увеличение числа предоставляемых земельных участков для индивидуального жилищного строительства. </w:t>
      </w:r>
    </w:p>
    <w:p w:rsidR="00817B20" w:rsidRPr="00B95816" w:rsidRDefault="00817B20" w:rsidP="00817B20">
      <w:pPr>
        <w:ind w:firstLine="709"/>
        <w:jc w:val="both"/>
      </w:pPr>
      <w:proofErr w:type="gramStart"/>
      <w:r w:rsidRPr="00B95816">
        <w:t xml:space="preserve">В рамках реализации положений законов Ханты-Мансийского автономного округа - </w:t>
      </w:r>
      <w:proofErr w:type="spellStart"/>
      <w:r w:rsidRPr="00B95816">
        <w:t>Югры</w:t>
      </w:r>
      <w:proofErr w:type="spellEnd"/>
      <w:r w:rsidRPr="00B95816">
        <w:t xml:space="preserve"> от 03.05.2000 №26-оз «О регулировании отдельных земельных отношений в Ханты-Мансийском автономном округе - </w:t>
      </w:r>
      <w:proofErr w:type="spellStart"/>
      <w:r w:rsidRPr="00B95816">
        <w:t>Югре</w:t>
      </w:r>
      <w:proofErr w:type="spellEnd"/>
      <w:r w:rsidRPr="00B95816">
        <w:t xml:space="preserve">», от 06.07.2005 №57-оз «О регулировании отдельных жилищных отношений в Ханты-Мансийском автономном округе - </w:t>
      </w:r>
      <w:proofErr w:type="spellStart"/>
      <w:r w:rsidRPr="00B95816">
        <w:t>Югре</w:t>
      </w:r>
      <w:proofErr w:type="spellEnd"/>
      <w:r w:rsidRPr="00B95816">
        <w:t>» в 2020 году принято на учет 24 семьи льготной категории, в том числе 22 многодетные семьи.</w:t>
      </w:r>
      <w:proofErr w:type="gramEnd"/>
      <w:r w:rsidRPr="00B95816">
        <w:t xml:space="preserve"> </w:t>
      </w:r>
      <w:proofErr w:type="gramStart"/>
      <w:r w:rsidRPr="00B95816">
        <w:t>На конец</w:t>
      </w:r>
      <w:proofErr w:type="gramEnd"/>
      <w:r w:rsidRPr="00B95816">
        <w:t xml:space="preserve">  2020 года  на учете состоит  145 семей льготной категории, из них многодетных – 138. </w:t>
      </w:r>
    </w:p>
    <w:p w:rsidR="00040463" w:rsidRDefault="00817B20" w:rsidP="00817B20">
      <w:pPr>
        <w:ind w:firstLine="709"/>
        <w:jc w:val="both"/>
      </w:pPr>
      <w:r w:rsidRPr="00B95816">
        <w:t>В 2020 году предоставлено в собственность 19 земельных участков для индивидуального жилищного строительства общей площадью 1,5168 га. Из 19 земельных участков предоставленных льготным категориям многодетным семьям предоставлено 14 земельных участков (2 участка по ул</w:t>
      </w:r>
      <w:proofErr w:type="gramStart"/>
      <w:r w:rsidRPr="00B95816">
        <w:t>.Н</w:t>
      </w:r>
      <w:proofErr w:type="gramEnd"/>
      <w:r w:rsidRPr="00B95816">
        <w:t xml:space="preserve">агорная и 12 участков в </w:t>
      </w:r>
      <w:proofErr w:type="spellStart"/>
      <w:r w:rsidRPr="00B95816">
        <w:t>мкр.Солнечный</w:t>
      </w:r>
      <w:proofErr w:type="spellEnd"/>
      <w:r w:rsidRPr="00B95816">
        <w:t xml:space="preserve">). </w:t>
      </w:r>
    </w:p>
    <w:p w:rsidR="00817B20" w:rsidRPr="00B95816" w:rsidRDefault="00817B20" w:rsidP="00817B20">
      <w:pPr>
        <w:ind w:firstLine="709"/>
        <w:jc w:val="both"/>
      </w:pPr>
      <w:r w:rsidRPr="00B95816">
        <w:t xml:space="preserve">В 2020 году посредством аукциона предоставлен 1 земельный участок общей площадью 0,7303 га для строительства многоквартирного жилого дома. </w:t>
      </w:r>
    </w:p>
    <w:p w:rsidR="00817B20" w:rsidRPr="00B95816" w:rsidRDefault="00817B20" w:rsidP="00817B20">
      <w:pPr>
        <w:ind w:firstLine="709"/>
        <w:jc w:val="both"/>
      </w:pPr>
      <w:r w:rsidRPr="00B95816">
        <w:t>С аукциона предоставлен 1 земельный участок для индивидуального жилищного строительства площадью 0,052 га, расположенный  по улице Гоголя. Аукцион по земельному участку ул</w:t>
      </w:r>
      <w:proofErr w:type="gramStart"/>
      <w:r w:rsidRPr="00B95816">
        <w:t>.О</w:t>
      </w:r>
      <w:proofErr w:type="gramEnd"/>
      <w:r w:rsidRPr="00B95816">
        <w:t>стровского состоялся, но договор аренды с участником, выигравшим аукцион, не был подписан. По данному участку в 2021 году вновь будет проведен аукцион.</w:t>
      </w:r>
    </w:p>
    <w:p w:rsidR="00817B20" w:rsidRPr="00DD7525" w:rsidRDefault="00817B20" w:rsidP="00817B20">
      <w:pPr>
        <w:ind w:firstLine="709"/>
        <w:jc w:val="both"/>
        <w:rPr>
          <w:rFonts w:eastAsia="Calibri"/>
        </w:rPr>
      </w:pPr>
      <w:r w:rsidRPr="00B95816">
        <w:t xml:space="preserve">В </w:t>
      </w:r>
      <w:r w:rsidRPr="00DD7525">
        <w:t xml:space="preserve">целом по итогам 2020 года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тысяч человек населения на территории города Урай составила 0,6 га. </w:t>
      </w:r>
    </w:p>
    <w:p w:rsidR="00817B20" w:rsidRPr="00B95816" w:rsidRDefault="00817B20" w:rsidP="00817B20">
      <w:pPr>
        <w:ind w:firstLine="709"/>
        <w:jc w:val="both"/>
        <w:rPr>
          <w:u w:val="single"/>
        </w:rPr>
      </w:pPr>
      <w:r w:rsidRPr="00DD7525">
        <w:rPr>
          <w:u w:val="single"/>
        </w:rPr>
        <w:t>Ремонт муниципального</w:t>
      </w:r>
      <w:r w:rsidRPr="00B95816">
        <w:rPr>
          <w:u w:val="single"/>
        </w:rPr>
        <w:t xml:space="preserve"> жилищного фонда</w:t>
      </w:r>
    </w:p>
    <w:p w:rsidR="00817B20" w:rsidRPr="00B95816" w:rsidRDefault="00817B20" w:rsidP="00817B20">
      <w:pPr>
        <w:ind w:firstLine="709"/>
        <w:jc w:val="both"/>
      </w:pPr>
      <w:r w:rsidRPr="00B95816">
        <w:t xml:space="preserve">В отчетном году за счет средств местного бюджета произведены ремонтные работы в </w:t>
      </w:r>
      <w:r w:rsidRPr="007962F2">
        <w:t>25 муниципальных квартирах на сумму 1 189,4 тыс</w:t>
      </w:r>
      <w:proofErr w:type="gramStart"/>
      <w:r w:rsidRPr="007962F2">
        <w:t>.р</w:t>
      </w:r>
      <w:proofErr w:type="gramEnd"/>
      <w:r w:rsidRPr="007962F2">
        <w:t>уб., ремонт водоснабжения и теплоснабжения Кольцова 59 на сумму 76,1 тыс.руб., восстановление греющего кабеля системы водоснабжения 2А-45/2 на сумму 158,2 тыс.руб., проведены работы по ремонту газовых котлов (замена насосного оборудования</w:t>
      </w:r>
      <w:r w:rsidRPr="00B95816">
        <w:t>) в 3 муниципальных квартирах на сумму 58,7 тыс</w:t>
      </w:r>
      <w:proofErr w:type="gramStart"/>
      <w:r w:rsidRPr="00B95816">
        <w:t>.р</w:t>
      </w:r>
      <w:proofErr w:type="gramEnd"/>
      <w:r w:rsidRPr="00B95816">
        <w:t>уб.</w:t>
      </w:r>
    </w:p>
    <w:p w:rsidR="00392EE1" w:rsidRDefault="00392EE1" w:rsidP="00392EE1">
      <w:pPr>
        <w:widowControl w:val="0"/>
        <w:autoSpaceDE w:val="0"/>
        <w:autoSpaceDN w:val="0"/>
        <w:adjustRightInd w:val="0"/>
        <w:sectPr w:rsidR="00392EE1" w:rsidSect="00CB0D83">
          <w:pgSz w:w="11905" w:h="16838"/>
          <w:pgMar w:top="851" w:right="567" w:bottom="851" w:left="1418" w:header="720" w:footer="720" w:gutter="0"/>
          <w:cols w:space="720"/>
          <w:noEndnote/>
        </w:sectPr>
      </w:pPr>
    </w:p>
    <w:p w:rsidR="00603157" w:rsidRPr="00FF506C" w:rsidRDefault="00603157" w:rsidP="00603157">
      <w:pPr>
        <w:widowControl w:val="0"/>
        <w:autoSpaceDE w:val="0"/>
        <w:autoSpaceDN w:val="0"/>
        <w:adjustRightInd w:val="0"/>
        <w:jc w:val="center"/>
      </w:pPr>
      <w:r w:rsidRPr="00FF506C">
        <w:lastRenderedPageBreak/>
        <w:t xml:space="preserve">Информация о состоянии жилищного фонда в городских округах и муниципальных районах Ханты-Мансийского автономного округа - </w:t>
      </w:r>
      <w:proofErr w:type="spellStart"/>
      <w:r w:rsidRPr="00FF506C">
        <w:t>Югры</w:t>
      </w:r>
      <w:proofErr w:type="spellEnd"/>
      <w:r w:rsidRPr="00FF506C">
        <w:t xml:space="preserve"> за отчетный период, кв. метров</w:t>
      </w:r>
    </w:p>
    <w:p w:rsidR="00603157" w:rsidRPr="00FF506C" w:rsidRDefault="00603157" w:rsidP="00603157">
      <w:pPr>
        <w:widowControl w:val="0"/>
        <w:autoSpaceDE w:val="0"/>
        <w:autoSpaceDN w:val="0"/>
        <w:adjustRightInd w:val="0"/>
        <w:jc w:val="center"/>
        <w:rPr>
          <w:b/>
        </w:rPr>
      </w:pPr>
      <w:proofErr w:type="spellStart"/>
      <w:r w:rsidRPr="00FF506C">
        <w:rPr>
          <w:b/>
        </w:rPr>
        <w:t>________________город</w:t>
      </w:r>
      <w:proofErr w:type="spellEnd"/>
      <w:r w:rsidRPr="00FF506C">
        <w:rPr>
          <w:b/>
        </w:rPr>
        <w:t xml:space="preserve"> Урай__________________________</w:t>
      </w:r>
    </w:p>
    <w:p w:rsidR="00603157" w:rsidRPr="003F4920" w:rsidRDefault="00603157" w:rsidP="00603157">
      <w:pPr>
        <w:widowControl w:val="0"/>
        <w:autoSpaceDE w:val="0"/>
        <w:autoSpaceDN w:val="0"/>
        <w:adjustRightInd w:val="0"/>
        <w:jc w:val="center"/>
      </w:pPr>
      <w:r w:rsidRPr="003F4920">
        <w:t>наименование городского округа (муниципального района)</w:t>
      </w:r>
    </w:p>
    <w:p w:rsidR="00603157" w:rsidRPr="003F4920" w:rsidRDefault="003F4920" w:rsidP="003F4920">
      <w:pPr>
        <w:widowControl w:val="0"/>
        <w:autoSpaceDE w:val="0"/>
        <w:autoSpaceDN w:val="0"/>
        <w:adjustRightInd w:val="0"/>
        <w:jc w:val="center"/>
        <w:rPr>
          <w:sz w:val="22"/>
          <w:szCs w:val="22"/>
        </w:rPr>
      </w:pPr>
      <w:r>
        <w:rPr>
          <w:sz w:val="22"/>
          <w:szCs w:val="22"/>
        </w:rPr>
        <w:t xml:space="preserve">                                                                                                                                                                                                                                               </w:t>
      </w:r>
      <w:r w:rsidRPr="003F4920">
        <w:rPr>
          <w:sz w:val="22"/>
          <w:szCs w:val="22"/>
        </w:rPr>
        <w:t xml:space="preserve">Таблица </w:t>
      </w:r>
      <w:r w:rsidR="00D501B9">
        <w:rPr>
          <w:sz w:val="22"/>
          <w:szCs w:val="22"/>
        </w:rPr>
        <w:t>9</w:t>
      </w:r>
    </w:p>
    <w:tbl>
      <w:tblPr>
        <w:tblW w:w="0" w:type="auto"/>
        <w:tblInd w:w="695" w:type="dxa"/>
        <w:tblLayout w:type="fixed"/>
        <w:tblCellMar>
          <w:top w:w="75" w:type="dxa"/>
          <w:left w:w="0" w:type="dxa"/>
          <w:bottom w:w="75" w:type="dxa"/>
          <w:right w:w="0" w:type="dxa"/>
        </w:tblCellMar>
        <w:tblLook w:val="0000"/>
      </w:tblPr>
      <w:tblGrid>
        <w:gridCol w:w="1191"/>
        <w:gridCol w:w="1531"/>
        <w:gridCol w:w="1389"/>
        <w:gridCol w:w="1361"/>
        <w:gridCol w:w="1417"/>
        <w:gridCol w:w="850"/>
        <w:gridCol w:w="1077"/>
        <w:gridCol w:w="1163"/>
        <w:gridCol w:w="1419"/>
        <w:gridCol w:w="1436"/>
        <w:gridCol w:w="2268"/>
      </w:tblGrid>
      <w:tr w:rsidR="00807C62" w:rsidRPr="00FF506C" w:rsidTr="00D501B9">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Отчетный период</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Общая площадь жилых помещений на начало года, всего</w:t>
            </w:r>
            <w:r>
              <w:t xml:space="preserve"> – тыс. кв.м.*</w:t>
            </w:r>
          </w:p>
        </w:tc>
        <w:tc>
          <w:tcPr>
            <w:tcW w:w="50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в том числе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Выбыло общей площади жилых помещений за год, всего – тыс. кв.м.</w:t>
            </w:r>
            <w:r>
              <w:t>*</w:t>
            </w:r>
          </w:p>
        </w:tc>
        <w:tc>
          <w:tcPr>
            <w:tcW w:w="40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в том числе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Общая площадь жилых помещений, введенная в действие за год</w:t>
            </w:r>
            <w:r>
              <w:t xml:space="preserve"> – тыс. кв.м.**</w:t>
            </w:r>
          </w:p>
        </w:tc>
      </w:tr>
      <w:tr w:rsidR="00807C62" w:rsidRPr="00FF506C" w:rsidTr="00D501B9">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both"/>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площадь ветхого жилищного фонда</w:t>
            </w:r>
            <w:r>
              <w:t xml:space="preserve"> – тыс. кв.м.</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площадь аварийного жилищного фонда</w:t>
            </w:r>
            <w:r>
              <w:t xml:space="preserve"> – тыс. кв.м.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площадь пригодного для проживания жилищного фонда – тыс. кв.м.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r w:rsidRPr="003C3E5C">
              <w:t>прочее</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3C3E5C" w:rsidRDefault="00807C62" w:rsidP="00F21CF9">
            <w:pPr>
              <w:widowControl w:val="0"/>
              <w:autoSpaceDE w:val="0"/>
              <w:autoSpaceDN w:val="0"/>
              <w:adjustRightInd w:val="0"/>
              <w:jc w:val="center"/>
            </w:pP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снесено по причине ветхости</w:t>
            </w:r>
            <w:r>
              <w:t xml:space="preserve"> – тыс. кв.м.</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FF506C">
              <w:t>снесено по причине аварийности</w:t>
            </w:r>
            <w:r>
              <w:t xml:space="preserve"> – тыс. кв.м.</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r w:rsidRPr="003C3E5C">
              <w:t>иные причины – тыс. кв.м. – тыс. кв.м.</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7C62" w:rsidRPr="00FF506C" w:rsidRDefault="00807C62" w:rsidP="00F21CF9">
            <w:pPr>
              <w:widowControl w:val="0"/>
              <w:autoSpaceDE w:val="0"/>
              <w:autoSpaceDN w:val="0"/>
              <w:adjustRightInd w:val="0"/>
              <w:jc w:val="center"/>
            </w:pPr>
          </w:p>
        </w:tc>
      </w:tr>
      <w:tr w:rsidR="00435E90" w:rsidRPr="00FF506C"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rsidRPr="00FF506C">
              <w:t>2017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widowControl w:val="0"/>
              <w:autoSpaceDE w:val="0"/>
              <w:autoSpaceDN w:val="0"/>
              <w:adjustRightInd w:val="0"/>
              <w:jc w:val="center"/>
              <w:rPr>
                <w:highlight w:val="yellow"/>
              </w:rPr>
            </w:pPr>
            <w:r w:rsidRPr="00F92433">
              <w:t>889,7</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795834" w:rsidRDefault="008D1C3A" w:rsidP="008D1C3A">
            <w:pPr>
              <w:jc w:val="center"/>
              <w:rPr>
                <w:rFonts w:eastAsia="Calibri"/>
                <w:highlight w:val="yellow"/>
              </w:rPr>
            </w:pPr>
            <w:r w:rsidRPr="00633DED">
              <w:rPr>
                <w:rFonts w:eastAsia="Calibri"/>
              </w:rPr>
              <w:t>98</w:t>
            </w:r>
            <w:r w:rsidR="00795834" w:rsidRPr="00633DED">
              <w:rPr>
                <w:rFonts w:eastAsia="Calibri"/>
              </w:rPr>
              <w:t>,</w:t>
            </w:r>
            <w:r w:rsidRPr="00633DED">
              <w:rPr>
                <w:rFonts w:eastAsia="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795834" w:rsidRDefault="00633DED" w:rsidP="00435E90">
            <w:pPr>
              <w:jc w:val="center"/>
              <w:rPr>
                <w:rFonts w:eastAsia="Calibri"/>
                <w:highlight w:val="yellow"/>
              </w:rPr>
            </w:pPr>
            <w:r w:rsidRPr="00633DED">
              <w:rPr>
                <w:rFonts w:eastAsia="Calibri"/>
              </w:rPr>
              <w:t>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374458" w:rsidRDefault="0063275C" w:rsidP="00633DED">
            <w:pPr>
              <w:jc w:val="center"/>
              <w:rPr>
                <w:color w:val="000000"/>
              </w:rPr>
            </w:pPr>
            <w:r w:rsidRPr="0063275C">
              <w:rPr>
                <w:color w:val="000000"/>
              </w:rPr>
              <w:t>7</w:t>
            </w:r>
            <w:r w:rsidR="00435E90" w:rsidRPr="0063275C">
              <w:rPr>
                <w:color w:val="000000"/>
              </w:rPr>
              <w:t>9</w:t>
            </w:r>
            <w:r w:rsidRPr="0063275C">
              <w:rPr>
                <w:color w:val="000000"/>
              </w:rPr>
              <w:t>1</w:t>
            </w:r>
            <w:r w:rsidR="00435E90" w:rsidRPr="0063275C">
              <w:rPr>
                <w:color w:val="000000"/>
              </w:rPr>
              <w:t>,</w:t>
            </w:r>
            <w:r w:rsidR="00633DED">
              <w:rPr>
                <w:color w:val="00000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BE68BE" w:rsidRDefault="00435E90" w:rsidP="00435E90">
            <w:pPr>
              <w:widowControl w:val="0"/>
              <w:autoSpaceDE w:val="0"/>
              <w:autoSpaceDN w:val="0"/>
              <w:adjustRightInd w:val="0"/>
              <w:jc w:val="center"/>
              <w:rPr>
                <w:highlight w:val="yellow"/>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t>8</w:t>
            </w:r>
            <w:r w:rsidRPr="00AD374D">
              <w:t>,</w:t>
            </w:r>
            <w:r>
              <w:t>6</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Pr>
                <w:rFonts w:eastAsia="Calibri"/>
              </w:rPr>
              <w:t>8</w:t>
            </w:r>
            <w:r w:rsidRPr="00AD374D">
              <w:rPr>
                <w:rFonts w:eastAsia="Calibri"/>
              </w:rPr>
              <w:t>,</w:t>
            </w:r>
            <w:r>
              <w:rPr>
                <w:rFonts w:eastAsia="Calibri"/>
              </w:rPr>
              <w:t>3</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jc w:val="center"/>
              <w:rPr>
                <w:rFonts w:eastAsia="Calibri"/>
              </w:rPr>
            </w:pPr>
            <w:r w:rsidRPr="00AD374D">
              <w:rPr>
                <w:rFonts w:eastAsia="Calibri"/>
              </w:rPr>
              <w:t>0</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AD374D" w:rsidRDefault="00435E90" w:rsidP="00435E90">
            <w:pPr>
              <w:widowControl w:val="0"/>
              <w:autoSpaceDE w:val="0"/>
              <w:autoSpaceDN w:val="0"/>
              <w:adjustRightInd w:val="0"/>
              <w:jc w:val="center"/>
            </w:pPr>
            <w:r w:rsidRPr="00AD374D">
              <w:t>0,</w:t>
            </w:r>
            <w: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5905E0" w:rsidRDefault="00097F1F" w:rsidP="00435E90">
            <w:pPr>
              <w:widowControl w:val="0"/>
              <w:autoSpaceDE w:val="0"/>
              <w:autoSpaceDN w:val="0"/>
              <w:adjustRightInd w:val="0"/>
              <w:jc w:val="center"/>
            </w:pPr>
            <w:r>
              <w:t>11,94</w:t>
            </w:r>
          </w:p>
        </w:tc>
      </w:tr>
      <w:tr w:rsidR="00435E90" w:rsidRPr="00FF506C"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E90" w:rsidRPr="00FF506C" w:rsidRDefault="00435E90" w:rsidP="00435E90">
            <w:pPr>
              <w:widowControl w:val="0"/>
              <w:autoSpaceDE w:val="0"/>
              <w:autoSpaceDN w:val="0"/>
              <w:adjustRightInd w:val="0"/>
              <w:jc w:val="center"/>
            </w:pPr>
            <w:r>
              <w:t>2018</w:t>
            </w:r>
            <w:r w:rsidRPr="00FF506C">
              <w:t xml:space="preserve">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35E90" w:rsidP="00435E90">
            <w:pPr>
              <w:widowControl w:val="0"/>
              <w:autoSpaceDE w:val="0"/>
              <w:autoSpaceDN w:val="0"/>
              <w:adjustRightInd w:val="0"/>
              <w:jc w:val="center"/>
            </w:pPr>
            <w:r w:rsidRPr="004A4142">
              <w:t>894,0</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A4142" w:rsidP="00633DED">
            <w:pPr>
              <w:jc w:val="center"/>
              <w:rPr>
                <w:rFonts w:eastAsia="Calibri"/>
              </w:rPr>
            </w:pPr>
            <w:r w:rsidRPr="004A4142">
              <w:rPr>
                <w:rFonts w:eastAsia="Calibri"/>
              </w:rPr>
              <w:t>72,2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A4142" w:rsidP="00435E90">
            <w:pPr>
              <w:jc w:val="center"/>
              <w:rPr>
                <w:rFonts w:eastAsia="Calibri"/>
              </w:rPr>
            </w:pPr>
            <w:r w:rsidRPr="004A4142">
              <w:rPr>
                <w:rFonts w:eastAsia="Calibri"/>
              </w:rPr>
              <w:t>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4A4142" w:rsidRDefault="00435E90" w:rsidP="004A4142">
            <w:pPr>
              <w:jc w:val="center"/>
              <w:rPr>
                <w:color w:val="000000"/>
              </w:rPr>
            </w:pPr>
            <w:r w:rsidRPr="004A4142">
              <w:rPr>
                <w:color w:val="000000"/>
              </w:rPr>
              <w:t>8</w:t>
            </w:r>
            <w:r w:rsidR="00567D03" w:rsidRPr="004A4142">
              <w:rPr>
                <w:color w:val="000000"/>
              </w:rPr>
              <w:t>0</w:t>
            </w:r>
            <w:r w:rsidR="004A4142" w:rsidRPr="004A4142">
              <w:rPr>
                <w:color w:val="000000"/>
              </w:rPr>
              <w:t>8</w:t>
            </w:r>
            <w:r w:rsidRPr="004A4142">
              <w:rPr>
                <w:color w:val="000000"/>
              </w:rPr>
              <w:t>,</w:t>
            </w:r>
            <w:r w:rsidR="004A4142" w:rsidRPr="004A4142">
              <w:rPr>
                <w:color w:val="000000"/>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435E90">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3D5C66" w:rsidP="003D5C66">
            <w:pPr>
              <w:widowControl w:val="0"/>
              <w:autoSpaceDE w:val="0"/>
              <w:autoSpaceDN w:val="0"/>
              <w:adjustRightInd w:val="0"/>
              <w:jc w:val="center"/>
            </w:pPr>
            <w:r>
              <w:t>5</w:t>
            </w:r>
            <w:r w:rsidR="00435E90" w:rsidRPr="00EF54CF">
              <w:t>,</w:t>
            </w:r>
            <w:r>
              <w:t>6</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3D5C66" w:rsidP="003D5C66">
            <w:pPr>
              <w:jc w:val="center"/>
              <w:rPr>
                <w:rFonts w:eastAsia="Calibri"/>
              </w:rPr>
            </w:pPr>
            <w:r>
              <w:rPr>
                <w:rFonts w:eastAsia="Calibri"/>
              </w:rPr>
              <w:t>1,5</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3D5C66" w:rsidP="00435E90">
            <w:pPr>
              <w:jc w:val="center"/>
              <w:rPr>
                <w:rFonts w:eastAsia="Calibri"/>
              </w:rPr>
            </w:pPr>
            <w:r>
              <w:rPr>
                <w:rFonts w:eastAsia="Calibri"/>
              </w:rPr>
              <w:t>3,2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5E90" w:rsidRPr="00EF54CF" w:rsidRDefault="00435E90" w:rsidP="003D5C66">
            <w:pPr>
              <w:widowControl w:val="0"/>
              <w:autoSpaceDE w:val="0"/>
              <w:autoSpaceDN w:val="0"/>
              <w:adjustRightInd w:val="0"/>
              <w:jc w:val="center"/>
            </w:pPr>
            <w:r w:rsidRPr="00EF54CF">
              <w:t>0,</w:t>
            </w:r>
            <w:r w:rsidR="003D5C66">
              <w:t>9</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35E90" w:rsidRPr="00EF54CF" w:rsidRDefault="00435E90" w:rsidP="003D5C66">
            <w:pPr>
              <w:widowControl w:val="0"/>
              <w:autoSpaceDE w:val="0"/>
              <w:autoSpaceDN w:val="0"/>
              <w:adjustRightInd w:val="0"/>
              <w:jc w:val="center"/>
            </w:pPr>
            <w:r w:rsidRPr="00EF54CF">
              <w:t>14,</w:t>
            </w:r>
            <w:r w:rsidR="003D5C66">
              <w:t>8</w:t>
            </w:r>
          </w:p>
        </w:tc>
      </w:tr>
      <w:tr w:rsidR="00893942" w:rsidRPr="00FF506C"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Default="00893942" w:rsidP="00435E90">
            <w:pPr>
              <w:widowControl w:val="0"/>
              <w:autoSpaceDE w:val="0"/>
              <w:autoSpaceDN w:val="0"/>
              <w:adjustRightInd w:val="0"/>
              <w:jc w:val="center"/>
            </w:pPr>
            <w:r>
              <w:t>2019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Default="00893942" w:rsidP="003D5C66">
            <w:pPr>
              <w:widowControl w:val="0"/>
              <w:autoSpaceDE w:val="0"/>
              <w:autoSpaceDN w:val="0"/>
              <w:adjustRightInd w:val="0"/>
              <w:jc w:val="center"/>
            </w:pPr>
            <w:r>
              <w:t>903,4</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893942" w:rsidP="00893942">
            <w:pPr>
              <w:jc w:val="center"/>
              <w:rPr>
                <w:rFonts w:eastAsia="Calibri"/>
              </w:rPr>
            </w:pPr>
            <w:r>
              <w:rPr>
                <w:rFonts w:eastAsia="Calibri"/>
              </w:rPr>
              <w:t>63,87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893942" w:rsidP="00893942">
            <w:pPr>
              <w:jc w:val="center"/>
              <w:rPr>
                <w:rFonts w:eastAsia="Calibri"/>
              </w:rPr>
            </w:pPr>
            <w:r>
              <w:rPr>
                <w:rFonts w:eastAsia="Calibri"/>
              </w:rPr>
              <w:t>17,06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155116" w:rsidRDefault="00893942" w:rsidP="00893942">
            <w:pPr>
              <w:jc w:val="center"/>
              <w:rPr>
                <w:color w:val="000000"/>
                <w:highlight w:val="yellow"/>
              </w:rPr>
            </w:pPr>
            <w:r w:rsidRPr="00837EB2">
              <w:rPr>
                <w:color w:val="000000"/>
              </w:rPr>
              <w:t>822,47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1042E0" w:rsidP="00893942">
            <w:pPr>
              <w:widowControl w:val="0"/>
              <w:autoSpaceDE w:val="0"/>
              <w:autoSpaceDN w:val="0"/>
              <w:adjustRightInd w:val="0"/>
              <w:jc w:val="center"/>
            </w:pPr>
            <w:r>
              <w:t>5,45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19420C" w:rsidP="0019420C">
            <w:pPr>
              <w:jc w:val="center"/>
              <w:rPr>
                <w:rFonts w:eastAsia="Calibri"/>
              </w:rPr>
            </w:pPr>
            <w:r>
              <w:rPr>
                <w:rFonts w:eastAsia="Calibri"/>
              </w:rPr>
              <w:t>1,6</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19420C" w:rsidP="0019420C">
            <w:pPr>
              <w:jc w:val="center"/>
              <w:rPr>
                <w:rFonts w:eastAsia="Calibri"/>
              </w:rPr>
            </w:pPr>
            <w:r>
              <w:rPr>
                <w:rFonts w:eastAsia="Calibri"/>
              </w:rPr>
              <w:t>2</w:t>
            </w:r>
            <w:r w:rsidR="001042E0">
              <w:rPr>
                <w:rFonts w:eastAsia="Calibri"/>
              </w:rPr>
              <w:t>,</w:t>
            </w:r>
            <w:r>
              <w:rPr>
                <w:rFonts w:eastAsia="Calibri"/>
              </w:rPr>
              <w:t>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6F763E" w:rsidRDefault="001042E0" w:rsidP="00893942">
            <w:pPr>
              <w:widowControl w:val="0"/>
              <w:autoSpaceDE w:val="0"/>
              <w:autoSpaceDN w:val="0"/>
              <w:adjustRightInd w:val="0"/>
              <w:jc w:val="center"/>
            </w:pPr>
            <w:r>
              <w:t>1,65</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3942" w:rsidRPr="00EF54CF" w:rsidRDefault="00893942" w:rsidP="00435E90">
            <w:pPr>
              <w:widowControl w:val="0"/>
              <w:autoSpaceDE w:val="0"/>
              <w:autoSpaceDN w:val="0"/>
              <w:adjustRightInd w:val="0"/>
              <w:jc w:val="center"/>
            </w:pPr>
            <w:r>
              <w:t>19,8</w:t>
            </w:r>
          </w:p>
        </w:tc>
      </w:tr>
      <w:tr w:rsidR="00893942" w:rsidRPr="00FF506C"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Default="00893942" w:rsidP="00F21CF9">
            <w:pPr>
              <w:widowControl w:val="0"/>
              <w:autoSpaceDE w:val="0"/>
              <w:autoSpaceDN w:val="0"/>
              <w:adjustRightInd w:val="0"/>
              <w:jc w:val="center"/>
            </w:pPr>
            <w:r>
              <w:t>2020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r w:rsidRPr="00D94D2A">
              <w:t>917,75</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545DC2">
            <w:pPr>
              <w:jc w:val="center"/>
              <w:rPr>
                <w:rFonts w:eastAsia="Calibri"/>
              </w:rPr>
            </w:pPr>
            <w:r>
              <w:rPr>
                <w:rFonts w:eastAsia="Calibri"/>
              </w:rPr>
              <w:t>44,58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32,93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color w:val="000000"/>
              </w:rPr>
            </w:pPr>
            <w:r>
              <w:rPr>
                <w:color w:val="000000"/>
              </w:rPr>
              <w:t>840,24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widowControl w:val="0"/>
              <w:autoSpaceDE w:val="0"/>
              <w:autoSpaceDN w:val="0"/>
              <w:adjustRightInd w:val="0"/>
              <w:jc w:val="center"/>
            </w:pPr>
            <w:r>
              <w:t>5,19</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5,02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widowControl w:val="0"/>
              <w:autoSpaceDE w:val="0"/>
              <w:autoSpaceDN w:val="0"/>
              <w:adjustRightInd w:val="0"/>
              <w:jc w:val="center"/>
            </w:pPr>
            <w:r>
              <w:t>0,17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widowControl w:val="0"/>
              <w:autoSpaceDE w:val="0"/>
              <w:autoSpaceDN w:val="0"/>
              <w:adjustRightInd w:val="0"/>
              <w:jc w:val="center"/>
            </w:pPr>
            <w:r>
              <w:t>12,8</w:t>
            </w:r>
          </w:p>
        </w:tc>
      </w:tr>
      <w:tr w:rsidR="00893942" w:rsidRPr="00FF506C"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Default="00893942" w:rsidP="00F21CF9">
            <w:pPr>
              <w:widowControl w:val="0"/>
              <w:autoSpaceDE w:val="0"/>
              <w:autoSpaceDN w:val="0"/>
              <w:adjustRightInd w:val="0"/>
              <w:jc w:val="center"/>
            </w:pPr>
            <w:r>
              <w:t>2021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widowControl w:val="0"/>
              <w:autoSpaceDE w:val="0"/>
              <w:autoSpaceDN w:val="0"/>
              <w:adjustRightInd w:val="0"/>
              <w:jc w:val="center"/>
            </w:pPr>
            <w:r>
              <w:t>925,36</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34,58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32,23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color w:val="000000"/>
              </w:rPr>
            </w:pPr>
            <w:r>
              <w:rPr>
                <w:color w:val="000000"/>
              </w:rPr>
              <w:t>858,55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widowControl w:val="0"/>
              <w:autoSpaceDE w:val="0"/>
              <w:autoSpaceDN w:val="0"/>
              <w:adjustRightInd w:val="0"/>
              <w:jc w:val="center"/>
            </w:pPr>
            <w:r>
              <w:t>10,7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10,2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widowControl w:val="0"/>
              <w:autoSpaceDE w:val="0"/>
              <w:autoSpaceDN w:val="0"/>
              <w:adjustRightInd w:val="0"/>
              <w:jc w:val="center"/>
            </w:pPr>
            <w:r>
              <w:t>0,5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545DC2">
            <w:pPr>
              <w:widowControl w:val="0"/>
              <w:autoSpaceDE w:val="0"/>
              <w:autoSpaceDN w:val="0"/>
              <w:adjustRightInd w:val="0"/>
              <w:jc w:val="center"/>
            </w:pPr>
            <w:r>
              <w:t>16,22</w:t>
            </w:r>
          </w:p>
        </w:tc>
      </w:tr>
      <w:tr w:rsidR="00893942" w:rsidRPr="00FF506C"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3942" w:rsidRDefault="00893942" w:rsidP="00F21CF9">
            <w:pPr>
              <w:widowControl w:val="0"/>
              <w:autoSpaceDE w:val="0"/>
              <w:autoSpaceDN w:val="0"/>
              <w:adjustRightInd w:val="0"/>
              <w:jc w:val="center"/>
            </w:pPr>
            <w:r>
              <w:t>2022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widowControl w:val="0"/>
              <w:autoSpaceDE w:val="0"/>
              <w:autoSpaceDN w:val="0"/>
              <w:adjustRightInd w:val="0"/>
              <w:jc w:val="center"/>
            </w:pPr>
            <w:r>
              <w:t>930,88</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19420C">
            <w:pPr>
              <w:jc w:val="center"/>
              <w:rPr>
                <w:rFonts w:eastAsia="Calibri"/>
              </w:rPr>
            </w:pPr>
            <w:r>
              <w:rPr>
                <w:rFonts w:eastAsia="Calibri"/>
              </w:rPr>
              <w:t>24,58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34,58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color w:val="000000"/>
              </w:rPr>
            </w:pPr>
            <w:r>
              <w:rPr>
                <w:color w:val="000000"/>
              </w:rPr>
              <w:t>871,72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89394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widowControl w:val="0"/>
              <w:autoSpaceDE w:val="0"/>
              <w:autoSpaceDN w:val="0"/>
              <w:adjustRightInd w:val="0"/>
              <w:jc w:val="center"/>
            </w:pPr>
            <w:r>
              <w:t>7,7</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jc w:val="center"/>
              <w:rPr>
                <w:rFonts w:eastAsia="Calibri"/>
              </w:rPr>
            </w:pPr>
            <w:r>
              <w:rPr>
                <w:rFonts w:eastAsia="Calibri"/>
              </w:rPr>
              <w:t>7,2</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893942">
            <w:pPr>
              <w:widowControl w:val="0"/>
              <w:autoSpaceDE w:val="0"/>
              <w:autoSpaceDN w:val="0"/>
              <w:adjustRightInd w:val="0"/>
              <w:jc w:val="center"/>
            </w:pPr>
            <w:r>
              <w:t>0,5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942" w:rsidRPr="00893942" w:rsidRDefault="00545DC2" w:rsidP="00422751">
            <w:pPr>
              <w:widowControl w:val="0"/>
              <w:autoSpaceDE w:val="0"/>
              <w:autoSpaceDN w:val="0"/>
              <w:adjustRightInd w:val="0"/>
              <w:jc w:val="center"/>
            </w:pPr>
            <w:r>
              <w:t>18,11</w:t>
            </w:r>
          </w:p>
        </w:tc>
      </w:tr>
      <w:tr w:rsidR="00545DC2" w:rsidRPr="00FF506C" w:rsidTr="00D501B9">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5DC2" w:rsidRDefault="00D94D2A" w:rsidP="00F21CF9">
            <w:pPr>
              <w:widowControl w:val="0"/>
              <w:autoSpaceDE w:val="0"/>
              <w:autoSpaceDN w:val="0"/>
              <w:adjustRightInd w:val="0"/>
              <w:jc w:val="center"/>
            </w:pPr>
            <w:r>
              <w:t>2023 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Default="00D94D2A" w:rsidP="00893942">
            <w:pPr>
              <w:widowControl w:val="0"/>
              <w:autoSpaceDE w:val="0"/>
              <w:autoSpaceDN w:val="0"/>
              <w:adjustRightInd w:val="0"/>
              <w:jc w:val="center"/>
            </w:pPr>
            <w:r>
              <w:t>941,29</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893942" w:rsidRDefault="00D94D2A" w:rsidP="0019420C">
            <w:pPr>
              <w:jc w:val="center"/>
              <w:rPr>
                <w:rFonts w:eastAsia="Calibri"/>
              </w:rPr>
            </w:pPr>
            <w:r>
              <w:rPr>
                <w:rFonts w:eastAsia="Calibri"/>
              </w:rPr>
              <w:t>14,58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893942" w:rsidRDefault="00D94D2A" w:rsidP="00893942">
            <w:pPr>
              <w:jc w:val="center"/>
              <w:rPr>
                <w:rFonts w:eastAsia="Calibri"/>
              </w:rPr>
            </w:pPr>
            <w:r>
              <w:rPr>
                <w:rFonts w:eastAsia="Calibri"/>
              </w:rPr>
              <w:t>39,03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893942" w:rsidRDefault="00D94D2A" w:rsidP="00893942">
            <w:pPr>
              <w:jc w:val="center"/>
              <w:rPr>
                <w:color w:val="000000"/>
              </w:rPr>
            </w:pPr>
            <w:r>
              <w:rPr>
                <w:color w:val="000000"/>
              </w:rPr>
              <w:t>887,68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893942" w:rsidRDefault="00545DC2" w:rsidP="00893942">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893942" w:rsidRDefault="00D94D2A" w:rsidP="00893942">
            <w:pPr>
              <w:widowControl w:val="0"/>
              <w:autoSpaceDE w:val="0"/>
              <w:autoSpaceDN w:val="0"/>
              <w:adjustRightInd w:val="0"/>
              <w:jc w:val="center"/>
            </w:pPr>
            <w:r>
              <w:t>5,5</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893942" w:rsidRDefault="00D94D2A" w:rsidP="00893942">
            <w:pPr>
              <w:jc w:val="center"/>
              <w:rPr>
                <w:rFonts w:eastAsia="Calibri"/>
              </w:rPr>
            </w:pPr>
            <w:r>
              <w:rPr>
                <w:rFonts w:eastAsia="Calibri"/>
              </w:rPr>
              <w:t>0</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893942" w:rsidRDefault="00D94D2A" w:rsidP="00893942">
            <w:pPr>
              <w:jc w:val="center"/>
              <w:rPr>
                <w:rFonts w:eastAsia="Calibri"/>
              </w:rPr>
            </w:pPr>
            <w:r>
              <w:rPr>
                <w:rFonts w:eastAsia="Calibri"/>
              </w:rPr>
              <w:t>5</w:t>
            </w: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893942" w:rsidRDefault="00D94D2A" w:rsidP="00893942">
            <w:pPr>
              <w:widowControl w:val="0"/>
              <w:autoSpaceDE w:val="0"/>
              <w:autoSpaceDN w:val="0"/>
              <w:adjustRightInd w:val="0"/>
              <w:jc w:val="center"/>
            </w:pPr>
            <w:r>
              <w:t>0,5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DC2" w:rsidRPr="00893942" w:rsidRDefault="00D94D2A" w:rsidP="00422751">
            <w:pPr>
              <w:widowControl w:val="0"/>
              <w:autoSpaceDE w:val="0"/>
              <w:autoSpaceDN w:val="0"/>
              <w:adjustRightInd w:val="0"/>
              <w:jc w:val="center"/>
            </w:pPr>
            <w:r>
              <w:t>19,61</w:t>
            </w:r>
          </w:p>
        </w:tc>
      </w:tr>
    </w:tbl>
    <w:p w:rsidR="00603157" w:rsidRPr="006543DD" w:rsidRDefault="006543DD" w:rsidP="00603157">
      <w:pPr>
        <w:widowControl w:val="0"/>
        <w:autoSpaceDE w:val="0"/>
        <w:autoSpaceDN w:val="0"/>
        <w:adjustRightInd w:val="0"/>
        <w:jc w:val="both"/>
      </w:pPr>
      <w:r w:rsidRPr="006543DD">
        <w:t xml:space="preserve">* </w:t>
      </w:r>
      <w:r>
        <w:t>Ф</w:t>
      </w:r>
      <w:r w:rsidRPr="006543DD">
        <w:t>орм</w:t>
      </w:r>
      <w:r>
        <w:t>а</w:t>
      </w:r>
      <w:r w:rsidRPr="006543DD">
        <w:t xml:space="preserve"> 1-жилфонд.</w:t>
      </w:r>
    </w:p>
    <w:p w:rsidR="006543DD" w:rsidRDefault="006543DD" w:rsidP="00603157">
      <w:pPr>
        <w:widowControl w:val="0"/>
        <w:autoSpaceDE w:val="0"/>
        <w:autoSpaceDN w:val="0"/>
        <w:adjustRightInd w:val="0"/>
        <w:jc w:val="both"/>
      </w:pPr>
      <w:r w:rsidRPr="006543DD">
        <w:t>**</w:t>
      </w:r>
      <w:r>
        <w:t xml:space="preserve"> Статистическая информация.</w:t>
      </w:r>
    </w:p>
    <w:p w:rsidR="006543DD" w:rsidRPr="006543DD" w:rsidRDefault="006543DD" w:rsidP="00603157">
      <w:pPr>
        <w:widowControl w:val="0"/>
        <w:autoSpaceDE w:val="0"/>
        <w:autoSpaceDN w:val="0"/>
        <w:adjustRightInd w:val="0"/>
        <w:jc w:val="both"/>
        <w:sectPr w:rsidR="006543DD" w:rsidRPr="006543DD" w:rsidSect="00D37C91">
          <w:pgSz w:w="16838" w:h="11905" w:orient="landscape"/>
          <w:pgMar w:top="1418" w:right="567" w:bottom="567" w:left="567" w:header="720" w:footer="720" w:gutter="0"/>
          <w:cols w:space="720"/>
          <w:noEndnote/>
        </w:sectPr>
      </w:pPr>
    </w:p>
    <w:p w:rsidR="006D066A" w:rsidRPr="003B7102" w:rsidRDefault="00DE6D07" w:rsidP="009A6C4E">
      <w:pPr>
        <w:pStyle w:val="3"/>
        <w:spacing w:before="0" w:after="0"/>
        <w:ind w:firstLine="709"/>
        <w:jc w:val="both"/>
        <w:rPr>
          <w:rFonts w:ascii="Times New Roman" w:hAnsi="Times New Roman" w:cs="Times New Roman"/>
          <w:sz w:val="24"/>
          <w:szCs w:val="24"/>
          <w:lang w:val="ru-RU"/>
        </w:rPr>
      </w:pPr>
      <w:bookmarkStart w:id="14" w:name="_Toc418145380"/>
      <w:r w:rsidRPr="003B7102">
        <w:rPr>
          <w:rFonts w:ascii="Times New Roman" w:hAnsi="Times New Roman" w:cs="Times New Roman"/>
          <w:sz w:val="24"/>
          <w:szCs w:val="24"/>
          <w:lang w:val="ru-RU"/>
        </w:rPr>
        <w:lastRenderedPageBreak/>
        <w:t>1.9. Охрана прав граждан и юридических лиц.</w:t>
      </w:r>
      <w:bookmarkEnd w:id="14"/>
    </w:p>
    <w:p w:rsidR="00472CAE" w:rsidRPr="00472CAE" w:rsidRDefault="00472CAE" w:rsidP="00472CAE">
      <w:pPr>
        <w:pStyle w:val="a8"/>
        <w:tabs>
          <w:tab w:val="left" w:pos="5520"/>
        </w:tabs>
        <w:autoSpaceDE w:val="0"/>
        <w:autoSpaceDN w:val="0"/>
        <w:adjustRightInd w:val="0"/>
        <w:ind w:left="0" w:firstLine="709"/>
        <w:jc w:val="both"/>
      </w:pPr>
      <w:proofErr w:type="gramStart"/>
      <w:r w:rsidRPr="00472CAE">
        <w:t xml:space="preserve">Охрана прав граждан и юридических лиц осуществляется органами местного самоуправления в рамках осуществления муниципального контроля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защиты прав потребителей в соответствии с Законом РФ от 07.02.1992 №2300-1 «О защите прав потребителей». </w:t>
      </w:r>
      <w:proofErr w:type="gramEnd"/>
    </w:p>
    <w:p w:rsidR="00472CAE" w:rsidRPr="00472CAE" w:rsidRDefault="00472CAE" w:rsidP="00472CAE">
      <w:pPr>
        <w:ind w:firstLine="709"/>
        <w:jc w:val="both"/>
      </w:pPr>
      <w:r w:rsidRPr="00472CAE">
        <w:t xml:space="preserve">В муниципальном образовании город Урай осуществляются </w:t>
      </w:r>
      <w:r>
        <w:t xml:space="preserve">следующие </w:t>
      </w:r>
      <w:r w:rsidRPr="00472CAE">
        <w:t>виды муниципального контроля:</w:t>
      </w:r>
    </w:p>
    <w:p w:rsidR="00472CAE" w:rsidRPr="00472CAE" w:rsidRDefault="00472CAE" w:rsidP="00472CAE">
      <w:pPr>
        <w:ind w:firstLine="709"/>
        <w:jc w:val="both"/>
      </w:pPr>
      <w:r w:rsidRPr="00472CAE">
        <w:t>1. Муниципальный земельный контроль в границах муниципального образования город Урай.</w:t>
      </w:r>
    </w:p>
    <w:p w:rsidR="00472CAE" w:rsidRPr="00472CAE" w:rsidRDefault="00472CAE" w:rsidP="00472CAE">
      <w:pPr>
        <w:ind w:firstLine="709"/>
        <w:jc w:val="both"/>
      </w:pPr>
      <w:r w:rsidRPr="00472CAE">
        <w:t>2. Муниципальный жилищный контроль на территории муниципального образования город Урай.</w:t>
      </w:r>
    </w:p>
    <w:p w:rsidR="00472CAE" w:rsidRPr="00472CAE" w:rsidRDefault="00472CAE" w:rsidP="00472CAE">
      <w:pPr>
        <w:ind w:firstLine="709"/>
        <w:jc w:val="both"/>
      </w:pPr>
      <w:r w:rsidRPr="00472CAE">
        <w:t>3. Муниципальный лесной контроль на территории муниципального образования город Урай.</w:t>
      </w:r>
    </w:p>
    <w:p w:rsidR="00472CAE" w:rsidRPr="00472CAE" w:rsidRDefault="00472CAE" w:rsidP="00472CAE">
      <w:pPr>
        <w:ind w:firstLine="709"/>
        <w:jc w:val="both"/>
        <w:rPr>
          <w:kern w:val="32"/>
        </w:rPr>
      </w:pPr>
      <w:r w:rsidRPr="00472CAE">
        <w:t xml:space="preserve">4. </w:t>
      </w:r>
      <w:proofErr w:type="gramStart"/>
      <w:r w:rsidRPr="00472CAE">
        <w:t>Контроль за</w:t>
      </w:r>
      <w:proofErr w:type="gramEnd"/>
      <w:r w:rsidRPr="00472CAE">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r w:rsidRPr="00472CAE">
        <w:rPr>
          <w:kern w:val="32"/>
        </w:rPr>
        <w:t>.</w:t>
      </w:r>
    </w:p>
    <w:p w:rsidR="00472CAE" w:rsidRPr="00472CAE" w:rsidRDefault="00472CAE" w:rsidP="00472CAE">
      <w:pPr>
        <w:ind w:firstLine="709"/>
        <w:jc w:val="both"/>
      </w:pPr>
      <w:r w:rsidRPr="00472CAE">
        <w:rPr>
          <w:kern w:val="32"/>
        </w:rPr>
        <w:t>5. М</w:t>
      </w:r>
      <w:r w:rsidRPr="00472CAE">
        <w:t>униципальный контроль в области торговой деятельности на территории муниципального образования город Урай.</w:t>
      </w:r>
    </w:p>
    <w:p w:rsidR="00472CAE" w:rsidRPr="00472CAE" w:rsidRDefault="00472CAE" w:rsidP="00472CAE">
      <w:pPr>
        <w:ind w:firstLine="709"/>
        <w:jc w:val="both"/>
      </w:pPr>
      <w:r w:rsidRPr="00472CAE">
        <w:t xml:space="preserve">6. </w:t>
      </w:r>
      <w:proofErr w:type="gramStart"/>
      <w:r w:rsidRPr="00472CAE">
        <w:t>Контроль за</w:t>
      </w:r>
      <w:proofErr w:type="gramEnd"/>
      <w:r w:rsidRPr="00472CAE">
        <w:t xml:space="preserve"> соблюдением Правил благоустройства территории города Урай,</w:t>
      </w:r>
    </w:p>
    <w:p w:rsidR="00472CAE" w:rsidRPr="00472CAE" w:rsidRDefault="00472CAE" w:rsidP="00472CAE">
      <w:pPr>
        <w:ind w:firstLine="709"/>
        <w:jc w:val="both"/>
      </w:pPr>
      <w:r w:rsidRPr="00472CAE">
        <w:t xml:space="preserve">7. Муниципальный </w:t>
      </w:r>
      <w:proofErr w:type="gramStart"/>
      <w:r w:rsidRPr="00472CAE">
        <w:t>контроль за</w:t>
      </w:r>
      <w:proofErr w:type="gramEnd"/>
      <w:r w:rsidRPr="00472CAE">
        <w:t xml:space="preserve"> обеспечением сохранности автомобильных дорог местного значения в границах города Урай.</w:t>
      </w:r>
    </w:p>
    <w:p w:rsidR="00472CAE" w:rsidRDefault="00472CAE" w:rsidP="00472CAE">
      <w:pPr>
        <w:tabs>
          <w:tab w:val="left" w:pos="709"/>
          <w:tab w:val="left" w:pos="851"/>
        </w:tabs>
        <w:ind w:firstLine="709"/>
        <w:jc w:val="both"/>
      </w:pPr>
    </w:p>
    <w:p w:rsidR="00472CAE" w:rsidRPr="00472CAE" w:rsidRDefault="00472CAE" w:rsidP="00472CAE">
      <w:pPr>
        <w:tabs>
          <w:tab w:val="left" w:pos="709"/>
          <w:tab w:val="left" w:pos="851"/>
        </w:tabs>
        <w:ind w:firstLine="709"/>
        <w:jc w:val="both"/>
      </w:pPr>
      <w:r w:rsidRPr="00472CAE">
        <w:t>В 2020 году не проводились проверки в рамках муниципального жилищного контроля, в связи с исключением из плана проверок юридических лиц и индивидуальных предпринимателей на 2020 г</w:t>
      </w:r>
      <w:r>
        <w:t>од</w:t>
      </w:r>
      <w:r w:rsidRPr="00472CAE">
        <w:t xml:space="preserve">, отсутствием оснований для проведения внеплановых проверок, предусмотренных постановлением Правительства Российской Федерации от 03.04.2020 №438.  </w:t>
      </w:r>
    </w:p>
    <w:p w:rsidR="00472CAE" w:rsidRPr="00472CAE" w:rsidRDefault="00472CAE" w:rsidP="00472CAE">
      <w:pPr>
        <w:ind w:firstLine="709"/>
        <w:jc w:val="both"/>
      </w:pPr>
      <w:r w:rsidRPr="00472CAE">
        <w:t xml:space="preserve">По результатам проведенных </w:t>
      </w:r>
      <w:r w:rsidRPr="00472CAE">
        <w:rPr>
          <w:rStyle w:val="blk"/>
        </w:rPr>
        <w:t xml:space="preserve">мероприятий по контролю без взаимодействия с юридическими лицами, индивидуальными предпринимателями, управляющим компаниям </w:t>
      </w:r>
      <w:r w:rsidRPr="00472CAE">
        <w:t xml:space="preserve"> выдано 5 предостережений о недопустимости нарушения обязательных требований, в 2019,2018 годах предостережения не выдавались, в связи с особенностями правового регулирования.</w:t>
      </w:r>
    </w:p>
    <w:p w:rsidR="00472CAE" w:rsidRPr="00472CAE" w:rsidRDefault="00472CAE" w:rsidP="00472CAE">
      <w:pPr>
        <w:tabs>
          <w:tab w:val="left" w:pos="709"/>
          <w:tab w:val="left" w:pos="851"/>
        </w:tabs>
        <w:ind w:firstLine="709"/>
        <w:jc w:val="both"/>
      </w:pPr>
      <w:r w:rsidRPr="00472CAE">
        <w:t xml:space="preserve">В рамках муниципального земельного контроля за 2020 год проведено 47 проверок в отношении граждан, что на 18,97 меньше 2019 года. Из них (18 плановые, 29 внеплановые, из них 24 по исполнению предписания и 5 по обращениям, 3 - обращение </w:t>
      </w:r>
      <w:proofErr w:type="spellStart"/>
      <w:r w:rsidRPr="00472CAE">
        <w:t>УГЗиП</w:t>
      </w:r>
      <w:proofErr w:type="spellEnd"/>
      <w:r w:rsidRPr="00472CAE">
        <w:t xml:space="preserve">, 2 - обращения граждан). В отношении юридических лиц и </w:t>
      </w:r>
      <w:r w:rsidR="003B30E6">
        <w:t xml:space="preserve">индивидуальных предпринимателей </w:t>
      </w:r>
      <w:r w:rsidRPr="00472CAE">
        <w:t xml:space="preserve">проверки не проводились, в связи с исключением из плана проверок юридических лиц и индивидуальных предпринимателей на 2020 г., отсутствием оснований для проведения внеплановых проверок, предусмотренных постановлением Правительства Российской Федерации от 03.04.2020 №438.  </w:t>
      </w:r>
    </w:p>
    <w:p w:rsidR="00472CAE" w:rsidRPr="00472CAE" w:rsidRDefault="00472CAE" w:rsidP="00472CAE">
      <w:pPr>
        <w:ind w:firstLine="709"/>
        <w:jc w:val="both"/>
      </w:pPr>
      <w:r w:rsidRPr="00472CAE">
        <w:t>За 2020 год при осуществлении муниципального земельного контроля проведено 47 проверок, из которых: 18 плановых, план</w:t>
      </w:r>
      <w:r w:rsidR="003B30E6">
        <w:t xml:space="preserve"> в 2020 году выполнен на 90%</w:t>
      </w:r>
      <w:r w:rsidRPr="00472CAE">
        <w:t>.</w:t>
      </w:r>
    </w:p>
    <w:p w:rsidR="00472CAE" w:rsidRPr="00472CAE" w:rsidRDefault="00472CAE" w:rsidP="00472CAE">
      <w:pPr>
        <w:ind w:firstLine="709"/>
        <w:jc w:val="both"/>
      </w:pPr>
      <w:r w:rsidRPr="00472CAE">
        <w:t>Эффективность плановых провер</w:t>
      </w:r>
      <w:r w:rsidR="003B30E6">
        <w:t>ок в 2020 году составила 61,11%</w:t>
      </w:r>
      <w:r w:rsidRPr="00472CAE">
        <w:t>.</w:t>
      </w:r>
    </w:p>
    <w:p w:rsidR="00472CAE" w:rsidRPr="00472CAE" w:rsidRDefault="00472CAE" w:rsidP="00472CAE">
      <w:pPr>
        <w:ind w:firstLine="709"/>
        <w:jc w:val="both"/>
      </w:pPr>
      <w:r w:rsidRPr="00472CAE">
        <w:t>Доля несостоявшихся пр</w:t>
      </w:r>
      <w:r w:rsidR="003B30E6">
        <w:t>оверок в 2020 году составила 6%</w:t>
      </w:r>
      <w:r w:rsidRPr="00472CAE">
        <w:t>.</w:t>
      </w:r>
    </w:p>
    <w:p w:rsidR="00472CAE" w:rsidRPr="00472CAE" w:rsidRDefault="00472CAE" w:rsidP="00472CAE">
      <w:pPr>
        <w:ind w:firstLine="709"/>
        <w:jc w:val="both"/>
      </w:pPr>
      <w:r w:rsidRPr="00472CAE">
        <w:t>В результате проведенных проверочных мероприятий в 2020 году обследов</w:t>
      </w:r>
      <w:r w:rsidR="003B30E6">
        <w:t>ано земельных участков 34,2 га</w:t>
      </w:r>
      <w:r w:rsidRPr="00472CAE">
        <w:t>. В 2020 году выявлено самовольно заня</w:t>
      </w:r>
      <w:r w:rsidR="003B30E6">
        <w:t>тых земель - 0,52 га</w:t>
      </w:r>
      <w:r w:rsidRPr="00472CAE">
        <w:t>.</w:t>
      </w:r>
    </w:p>
    <w:p w:rsidR="00472CAE" w:rsidRPr="00472CAE" w:rsidRDefault="00472CAE" w:rsidP="00472CAE">
      <w:pPr>
        <w:ind w:firstLine="709"/>
        <w:jc w:val="both"/>
      </w:pPr>
      <w:r w:rsidRPr="00472CAE">
        <w:t>Освобождено земельных</w:t>
      </w:r>
      <w:r w:rsidR="003B30E6">
        <w:t xml:space="preserve"> участков в 2020 году - 29 кв.м</w:t>
      </w:r>
      <w:r w:rsidRPr="00472CAE">
        <w:t xml:space="preserve">. </w:t>
      </w:r>
    </w:p>
    <w:p w:rsidR="00472CAE" w:rsidRPr="00472CAE" w:rsidRDefault="00472CAE" w:rsidP="00472CAE">
      <w:pPr>
        <w:ind w:firstLine="709"/>
        <w:jc w:val="both"/>
      </w:pPr>
      <w:r w:rsidRPr="00472CAE">
        <w:t>Оформлено в собственность (пользование) в 2020 году 4653 кв.м.</w:t>
      </w:r>
    </w:p>
    <w:p w:rsidR="00472CAE" w:rsidRPr="00472CAE" w:rsidRDefault="00472CAE" w:rsidP="00472CAE">
      <w:pPr>
        <w:ind w:firstLine="709"/>
        <w:jc w:val="both"/>
      </w:pPr>
      <w:r w:rsidRPr="00472CAE">
        <w:t xml:space="preserve">Составлено и передано в Мировой суд 12 протоколов об административном правонарушении по части 1 статьи 19.5 </w:t>
      </w:r>
      <w:proofErr w:type="spellStart"/>
      <w:r w:rsidRPr="00472CAE">
        <w:t>КоАП</w:t>
      </w:r>
      <w:proofErr w:type="spellEnd"/>
      <w:r w:rsidRPr="00472CAE">
        <w:t xml:space="preserve"> РФ, части 1 статьи 19.4.1 </w:t>
      </w:r>
      <w:proofErr w:type="spellStart"/>
      <w:r w:rsidRPr="00472CAE">
        <w:t>КоАП</w:t>
      </w:r>
      <w:proofErr w:type="spellEnd"/>
      <w:r w:rsidRPr="00472CAE">
        <w:t xml:space="preserve"> РФ, по статье 19.7 </w:t>
      </w:r>
      <w:proofErr w:type="spellStart"/>
      <w:r w:rsidRPr="00472CAE">
        <w:t>КоАП</w:t>
      </w:r>
      <w:proofErr w:type="spellEnd"/>
      <w:r w:rsidRPr="00472CAE">
        <w:t xml:space="preserve"> РФ, </w:t>
      </w:r>
      <w:r w:rsidRPr="00472CAE">
        <w:rPr>
          <w:bCs/>
        </w:rPr>
        <w:t>назначены наказания: в виде административного штрафа на общую сумму  2900 рублей, в виде предупреждения - 1</w:t>
      </w:r>
      <w:r w:rsidRPr="00472CAE">
        <w:t>.</w:t>
      </w:r>
    </w:p>
    <w:p w:rsidR="00472CAE" w:rsidRPr="00472CAE" w:rsidRDefault="00472CAE" w:rsidP="00472CAE">
      <w:pPr>
        <w:ind w:firstLine="709"/>
        <w:jc w:val="both"/>
      </w:pPr>
      <w:r w:rsidRPr="00472CAE">
        <w:lastRenderedPageBreak/>
        <w:t xml:space="preserve">Организовано и проведено </w:t>
      </w:r>
      <w:r w:rsidRPr="00472CAE">
        <w:rPr>
          <w:rStyle w:val="blk"/>
        </w:rPr>
        <w:t xml:space="preserve">мероприятий по контролю без взаимодействия с юридическими лицами, индивидуальными предпринимателями и гражданами  – 9. </w:t>
      </w:r>
      <w:r w:rsidRPr="00472CAE">
        <w:t xml:space="preserve"> </w:t>
      </w:r>
    </w:p>
    <w:p w:rsidR="00472CAE" w:rsidRPr="00472CAE" w:rsidRDefault="00472CAE" w:rsidP="00472CAE">
      <w:pPr>
        <w:ind w:firstLine="709"/>
        <w:jc w:val="both"/>
      </w:pPr>
      <w:r w:rsidRPr="00472CAE">
        <w:t xml:space="preserve">По результатам проведенных мероприятий: </w:t>
      </w:r>
    </w:p>
    <w:p w:rsidR="00472CAE" w:rsidRPr="00472CAE" w:rsidRDefault="00472CAE" w:rsidP="00472CAE">
      <w:pPr>
        <w:ind w:firstLine="709"/>
        <w:jc w:val="both"/>
      </w:pPr>
      <w:r w:rsidRPr="00472CAE">
        <w:t>- выдано  30  пред</w:t>
      </w:r>
      <w:r w:rsidR="00517171">
        <w:t>писаний об устранении нарушений;</w:t>
      </w:r>
      <w:r w:rsidRPr="00472CAE">
        <w:t xml:space="preserve"> </w:t>
      </w:r>
    </w:p>
    <w:p w:rsidR="00517171" w:rsidRDefault="00472CAE" w:rsidP="00472CAE">
      <w:pPr>
        <w:ind w:firstLine="709"/>
        <w:jc w:val="both"/>
      </w:pPr>
      <w:r w:rsidRPr="00472CAE">
        <w:t>- выдано 5 предостережений о недопустимости нарушения обязательных требований</w:t>
      </w:r>
      <w:r w:rsidR="00517171">
        <w:t>;</w:t>
      </w:r>
    </w:p>
    <w:p w:rsidR="00472CAE" w:rsidRPr="00472CAE" w:rsidRDefault="00517171" w:rsidP="00472CAE">
      <w:pPr>
        <w:ind w:firstLine="709"/>
        <w:jc w:val="both"/>
      </w:pPr>
      <w:r>
        <w:t>-</w:t>
      </w:r>
      <w:r w:rsidR="00472CAE" w:rsidRPr="00472CAE">
        <w:t xml:space="preserve"> направлено 36 материалов проверок в </w:t>
      </w:r>
      <w:proofErr w:type="spellStart"/>
      <w:r w:rsidR="00472CAE" w:rsidRPr="00472CAE">
        <w:t>Урайский</w:t>
      </w:r>
      <w:proofErr w:type="spellEnd"/>
      <w:r w:rsidR="00472CAE" w:rsidRPr="00472CAE">
        <w:t xml:space="preserve"> отдел управления </w:t>
      </w:r>
      <w:proofErr w:type="spellStart"/>
      <w:r w:rsidR="00472CAE" w:rsidRPr="00472CAE">
        <w:t>Росреестра</w:t>
      </w:r>
      <w:proofErr w:type="spellEnd"/>
      <w:r w:rsidR="00472CAE" w:rsidRPr="00472CAE">
        <w:t xml:space="preserve"> по </w:t>
      </w:r>
      <w:proofErr w:type="spellStart"/>
      <w:r w:rsidR="00472CAE" w:rsidRPr="00472CAE">
        <w:t>ХМАО-Югре</w:t>
      </w:r>
      <w:proofErr w:type="spellEnd"/>
      <w:r w:rsidR="00472CAE" w:rsidRPr="00472CAE">
        <w:t xml:space="preserve"> для привлечения виновных лиц к административной ответственности по статье 7.1 </w:t>
      </w:r>
      <w:proofErr w:type="spellStart"/>
      <w:r w:rsidR="00472CAE" w:rsidRPr="00472CAE">
        <w:t>КоАП</w:t>
      </w:r>
      <w:proofErr w:type="spellEnd"/>
      <w:r w:rsidR="00472CAE" w:rsidRPr="00472CAE">
        <w:t xml:space="preserve"> РФ статье 8.8  </w:t>
      </w:r>
      <w:proofErr w:type="spellStart"/>
      <w:r w:rsidR="00472CAE" w:rsidRPr="00472CAE">
        <w:t>КоАП</w:t>
      </w:r>
      <w:proofErr w:type="spellEnd"/>
      <w:r w:rsidR="00472CAE" w:rsidRPr="00472CAE">
        <w:t xml:space="preserve"> РФ</w:t>
      </w:r>
      <w:r w:rsidR="00472CAE" w:rsidRPr="00472CAE">
        <w:rPr>
          <w:rStyle w:val="blk"/>
        </w:rPr>
        <w:t xml:space="preserve">. </w:t>
      </w:r>
      <w:r w:rsidR="00472CAE" w:rsidRPr="00472CAE">
        <w:t xml:space="preserve"> </w:t>
      </w:r>
    </w:p>
    <w:p w:rsidR="00472CAE" w:rsidRPr="00472CAE" w:rsidRDefault="00472CAE" w:rsidP="00472CAE">
      <w:pPr>
        <w:tabs>
          <w:tab w:val="left" w:pos="709"/>
          <w:tab w:val="left" w:pos="851"/>
        </w:tabs>
        <w:ind w:firstLine="709"/>
        <w:jc w:val="both"/>
      </w:pPr>
      <w:r w:rsidRPr="00472CAE">
        <w:t xml:space="preserve">В 2020 году в рамках осуществления муниципального лесного контроля проверки не проводились в связи с тем, что на территории города Урай  отсутствуют лесные участки предоставленные </w:t>
      </w:r>
      <w:proofErr w:type="spellStart"/>
      <w:r w:rsidRPr="00472CAE">
        <w:t>лесопользователям</w:t>
      </w:r>
      <w:proofErr w:type="spellEnd"/>
      <w:r w:rsidRPr="00472CAE">
        <w:t xml:space="preserve">. </w:t>
      </w:r>
    </w:p>
    <w:p w:rsidR="00472CAE" w:rsidRPr="00472CAE" w:rsidRDefault="00472CAE" w:rsidP="00472CAE">
      <w:pPr>
        <w:pStyle w:val="af7"/>
        <w:ind w:firstLine="709"/>
        <w:jc w:val="both"/>
        <w:rPr>
          <w:sz w:val="24"/>
          <w:szCs w:val="24"/>
        </w:rPr>
      </w:pPr>
      <w:r w:rsidRPr="00472CAE">
        <w:rPr>
          <w:sz w:val="24"/>
          <w:szCs w:val="24"/>
        </w:rPr>
        <w:t>В декабре 2020 года осуществлялась работа по предотвращению нарушений, связанных с вырубкой лесных насаждений в предновогодний период на территории города Урай:</w:t>
      </w:r>
    </w:p>
    <w:p w:rsidR="00472CAE" w:rsidRPr="00472CAE" w:rsidRDefault="00472CAE" w:rsidP="00472CAE">
      <w:pPr>
        <w:ind w:firstLine="709"/>
        <w:jc w:val="both"/>
        <w:rPr>
          <w:bCs/>
        </w:rPr>
      </w:pPr>
      <w:r w:rsidRPr="00472CAE">
        <w:t>-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 и деревьями хвойных пород</w:t>
      </w:r>
      <w:r w:rsidRPr="00472CAE">
        <w:rPr>
          <w:bCs/>
        </w:rPr>
        <w:t>;</w:t>
      </w:r>
    </w:p>
    <w:p w:rsidR="00472CAE" w:rsidRPr="00472CAE" w:rsidRDefault="00472CAE" w:rsidP="00472CAE">
      <w:pPr>
        <w:ind w:firstLine="709"/>
        <w:jc w:val="both"/>
      </w:pPr>
      <w:r w:rsidRPr="00472CAE">
        <w:t xml:space="preserve">- согласно утвержденному графику в декабре 2020 года осуществлено патрулирование территории города по </w:t>
      </w:r>
      <w:proofErr w:type="gramStart"/>
      <w:r w:rsidRPr="00472CAE">
        <w:t>контролю за</w:t>
      </w:r>
      <w:proofErr w:type="gramEnd"/>
      <w:r w:rsidRPr="00472CAE">
        <w:t xml:space="preserve"> незаконной вырубкой елей и деревьев хвойных пород населением города Урай в лесах города Урай. В 2020 году указанные мероприятия, как и в прошлом году, проводились совместно с ОМВД России по г. </w:t>
      </w:r>
      <w:proofErr w:type="spellStart"/>
      <w:r w:rsidRPr="00472CAE">
        <w:t>Ураю</w:t>
      </w:r>
      <w:proofErr w:type="spellEnd"/>
      <w:r w:rsidRPr="00472CAE">
        <w:t>, а именно с инспектор</w:t>
      </w:r>
      <w:r w:rsidR="00517171">
        <w:t xml:space="preserve">ами ДПС ГИБДД ОМВД России по </w:t>
      </w:r>
      <w:proofErr w:type="spellStart"/>
      <w:r w:rsidR="00517171">
        <w:t>г</w:t>
      </w:r>
      <w:proofErr w:type="gramStart"/>
      <w:r w:rsidR="00517171">
        <w:t>.</w:t>
      </w:r>
      <w:r w:rsidRPr="00472CAE">
        <w:t>У</w:t>
      </w:r>
      <w:proofErr w:type="gramEnd"/>
      <w:r w:rsidRPr="00472CAE">
        <w:t>раю</w:t>
      </w:r>
      <w:proofErr w:type="spellEnd"/>
      <w:r w:rsidRPr="00472CAE">
        <w:t>. В результате проведенных мероприятий фактов незаконной рубки лесных насаждений не выявлено. Однако необходимо отметить, что благодаря проведенной работе охват граждан, подвергшихся проверке на соблюдение законности вырубки лесных насаждений на территории города Урай, значительно возрос.</w:t>
      </w:r>
    </w:p>
    <w:p w:rsidR="00472CAE" w:rsidRPr="00472CAE" w:rsidRDefault="00472CAE" w:rsidP="00472CAE">
      <w:pPr>
        <w:ind w:firstLine="709"/>
        <w:jc w:val="both"/>
        <w:rPr>
          <w:i/>
        </w:rPr>
      </w:pPr>
      <w:proofErr w:type="gramStart"/>
      <w:r w:rsidRPr="00472CAE">
        <w:t xml:space="preserve">В 2020 году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проверки не проводились из-за отсутствия оснований по статье 26.2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472CAE" w:rsidRPr="00472CAE" w:rsidRDefault="00472CAE" w:rsidP="00472CAE">
      <w:pPr>
        <w:pStyle w:val="2"/>
        <w:spacing w:before="0" w:after="0"/>
        <w:ind w:firstLine="709"/>
        <w:jc w:val="both"/>
        <w:rPr>
          <w:rFonts w:ascii="Times New Roman" w:hAnsi="Times New Roman"/>
          <w:b w:val="0"/>
          <w:i w:val="0"/>
          <w:sz w:val="24"/>
          <w:szCs w:val="24"/>
        </w:rPr>
      </w:pPr>
      <w:r w:rsidRPr="00472CAE">
        <w:rPr>
          <w:rFonts w:ascii="Times New Roman" w:hAnsi="Times New Roman"/>
          <w:b w:val="0"/>
          <w:i w:val="0"/>
          <w:sz w:val="24"/>
          <w:szCs w:val="24"/>
        </w:rPr>
        <w:t xml:space="preserve">В 2020 году в рамках осуществления муниципального контроля в области торговой деятельности  на  территории муниципального образования  город  Урай проверки не проводились из-за отсутствия оснований по статье 26.2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72CAE" w:rsidRPr="00472CAE" w:rsidRDefault="00472CAE" w:rsidP="00472CAE">
      <w:pPr>
        <w:ind w:firstLine="709"/>
        <w:jc w:val="both"/>
      </w:pPr>
      <w:r w:rsidRPr="00472CAE">
        <w:t xml:space="preserve">В 2020 году в рамках осуществления </w:t>
      </w:r>
      <w:proofErr w:type="gramStart"/>
      <w:r w:rsidRPr="00472CAE">
        <w:t>контроля за</w:t>
      </w:r>
      <w:proofErr w:type="gramEnd"/>
      <w:r w:rsidRPr="00472CAE">
        <w:t xml:space="preserve"> соблюдением Правил благоустройства территории города Урай проверки не проводились в связи с отсутствием оснований, предусмотренных постановлением Правительства Российской Федерации от 03.04.2020 №438. </w:t>
      </w:r>
    </w:p>
    <w:p w:rsidR="00472CAE" w:rsidRPr="00472CAE" w:rsidRDefault="00472CAE" w:rsidP="00472CAE">
      <w:pPr>
        <w:ind w:firstLine="709"/>
        <w:jc w:val="both"/>
      </w:pPr>
      <w:r w:rsidRPr="00472CAE">
        <w:t xml:space="preserve">По результатам проведенных </w:t>
      </w:r>
      <w:r w:rsidRPr="00472CAE">
        <w:rPr>
          <w:rStyle w:val="blk"/>
        </w:rPr>
        <w:t xml:space="preserve">мероприятий по контролю без взаимодействия с юридическими лицами, индивидуальными предпринимателями,  управляющим компаниям </w:t>
      </w:r>
      <w:r w:rsidRPr="00472CAE">
        <w:t xml:space="preserve"> выдано 1 предостережение о недопустимости на</w:t>
      </w:r>
      <w:r w:rsidR="003B30E6">
        <w:t>рушения обязательных требований</w:t>
      </w:r>
      <w:r w:rsidRPr="00472CAE">
        <w:t>.</w:t>
      </w:r>
    </w:p>
    <w:p w:rsidR="00227CAE" w:rsidRDefault="003566D6" w:rsidP="003566D6">
      <w:pPr>
        <w:pStyle w:val="a4"/>
        <w:tabs>
          <w:tab w:val="left" w:pos="708"/>
        </w:tabs>
        <w:ind w:firstLine="709"/>
        <w:jc w:val="both"/>
      </w:pPr>
      <w:r>
        <w:tab/>
      </w:r>
    </w:p>
    <w:p w:rsidR="00B90700" w:rsidRPr="006F1832" w:rsidRDefault="00B90700" w:rsidP="00B90700">
      <w:pPr>
        <w:pStyle w:val="a8"/>
        <w:tabs>
          <w:tab w:val="left" w:pos="2115"/>
        </w:tabs>
        <w:autoSpaceDE w:val="0"/>
        <w:autoSpaceDN w:val="0"/>
        <w:adjustRightInd w:val="0"/>
        <w:ind w:left="0" w:firstLine="709"/>
        <w:jc w:val="both"/>
        <w:rPr>
          <w:iCs/>
        </w:rPr>
      </w:pPr>
      <w:r w:rsidRPr="006F1832">
        <w:rPr>
          <w:iCs/>
        </w:rPr>
        <w:t xml:space="preserve">Органом администрации города Урай, обеспечивающим защиту прав потребителей на территории города Урай, является служба </w:t>
      </w:r>
      <w:proofErr w:type="gramStart"/>
      <w:r w:rsidRPr="006F1832">
        <w:rPr>
          <w:iCs/>
        </w:rPr>
        <w:t>защиты прав потребителей правового управления администрации</w:t>
      </w:r>
      <w:proofErr w:type="gramEnd"/>
      <w:r w:rsidRPr="006F1832">
        <w:rPr>
          <w:iCs/>
        </w:rPr>
        <w:t xml:space="preserve"> города Урай.</w:t>
      </w:r>
    </w:p>
    <w:p w:rsidR="00B90700" w:rsidRPr="006F1832" w:rsidRDefault="00B90700" w:rsidP="00B90700">
      <w:pPr>
        <w:pStyle w:val="a8"/>
        <w:tabs>
          <w:tab w:val="left" w:pos="5520"/>
        </w:tabs>
        <w:autoSpaceDE w:val="0"/>
        <w:autoSpaceDN w:val="0"/>
        <w:adjustRightInd w:val="0"/>
        <w:ind w:left="0" w:firstLine="709"/>
        <w:jc w:val="both"/>
        <w:rPr>
          <w:iCs/>
        </w:rPr>
      </w:pPr>
      <w:r w:rsidRPr="006F1832">
        <w:rPr>
          <w:iCs/>
        </w:rPr>
        <w:t>В зависимости от сути запроса, службой защиты прав потребителей осуществляется:</w:t>
      </w:r>
    </w:p>
    <w:p w:rsidR="00B90700" w:rsidRPr="006F1832" w:rsidRDefault="00B90700" w:rsidP="00B90700">
      <w:pPr>
        <w:pStyle w:val="a8"/>
        <w:tabs>
          <w:tab w:val="left" w:pos="5520"/>
        </w:tabs>
        <w:autoSpaceDE w:val="0"/>
        <w:autoSpaceDN w:val="0"/>
        <w:adjustRightInd w:val="0"/>
        <w:ind w:left="0" w:firstLine="709"/>
        <w:jc w:val="both"/>
        <w:rPr>
          <w:iCs/>
        </w:rPr>
      </w:pPr>
      <w:r w:rsidRPr="006F1832">
        <w:rPr>
          <w:iCs/>
        </w:rPr>
        <w:t>1) консультирование заявителя в соответствующей форме (устно, письменной или электронной формах);</w:t>
      </w:r>
    </w:p>
    <w:p w:rsidR="00B90700" w:rsidRPr="006F1832" w:rsidRDefault="00B90700" w:rsidP="00B90700">
      <w:pPr>
        <w:pStyle w:val="a8"/>
        <w:tabs>
          <w:tab w:val="left" w:pos="5520"/>
        </w:tabs>
        <w:autoSpaceDE w:val="0"/>
        <w:autoSpaceDN w:val="0"/>
        <w:adjustRightInd w:val="0"/>
        <w:ind w:left="0" w:firstLine="709"/>
        <w:jc w:val="both"/>
        <w:rPr>
          <w:iCs/>
        </w:rPr>
      </w:pPr>
      <w:r w:rsidRPr="006F1832">
        <w:rPr>
          <w:iCs/>
        </w:rPr>
        <w:t>2) подготовка проекта претензии об устранении законных требований заявителя в добровольном порядке, представляемой заявителем продавцу (изготовителю, исполнителю, уполномоченной организации или уполномоченному индивидуальному предпринимателю, импортеру);</w:t>
      </w:r>
    </w:p>
    <w:p w:rsidR="00B90700" w:rsidRPr="006F1832" w:rsidRDefault="00B90700" w:rsidP="00B90700">
      <w:pPr>
        <w:pStyle w:val="a8"/>
        <w:tabs>
          <w:tab w:val="left" w:pos="5520"/>
        </w:tabs>
        <w:autoSpaceDE w:val="0"/>
        <w:autoSpaceDN w:val="0"/>
        <w:adjustRightInd w:val="0"/>
        <w:ind w:left="0" w:firstLine="709"/>
        <w:jc w:val="both"/>
        <w:rPr>
          <w:iCs/>
        </w:rPr>
      </w:pPr>
      <w:r w:rsidRPr="006F1832">
        <w:rPr>
          <w:iCs/>
        </w:rPr>
        <w:lastRenderedPageBreak/>
        <w:t>3) подготовка проекта искового заявления от имени заявителя к продавцу (изготовителю, исполнителю, уполномоченной организации или уполномоченному индивидуальному предпринимателю, импортеру) об удовлетворении требований потребителя, установленных законом;</w:t>
      </w:r>
    </w:p>
    <w:p w:rsidR="00B90700" w:rsidRPr="006F1832" w:rsidRDefault="00B90700" w:rsidP="00B90700">
      <w:pPr>
        <w:pStyle w:val="a8"/>
        <w:tabs>
          <w:tab w:val="left" w:pos="5520"/>
        </w:tabs>
        <w:autoSpaceDE w:val="0"/>
        <w:autoSpaceDN w:val="0"/>
        <w:adjustRightInd w:val="0"/>
        <w:ind w:left="0" w:firstLine="709"/>
        <w:jc w:val="both"/>
        <w:rPr>
          <w:iCs/>
        </w:rPr>
      </w:pPr>
      <w:r w:rsidRPr="006F1832">
        <w:rPr>
          <w:iCs/>
        </w:rPr>
        <w:t xml:space="preserve">4) извещение федеральных органов исполнительной власти, осуществляющих </w:t>
      </w:r>
      <w:proofErr w:type="gramStart"/>
      <w:r w:rsidRPr="006F1832">
        <w:rPr>
          <w:iCs/>
        </w:rPr>
        <w:t>контроль за</w:t>
      </w:r>
      <w:proofErr w:type="gramEnd"/>
      <w:r w:rsidRPr="006F1832">
        <w:rPr>
          <w:iCs/>
        </w:rPr>
        <w:t xml:space="preserve">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B90700" w:rsidRPr="00DD6250" w:rsidRDefault="00B90700" w:rsidP="00B90700">
      <w:pPr>
        <w:pStyle w:val="a4"/>
        <w:tabs>
          <w:tab w:val="left" w:pos="708"/>
        </w:tabs>
        <w:ind w:firstLine="709"/>
        <w:jc w:val="both"/>
      </w:pPr>
      <w:r w:rsidRPr="006F1832">
        <w:t>За 20</w:t>
      </w:r>
      <w:r w:rsidRPr="00DD6250">
        <w:t>20</w:t>
      </w:r>
      <w:r w:rsidRPr="006F1832">
        <w:t xml:space="preserve"> год в службу по защите прав потребителей поступило </w:t>
      </w:r>
      <w:r w:rsidRPr="00DD6250">
        <w:t>212 обращения (67 обратившихся лично и 145 - по телефону).</w:t>
      </w:r>
    </w:p>
    <w:p w:rsidR="00B90700" w:rsidRPr="006F1832" w:rsidRDefault="00B90700" w:rsidP="00B90700">
      <w:pPr>
        <w:pStyle w:val="a4"/>
        <w:tabs>
          <w:tab w:val="left" w:pos="708"/>
        </w:tabs>
        <w:ind w:firstLine="709"/>
        <w:jc w:val="both"/>
      </w:pPr>
      <w:r w:rsidRPr="006F1832">
        <w:tab/>
        <w:t xml:space="preserve">В основном граждане обращались по вопросам торговли, бытовых и других услуг (связь, строительство, медицинские, транспортные, ремонт автотранспорта и др.), жилищно-коммунальные  услуги, другие обращения. </w:t>
      </w:r>
    </w:p>
    <w:p w:rsidR="00B90700" w:rsidRPr="006F1832" w:rsidRDefault="003B30E6" w:rsidP="00B90700">
      <w:pPr>
        <w:pStyle w:val="a4"/>
        <w:tabs>
          <w:tab w:val="left" w:pos="708"/>
        </w:tabs>
        <w:ind w:firstLine="709"/>
        <w:jc w:val="both"/>
      </w:pPr>
      <w:r>
        <w:tab/>
        <w:t>Велась</w:t>
      </w:r>
      <w:r w:rsidR="00B90700" w:rsidRPr="006F1832">
        <w:t xml:space="preserve"> индивидуальная работа с предпринимателями, консультация частных предпринимателей  представителей хозяйствующих субъектов, работающих на территории города (</w:t>
      </w:r>
      <w:r w:rsidR="00B90700" w:rsidRPr="00A95D80">
        <w:t>21</w:t>
      </w:r>
      <w:r w:rsidR="00B90700" w:rsidRPr="006F1832">
        <w:t xml:space="preserve"> консультаци</w:t>
      </w:r>
      <w:r w:rsidR="00B90700">
        <w:t>я</w:t>
      </w:r>
      <w:r w:rsidR="00B90700" w:rsidRPr="006F1832">
        <w:t>), по  вопросам законодательства РФ о защите прав потребителей.</w:t>
      </w:r>
    </w:p>
    <w:p w:rsidR="00B90700" w:rsidRPr="006F1832" w:rsidRDefault="00B90700" w:rsidP="00517171">
      <w:pPr>
        <w:pStyle w:val="a4"/>
        <w:tabs>
          <w:tab w:val="left" w:pos="708"/>
        </w:tabs>
        <w:ind w:firstLine="709"/>
        <w:jc w:val="both"/>
      </w:pPr>
      <w:r w:rsidRPr="006F1832">
        <w:tab/>
        <w:t>В течение 20</w:t>
      </w:r>
      <w:r w:rsidRPr="00A95D80">
        <w:t>20</w:t>
      </w:r>
      <w:r w:rsidR="003B30E6">
        <w:t xml:space="preserve"> года</w:t>
      </w:r>
      <w:r w:rsidRPr="006F1832">
        <w:t xml:space="preserve"> поступило </w:t>
      </w:r>
      <w:r w:rsidRPr="00A95D80">
        <w:t>5</w:t>
      </w:r>
      <w:r w:rsidRPr="006F1832">
        <w:t xml:space="preserve"> обращени</w:t>
      </w:r>
      <w:r>
        <w:t>й</w:t>
      </w:r>
      <w:r w:rsidRPr="006F1832">
        <w:t xml:space="preserve"> по качеству продовольственных товаров и </w:t>
      </w:r>
      <w:r>
        <w:t>5</w:t>
      </w:r>
      <w:r w:rsidRPr="006F1832">
        <w:t xml:space="preserve"> обращений на качество медицинских приборов и нарушения продавцом права потребителя на обмен товара. </w:t>
      </w:r>
    </w:p>
    <w:p w:rsidR="00B90700" w:rsidRPr="006F1832" w:rsidRDefault="00B90700" w:rsidP="00517171">
      <w:pPr>
        <w:autoSpaceDE w:val="0"/>
        <w:autoSpaceDN w:val="0"/>
        <w:adjustRightInd w:val="0"/>
        <w:ind w:firstLine="709"/>
        <w:jc w:val="both"/>
      </w:pPr>
      <w:proofErr w:type="gramStart"/>
      <w:r w:rsidRPr="006F1832">
        <w:t xml:space="preserve">При поступлении в службу жалоб потребителей на различные нарушения законодательства, в соответствии  со ст. 44 </w:t>
      </w:r>
      <w:r w:rsidR="00556237">
        <w:rPr>
          <w:rFonts w:eastAsiaTheme="minorHAnsi"/>
          <w:lang w:eastAsia="en-US"/>
        </w:rPr>
        <w:t>Закон</w:t>
      </w:r>
      <w:r w:rsidR="00517171">
        <w:rPr>
          <w:rFonts w:eastAsiaTheme="minorHAnsi"/>
          <w:lang w:eastAsia="en-US"/>
        </w:rPr>
        <w:t>а</w:t>
      </w:r>
      <w:r w:rsidR="00556237">
        <w:rPr>
          <w:rFonts w:eastAsiaTheme="minorHAnsi"/>
          <w:lang w:eastAsia="en-US"/>
        </w:rPr>
        <w:t xml:space="preserve"> РФ от 07.02.1992 </w:t>
      </w:r>
      <w:r w:rsidR="00517171">
        <w:rPr>
          <w:rFonts w:eastAsiaTheme="minorHAnsi"/>
          <w:lang w:eastAsia="en-US"/>
        </w:rPr>
        <w:t>№</w:t>
      </w:r>
      <w:r w:rsidR="00556237">
        <w:rPr>
          <w:rFonts w:eastAsiaTheme="minorHAnsi"/>
          <w:lang w:eastAsia="en-US"/>
        </w:rPr>
        <w:t>2300-1</w:t>
      </w:r>
      <w:r w:rsidR="00517171">
        <w:rPr>
          <w:rFonts w:eastAsiaTheme="minorHAnsi"/>
          <w:lang w:eastAsia="en-US"/>
        </w:rPr>
        <w:t xml:space="preserve"> «О защите прав потребителей» </w:t>
      </w:r>
      <w:r w:rsidR="00517171">
        <w:t>и п.3 ст.</w:t>
      </w:r>
      <w:r w:rsidRPr="006F1832">
        <w:t xml:space="preserve">8 </w:t>
      </w:r>
      <w:r w:rsidR="00517171">
        <w:rPr>
          <w:rFonts w:eastAsiaTheme="minorHAnsi"/>
          <w:lang w:eastAsia="en-US"/>
        </w:rPr>
        <w:t xml:space="preserve">Федерального закона от 02.05.2006 №59-ФЗ «О порядке рассмотрения обращений граждан Российской Федерации» </w:t>
      </w:r>
      <w:r w:rsidRPr="006F1832">
        <w:t>в трехдневный срок направляется в тот или иной контролирующий орган.</w:t>
      </w:r>
      <w:proofErr w:type="gramEnd"/>
      <w:r w:rsidRPr="006F1832">
        <w:t xml:space="preserve"> Обратившемуся гражданину в обязательном порядке посылается уведомление.  </w:t>
      </w:r>
    </w:p>
    <w:p w:rsidR="00B90700" w:rsidRPr="006F1832" w:rsidRDefault="00B90700" w:rsidP="00517171">
      <w:pPr>
        <w:pStyle w:val="a4"/>
        <w:tabs>
          <w:tab w:val="left" w:pos="708"/>
        </w:tabs>
        <w:ind w:firstLine="709"/>
        <w:jc w:val="both"/>
      </w:pPr>
      <w:r w:rsidRPr="006F1832">
        <w:tab/>
        <w:t>Оказывается содействие потребителям в реализации их права на судеб</w:t>
      </w:r>
      <w:r w:rsidR="00517171">
        <w:t>ную защиту, установленную в ст.</w:t>
      </w:r>
      <w:r w:rsidRPr="006F1832">
        <w:t xml:space="preserve">17 </w:t>
      </w:r>
      <w:r w:rsidR="00517171">
        <w:rPr>
          <w:rFonts w:eastAsiaTheme="minorHAnsi"/>
          <w:lang w:eastAsia="en-US"/>
        </w:rPr>
        <w:t>Закона РФ от 07.02.1992 №2300-1 «О защите прав потребителей»</w:t>
      </w:r>
      <w:r w:rsidRPr="006F1832">
        <w:t xml:space="preserve">. </w:t>
      </w:r>
    </w:p>
    <w:p w:rsidR="00B90700" w:rsidRPr="00A95D80" w:rsidRDefault="00B90700" w:rsidP="00517171">
      <w:pPr>
        <w:ind w:firstLine="709"/>
        <w:jc w:val="both"/>
      </w:pPr>
      <w:r w:rsidRPr="006F1832">
        <w:t>За 20</w:t>
      </w:r>
      <w:r w:rsidRPr="00A95D80">
        <w:t>20</w:t>
      </w:r>
      <w:r w:rsidRPr="006F1832">
        <w:t xml:space="preserve"> год составлено и направлено в суд </w:t>
      </w:r>
      <w:r w:rsidRPr="00A95D80">
        <w:t>3 исковых заявления от имени потребителей, из них: 1 исковое заявление по ст. ст. 28 – нарушение сроков исполнения договора на изготовление и установку памятника; 1 исковое заявление – по статье 28, 29 – нарушение сроков изготовления и установки корпусной мебели – кухонного гарнитура и устранение недостатков, по ст. 32 – расторжение договора о предоставлении туристских услуг.</w:t>
      </w:r>
    </w:p>
    <w:p w:rsidR="00B90700" w:rsidRDefault="00B90700" w:rsidP="00B90700">
      <w:pPr>
        <w:ind w:firstLine="709"/>
        <w:jc w:val="both"/>
      </w:pPr>
      <w:r w:rsidRPr="00A95D80">
        <w:t>Сумма исковых требований потребителей составила порядка 790 тыс</w:t>
      </w:r>
      <w:r w:rsidR="00517171">
        <w:t>.</w:t>
      </w:r>
      <w:r w:rsidRPr="00A95D80">
        <w:t xml:space="preserve"> рублей</w:t>
      </w:r>
      <w:r w:rsidRPr="007C48C0">
        <w:t xml:space="preserve">. </w:t>
      </w:r>
    </w:p>
    <w:p w:rsidR="00B90700" w:rsidRPr="006F1832" w:rsidRDefault="00B90700" w:rsidP="00B90700">
      <w:pPr>
        <w:ind w:firstLine="709"/>
        <w:jc w:val="both"/>
      </w:pPr>
      <w:r w:rsidRPr="006F1832">
        <w:t xml:space="preserve">Кроме составления искового заявления потребителю оказывается помощь в сборе различных документов, доказательств, необходимых для судебного разбирательства. Также дается полная юридическая консультация по вопросам процессуального характера, разъяснение нормативных актов по защите прав потребителей.  </w:t>
      </w:r>
    </w:p>
    <w:p w:rsidR="00B90700" w:rsidRPr="00A95D80" w:rsidRDefault="00B90700" w:rsidP="00B90700">
      <w:pPr>
        <w:ind w:firstLine="709"/>
        <w:jc w:val="both"/>
        <w:rPr>
          <w:bCs/>
        </w:rPr>
      </w:pPr>
      <w:r w:rsidRPr="00A95D80">
        <w:t>Уделяется внимание в работе службы профилактической и информационно – разъяснительной работе среди населения города основных положений законодательства о защите прав потребителей, посредством: опубликования в городской газете «Знамя» и на официальном сайте администрации г.Урай материалов, где затрагиваются различные аспекты законодательства РФ о защите прав потребителей. Материал дается в доступной форме, понятной читателю. С целью популяризации потребительской культуры в муниципальном образовании в марте 2020 года службой по защите прав потребителей в</w:t>
      </w:r>
      <w:r w:rsidRPr="00A95D80">
        <w:rPr>
          <w:bCs/>
        </w:rPr>
        <w:t xml:space="preserve"> рамках Всемирного дня защиты прав потребителей подготовлены и размещены материалы по теме  в городской газете «Знамя» и на официальном сайте администрации города Урай.  </w:t>
      </w:r>
    </w:p>
    <w:p w:rsidR="00B90700" w:rsidRPr="00040BF5" w:rsidRDefault="00B90700" w:rsidP="00B90700">
      <w:pPr>
        <w:pStyle w:val="a8"/>
        <w:tabs>
          <w:tab w:val="left" w:pos="2115"/>
        </w:tabs>
        <w:autoSpaceDE w:val="0"/>
        <w:autoSpaceDN w:val="0"/>
        <w:adjustRightInd w:val="0"/>
        <w:ind w:left="0" w:firstLine="709"/>
        <w:jc w:val="both"/>
        <w:rPr>
          <w:bCs/>
        </w:rPr>
      </w:pPr>
      <w:r w:rsidRPr="00A95D80">
        <w:rPr>
          <w:iCs/>
        </w:rPr>
        <w:t>На официальном сайте органов местного самоуправления города Урай в информационно-телекоммуникационной сети «Интернет» в разделе «Информация для граждан» - «Защита прав потребителей» размещено 11 материалов.</w:t>
      </w:r>
    </w:p>
    <w:p w:rsidR="009814B2" w:rsidRDefault="009814B2" w:rsidP="00CB2AD8">
      <w:pPr>
        <w:pStyle w:val="a8"/>
        <w:tabs>
          <w:tab w:val="left" w:pos="5520"/>
        </w:tabs>
        <w:autoSpaceDE w:val="0"/>
        <w:autoSpaceDN w:val="0"/>
        <w:adjustRightInd w:val="0"/>
        <w:ind w:left="0" w:firstLine="709"/>
        <w:jc w:val="both"/>
        <w:rPr>
          <w:iCs/>
        </w:rPr>
        <w:sectPr w:rsidR="009814B2" w:rsidSect="00CB0D83">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1418" w:header="709" w:footer="709" w:gutter="0"/>
          <w:paperSrc w:first="15" w:other="15"/>
          <w:cols w:space="708"/>
          <w:docGrid w:linePitch="360"/>
        </w:sectPr>
      </w:pPr>
    </w:p>
    <w:p w:rsidR="00E9236F" w:rsidRPr="00903B27" w:rsidRDefault="006D066A" w:rsidP="00E9236F">
      <w:pPr>
        <w:tabs>
          <w:tab w:val="left" w:pos="1965"/>
          <w:tab w:val="center" w:pos="4819"/>
        </w:tabs>
        <w:autoSpaceDE w:val="0"/>
        <w:autoSpaceDN w:val="0"/>
        <w:adjustRightInd w:val="0"/>
        <w:jc w:val="center"/>
        <w:rPr>
          <w:iCs/>
        </w:rPr>
      </w:pPr>
      <w:r>
        <w:rPr>
          <w:iCs/>
        </w:rPr>
        <w:lastRenderedPageBreak/>
        <w:tab/>
      </w:r>
      <w:r w:rsidR="00E9236F" w:rsidRPr="00903B27">
        <w:rPr>
          <w:iCs/>
        </w:rPr>
        <w:t>Количество допущенных нарушений прав граждан и юридических лиц, подтвержденных судебными актами</w:t>
      </w:r>
    </w:p>
    <w:p w:rsidR="00E9236F" w:rsidRPr="00517171" w:rsidRDefault="00E9236F" w:rsidP="00E9236F">
      <w:pPr>
        <w:autoSpaceDE w:val="0"/>
        <w:autoSpaceDN w:val="0"/>
        <w:adjustRightInd w:val="0"/>
        <w:jc w:val="center"/>
        <w:rPr>
          <w:iCs/>
        </w:rPr>
      </w:pPr>
      <w:r w:rsidRPr="00517171">
        <w:rPr>
          <w:iCs/>
        </w:rPr>
        <w:t>город Урай</w:t>
      </w:r>
    </w:p>
    <w:p w:rsidR="00E9236F" w:rsidRDefault="00E9236F" w:rsidP="00E9236F">
      <w:pPr>
        <w:autoSpaceDE w:val="0"/>
        <w:autoSpaceDN w:val="0"/>
        <w:adjustRightInd w:val="0"/>
        <w:jc w:val="center"/>
        <w:rPr>
          <w:iCs/>
        </w:rPr>
      </w:pPr>
      <w:r w:rsidRPr="00903B27">
        <w:rPr>
          <w:iCs/>
        </w:rPr>
        <w:t>наименование городского округа (муниципального района)</w:t>
      </w:r>
    </w:p>
    <w:p w:rsidR="000E3499" w:rsidRPr="00903B27" w:rsidRDefault="00954D5D" w:rsidP="000E3499">
      <w:pPr>
        <w:autoSpaceDE w:val="0"/>
        <w:autoSpaceDN w:val="0"/>
        <w:adjustRightInd w:val="0"/>
        <w:jc w:val="right"/>
        <w:rPr>
          <w:iCs/>
        </w:rPr>
      </w:pPr>
      <w:r>
        <w:rPr>
          <w:iCs/>
        </w:rPr>
        <w:t>Т</w:t>
      </w:r>
      <w:r w:rsidR="000E3499">
        <w:rPr>
          <w:iCs/>
        </w:rPr>
        <w:t>аблица</w:t>
      </w:r>
      <w:r w:rsidR="00272154">
        <w:rPr>
          <w:iCs/>
        </w:rPr>
        <w:t xml:space="preserve"> </w:t>
      </w:r>
      <w:r>
        <w:rPr>
          <w:iCs/>
        </w:rPr>
        <w:t>10</w:t>
      </w:r>
    </w:p>
    <w:tbl>
      <w:tblPr>
        <w:tblpPr w:leftFromText="180" w:rightFromText="180" w:vertAnchor="text" w:horzAnchor="margin" w:tblpXSpec="center" w:tblpY="81"/>
        <w:tblW w:w="14007" w:type="dxa"/>
        <w:tblLayout w:type="fixed"/>
        <w:tblCellMar>
          <w:top w:w="75" w:type="dxa"/>
          <w:left w:w="0" w:type="dxa"/>
          <w:bottom w:w="75" w:type="dxa"/>
          <w:right w:w="0" w:type="dxa"/>
        </w:tblCellMar>
        <w:tblLook w:val="0000"/>
      </w:tblPr>
      <w:tblGrid>
        <w:gridCol w:w="1842"/>
        <w:gridCol w:w="425"/>
        <w:gridCol w:w="512"/>
        <w:gridCol w:w="454"/>
        <w:gridCol w:w="539"/>
        <w:gridCol w:w="480"/>
        <w:gridCol w:w="507"/>
        <w:gridCol w:w="454"/>
        <w:gridCol w:w="525"/>
        <w:gridCol w:w="454"/>
        <w:gridCol w:w="526"/>
        <w:gridCol w:w="511"/>
        <w:gridCol w:w="482"/>
        <w:gridCol w:w="504"/>
        <w:gridCol w:w="526"/>
        <w:gridCol w:w="526"/>
        <w:gridCol w:w="526"/>
        <w:gridCol w:w="526"/>
        <w:gridCol w:w="526"/>
        <w:gridCol w:w="526"/>
        <w:gridCol w:w="526"/>
        <w:gridCol w:w="526"/>
        <w:gridCol w:w="526"/>
        <w:gridCol w:w="526"/>
        <w:gridCol w:w="532"/>
      </w:tblGrid>
      <w:tr w:rsidR="000E3499" w:rsidRPr="006F1832" w:rsidTr="000E3499">
        <w:trPr>
          <w:tblHeader/>
        </w:trPr>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center"/>
              <w:rPr>
                <w:iCs/>
              </w:rPr>
            </w:pPr>
            <w:r w:rsidRPr="006F1832">
              <w:rPr>
                <w:iCs/>
              </w:rPr>
              <w:t>Орган местного самоуправления</w:t>
            </w:r>
          </w:p>
        </w:tc>
        <w:tc>
          <w:tcPr>
            <w:tcW w:w="2917"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center"/>
              <w:rPr>
                <w:iCs/>
              </w:rPr>
            </w:pPr>
            <w:r w:rsidRPr="006F1832">
              <w:rPr>
                <w:iCs/>
              </w:rPr>
              <w:t>Общее количество обращений в суды на действия (бездействие) органа местного самоуправления</w:t>
            </w:r>
          </w:p>
        </w:tc>
        <w:tc>
          <w:tcPr>
            <w:tcW w:w="924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rPr>
                <w:iCs/>
              </w:rPr>
            </w:pPr>
            <w:r w:rsidRPr="006F1832">
              <w:rPr>
                <w:iCs/>
              </w:rPr>
              <w:t>из них судами исковые требования:</w:t>
            </w:r>
          </w:p>
        </w:tc>
      </w:tr>
      <w:tr w:rsidR="000E3499" w:rsidRPr="006F1832" w:rsidTr="000E3499">
        <w:trPr>
          <w:trHeight w:val="713"/>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both"/>
              <w:rPr>
                <w:iCs/>
              </w:rPr>
            </w:pPr>
          </w:p>
        </w:tc>
        <w:tc>
          <w:tcPr>
            <w:tcW w:w="2917"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both"/>
              <w:rPr>
                <w:iCs/>
              </w:rPr>
            </w:pPr>
          </w:p>
        </w:tc>
        <w:tc>
          <w:tcPr>
            <w:tcW w:w="29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удовлетворены частично</w:t>
            </w:r>
          </w:p>
        </w:tc>
        <w:tc>
          <w:tcPr>
            <w:tcW w:w="31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удовлетворены полностью</w:t>
            </w:r>
          </w:p>
        </w:tc>
        <w:tc>
          <w:tcPr>
            <w:tcW w:w="31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499" w:rsidRPr="006F1832" w:rsidRDefault="000E3499" w:rsidP="000E3499">
            <w:pPr>
              <w:autoSpaceDE w:val="0"/>
              <w:autoSpaceDN w:val="0"/>
              <w:adjustRightInd w:val="0"/>
              <w:jc w:val="center"/>
              <w:rPr>
                <w:iCs/>
              </w:rPr>
            </w:pPr>
            <w:r w:rsidRPr="006F1832">
              <w:rPr>
                <w:iCs/>
              </w:rPr>
              <w:t>отказано в удовлетворении</w:t>
            </w:r>
          </w:p>
        </w:tc>
      </w:tr>
      <w:tr w:rsidR="00B90700" w:rsidRPr="006F1832" w:rsidTr="000E3499">
        <w:trPr>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0700" w:rsidRPr="006F1832" w:rsidRDefault="00B90700" w:rsidP="00B90700">
            <w:pPr>
              <w:autoSpaceDE w:val="0"/>
              <w:autoSpaceDN w:val="0"/>
              <w:adjustRightInd w:val="0"/>
              <w:jc w:val="both"/>
              <w:rPr>
                <w:iCs/>
              </w:rPr>
            </w:pPr>
          </w:p>
        </w:tc>
        <w:tc>
          <w:tcPr>
            <w:tcW w:w="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700" w:rsidRPr="00B90700" w:rsidRDefault="00B90700" w:rsidP="00B90700">
            <w:pPr>
              <w:autoSpaceDE w:val="0"/>
              <w:autoSpaceDN w:val="0"/>
              <w:adjustRightInd w:val="0"/>
              <w:jc w:val="center"/>
              <w:rPr>
                <w:iCs/>
              </w:rPr>
            </w:pPr>
            <w:r w:rsidRPr="006F1832">
              <w:rPr>
                <w:iCs/>
                <w:lang w:val="en-US"/>
              </w:rPr>
              <w:t>201</w:t>
            </w:r>
            <w:r>
              <w:rPr>
                <w:iCs/>
              </w:rPr>
              <w:t>8</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700" w:rsidRPr="00B90700" w:rsidRDefault="00B90700" w:rsidP="00B90700">
            <w:pPr>
              <w:autoSpaceDE w:val="0"/>
              <w:autoSpaceDN w:val="0"/>
              <w:adjustRightInd w:val="0"/>
              <w:jc w:val="center"/>
              <w:rPr>
                <w:iCs/>
              </w:rPr>
            </w:pPr>
            <w:r w:rsidRPr="006F1832">
              <w:rPr>
                <w:iCs/>
                <w:lang w:val="en-US"/>
              </w:rPr>
              <w:t>201</w:t>
            </w:r>
            <w:r>
              <w:rPr>
                <w:iCs/>
              </w:rPr>
              <w:t>9</w:t>
            </w:r>
          </w:p>
        </w:tc>
        <w:tc>
          <w:tcPr>
            <w:tcW w:w="98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B90700" w:rsidRPr="006F1832" w:rsidRDefault="00B90700" w:rsidP="00B90700">
            <w:pPr>
              <w:autoSpaceDE w:val="0"/>
              <w:autoSpaceDN w:val="0"/>
              <w:adjustRightInd w:val="0"/>
              <w:jc w:val="center"/>
              <w:rPr>
                <w:iCs/>
              </w:rPr>
            </w:pPr>
            <w:r w:rsidRPr="006F1832">
              <w:rPr>
                <w:iCs/>
              </w:rPr>
              <w:t>20</w:t>
            </w:r>
            <w:r>
              <w:rPr>
                <w:iCs/>
              </w:rPr>
              <w:t>20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90700" w:rsidRPr="000618DE" w:rsidRDefault="00B90700" w:rsidP="00B90700">
            <w:pPr>
              <w:autoSpaceDE w:val="0"/>
              <w:autoSpaceDN w:val="0"/>
              <w:adjustRightInd w:val="0"/>
              <w:jc w:val="center"/>
              <w:rPr>
                <w:iCs/>
              </w:rPr>
            </w:pPr>
            <w:r w:rsidRPr="006F1832">
              <w:rPr>
                <w:iCs/>
                <w:lang w:val="en-US"/>
              </w:rPr>
              <w:t>201</w:t>
            </w:r>
            <w:r>
              <w:rPr>
                <w:iCs/>
              </w:rPr>
              <w:t>8</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90700" w:rsidRPr="00B90700" w:rsidRDefault="00B90700" w:rsidP="00B90700">
            <w:pPr>
              <w:autoSpaceDE w:val="0"/>
              <w:autoSpaceDN w:val="0"/>
              <w:adjustRightInd w:val="0"/>
              <w:jc w:val="center"/>
              <w:rPr>
                <w:iCs/>
              </w:rPr>
            </w:pPr>
            <w:r w:rsidRPr="006F1832">
              <w:rPr>
                <w:iCs/>
                <w:lang w:val="en-US"/>
              </w:rPr>
              <w:t>20</w:t>
            </w:r>
            <w:r>
              <w:rPr>
                <w:iCs/>
              </w:rPr>
              <w:t>19</w:t>
            </w:r>
          </w:p>
        </w:tc>
        <w:tc>
          <w:tcPr>
            <w:tcW w:w="99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B90700" w:rsidRPr="006F1832" w:rsidRDefault="00B90700" w:rsidP="00B90700">
            <w:pPr>
              <w:autoSpaceDE w:val="0"/>
              <w:autoSpaceDN w:val="0"/>
              <w:adjustRightInd w:val="0"/>
              <w:jc w:val="center"/>
              <w:rPr>
                <w:iCs/>
              </w:rPr>
            </w:pPr>
            <w:r w:rsidRPr="006F1832">
              <w:rPr>
                <w:iCs/>
              </w:rPr>
              <w:t>20</w:t>
            </w:r>
            <w:r>
              <w:rPr>
                <w:iCs/>
              </w:rPr>
              <w:t>20</w:t>
            </w: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90700" w:rsidRPr="000618DE" w:rsidRDefault="00B90700" w:rsidP="00B90700">
            <w:pPr>
              <w:autoSpaceDE w:val="0"/>
              <w:autoSpaceDN w:val="0"/>
              <w:adjustRightInd w:val="0"/>
              <w:jc w:val="center"/>
              <w:rPr>
                <w:iCs/>
              </w:rPr>
            </w:pPr>
            <w:r w:rsidRPr="006F1832">
              <w:rPr>
                <w:iCs/>
                <w:lang w:val="en-US"/>
              </w:rPr>
              <w:t>201</w:t>
            </w:r>
            <w:r>
              <w:rPr>
                <w:iCs/>
              </w:rPr>
              <w:t>8</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90700" w:rsidRPr="00B90700" w:rsidRDefault="00B90700" w:rsidP="00B90700">
            <w:pPr>
              <w:autoSpaceDE w:val="0"/>
              <w:autoSpaceDN w:val="0"/>
              <w:adjustRightInd w:val="0"/>
              <w:jc w:val="center"/>
              <w:rPr>
                <w:iCs/>
              </w:rPr>
            </w:pPr>
            <w:r w:rsidRPr="006F1832">
              <w:rPr>
                <w:iCs/>
                <w:lang w:val="en-US"/>
              </w:rPr>
              <w:t>20</w:t>
            </w:r>
            <w:r>
              <w:rPr>
                <w:iCs/>
              </w:rPr>
              <w:t>19</w:t>
            </w:r>
          </w:p>
        </w:tc>
        <w:tc>
          <w:tcPr>
            <w:tcW w:w="105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B90700" w:rsidRPr="006F1832" w:rsidRDefault="00B90700" w:rsidP="00B90700">
            <w:pPr>
              <w:autoSpaceDE w:val="0"/>
              <w:autoSpaceDN w:val="0"/>
              <w:adjustRightInd w:val="0"/>
              <w:jc w:val="center"/>
              <w:rPr>
                <w:iCs/>
              </w:rPr>
            </w:pPr>
            <w:r w:rsidRPr="006F1832">
              <w:rPr>
                <w:iCs/>
              </w:rPr>
              <w:t>20</w:t>
            </w:r>
            <w:r>
              <w:rPr>
                <w:iCs/>
              </w:rPr>
              <w:t>20</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700" w:rsidRPr="000618DE" w:rsidRDefault="00B90700" w:rsidP="00B90700">
            <w:pPr>
              <w:autoSpaceDE w:val="0"/>
              <w:autoSpaceDN w:val="0"/>
              <w:adjustRightInd w:val="0"/>
              <w:jc w:val="center"/>
              <w:rPr>
                <w:iCs/>
              </w:rPr>
            </w:pPr>
            <w:r w:rsidRPr="006F1832">
              <w:rPr>
                <w:iCs/>
                <w:lang w:val="en-US"/>
              </w:rPr>
              <w:t>201</w:t>
            </w:r>
            <w:r>
              <w:rPr>
                <w:iCs/>
              </w:rPr>
              <w:t>8</w:t>
            </w:r>
          </w:p>
        </w:tc>
        <w:tc>
          <w:tcPr>
            <w:tcW w:w="10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700" w:rsidRPr="00B90700" w:rsidRDefault="00B90700" w:rsidP="00B90700">
            <w:pPr>
              <w:autoSpaceDE w:val="0"/>
              <w:autoSpaceDN w:val="0"/>
              <w:adjustRightInd w:val="0"/>
              <w:jc w:val="center"/>
              <w:rPr>
                <w:iCs/>
              </w:rPr>
            </w:pPr>
            <w:r w:rsidRPr="006F1832">
              <w:rPr>
                <w:iCs/>
                <w:lang w:val="en-US"/>
              </w:rPr>
              <w:t>20</w:t>
            </w:r>
            <w:r>
              <w:rPr>
                <w:iCs/>
              </w:rPr>
              <w:t>19</w:t>
            </w:r>
          </w:p>
        </w:tc>
        <w:tc>
          <w:tcPr>
            <w:tcW w:w="10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B90700" w:rsidRPr="006F1832" w:rsidRDefault="00B90700" w:rsidP="00B90700">
            <w:pPr>
              <w:autoSpaceDE w:val="0"/>
              <w:autoSpaceDN w:val="0"/>
              <w:adjustRightInd w:val="0"/>
              <w:jc w:val="center"/>
              <w:rPr>
                <w:iCs/>
              </w:rPr>
            </w:pPr>
            <w:r w:rsidRPr="006F1832">
              <w:rPr>
                <w:iCs/>
              </w:rPr>
              <w:t>20</w:t>
            </w:r>
            <w:r>
              <w:rPr>
                <w:iCs/>
              </w:rPr>
              <w:t>20</w:t>
            </w:r>
          </w:p>
        </w:tc>
      </w:tr>
      <w:tr w:rsidR="000E3499" w:rsidRPr="006F1832" w:rsidTr="000E3499">
        <w:trPr>
          <w:cantSplit/>
          <w:trHeight w:val="2517"/>
          <w:tblHeader/>
        </w:trPr>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3499" w:rsidRPr="006F1832" w:rsidRDefault="000E3499" w:rsidP="000E3499">
            <w:pPr>
              <w:autoSpaceDE w:val="0"/>
              <w:autoSpaceDN w:val="0"/>
              <w:adjustRightInd w:val="0"/>
              <w:jc w:val="both"/>
              <w:rPr>
                <w:iCs/>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физические лица</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extDirection w:val="btLr"/>
          </w:tcPr>
          <w:p w:rsidR="000E3499" w:rsidRPr="006F1832" w:rsidRDefault="000E3499" w:rsidP="000E3499">
            <w:pPr>
              <w:autoSpaceDE w:val="0"/>
              <w:autoSpaceDN w:val="0"/>
              <w:adjustRightInd w:val="0"/>
              <w:ind w:left="113" w:right="113"/>
              <w:jc w:val="center"/>
              <w:rPr>
                <w:iCs/>
              </w:rPr>
            </w:pPr>
            <w:r w:rsidRPr="006F1832">
              <w:rPr>
                <w:iCs/>
              </w:rPr>
              <w:t>юридические лица</w:t>
            </w:r>
          </w:p>
        </w:tc>
      </w:tr>
      <w:tr w:rsidR="007567A0" w:rsidRPr="006F1832" w:rsidTr="007567A0">
        <w:trPr>
          <w:trHeight w:val="487"/>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t>Всего, в том числе по направлениям:</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5</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8</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1</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8</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iCs/>
                <w:color w:val="000000"/>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1</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3</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2</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5</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5</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5</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t>малое предпринимательство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t>жилищно-коммунальный комплекс</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3</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6</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1</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5</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2</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3</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4</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5</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lastRenderedPageBreak/>
              <w:t>строительство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sidRPr="006F1832">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sidRPr="006F1832">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rPr>
          <w:trHeight w:val="437"/>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sidRPr="006F1832">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t>трудовые споры</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sidRPr="006F1832">
              <w:rPr>
                <w:iC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autoSpaceDE w:val="0"/>
              <w:autoSpaceDN w:val="0"/>
              <w:adjustRightInd w:val="0"/>
              <w:jc w:val="center"/>
              <w:rPr>
                <w:iCs/>
              </w:rPr>
            </w:pPr>
            <w:r w:rsidRPr="006F1832">
              <w:rPr>
                <w:iCs/>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t>земельные отношения</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1</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1</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3</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1</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2</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rPr>
          <w:trHeight w:val="721"/>
        </w:trPr>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t>опека и попечительство</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r w:rsidRPr="006F1832">
              <w:rPr>
                <w:iCs/>
              </w:rPr>
              <w:t>и т.д.</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Pr="006F1832" w:rsidRDefault="00954D5D" w:rsidP="007567A0">
            <w:pPr>
              <w:jc w:val="center"/>
              <w:rPr>
                <w:color w:val="000000"/>
              </w:rPr>
            </w:pPr>
            <w:r>
              <w:rPr>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iCs/>
                <w:color w:val="000000"/>
              </w:rPr>
              <w:t>0</w:t>
            </w: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1</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sidRPr="006F1832">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7567A0">
            <w:pPr>
              <w:jc w:val="center"/>
              <w:rPr>
                <w:color w:val="000000"/>
              </w:rPr>
            </w:pPr>
            <w:r>
              <w:rPr>
                <w:color w:val="000000"/>
              </w:rPr>
              <w:t>0</w:t>
            </w: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7567A0">
            <w:pPr>
              <w:jc w:val="center"/>
              <w:rPr>
                <w:rFonts w:eastAsiaTheme="minorHAnsi"/>
                <w:color w:val="000000"/>
              </w:rPr>
            </w:pPr>
            <w:r>
              <w:rPr>
                <w:rFonts w:eastAsiaTheme="minorHAnsi"/>
                <w:color w:val="000000"/>
              </w:rPr>
              <w:t>0</w:t>
            </w:r>
          </w:p>
        </w:tc>
      </w:tr>
      <w:tr w:rsidR="007567A0" w:rsidRPr="006F1832" w:rsidTr="007567A0">
        <w:tc>
          <w:tcPr>
            <w:tcW w:w="184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autoSpaceDE w:val="0"/>
              <w:autoSpaceDN w:val="0"/>
              <w:adjustRightInd w:val="0"/>
              <w:rPr>
                <w:iCs/>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jc w:val="right"/>
              <w:rPr>
                <w:iCs/>
                <w:color w:val="000000"/>
              </w:rPr>
            </w:pPr>
          </w:p>
        </w:tc>
        <w:tc>
          <w:tcPr>
            <w:tcW w:w="512"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jc w:val="right"/>
              <w:rPr>
                <w:iCs/>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jc w:val="right"/>
              <w:rPr>
                <w:color w:val="000000"/>
              </w:rPr>
            </w:pPr>
          </w:p>
        </w:tc>
        <w:tc>
          <w:tcPr>
            <w:tcW w:w="539"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jc w:val="right"/>
              <w:rPr>
                <w:color w:val="000000"/>
              </w:rPr>
            </w:pPr>
          </w:p>
        </w:tc>
        <w:tc>
          <w:tcPr>
            <w:tcW w:w="48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B90700">
            <w:pPr>
              <w:jc w:val="right"/>
              <w:rPr>
                <w:color w:val="000000"/>
              </w:rPr>
            </w:pPr>
          </w:p>
        </w:tc>
        <w:tc>
          <w:tcPr>
            <w:tcW w:w="50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B90700">
            <w:pPr>
              <w:jc w:val="right"/>
              <w:rPr>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B90700">
            <w:pPr>
              <w:jc w:val="right"/>
              <w:rPr>
                <w:iCs/>
                <w:color w:val="00000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B90700">
            <w:pPr>
              <w:jc w:val="right"/>
              <w:rPr>
                <w:iCs/>
                <w:color w:val="000000"/>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B90700">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B90700">
            <w:pPr>
              <w:jc w:val="right"/>
              <w:rPr>
                <w:color w:val="000000"/>
              </w:rPr>
            </w:pPr>
          </w:p>
        </w:tc>
        <w:tc>
          <w:tcPr>
            <w:tcW w:w="511"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B90700">
            <w:pPr>
              <w:jc w:val="right"/>
              <w:rPr>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B90700">
            <w:pPr>
              <w:jc w:val="right"/>
              <w:rPr>
                <w:color w:val="000000"/>
              </w:rPr>
            </w:pPr>
          </w:p>
        </w:tc>
        <w:tc>
          <w:tcPr>
            <w:tcW w:w="50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B90700">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B90700">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B90700">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567A0" w:rsidRPr="006F1832" w:rsidRDefault="007567A0" w:rsidP="00B90700">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vAlign w:val="center"/>
          </w:tcPr>
          <w:p w:rsidR="007567A0" w:rsidRDefault="007567A0" w:rsidP="007567A0">
            <w:pPr>
              <w:jc w:val="center"/>
              <w:rPr>
                <w:rFonts w:eastAsiaTheme="minorHAnsi"/>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vAlign w:val="center"/>
          </w:tcPr>
          <w:p w:rsidR="007567A0" w:rsidRDefault="007567A0" w:rsidP="007567A0">
            <w:pPr>
              <w:jc w:val="center"/>
              <w:rPr>
                <w:rFonts w:eastAsiaTheme="minorHAnsi"/>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Pr="006F1832" w:rsidRDefault="007567A0" w:rsidP="00B90700">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Default="007567A0" w:rsidP="00B90700">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567A0" w:rsidRDefault="007567A0" w:rsidP="00B90700">
            <w:pPr>
              <w:jc w:val="right"/>
              <w:rPr>
                <w:color w:val="000000"/>
              </w:rPr>
            </w:pPr>
          </w:p>
        </w:tc>
        <w:tc>
          <w:tcPr>
            <w:tcW w:w="52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B90700">
            <w:pPr>
              <w:jc w:val="right"/>
              <w:rPr>
                <w:color w:val="000000"/>
              </w:rPr>
            </w:pP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102" w:type="dxa"/>
              <w:left w:w="62" w:type="dxa"/>
              <w:bottom w:w="102" w:type="dxa"/>
              <w:right w:w="62" w:type="dxa"/>
            </w:tcMar>
          </w:tcPr>
          <w:p w:rsidR="007567A0" w:rsidRDefault="007567A0" w:rsidP="00B90700">
            <w:pPr>
              <w:jc w:val="right"/>
              <w:rPr>
                <w:color w:val="000000"/>
              </w:rPr>
            </w:pPr>
          </w:p>
        </w:tc>
      </w:tr>
    </w:tbl>
    <w:p w:rsidR="00E9236F" w:rsidRDefault="003478FA" w:rsidP="00E9236F">
      <w:pPr>
        <w:autoSpaceDE w:val="0"/>
        <w:autoSpaceDN w:val="0"/>
        <w:adjustRightInd w:val="0"/>
        <w:jc w:val="both"/>
        <w:rPr>
          <w:iCs/>
          <w:sz w:val="22"/>
          <w:szCs w:val="22"/>
        </w:rPr>
      </w:pPr>
      <w:r>
        <w:rPr>
          <w:iCs/>
        </w:rPr>
        <w:t xml:space="preserve">                                                                                                                                                                                                                    </w:t>
      </w:r>
      <w:r w:rsidR="002A72B5">
        <w:rPr>
          <w:iCs/>
        </w:rPr>
        <w:t xml:space="preserve"> </w:t>
      </w:r>
      <w:r>
        <w:rPr>
          <w:iCs/>
        </w:rPr>
        <w:t xml:space="preserve">      </w:t>
      </w:r>
    </w:p>
    <w:p w:rsidR="00734003" w:rsidRPr="003478FA" w:rsidRDefault="00734003" w:rsidP="00E9236F">
      <w:pPr>
        <w:autoSpaceDE w:val="0"/>
        <w:autoSpaceDN w:val="0"/>
        <w:adjustRightInd w:val="0"/>
        <w:jc w:val="both"/>
        <w:rPr>
          <w:iCs/>
          <w:sz w:val="22"/>
          <w:szCs w:val="22"/>
        </w:rPr>
      </w:pPr>
    </w:p>
    <w:p w:rsidR="002F78F4" w:rsidRPr="00FF32C4" w:rsidRDefault="002F78F4" w:rsidP="00FF32C4">
      <w:pPr>
        <w:pStyle w:val="a8"/>
        <w:tabs>
          <w:tab w:val="left" w:pos="5520"/>
        </w:tabs>
        <w:autoSpaceDE w:val="0"/>
        <w:autoSpaceDN w:val="0"/>
        <w:adjustRightInd w:val="0"/>
        <w:ind w:left="0"/>
        <w:jc w:val="both"/>
        <w:rPr>
          <w:b/>
        </w:rPr>
        <w:sectPr w:rsidR="002F78F4" w:rsidRPr="00FF32C4" w:rsidSect="002A16A0">
          <w:pgSz w:w="16838" w:h="11906" w:orient="landscape"/>
          <w:pgMar w:top="1418" w:right="567" w:bottom="567" w:left="567" w:header="709" w:footer="709" w:gutter="0"/>
          <w:cols w:space="708"/>
          <w:docGrid w:linePitch="360"/>
        </w:sectPr>
      </w:pPr>
    </w:p>
    <w:p w:rsidR="00266C41" w:rsidRPr="00954D5D" w:rsidRDefault="00266C41" w:rsidP="00FF32C4">
      <w:pPr>
        <w:pStyle w:val="2"/>
        <w:spacing w:before="0" w:after="0"/>
        <w:ind w:firstLine="709"/>
        <w:jc w:val="both"/>
        <w:rPr>
          <w:rFonts w:ascii="Times New Roman" w:hAnsi="Times New Roman" w:cs="Times New Roman"/>
          <w:i w:val="0"/>
          <w:sz w:val="24"/>
          <w:szCs w:val="24"/>
        </w:rPr>
      </w:pPr>
      <w:bookmarkStart w:id="15" w:name="_Toc418145381"/>
      <w:r w:rsidRPr="00954D5D">
        <w:rPr>
          <w:rFonts w:ascii="Times New Roman" w:hAnsi="Times New Roman" w:cs="Times New Roman"/>
          <w:i w:val="0"/>
          <w:sz w:val="24"/>
          <w:szCs w:val="24"/>
        </w:rPr>
        <w:lastRenderedPageBreak/>
        <w:t>1.</w:t>
      </w:r>
      <w:r w:rsidR="00C319CD" w:rsidRPr="00954D5D">
        <w:rPr>
          <w:rFonts w:ascii="Times New Roman" w:hAnsi="Times New Roman" w:cs="Times New Roman"/>
          <w:i w:val="0"/>
          <w:sz w:val="24"/>
          <w:szCs w:val="24"/>
        </w:rPr>
        <w:t>10</w:t>
      </w:r>
      <w:r w:rsidRPr="00954D5D">
        <w:rPr>
          <w:rFonts w:ascii="Times New Roman" w:hAnsi="Times New Roman" w:cs="Times New Roman"/>
          <w:i w:val="0"/>
          <w:sz w:val="24"/>
          <w:szCs w:val="24"/>
        </w:rPr>
        <w:t>. Состояние платежной дисциплины и инвестиционной политики в жилищно-коммунальном комплексе</w:t>
      </w:r>
    </w:p>
    <w:p w:rsidR="00FF32C4" w:rsidRPr="00954D5D" w:rsidRDefault="00FF32C4" w:rsidP="00FF32C4">
      <w:pPr>
        <w:pStyle w:val="2"/>
        <w:spacing w:before="0" w:after="0"/>
        <w:ind w:firstLine="709"/>
        <w:jc w:val="both"/>
        <w:rPr>
          <w:rFonts w:ascii="Times New Roman" w:hAnsi="Times New Roman" w:cs="Times New Roman"/>
          <w:b w:val="0"/>
          <w:i w:val="0"/>
          <w:color w:val="FF0000"/>
          <w:sz w:val="24"/>
          <w:szCs w:val="24"/>
        </w:rPr>
      </w:pPr>
      <w:r w:rsidRPr="00954D5D">
        <w:rPr>
          <w:rFonts w:ascii="Times New Roman" w:hAnsi="Times New Roman" w:cs="Times New Roman"/>
          <w:b w:val="0"/>
          <w:i w:val="0"/>
          <w:sz w:val="24"/>
          <w:szCs w:val="24"/>
        </w:rPr>
        <w:t xml:space="preserve">Объем дебиторской задолженности всех потребителей жилищно-коммунальных услуг по состоянию на 01.01.2021 составил 292,8 млн. рублей, в том числе просроченная задолженность населения составила 82,5 млн. рублей. </w:t>
      </w:r>
    </w:p>
    <w:p w:rsidR="00FF32C4" w:rsidRPr="00954D5D" w:rsidRDefault="00FF32C4" w:rsidP="00FF32C4">
      <w:pPr>
        <w:pStyle w:val="msonormalmailrucssattributepostfixmrcssattr"/>
        <w:spacing w:before="0" w:beforeAutospacing="0" w:after="0" w:afterAutospacing="0"/>
        <w:ind w:firstLine="709"/>
        <w:jc w:val="both"/>
      </w:pPr>
      <w:r w:rsidRPr="00954D5D">
        <w:t xml:space="preserve">Уровень собираемости платежей населения за жилищно-коммунальные услуги за 2020 год составил 100 % (2019 год – 100 %). </w:t>
      </w:r>
    </w:p>
    <w:p w:rsidR="00FF32C4" w:rsidRPr="00954D5D" w:rsidRDefault="00FF32C4" w:rsidP="00FF32C4">
      <w:pPr>
        <w:pStyle w:val="consplusnormal0mailrucssattributepostfixmrcssattr"/>
        <w:spacing w:before="0" w:beforeAutospacing="0" w:after="0" w:afterAutospacing="0"/>
        <w:ind w:firstLine="709"/>
        <w:jc w:val="both"/>
      </w:pPr>
      <w:r w:rsidRPr="00954D5D">
        <w:t>В муниципальном образовании по состоянию на 01.01.2021 просроченная   задолженность за потребленный природный газ перед ООО «</w:t>
      </w:r>
      <w:proofErr w:type="spellStart"/>
      <w:proofErr w:type="gramStart"/>
      <w:r w:rsidRPr="00954D5D">
        <w:t>ЛУКОЙЛ-Западная</w:t>
      </w:r>
      <w:proofErr w:type="spellEnd"/>
      <w:proofErr w:type="gramEnd"/>
      <w:r w:rsidRPr="00954D5D">
        <w:t xml:space="preserve"> Сибирь» составила 9,8 млн. рублей. </w:t>
      </w:r>
    </w:p>
    <w:p w:rsidR="00FF32C4" w:rsidRPr="00954D5D" w:rsidRDefault="00FF32C4" w:rsidP="00FF32C4">
      <w:pPr>
        <w:pStyle w:val="consplusnormal0mailrucssattributepostfixmrcssattr"/>
        <w:spacing w:before="0" w:beforeAutospacing="0" w:after="0" w:afterAutospacing="0"/>
        <w:ind w:firstLine="709"/>
        <w:jc w:val="both"/>
      </w:pPr>
      <w:proofErr w:type="gramStart"/>
      <w:r w:rsidRPr="00954D5D">
        <w:t xml:space="preserve">В соответствии с распоряжением Правительства Ханты-Мансийского автономного округа – </w:t>
      </w:r>
      <w:proofErr w:type="spellStart"/>
      <w:r w:rsidRPr="00954D5D">
        <w:t>Югры</w:t>
      </w:r>
      <w:proofErr w:type="spellEnd"/>
      <w:r w:rsidRPr="00954D5D">
        <w:t xml:space="preserve">  от  23.01.2015  №12-рп «О комплексе мер («дорожной карте») по развитию жилищно-коммунального  комплекса Ханты-Мансийского автономного округа – </w:t>
      </w:r>
      <w:proofErr w:type="spellStart"/>
      <w:r w:rsidRPr="00954D5D">
        <w:t>Югры</w:t>
      </w:r>
      <w:proofErr w:type="spellEnd"/>
      <w:r w:rsidRPr="00954D5D">
        <w:t xml:space="preserve"> на 2017 – 2020 годы» в муниципальном образовании город Урай разработана «Дорожная карта» по развитию жилищно-коммунального комплекса города Урай Ханты-Мансийского автономного округа – </w:t>
      </w:r>
      <w:proofErr w:type="spellStart"/>
      <w:r w:rsidRPr="00954D5D">
        <w:t>Югры</w:t>
      </w:r>
      <w:proofErr w:type="spellEnd"/>
      <w:r w:rsidRPr="00954D5D">
        <w:t xml:space="preserve"> на 2017-2020 годы, в которой предусмотрен комплекс мер по снижению и ликвидации просроченной</w:t>
      </w:r>
      <w:proofErr w:type="gramEnd"/>
      <w:r w:rsidRPr="00954D5D">
        <w:t xml:space="preserve"> задолженности населения за предоставленные жилищно-коммунальные услуги. В том числе, разработан план мероприятий, направленных на снижение задолженности потребителей по оплате за жилищно-коммунальные услуги. </w:t>
      </w:r>
    </w:p>
    <w:p w:rsidR="00FF32C4" w:rsidRPr="00954D5D" w:rsidRDefault="00FF32C4" w:rsidP="00FF32C4">
      <w:pPr>
        <w:pStyle w:val="consplusnormal0mailrucssattributepostfixmrcssattr"/>
        <w:spacing w:before="0" w:beforeAutospacing="0" w:after="0" w:afterAutospacing="0"/>
        <w:ind w:firstLine="709"/>
        <w:jc w:val="both"/>
      </w:pPr>
      <w:r w:rsidRPr="00954D5D">
        <w:t xml:space="preserve">Для сдерживания роста дебиторской задолженности населения за жилищно-коммунальные услуги в муниципальном образовании город Урай: </w:t>
      </w:r>
    </w:p>
    <w:p w:rsidR="00FF32C4" w:rsidRPr="00954D5D" w:rsidRDefault="00FF32C4" w:rsidP="00FF32C4">
      <w:pPr>
        <w:pStyle w:val="consplusnormal0mailrucssattributepostfixmrcssattr"/>
        <w:spacing w:before="0" w:beforeAutospacing="0" w:after="0" w:afterAutospacing="0"/>
        <w:ind w:firstLine="709"/>
        <w:jc w:val="both"/>
      </w:pPr>
      <w:r w:rsidRPr="00954D5D">
        <w:t>-   проводится разъяснительная работа по процедуре оформления субсидии;</w:t>
      </w:r>
    </w:p>
    <w:p w:rsidR="00FF32C4" w:rsidRPr="00954D5D" w:rsidRDefault="00FF32C4" w:rsidP="00FF32C4">
      <w:pPr>
        <w:pStyle w:val="consplusnormal0mailrucssattributepostfixmrcssattr"/>
        <w:spacing w:before="0" w:beforeAutospacing="0" w:after="0" w:afterAutospacing="0"/>
        <w:ind w:firstLine="709"/>
        <w:jc w:val="both"/>
      </w:pPr>
      <w:r w:rsidRPr="00954D5D">
        <w:t xml:space="preserve">- производится ежедневный автодозвон должников, подаются объявления в бегущую строку о необходимости погашения задолженности за коммунальные услуги; </w:t>
      </w:r>
    </w:p>
    <w:p w:rsidR="00FF32C4" w:rsidRPr="00954D5D" w:rsidRDefault="00FF32C4" w:rsidP="00FF32C4">
      <w:pPr>
        <w:pStyle w:val="consplusnormal0mailrucssattributepostfixmrcssattr"/>
        <w:spacing w:before="0" w:beforeAutospacing="0" w:after="0" w:afterAutospacing="0"/>
        <w:ind w:firstLine="709"/>
        <w:jc w:val="both"/>
      </w:pPr>
      <w:r w:rsidRPr="00954D5D">
        <w:t>- коммунальные предприятия города организуют выезд в вечернее время совместно со службой судебных приставов по адресам должников за ЖКУ;</w:t>
      </w:r>
    </w:p>
    <w:p w:rsidR="00FF32C4" w:rsidRPr="00954D5D" w:rsidRDefault="00FF32C4" w:rsidP="00FF32C4">
      <w:pPr>
        <w:pStyle w:val="consplusnormal0mailrucssattributepostfixmrcssattr"/>
        <w:spacing w:before="0" w:beforeAutospacing="0" w:after="0" w:afterAutospacing="0"/>
        <w:ind w:firstLine="709"/>
        <w:jc w:val="both"/>
      </w:pPr>
      <w:r w:rsidRPr="00954D5D">
        <w:t>-  специалистами РСО в сфере водоснабжения и водоотведения с 2014 года ведется работа по мониторингу задолженности по категориям групп потребителей и срокам оплаты задолженности. По результатам мониторинга задолженности все должники распределены на 7 групп. С каждой группой разработана своя схема работы по снижению задолженности;</w:t>
      </w:r>
    </w:p>
    <w:p w:rsidR="00FF32C4" w:rsidRPr="00954D5D" w:rsidRDefault="00FF32C4" w:rsidP="00FF32C4">
      <w:pPr>
        <w:pStyle w:val="consplusnormal0mailrucssattributepostfixmrcssattr"/>
        <w:spacing w:before="0" w:beforeAutospacing="0" w:after="0" w:afterAutospacing="0"/>
        <w:ind w:firstLine="709"/>
        <w:jc w:val="both"/>
      </w:pPr>
      <w:r w:rsidRPr="00954D5D">
        <w:t>- население муниципального образования информируется о возможности применения к ним, в связи с имеющейся задолженностью: выселение или принудительный обмен жилья; арест имущества должника и его последующая реализация; запрет на выезд из страны до погашения долга по коммунальным услугам;</w:t>
      </w:r>
    </w:p>
    <w:p w:rsidR="00FF32C4" w:rsidRPr="00954D5D" w:rsidRDefault="00FF32C4" w:rsidP="00FF32C4">
      <w:pPr>
        <w:pStyle w:val="msonormalmailrucssattributepostfixmrcssattr"/>
        <w:spacing w:before="0" w:beforeAutospacing="0" w:after="0" w:afterAutospacing="0"/>
        <w:ind w:firstLine="709"/>
        <w:jc w:val="both"/>
      </w:pPr>
      <w:r w:rsidRPr="00954D5D">
        <w:t>-  юридическими службами предприятий за отчетный год было направлено в суд 3195</w:t>
      </w:r>
      <w:r w:rsidRPr="00954D5D">
        <w:rPr>
          <w:b/>
          <w:bCs/>
        </w:rPr>
        <w:t xml:space="preserve"> </w:t>
      </w:r>
      <w:r w:rsidRPr="00954D5D">
        <w:t>исковых заявлений на общую сумму 30,9 млн. рублей. Исполнительные документы направляются на принудительное исполнение в УФССП и предприятия города;</w:t>
      </w:r>
    </w:p>
    <w:p w:rsidR="00FF32C4" w:rsidRPr="00954D5D" w:rsidRDefault="00FF32C4" w:rsidP="00FF32C4">
      <w:pPr>
        <w:pStyle w:val="msonormalmailrucssattributepostfixmrcssattr"/>
        <w:spacing w:before="0" w:beforeAutospacing="0" w:after="0" w:afterAutospacing="0"/>
        <w:ind w:firstLine="709"/>
        <w:jc w:val="both"/>
      </w:pPr>
      <w:r w:rsidRPr="00954D5D">
        <w:t xml:space="preserve">- размещено 7875 объявлений с информацией о задолженности на подъездах жилых домов;              </w:t>
      </w:r>
    </w:p>
    <w:p w:rsidR="00FF32C4" w:rsidRPr="00954D5D" w:rsidRDefault="00FF32C4" w:rsidP="00FF32C4">
      <w:pPr>
        <w:pStyle w:val="msonormalmailrucssattributepostfixmrcssattr"/>
        <w:spacing w:before="0" w:beforeAutospacing="0" w:after="0" w:afterAutospacing="0"/>
        <w:ind w:firstLine="709"/>
        <w:jc w:val="both"/>
      </w:pPr>
      <w:r w:rsidRPr="00954D5D">
        <w:t xml:space="preserve">- разослано 52248 уведомлений о задолженности по почтовым адресам; </w:t>
      </w:r>
    </w:p>
    <w:p w:rsidR="00FF32C4" w:rsidRPr="00954D5D" w:rsidRDefault="00FF32C4" w:rsidP="00FF32C4">
      <w:pPr>
        <w:pStyle w:val="msonormalmailrucssattributepostfixmrcssattr"/>
        <w:spacing w:before="0" w:beforeAutospacing="0" w:after="0" w:afterAutospacing="0"/>
        <w:ind w:firstLine="709"/>
        <w:jc w:val="both"/>
      </w:pPr>
      <w:r w:rsidRPr="00954D5D">
        <w:t xml:space="preserve">- произведено ограничение в подаче газа по 1 адресу; </w:t>
      </w:r>
    </w:p>
    <w:p w:rsidR="00FF32C4" w:rsidRPr="00954D5D" w:rsidRDefault="00FF32C4" w:rsidP="00FF32C4">
      <w:pPr>
        <w:pStyle w:val="msonormalmailrucssattributepostfixmrcssattr"/>
        <w:spacing w:before="0" w:beforeAutospacing="0" w:after="0" w:afterAutospacing="0"/>
        <w:ind w:firstLine="709"/>
        <w:jc w:val="both"/>
      </w:pPr>
      <w:r w:rsidRPr="00954D5D">
        <w:t xml:space="preserve">- произведено отключение в подаче электрической энергии по 14 адресам;  </w:t>
      </w:r>
    </w:p>
    <w:p w:rsidR="00FF32C4" w:rsidRPr="00954D5D" w:rsidRDefault="00FF32C4" w:rsidP="00FF32C4">
      <w:pPr>
        <w:pStyle w:val="msonormalmailrucssattributepostfixmrcssattr"/>
        <w:spacing w:before="0" w:beforeAutospacing="0" w:after="0" w:afterAutospacing="0"/>
        <w:ind w:firstLine="709"/>
        <w:jc w:val="both"/>
      </w:pPr>
      <w:r w:rsidRPr="00954D5D">
        <w:t xml:space="preserve">- произведено ограничение услуги водоотведения по 11 адресам.  </w:t>
      </w:r>
    </w:p>
    <w:p w:rsidR="00FF32C4" w:rsidRPr="00954D5D" w:rsidRDefault="00FF32C4" w:rsidP="00FF32C4">
      <w:pPr>
        <w:pStyle w:val="msonormalmailrucssattributepostfixmrcssattr"/>
        <w:spacing w:before="0" w:beforeAutospacing="0" w:after="0" w:afterAutospacing="0"/>
        <w:ind w:firstLine="709"/>
        <w:jc w:val="both"/>
      </w:pPr>
      <w:r w:rsidRPr="00954D5D">
        <w:t>Реализация вышеназванных мероприятий позволяет сохранить платежную дисциплину населения.</w:t>
      </w:r>
    </w:p>
    <w:p w:rsidR="00FF32C4" w:rsidRPr="00954D5D" w:rsidRDefault="00FF32C4" w:rsidP="00FF32C4">
      <w:pPr>
        <w:pStyle w:val="msonormalmailrucssattributepostfixmrcssattr"/>
        <w:spacing w:before="0" w:beforeAutospacing="0" w:after="0" w:afterAutospacing="0"/>
        <w:ind w:firstLine="709"/>
        <w:jc w:val="both"/>
      </w:pPr>
      <w:r w:rsidRPr="00954D5D">
        <w:t>За 2020 год населению начислено взносов по оплате взносов на капитальный ремонт МКД по данным Югорского фонда капитального ремонта в размере 88,72 млн. рублей, оплачено населением 79,25 млн. рублей. Уровень собираемости взносов на капитальный ремонт многоквартирных домов за 2020 год составил 89,33%. С начала периода действия капитального ремонта МКД – с сентября 2014 года уровень собираемости составил 93,54 %.</w:t>
      </w:r>
    </w:p>
    <w:p w:rsidR="00FF32C4" w:rsidRPr="00954D5D" w:rsidRDefault="00FF32C4" w:rsidP="00FF32C4">
      <w:pPr>
        <w:pStyle w:val="msonormalmailrucssattributepostfixmrcssattr"/>
        <w:spacing w:before="0" w:beforeAutospacing="0" w:after="0" w:afterAutospacing="0"/>
        <w:ind w:firstLine="709"/>
        <w:jc w:val="both"/>
      </w:pPr>
      <w:r w:rsidRPr="00954D5D">
        <w:t xml:space="preserve">В муниципальном образовании город Урай 26.12.2016 заключено концессионное соглашение в отношении объектов теплоснабжения и централизованных систем горячего </w:t>
      </w:r>
      <w:r w:rsidRPr="00954D5D">
        <w:lastRenderedPageBreak/>
        <w:t xml:space="preserve">водоснабжения, находящихся в собственности муниципального образования город Урай. Приказом Департамента жилищно-коммунального комплекса и энергетики </w:t>
      </w:r>
      <w:proofErr w:type="spellStart"/>
      <w:r w:rsidRPr="00954D5D">
        <w:t>ХМАО-Югры</w:t>
      </w:r>
      <w:proofErr w:type="spellEnd"/>
      <w:r w:rsidRPr="00954D5D">
        <w:t xml:space="preserve"> №179-П от 25.10.2017 утверждена инвестиционная программа АО «</w:t>
      </w:r>
      <w:proofErr w:type="spellStart"/>
      <w:r w:rsidRPr="00954D5D">
        <w:t>Урайтеплоэнергия</w:t>
      </w:r>
      <w:proofErr w:type="spellEnd"/>
      <w:r w:rsidRPr="00954D5D">
        <w:t xml:space="preserve">» города Урай в сфере теплоснабжения на 2017-2026 годы. Приказом Департамента жилищно-коммунального комплекса и энергетики </w:t>
      </w:r>
      <w:proofErr w:type="spellStart"/>
      <w:r w:rsidRPr="00954D5D">
        <w:t>ХМАО-Югры</w:t>
      </w:r>
      <w:proofErr w:type="spellEnd"/>
      <w:r w:rsidRPr="00954D5D">
        <w:t xml:space="preserve"> №33-Пр-169 от 16.10.2018 утверждена инвестиционная программа «Реконструкция и модернизация объектов систем горячего водоснабжения АО «</w:t>
      </w:r>
      <w:proofErr w:type="spellStart"/>
      <w:r w:rsidRPr="00954D5D">
        <w:t>Урайтеплоэнергия</w:t>
      </w:r>
      <w:proofErr w:type="spellEnd"/>
      <w:r w:rsidRPr="00954D5D">
        <w:t xml:space="preserve">» на 2019-2026 годы.  </w:t>
      </w:r>
    </w:p>
    <w:p w:rsidR="00FF32C4" w:rsidRPr="00954D5D" w:rsidRDefault="00FF32C4" w:rsidP="00FF32C4">
      <w:pPr>
        <w:pStyle w:val="msonormalmrcssattr"/>
        <w:spacing w:before="0" w:beforeAutospacing="0" w:after="0" w:afterAutospacing="0"/>
        <w:ind w:firstLine="709"/>
        <w:jc w:val="both"/>
        <w:rPr>
          <w:color w:val="FF0000"/>
        </w:rPr>
      </w:pPr>
      <w:r w:rsidRPr="00954D5D">
        <w:t>Срок реализации передачи объектов холодного водоснабжения в концессию предусмотрен Сводным планом реализации органами местного самоуправления муниципальных образований автономного округа прав владения, пользования и распоряжения имуществом, находящимся в муниципальной собственности и предназначенным для организации теплоснабжения, водоснабжения и водоотведения на 2022 год.</w:t>
      </w:r>
      <w:r w:rsidRPr="00954D5D">
        <w:rPr>
          <w:color w:val="FF0000"/>
        </w:rPr>
        <w:t> </w:t>
      </w:r>
    </w:p>
    <w:p w:rsidR="00AA6366" w:rsidRPr="00954D5D" w:rsidRDefault="00AA6366" w:rsidP="000E3499">
      <w:pPr>
        <w:ind w:firstLine="709"/>
        <w:jc w:val="both"/>
        <w:rPr>
          <w:color w:val="FF0000"/>
        </w:rPr>
      </w:pPr>
    </w:p>
    <w:p w:rsidR="00266C41" w:rsidRPr="00954D5D" w:rsidRDefault="00266C41" w:rsidP="000E3499">
      <w:pPr>
        <w:pStyle w:val="2"/>
        <w:spacing w:before="0" w:after="0"/>
        <w:ind w:firstLine="709"/>
        <w:jc w:val="both"/>
        <w:rPr>
          <w:rFonts w:ascii="Times New Roman" w:hAnsi="Times New Roman" w:cs="Times New Roman"/>
          <w:i w:val="0"/>
        </w:rPr>
      </w:pPr>
    </w:p>
    <w:p w:rsidR="00266C41" w:rsidRPr="00954D5D" w:rsidRDefault="00266C41" w:rsidP="00CB2AD8">
      <w:pPr>
        <w:pStyle w:val="2"/>
        <w:spacing w:before="0" w:after="0"/>
        <w:jc w:val="both"/>
        <w:rPr>
          <w:rFonts w:ascii="Times New Roman" w:hAnsi="Times New Roman" w:cs="Times New Roman"/>
          <w:i w:val="0"/>
        </w:rPr>
      </w:pPr>
    </w:p>
    <w:p w:rsidR="00266C41" w:rsidRPr="00954D5D" w:rsidRDefault="00266C41" w:rsidP="00CB2AD8">
      <w:pPr>
        <w:pStyle w:val="2"/>
        <w:spacing w:before="0" w:after="0"/>
        <w:jc w:val="both"/>
        <w:rPr>
          <w:rFonts w:ascii="Times New Roman" w:hAnsi="Times New Roman" w:cs="Times New Roman"/>
          <w:i w:val="0"/>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p w:rsidR="006C2C3A" w:rsidRPr="00AA60D8" w:rsidRDefault="006C2C3A" w:rsidP="00CB2AD8">
      <w:pPr>
        <w:pStyle w:val="2"/>
        <w:spacing w:before="0" w:after="0"/>
        <w:jc w:val="both"/>
        <w:rPr>
          <w:rFonts w:ascii="Times New Roman" w:hAnsi="Times New Roman" w:cs="Times New Roman"/>
          <w:i w:val="0"/>
          <w:highlight w:val="yellow"/>
        </w:rPr>
      </w:pPr>
    </w:p>
    <w:bookmarkEnd w:id="15"/>
    <w:p w:rsidR="002F78F4" w:rsidRPr="00AA60D8" w:rsidRDefault="002F78F4" w:rsidP="00CB2AD8">
      <w:pPr>
        <w:rPr>
          <w:highlight w:val="yellow"/>
        </w:rPr>
      </w:pPr>
    </w:p>
    <w:p w:rsidR="006C2C3A" w:rsidRPr="00AA60D8" w:rsidRDefault="006C2C3A" w:rsidP="00CB2AD8">
      <w:pPr>
        <w:rPr>
          <w:highlight w:val="yellow"/>
        </w:rPr>
      </w:pPr>
    </w:p>
    <w:p w:rsidR="006C2C3A" w:rsidRPr="00AA60D8" w:rsidRDefault="006C2C3A" w:rsidP="00CB2AD8">
      <w:pPr>
        <w:rPr>
          <w:highlight w:val="yellow"/>
        </w:rPr>
      </w:pPr>
    </w:p>
    <w:p w:rsidR="006C2C3A" w:rsidRPr="00AA60D8" w:rsidRDefault="006C2C3A" w:rsidP="00CB2AD8">
      <w:pPr>
        <w:rPr>
          <w:highlight w:val="yellow"/>
        </w:rPr>
      </w:pPr>
    </w:p>
    <w:p w:rsidR="006F155C" w:rsidRPr="00AA60D8" w:rsidRDefault="006F155C" w:rsidP="00CB2AD8">
      <w:pPr>
        <w:rPr>
          <w:highlight w:val="yellow"/>
        </w:rPr>
        <w:sectPr w:rsidR="006F155C" w:rsidRPr="00AA60D8" w:rsidSect="002A16A0">
          <w:pgSz w:w="11906" w:h="16838"/>
          <w:pgMar w:top="567" w:right="567" w:bottom="567" w:left="1418" w:header="709" w:footer="709" w:gutter="0"/>
          <w:cols w:space="708"/>
          <w:docGrid w:linePitch="360"/>
        </w:sectPr>
      </w:pPr>
    </w:p>
    <w:p w:rsidR="00581814" w:rsidRPr="00954D5D" w:rsidRDefault="00581814" w:rsidP="00581814">
      <w:pPr>
        <w:jc w:val="center"/>
      </w:pPr>
      <w:r w:rsidRPr="00954D5D">
        <w:lastRenderedPageBreak/>
        <w:t xml:space="preserve">Состояние платежной дисциплины и инвестиционной политики </w:t>
      </w:r>
    </w:p>
    <w:p w:rsidR="00581814" w:rsidRPr="00954D5D" w:rsidRDefault="00581814" w:rsidP="00581814">
      <w:pPr>
        <w:jc w:val="center"/>
      </w:pPr>
      <w:r w:rsidRPr="00954D5D">
        <w:t>в жилищно-коммунальном комплексе города Урай</w:t>
      </w:r>
    </w:p>
    <w:p w:rsidR="00516AF6" w:rsidRPr="00954D5D" w:rsidRDefault="00516AF6" w:rsidP="00516AF6">
      <w:pPr>
        <w:widowControl w:val="0"/>
        <w:autoSpaceDE w:val="0"/>
        <w:autoSpaceDN w:val="0"/>
        <w:adjustRightInd w:val="0"/>
        <w:jc w:val="center"/>
      </w:pPr>
      <w:proofErr w:type="spellStart"/>
      <w:r w:rsidRPr="00954D5D">
        <w:t>________________город</w:t>
      </w:r>
      <w:proofErr w:type="spellEnd"/>
      <w:r w:rsidRPr="00954D5D">
        <w:t xml:space="preserve"> Урай__________________________</w:t>
      </w:r>
    </w:p>
    <w:p w:rsidR="00516AF6" w:rsidRPr="00954D5D" w:rsidRDefault="00516AF6" w:rsidP="00516AF6">
      <w:pPr>
        <w:widowControl w:val="0"/>
        <w:autoSpaceDE w:val="0"/>
        <w:autoSpaceDN w:val="0"/>
        <w:adjustRightInd w:val="0"/>
        <w:jc w:val="center"/>
      </w:pPr>
      <w:r w:rsidRPr="00954D5D">
        <w:t>наименование городского округа (муниципального района)</w:t>
      </w:r>
    </w:p>
    <w:p w:rsidR="00581814" w:rsidRPr="00954D5D" w:rsidRDefault="003478FA" w:rsidP="003478FA">
      <w:pPr>
        <w:jc w:val="center"/>
        <w:rPr>
          <w:sz w:val="22"/>
          <w:szCs w:val="22"/>
        </w:rPr>
      </w:pPr>
      <w:r w:rsidRPr="00954D5D">
        <w:rPr>
          <w:sz w:val="22"/>
          <w:szCs w:val="22"/>
        </w:rPr>
        <w:t xml:space="preserve">                                                                                                                                                                                                                                                            </w:t>
      </w:r>
      <w:r w:rsidR="00AF3A5F" w:rsidRPr="00954D5D">
        <w:rPr>
          <w:sz w:val="22"/>
          <w:szCs w:val="22"/>
        </w:rPr>
        <w:t>Таблица</w:t>
      </w:r>
      <w:r w:rsidRPr="00954D5D">
        <w:rPr>
          <w:sz w:val="22"/>
          <w:szCs w:val="22"/>
        </w:rPr>
        <w:t xml:space="preserve"> </w:t>
      </w:r>
      <w:r w:rsidR="00272154" w:rsidRPr="00954D5D">
        <w:rPr>
          <w:sz w:val="22"/>
          <w:szCs w:val="22"/>
        </w:rPr>
        <w:t>10</w:t>
      </w:r>
      <w:r w:rsidR="00AF3A5F" w:rsidRPr="00954D5D">
        <w:rPr>
          <w:sz w:val="22"/>
          <w:szCs w:val="22"/>
        </w:rPr>
        <w:t xml:space="preserve">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2893"/>
        <w:gridCol w:w="851"/>
        <w:gridCol w:w="1417"/>
        <w:gridCol w:w="1418"/>
        <w:gridCol w:w="1276"/>
        <w:gridCol w:w="1417"/>
        <w:gridCol w:w="1418"/>
        <w:gridCol w:w="1559"/>
        <w:gridCol w:w="1417"/>
        <w:gridCol w:w="1560"/>
      </w:tblGrid>
      <w:tr w:rsidR="00586471" w:rsidRPr="00954D5D" w:rsidTr="00586471">
        <w:tc>
          <w:tcPr>
            <w:tcW w:w="617" w:type="dxa"/>
          </w:tcPr>
          <w:p w:rsidR="00586471" w:rsidRPr="00954D5D" w:rsidRDefault="00586471" w:rsidP="00734003">
            <w:pPr>
              <w:jc w:val="both"/>
            </w:pPr>
            <w:r w:rsidRPr="00954D5D">
              <w:rPr>
                <w:sz w:val="22"/>
                <w:szCs w:val="22"/>
              </w:rPr>
              <w:t xml:space="preserve">№ </w:t>
            </w:r>
            <w:proofErr w:type="spellStart"/>
            <w:proofErr w:type="gramStart"/>
            <w:r w:rsidRPr="00954D5D">
              <w:rPr>
                <w:sz w:val="22"/>
                <w:szCs w:val="22"/>
              </w:rPr>
              <w:t>п</w:t>
            </w:r>
            <w:proofErr w:type="spellEnd"/>
            <w:proofErr w:type="gramEnd"/>
            <w:r w:rsidRPr="00954D5D">
              <w:rPr>
                <w:sz w:val="22"/>
                <w:szCs w:val="22"/>
              </w:rPr>
              <w:t>/</w:t>
            </w:r>
            <w:proofErr w:type="spellStart"/>
            <w:r w:rsidRPr="00954D5D">
              <w:rPr>
                <w:sz w:val="22"/>
                <w:szCs w:val="22"/>
              </w:rPr>
              <w:t>п</w:t>
            </w:r>
            <w:proofErr w:type="spellEnd"/>
          </w:p>
        </w:tc>
        <w:tc>
          <w:tcPr>
            <w:tcW w:w="2893" w:type="dxa"/>
          </w:tcPr>
          <w:p w:rsidR="00586471" w:rsidRPr="00954D5D" w:rsidRDefault="00586471" w:rsidP="002874B2">
            <w:pPr>
              <w:jc w:val="center"/>
            </w:pPr>
            <w:r w:rsidRPr="00954D5D">
              <w:rPr>
                <w:sz w:val="22"/>
                <w:szCs w:val="22"/>
              </w:rPr>
              <w:t>Наименование показателя</w:t>
            </w:r>
          </w:p>
        </w:tc>
        <w:tc>
          <w:tcPr>
            <w:tcW w:w="851" w:type="dxa"/>
          </w:tcPr>
          <w:p w:rsidR="00586471" w:rsidRPr="00954D5D" w:rsidRDefault="00586471" w:rsidP="00734003">
            <w:pPr>
              <w:jc w:val="center"/>
            </w:pPr>
            <w:r w:rsidRPr="00954D5D">
              <w:rPr>
                <w:sz w:val="22"/>
                <w:szCs w:val="22"/>
              </w:rPr>
              <w:t>Ед.</w:t>
            </w:r>
          </w:p>
          <w:p w:rsidR="00586471" w:rsidRPr="00954D5D" w:rsidRDefault="00586471" w:rsidP="00734003">
            <w:pPr>
              <w:jc w:val="center"/>
            </w:pPr>
            <w:proofErr w:type="spellStart"/>
            <w:r w:rsidRPr="00954D5D">
              <w:rPr>
                <w:sz w:val="22"/>
                <w:szCs w:val="22"/>
              </w:rPr>
              <w:t>изм</w:t>
            </w:r>
            <w:proofErr w:type="spellEnd"/>
            <w:r w:rsidRPr="00954D5D">
              <w:rPr>
                <w:sz w:val="22"/>
                <w:szCs w:val="22"/>
              </w:rPr>
              <w:t>.</w:t>
            </w:r>
          </w:p>
        </w:tc>
        <w:tc>
          <w:tcPr>
            <w:tcW w:w="1417" w:type="dxa"/>
          </w:tcPr>
          <w:p w:rsidR="00586471" w:rsidRPr="00954D5D" w:rsidRDefault="00586471" w:rsidP="00586471">
            <w:pPr>
              <w:jc w:val="center"/>
            </w:pPr>
            <w:r w:rsidRPr="00954D5D">
              <w:rPr>
                <w:sz w:val="22"/>
                <w:szCs w:val="22"/>
              </w:rPr>
              <w:t>2017 год</w:t>
            </w:r>
          </w:p>
        </w:tc>
        <w:tc>
          <w:tcPr>
            <w:tcW w:w="1418" w:type="dxa"/>
          </w:tcPr>
          <w:p w:rsidR="00586471" w:rsidRPr="00954D5D" w:rsidRDefault="00586471" w:rsidP="00586471">
            <w:pPr>
              <w:jc w:val="center"/>
            </w:pPr>
            <w:r w:rsidRPr="00954D5D">
              <w:rPr>
                <w:sz w:val="22"/>
                <w:szCs w:val="22"/>
              </w:rPr>
              <w:t>2018 год</w:t>
            </w:r>
          </w:p>
        </w:tc>
        <w:tc>
          <w:tcPr>
            <w:tcW w:w="1276" w:type="dxa"/>
          </w:tcPr>
          <w:p w:rsidR="00586471" w:rsidRPr="00954D5D" w:rsidRDefault="00586471" w:rsidP="00586471">
            <w:pPr>
              <w:jc w:val="center"/>
            </w:pPr>
            <w:r w:rsidRPr="00954D5D">
              <w:rPr>
                <w:sz w:val="22"/>
                <w:szCs w:val="22"/>
              </w:rPr>
              <w:t>2019 год</w:t>
            </w:r>
          </w:p>
        </w:tc>
        <w:tc>
          <w:tcPr>
            <w:tcW w:w="1417" w:type="dxa"/>
          </w:tcPr>
          <w:p w:rsidR="00586471" w:rsidRPr="00954D5D" w:rsidRDefault="00586471" w:rsidP="00FF32C4">
            <w:pPr>
              <w:jc w:val="center"/>
            </w:pPr>
            <w:r w:rsidRPr="00954D5D">
              <w:rPr>
                <w:sz w:val="22"/>
                <w:szCs w:val="22"/>
              </w:rPr>
              <w:t>2020 год</w:t>
            </w:r>
          </w:p>
        </w:tc>
        <w:tc>
          <w:tcPr>
            <w:tcW w:w="1418" w:type="dxa"/>
          </w:tcPr>
          <w:p w:rsidR="00586471" w:rsidRPr="00954D5D" w:rsidRDefault="00586471" w:rsidP="00FF32C4">
            <w:pPr>
              <w:jc w:val="center"/>
            </w:pPr>
            <w:r w:rsidRPr="00954D5D">
              <w:rPr>
                <w:sz w:val="22"/>
                <w:szCs w:val="22"/>
              </w:rPr>
              <w:t>2021 год</w:t>
            </w:r>
          </w:p>
        </w:tc>
        <w:tc>
          <w:tcPr>
            <w:tcW w:w="1559" w:type="dxa"/>
          </w:tcPr>
          <w:p w:rsidR="00586471" w:rsidRPr="00954D5D" w:rsidRDefault="00586471" w:rsidP="00FF32C4">
            <w:pPr>
              <w:jc w:val="center"/>
            </w:pPr>
            <w:r w:rsidRPr="00954D5D">
              <w:rPr>
                <w:sz w:val="22"/>
                <w:szCs w:val="22"/>
              </w:rPr>
              <w:t>2022 год</w:t>
            </w:r>
          </w:p>
        </w:tc>
        <w:tc>
          <w:tcPr>
            <w:tcW w:w="1417" w:type="dxa"/>
          </w:tcPr>
          <w:p w:rsidR="00586471" w:rsidRPr="00954D5D" w:rsidRDefault="00586471" w:rsidP="00FF32C4">
            <w:pPr>
              <w:jc w:val="center"/>
            </w:pPr>
            <w:r w:rsidRPr="00954D5D">
              <w:rPr>
                <w:sz w:val="22"/>
                <w:szCs w:val="22"/>
              </w:rPr>
              <w:t>2023 год</w:t>
            </w:r>
          </w:p>
        </w:tc>
        <w:tc>
          <w:tcPr>
            <w:tcW w:w="1560" w:type="dxa"/>
          </w:tcPr>
          <w:p w:rsidR="00586471" w:rsidRPr="00954D5D" w:rsidRDefault="00586471" w:rsidP="00FF32C4">
            <w:pPr>
              <w:jc w:val="center"/>
            </w:pPr>
            <w:r w:rsidRPr="00954D5D">
              <w:rPr>
                <w:sz w:val="22"/>
                <w:szCs w:val="22"/>
              </w:rPr>
              <w:t>2024 год</w:t>
            </w:r>
          </w:p>
        </w:tc>
      </w:tr>
      <w:tr w:rsidR="00586471" w:rsidRPr="00954D5D" w:rsidTr="00586471">
        <w:tc>
          <w:tcPr>
            <w:tcW w:w="617" w:type="dxa"/>
          </w:tcPr>
          <w:p w:rsidR="00586471" w:rsidRPr="00954D5D" w:rsidRDefault="00586471" w:rsidP="00734003">
            <w:pPr>
              <w:jc w:val="both"/>
            </w:pPr>
            <w:r w:rsidRPr="00954D5D">
              <w:rPr>
                <w:sz w:val="22"/>
                <w:szCs w:val="22"/>
              </w:rPr>
              <w:t>1.</w:t>
            </w:r>
          </w:p>
        </w:tc>
        <w:tc>
          <w:tcPr>
            <w:tcW w:w="2893" w:type="dxa"/>
          </w:tcPr>
          <w:p w:rsidR="00586471" w:rsidRPr="00954D5D" w:rsidRDefault="00586471" w:rsidP="00734003">
            <w:pPr>
              <w:jc w:val="both"/>
            </w:pPr>
            <w:r w:rsidRPr="00954D5D">
              <w:rPr>
                <w:sz w:val="22"/>
                <w:szCs w:val="22"/>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851" w:type="dxa"/>
          </w:tcPr>
          <w:p w:rsidR="00586471" w:rsidRPr="00954D5D" w:rsidRDefault="00586471" w:rsidP="00734003">
            <w:pPr>
              <w:jc w:val="both"/>
            </w:pPr>
          </w:p>
          <w:p w:rsidR="00586471" w:rsidRPr="00954D5D" w:rsidRDefault="00586471" w:rsidP="00734003">
            <w:pPr>
              <w:jc w:val="both"/>
            </w:pPr>
          </w:p>
          <w:p w:rsidR="00586471" w:rsidRPr="00954D5D" w:rsidRDefault="00586471" w:rsidP="00734003">
            <w:pPr>
              <w:jc w:val="both"/>
            </w:pPr>
          </w:p>
          <w:p w:rsidR="00586471" w:rsidRPr="00954D5D" w:rsidRDefault="00586471" w:rsidP="00734003">
            <w:pPr>
              <w:jc w:val="both"/>
            </w:pPr>
          </w:p>
          <w:p w:rsidR="00586471" w:rsidRPr="00954D5D" w:rsidRDefault="00586471" w:rsidP="00734003">
            <w:pPr>
              <w:jc w:val="both"/>
            </w:pPr>
          </w:p>
          <w:p w:rsidR="00586471" w:rsidRPr="00954D5D" w:rsidRDefault="00586471" w:rsidP="00734003">
            <w:pPr>
              <w:jc w:val="both"/>
            </w:pPr>
          </w:p>
          <w:p w:rsidR="00586471" w:rsidRPr="00954D5D" w:rsidRDefault="00586471" w:rsidP="00734003">
            <w:pPr>
              <w:jc w:val="both"/>
            </w:pPr>
          </w:p>
          <w:p w:rsidR="00586471" w:rsidRPr="00954D5D" w:rsidRDefault="00586471" w:rsidP="00734003">
            <w:pPr>
              <w:jc w:val="both"/>
            </w:pPr>
          </w:p>
          <w:p w:rsidR="00586471" w:rsidRPr="00954D5D" w:rsidRDefault="00586471" w:rsidP="00734003">
            <w:pPr>
              <w:jc w:val="center"/>
            </w:pPr>
            <w:r w:rsidRPr="00954D5D">
              <w:rPr>
                <w:sz w:val="22"/>
                <w:szCs w:val="22"/>
              </w:rPr>
              <w:t>%</w:t>
            </w:r>
          </w:p>
        </w:tc>
        <w:tc>
          <w:tcPr>
            <w:tcW w:w="1417" w:type="dxa"/>
          </w:tcPr>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r w:rsidRPr="00954D5D">
              <w:rPr>
                <w:sz w:val="22"/>
                <w:szCs w:val="22"/>
              </w:rPr>
              <w:t>14,8</w:t>
            </w:r>
          </w:p>
        </w:tc>
        <w:tc>
          <w:tcPr>
            <w:tcW w:w="1418" w:type="dxa"/>
          </w:tcPr>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r w:rsidRPr="00954D5D">
              <w:rPr>
                <w:sz w:val="22"/>
                <w:szCs w:val="22"/>
              </w:rPr>
              <w:t>0</w:t>
            </w:r>
          </w:p>
        </w:tc>
        <w:tc>
          <w:tcPr>
            <w:tcW w:w="1276" w:type="dxa"/>
          </w:tcPr>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r w:rsidRPr="00954D5D">
              <w:rPr>
                <w:sz w:val="22"/>
                <w:szCs w:val="22"/>
              </w:rPr>
              <w:t>0</w:t>
            </w:r>
          </w:p>
        </w:tc>
        <w:tc>
          <w:tcPr>
            <w:tcW w:w="1417" w:type="dxa"/>
          </w:tcPr>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45DC2" w:rsidP="000E3499">
            <w:pPr>
              <w:jc w:val="center"/>
            </w:pPr>
            <w:r w:rsidRPr="00954D5D">
              <w:rPr>
                <w:sz w:val="22"/>
                <w:szCs w:val="22"/>
              </w:rPr>
              <w:t>0</w:t>
            </w:r>
          </w:p>
        </w:tc>
        <w:tc>
          <w:tcPr>
            <w:tcW w:w="1418" w:type="dxa"/>
          </w:tcPr>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r w:rsidRPr="00954D5D">
              <w:rPr>
                <w:sz w:val="22"/>
                <w:szCs w:val="22"/>
              </w:rPr>
              <w:t>0</w:t>
            </w:r>
          </w:p>
        </w:tc>
        <w:tc>
          <w:tcPr>
            <w:tcW w:w="1559" w:type="dxa"/>
          </w:tcPr>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r w:rsidRPr="00954D5D">
              <w:rPr>
                <w:sz w:val="22"/>
                <w:szCs w:val="22"/>
              </w:rPr>
              <w:t>0</w:t>
            </w:r>
          </w:p>
        </w:tc>
        <w:tc>
          <w:tcPr>
            <w:tcW w:w="1417" w:type="dxa"/>
          </w:tcPr>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p>
          <w:p w:rsidR="00586471" w:rsidRPr="00954D5D" w:rsidRDefault="00586471" w:rsidP="000E3499">
            <w:pPr>
              <w:jc w:val="center"/>
            </w:pPr>
            <w:r w:rsidRPr="00954D5D">
              <w:rPr>
                <w:sz w:val="22"/>
                <w:szCs w:val="22"/>
              </w:rPr>
              <w:t>0</w:t>
            </w:r>
          </w:p>
        </w:tc>
        <w:tc>
          <w:tcPr>
            <w:tcW w:w="1560" w:type="dxa"/>
          </w:tcPr>
          <w:p w:rsidR="00586471" w:rsidRPr="00954D5D" w:rsidRDefault="00586471" w:rsidP="00734003">
            <w:pPr>
              <w:jc w:val="center"/>
            </w:pPr>
          </w:p>
          <w:p w:rsidR="00586471" w:rsidRPr="00954D5D" w:rsidRDefault="00586471" w:rsidP="00734003">
            <w:pPr>
              <w:jc w:val="center"/>
            </w:pPr>
          </w:p>
          <w:p w:rsidR="00586471" w:rsidRPr="00954D5D" w:rsidRDefault="00586471" w:rsidP="00734003">
            <w:pPr>
              <w:jc w:val="center"/>
            </w:pPr>
          </w:p>
          <w:p w:rsidR="00586471" w:rsidRPr="00954D5D" w:rsidRDefault="00586471" w:rsidP="00734003">
            <w:pPr>
              <w:jc w:val="center"/>
            </w:pPr>
          </w:p>
          <w:p w:rsidR="00586471" w:rsidRPr="00954D5D" w:rsidRDefault="00586471" w:rsidP="00734003">
            <w:pPr>
              <w:jc w:val="center"/>
            </w:pPr>
          </w:p>
          <w:p w:rsidR="00586471" w:rsidRPr="00954D5D" w:rsidRDefault="00586471" w:rsidP="00734003">
            <w:pPr>
              <w:jc w:val="center"/>
            </w:pPr>
          </w:p>
          <w:p w:rsidR="00586471" w:rsidRPr="00954D5D" w:rsidRDefault="00586471" w:rsidP="00734003">
            <w:pPr>
              <w:jc w:val="center"/>
            </w:pPr>
          </w:p>
          <w:p w:rsidR="00586471" w:rsidRPr="00954D5D" w:rsidRDefault="00586471" w:rsidP="00734003">
            <w:pPr>
              <w:jc w:val="center"/>
            </w:pPr>
          </w:p>
          <w:p w:rsidR="00586471" w:rsidRPr="00954D5D" w:rsidRDefault="00586471" w:rsidP="00734003">
            <w:pPr>
              <w:jc w:val="center"/>
            </w:pPr>
            <w:r w:rsidRPr="00954D5D">
              <w:rPr>
                <w:sz w:val="22"/>
                <w:szCs w:val="22"/>
              </w:rPr>
              <w:t>0</w:t>
            </w:r>
          </w:p>
        </w:tc>
      </w:tr>
      <w:tr w:rsidR="00586471" w:rsidRPr="00954D5D" w:rsidTr="00586471">
        <w:trPr>
          <w:trHeight w:val="1461"/>
        </w:trPr>
        <w:tc>
          <w:tcPr>
            <w:tcW w:w="617" w:type="dxa"/>
          </w:tcPr>
          <w:p w:rsidR="00586471" w:rsidRPr="00954D5D" w:rsidRDefault="00586471" w:rsidP="00734003">
            <w:pPr>
              <w:jc w:val="both"/>
            </w:pPr>
            <w:r w:rsidRPr="00954D5D">
              <w:rPr>
                <w:sz w:val="22"/>
                <w:szCs w:val="22"/>
              </w:rPr>
              <w:t>2.</w:t>
            </w:r>
          </w:p>
        </w:tc>
        <w:tc>
          <w:tcPr>
            <w:tcW w:w="2893" w:type="dxa"/>
          </w:tcPr>
          <w:p w:rsidR="00586471" w:rsidRPr="00954D5D" w:rsidRDefault="00954D5D" w:rsidP="00734003">
            <w:pPr>
              <w:jc w:val="both"/>
            </w:pPr>
            <w:r>
              <w:rPr>
                <w:sz w:val="22"/>
                <w:szCs w:val="22"/>
              </w:rPr>
              <w:t>Ф</w:t>
            </w:r>
            <w:r w:rsidR="00586471" w:rsidRPr="00954D5D">
              <w:rPr>
                <w:sz w:val="22"/>
                <w:szCs w:val="22"/>
              </w:rPr>
              <w:t>актический уровень собираемости взносов на капитальный ремонт общего имущества многоквартирных домов</w:t>
            </w:r>
          </w:p>
        </w:tc>
        <w:tc>
          <w:tcPr>
            <w:tcW w:w="851" w:type="dxa"/>
          </w:tcPr>
          <w:p w:rsidR="00586471" w:rsidRPr="00954D5D" w:rsidRDefault="00586471" w:rsidP="00734003">
            <w:pPr>
              <w:jc w:val="both"/>
            </w:pPr>
          </w:p>
          <w:p w:rsidR="00586471" w:rsidRPr="00954D5D" w:rsidRDefault="00586471" w:rsidP="00734003">
            <w:pPr>
              <w:jc w:val="both"/>
            </w:pPr>
          </w:p>
          <w:p w:rsidR="00586471" w:rsidRPr="00954D5D" w:rsidRDefault="00586471" w:rsidP="00734003">
            <w:pPr>
              <w:jc w:val="center"/>
            </w:pPr>
            <w:r w:rsidRPr="00954D5D">
              <w:rPr>
                <w:sz w:val="22"/>
                <w:szCs w:val="22"/>
              </w:rPr>
              <w:t>%</w:t>
            </w:r>
          </w:p>
        </w:tc>
        <w:tc>
          <w:tcPr>
            <w:tcW w:w="1417" w:type="dxa"/>
          </w:tcPr>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r w:rsidRPr="00954D5D">
              <w:rPr>
                <w:sz w:val="22"/>
                <w:szCs w:val="22"/>
              </w:rPr>
              <w:t>88,9</w:t>
            </w:r>
          </w:p>
        </w:tc>
        <w:tc>
          <w:tcPr>
            <w:tcW w:w="1418" w:type="dxa"/>
          </w:tcPr>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r w:rsidRPr="00954D5D">
              <w:rPr>
                <w:sz w:val="22"/>
                <w:szCs w:val="22"/>
              </w:rPr>
              <w:t>97,23</w:t>
            </w:r>
          </w:p>
        </w:tc>
        <w:tc>
          <w:tcPr>
            <w:tcW w:w="1276" w:type="dxa"/>
          </w:tcPr>
          <w:p w:rsidR="00586471" w:rsidRPr="00954D5D" w:rsidRDefault="00586471" w:rsidP="00586471">
            <w:pPr>
              <w:jc w:val="center"/>
            </w:pPr>
          </w:p>
          <w:p w:rsidR="00586471" w:rsidRPr="00954D5D" w:rsidRDefault="00586471" w:rsidP="00586471">
            <w:pPr>
              <w:jc w:val="center"/>
            </w:pPr>
          </w:p>
          <w:p w:rsidR="00586471" w:rsidRPr="00954D5D" w:rsidRDefault="00586471" w:rsidP="00586471">
            <w:pPr>
              <w:jc w:val="center"/>
            </w:pPr>
            <w:r w:rsidRPr="00954D5D">
              <w:rPr>
                <w:sz w:val="22"/>
                <w:szCs w:val="22"/>
              </w:rPr>
              <w:t>95,19</w:t>
            </w:r>
          </w:p>
        </w:tc>
        <w:tc>
          <w:tcPr>
            <w:tcW w:w="1417" w:type="dxa"/>
          </w:tcPr>
          <w:p w:rsidR="00586471" w:rsidRPr="00954D5D" w:rsidRDefault="00586471" w:rsidP="00586471">
            <w:pPr>
              <w:pStyle w:val="msonormalmrcssattr"/>
              <w:spacing w:line="276" w:lineRule="auto"/>
              <w:jc w:val="center"/>
            </w:pPr>
          </w:p>
          <w:p w:rsidR="00586471" w:rsidRPr="00954D5D" w:rsidRDefault="00586471" w:rsidP="00586471">
            <w:pPr>
              <w:pStyle w:val="msonormalmrcssattr"/>
              <w:spacing w:line="276" w:lineRule="auto"/>
              <w:jc w:val="center"/>
            </w:pPr>
            <w:r w:rsidRPr="00954D5D">
              <w:rPr>
                <w:sz w:val="22"/>
                <w:szCs w:val="22"/>
              </w:rPr>
              <w:t>89,33</w:t>
            </w:r>
            <w:r w:rsidR="00545DC2" w:rsidRPr="00954D5D">
              <w:rPr>
                <w:sz w:val="22"/>
                <w:szCs w:val="22"/>
              </w:rPr>
              <w:t>*</w:t>
            </w:r>
          </w:p>
        </w:tc>
        <w:tc>
          <w:tcPr>
            <w:tcW w:w="1418" w:type="dxa"/>
          </w:tcPr>
          <w:p w:rsidR="00586471" w:rsidRPr="00954D5D" w:rsidRDefault="00586471" w:rsidP="00586471">
            <w:pPr>
              <w:pStyle w:val="msonormalmrcssattr"/>
              <w:spacing w:line="276" w:lineRule="auto"/>
              <w:jc w:val="center"/>
            </w:pPr>
            <w:r w:rsidRPr="00954D5D">
              <w:rPr>
                <w:sz w:val="22"/>
                <w:szCs w:val="22"/>
              </w:rPr>
              <w:t> </w:t>
            </w:r>
          </w:p>
          <w:p w:rsidR="00586471" w:rsidRPr="00954D5D" w:rsidRDefault="00586471" w:rsidP="00586471">
            <w:pPr>
              <w:pStyle w:val="msonormalmrcssattr"/>
              <w:spacing w:line="276" w:lineRule="auto"/>
              <w:jc w:val="center"/>
            </w:pPr>
            <w:r w:rsidRPr="00954D5D">
              <w:rPr>
                <w:sz w:val="22"/>
                <w:szCs w:val="22"/>
              </w:rPr>
              <w:t>95,19</w:t>
            </w:r>
          </w:p>
          <w:p w:rsidR="00586471" w:rsidRPr="00954D5D" w:rsidRDefault="00586471" w:rsidP="00586471">
            <w:pPr>
              <w:pStyle w:val="msonormalmrcssattr"/>
              <w:spacing w:line="276" w:lineRule="auto"/>
              <w:jc w:val="center"/>
            </w:pPr>
          </w:p>
        </w:tc>
        <w:tc>
          <w:tcPr>
            <w:tcW w:w="1559" w:type="dxa"/>
          </w:tcPr>
          <w:p w:rsidR="00586471" w:rsidRPr="00954D5D" w:rsidRDefault="00586471" w:rsidP="00586471">
            <w:pPr>
              <w:pStyle w:val="msonormalmrcssattr"/>
              <w:spacing w:line="276" w:lineRule="auto"/>
              <w:jc w:val="center"/>
            </w:pPr>
          </w:p>
          <w:p w:rsidR="00586471" w:rsidRPr="00954D5D" w:rsidRDefault="00586471" w:rsidP="00586471">
            <w:pPr>
              <w:pStyle w:val="msonormalmrcssattr"/>
              <w:spacing w:line="276" w:lineRule="auto"/>
              <w:jc w:val="center"/>
            </w:pPr>
            <w:r w:rsidRPr="00954D5D">
              <w:rPr>
                <w:sz w:val="22"/>
                <w:szCs w:val="22"/>
              </w:rPr>
              <w:t>95,19</w:t>
            </w:r>
          </w:p>
          <w:p w:rsidR="00586471" w:rsidRPr="00954D5D" w:rsidRDefault="00586471" w:rsidP="00586471">
            <w:pPr>
              <w:pStyle w:val="msonormalmrcssattr"/>
              <w:spacing w:line="276" w:lineRule="auto"/>
              <w:jc w:val="center"/>
            </w:pPr>
            <w:r w:rsidRPr="00954D5D">
              <w:rPr>
                <w:sz w:val="22"/>
                <w:szCs w:val="22"/>
              </w:rPr>
              <w:t> </w:t>
            </w:r>
          </w:p>
        </w:tc>
        <w:tc>
          <w:tcPr>
            <w:tcW w:w="1417" w:type="dxa"/>
          </w:tcPr>
          <w:p w:rsidR="00586471" w:rsidRPr="00954D5D" w:rsidRDefault="00586471" w:rsidP="00586471">
            <w:pPr>
              <w:pStyle w:val="msonormalmrcssattr"/>
              <w:spacing w:line="276" w:lineRule="auto"/>
              <w:jc w:val="center"/>
            </w:pPr>
          </w:p>
          <w:p w:rsidR="00586471" w:rsidRPr="00954D5D" w:rsidRDefault="00586471" w:rsidP="00586471">
            <w:pPr>
              <w:pStyle w:val="msonormalmrcssattr"/>
              <w:spacing w:line="276" w:lineRule="auto"/>
              <w:jc w:val="center"/>
            </w:pPr>
            <w:r w:rsidRPr="00954D5D">
              <w:rPr>
                <w:sz w:val="22"/>
                <w:szCs w:val="22"/>
              </w:rPr>
              <w:t>95,19</w:t>
            </w:r>
          </w:p>
        </w:tc>
        <w:tc>
          <w:tcPr>
            <w:tcW w:w="1560" w:type="dxa"/>
          </w:tcPr>
          <w:p w:rsidR="00586471" w:rsidRPr="00954D5D" w:rsidRDefault="00586471" w:rsidP="00586471">
            <w:pPr>
              <w:pStyle w:val="msonormalmrcssattr"/>
              <w:spacing w:line="276" w:lineRule="auto"/>
              <w:jc w:val="center"/>
            </w:pPr>
          </w:p>
          <w:p w:rsidR="00586471" w:rsidRPr="00954D5D" w:rsidRDefault="00586471" w:rsidP="00586471">
            <w:pPr>
              <w:pStyle w:val="msonormalmrcssattr"/>
              <w:spacing w:line="276" w:lineRule="auto"/>
              <w:jc w:val="center"/>
            </w:pPr>
            <w:r w:rsidRPr="00954D5D">
              <w:rPr>
                <w:sz w:val="22"/>
                <w:szCs w:val="22"/>
              </w:rPr>
              <w:t>95,19</w:t>
            </w:r>
          </w:p>
        </w:tc>
      </w:tr>
      <w:tr w:rsidR="00586471" w:rsidRPr="00954D5D" w:rsidTr="00586471">
        <w:tc>
          <w:tcPr>
            <w:tcW w:w="617" w:type="dxa"/>
          </w:tcPr>
          <w:p w:rsidR="00586471" w:rsidRPr="00954D5D" w:rsidRDefault="00586471" w:rsidP="00734003">
            <w:pPr>
              <w:jc w:val="both"/>
            </w:pPr>
            <w:r w:rsidRPr="00954D5D">
              <w:rPr>
                <w:sz w:val="22"/>
                <w:szCs w:val="22"/>
              </w:rPr>
              <w:t>3.</w:t>
            </w:r>
          </w:p>
        </w:tc>
        <w:tc>
          <w:tcPr>
            <w:tcW w:w="2893" w:type="dxa"/>
          </w:tcPr>
          <w:p w:rsidR="00586471" w:rsidRPr="00954D5D" w:rsidRDefault="00586471" w:rsidP="00734003">
            <w:pPr>
              <w:jc w:val="both"/>
            </w:pPr>
            <w:r w:rsidRPr="00954D5D">
              <w:rPr>
                <w:sz w:val="22"/>
                <w:szCs w:val="22"/>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851" w:type="dxa"/>
          </w:tcPr>
          <w:p w:rsidR="00586471" w:rsidRPr="00954D5D" w:rsidRDefault="00586471" w:rsidP="00734003">
            <w:pPr>
              <w:jc w:val="both"/>
            </w:pPr>
            <w:r w:rsidRPr="00954D5D">
              <w:rPr>
                <w:sz w:val="22"/>
                <w:szCs w:val="22"/>
              </w:rPr>
              <w:t>в наличии/</w:t>
            </w:r>
          </w:p>
          <w:p w:rsidR="00586471" w:rsidRPr="00954D5D" w:rsidRDefault="00586471" w:rsidP="00734003">
            <w:pPr>
              <w:jc w:val="both"/>
            </w:pPr>
            <w:r w:rsidRPr="00954D5D">
              <w:rPr>
                <w:sz w:val="22"/>
                <w:szCs w:val="22"/>
              </w:rPr>
              <w:t>в разработке/</w:t>
            </w:r>
          </w:p>
          <w:p w:rsidR="00586471" w:rsidRPr="00954D5D" w:rsidRDefault="00586471" w:rsidP="00734003">
            <w:pPr>
              <w:jc w:val="both"/>
            </w:pPr>
            <w:r w:rsidRPr="00954D5D">
              <w:rPr>
                <w:sz w:val="22"/>
                <w:szCs w:val="22"/>
              </w:rPr>
              <w:t>отсутствуют</w:t>
            </w:r>
          </w:p>
          <w:p w:rsidR="00586471" w:rsidRPr="00954D5D" w:rsidRDefault="00586471" w:rsidP="00734003">
            <w:pPr>
              <w:jc w:val="both"/>
            </w:pPr>
          </w:p>
          <w:p w:rsidR="00586471" w:rsidRPr="00954D5D" w:rsidRDefault="00586471" w:rsidP="00734003">
            <w:pPr>
              <w:jc w:val="center"/>
            </w:pPr>
          </w:p>
        </w:tc>
        <w:tc>
          <w:tcPr>
            <w:tcW w:w="1417" w:type="dxa"/>
          </w:tcPr>
          <w:p w:rsidR="00586471" w:rsidRPr="00954D5D" w:rsidRDefault="00586471" w:rsidP="00586471">
            <w:pPr>
              <w:jc w:val="both"/>
            </w:pPr>
            <w:r w:rsidRPr="00954D5D">
              <w:rPr>
                <w:sz w:val="22"/>
                <w:szCs w:val="22"/>
              </w:rPr>
              <w:t xml:space="preserve">Приказом Департамента жилищно-коммунального комплекса и энергетики </w:t>
            </w:r>
            <w:proofErr w:type="spellStart"/>
            <w:r w:rsidRPr="00954D5D">
              <w:rPr>
                <w:sz w:val="22"/>
                <w:szCs w:val="22"/>
              </w:rPr>
              <w:t>ХМАО-Югры</w:t>
            </w:r>
            <w:proofErr w:type="spellEnd"/>
            <w:r w:rsidRPr="00954D5D">
              <w:rPr>
                <w:sz w:val="22"/>
                <w:szCs w:val="22"/>
              </w:rPr>
              <w:t xml:space="preserve"> №179-П от </w:t>
            </w:r>
            <w:r w:rsidRPr="00954D5D">
              <w:rPr>
                <w:sz w:val="22"/>
                <w:szCs w:val="22"/>
              </w:rPr>
              <w:lastRenderedPageBreak/>
              <w:t>25.10.2017 утверждена инвестиционная программа АО «</w:t>
            </w:r>
            <w:proofErr w:type="spellStart"/>
            <w:r w:rsidRPr="00954D5D">
              <w:rPr>
                <w:sz w:val="22"/>
                <w:szCs w:val="22"/>
              </w:rPr>
              <w:t>Урайтеплоэнергия</w:t>
            </w:r>
            <w:proofErr w:type="spellEnd"/>
            <w:r w:rsidRPr="00954D5D">
              <w:rPr>
                <w:sz w:val="22"/>
                <w:szCs w:val="22"/>
              </w:rPr>
              <w:t>» города Урай в сфере теплоснабжения на 2017-2026 годы.</w:t>
            </w:r>
          </w:p>
          <w:p w:rsidR="00586471" w:rsidRPr="00954D5D" w:rsidRDefault="00586471" w:rsidP="00586471">
            <w:pPr>
              <w:jc w:val="both"/>
            </w:pPr>
            <w:r w:rsidRPr="00954D5D">
              <w:rPr>
                <w:sz w:val="22"/>
                <w:szCs w:val="22"/>
              </w:rPr>
              <w:t xml:space="preserve">Инвестиционные программы в сфере </w:t>
            </w:r>
          </w:p>
          <w:p w:rsidR="00586471" w:rsidRPr="00954D5D" w:rsidRDefault="00586471" w:rsidP="00586471">
            <w:pPr>
              <w:jc w:val="both"/>
            </w:pPr>
            <w:r w:rsidRPr="00954D5D">
              <w:rPr>
                <w:sz w:val="22"/>
                <w:szCs w:val="22"/>
              </w:rPr>
              <w:t>водоснабжения, водоотведения в разработке.</w:t>
            </w:r>
          </w:p>
        </w:tc>
        <w:tc>
          <w:tcPr>
            <w:tcW w:w="1418" w:type="dxa"/>
          </w:tcPr>
          <w:p w:rsidR="00586471" w:rsidRPr="00954D5D" w:rsidRDefault="00586471" w:rsidP="00586471">
            <w:pPr>
              <w:jc w:val="both"/>
            </w:pPr>
            <w:r w:rsidRPr="00954D5D">
              <w:rPr>
                <w:sz w:val="22"/>
                <w:szCs w:val="22"/>
              </w:rPr>
              <w:lastRenderedPageBreak/>
              <w:t xml:space="preserve">Приказом Департамента жилищно-коммунального комплекса и энергетики </w:t>
            </w:r>
            <w:proofErr w:type="spellStart"/>
            <w:r w:rsidRPr="00954D5D">
              <w:rPr>
                <w:sz w:val="22"/>
                <w:szCs w:val="22"/>
              </w:rPr>
              <w:t>ХМАО-Югры</w:t>
            </w:r>
            <w:proofErr w:type="spellEnd"/>
            <w:r w:rsidRPr="00954D5D">
              <w:rPr>
                <w:sz w:val="22"/>
                <w:szCs w:val="22"/>
              </w:rPr>
              <w:t xml:space="preserve"> №33-Пр-169 от </w:t>
            </w:r>
            <w:r w:rsidRPr="00954D5D">
              <w:rPr>
                <w:sz w:val="22"/>
                <w:szCs w:val="22"/>
              </w:rPr>
              <w:lastRenderedPageBreak/>
              <w:t>16.10.2018 утверждена инвестиционная программа  «Реконструкция и модернизация объектов систем горячего водоснабжения АО «</w:t>
            </w:r>
            <w:proofErr w:type="spellStart"/>
            <w:r w:rsidRPr="00954D5D">
              <w:rPr>
                <w:sz w:val="22"/>
                <w:szCs w:val="22"/>
              </w:rPr>
              <w:t>Урайтеплоэнергия</w:t>
            </w:r>
            <w:proofErr w:type="spellEnd"/>
            <w:r w:rsidRPr="00954D5D">
              <w:rPr>
                <w:sz w:val="22"/>
                <w:szCs w:val="22"/>
              </w:rPr>
              <w:t>» на 2019 – 2026 годы».</w:t>
            </w:r>
          </w:p>
          <w:p w:rsidR="00586471" w:rsidRPr="00954D5D" w:rsidRDefault="00586471" w:rsidP="00586471">
            <w:pPr>
              <w:jc w:val="both"/>
            </w:pPr>
          </w:p>
          <w:p w:rsidR="00586471" w:rsidRPr="00954D5D" w:rsidRDefault="00586471" w:rsidP="00586471">
            <w:pPr>
              <w:jc w:val="both"/>
            </w:pPr>
            <w:r w:rsidRPr="00954D5D">
              <w:rPr>
                <w:sz w:val="22"/>
                <w:szCs w:val="22"/>
              </w:rPr>
              <w:t xml:space="preserve">Инвестиционные программы в сфере </w:t>
            </w:r>
          </w:p>
          <w:p w:rsidR="00586471" w:rsidRPr="00954D5D" w:rsidRDefault="00586471" w:rsidP="00586471">
            <w:pPr>
              <w:jc w:val="both"/>
              <w:rPr>
                <w:color w:val="FF0000"/>
              </w:rPr>
            </w:pPr>
            <w:r w:rsidRPr="00954D5D">
              <w:rPr>
                <w:sz w:val="22"/>
                <w:szCs w:val="22"/>
              </w:rPr>
              <w:t>холодного водоснабжения, водоотведения в разработке.</w:t>
            </w:r>
          </w:p>
        </w:tc>
        <w:tc>
          <w:tcPr>
            <w:tcW w:w="1276" w:type="dxa"/>
          </w:tcPr>
          <w:p w:rsidR="00586471" w:rsidRPr="00954D5D" w:rsidRDefault="00586471" w:rsidP="00586471">
            <w:pPr>
              <w:pStyle w:val="msonormalmrcssattr"/>
              <w:spacing w:line="0" w:lineRule="atLeast"/>
              <w:jc w:val="both"/>
            </w:pPr>
            <w:r w:rsidRPr="00954D5D">
              <w:rPr>
                <w:sz w:val="22"/>
                <w:szCs w:val="22"/>
              </w:rPr>
              <w:lastRenderedPageBreak/>
              <w:t xml:space="preserve">Инвестиционные программы в сфере </w:t>
            </w:r>
            <w:proofErr w:type="spellStart"/>
            <w:proofErr w:type="gramStart"/>
            <w:r w:rsidRPr="00954D5D">
              <w:rPr>
                <w:sz w:val="22"/>
                <w:szCs w:val="22"/>
              </w:rPr>
              <w:t>теплоснаб-жения</w:t>
            </w:r>
            <w:proofErr w:type="spellEnd"/>
            <w:proofErr w:type="gramEnd"/>
            <w:r w:rsidRPr="00954D5D">
              <w:rPr>
                <w:sz w:val="22"/>
                <w:szCs w:val="22"/>
              </w:rPr>
              <w:t xml:space="preserve">, горячего водоснабжения в наличии. </w:t>
            </w:r>
          </w:p>
          <w:p w:rsidR="00586471" w:rsidRPr="00954D5D" w:rsidRDefault="00586471" w:rsidP="00586471">
            <w:pPr>
              <w:jc w:val="both"/>
            </w:pPr>
          </w:p>
        </w:tc>
        <w:tc>
          <w:tcPr>
            <w:tcW w:w="1417" w:type="dxa"/>
          </w:tcPr>
          <w:p w:rsidR="00586471" w:rsidRPr="00954D5D" w:rsidRDefault="00586471" w:rsidP="00586471">
            <w:pPr>
              <w:pStyle w:val="msonormalmrcssattr"/>
              <w:spacing w:line="0" w:lineRule="atLeast"/>
              <w:jc w:val="both"/>
            </w:pPr>
            <w:r w:rsidRPr="00954D5D">
              <w:rPr>
                <w:sz w:val="22"/>
                <w:szCs w:val="22"/>
              </w:rPr>
              <w:lastRenderedPageBreak/>
              <w:t xml:space="preserve">Инвестиционные программы в сфере </w:t>
            </w:r>
            <w:proofErr w:type="spellStart"/>
            <w:proofErr w:type="gramStart"/>
            <w:r w:rsidRPr="00954D5D">
              <w:rPr>
                <w:sz w:val="22"/>
                <w:szCs w:val="22"/>
              </w:rPr>
              <w:t>теплоснаб-жения</w:t>
            </w:r>
            <w:proofErr w:type="spellEnd"/>
            <w:proofErr w:type="gramEnd"/>
            <w:r w:rsidRPr="00954D5D">
              <w:rPr>
                <w:sz w:val="22"/>
                <w:szCs w:val="22"/>
              </w:rPr>
              <w:t xml:space="preserve">, горячего водоснабжения в наличии. </w:t>
            </w:r>
          </w:p>
          <w:p w:rsidR="00586471" w:rsidRPr="00954D5D" w:rsidRDefault="00586471" w:rsidP="00586471">
            <w:pPr>
              <w:pStyle w:val="msonormalmrcssattr"/>
              <w:spacing w:line="0" w:lineRule="atLeast"/>
              <w:jc w:val="both"/>
            </w:pPr>
          </w:p>
        </w:tc>
        <w:tc>
          <w:tcPr>
            <w:tcW w:w="1418" w:type="dxa"/>
          </w:tcPr>
          <w:p w:rsidR="00586471" w:rsidRPr="00954D5D" w:rsidRDefault="00586471" w:rsidP="00586471">
            <w:pPr>
              <w:pStyle w:val="msonormalmrcssattr"/>
              <w:spacing w:line="0" w:lineRule="atLeast"/>
              <w:jc w:val="both"/>
            </w:pPr>
            <w:r w:rsidRPr="00954D5D">
              <w:rPr>
                <w:sz w:val="22"/>
                <w:szCs w:val="22"/>
              </w:rPr>
              <w:lastRenderedPageBreak/>
              <w:t xml:space="preserve">Инвестиционные программы в сфере </w:t>
            </w:r>
            <w:proofErr w:type="spellStart"/>
            <w:proofErr w:type="gramStart"/>
            <w:r w:rsidRPr="00954D5D">
              <w:rPr>
                <w:sz w:val="22"/>
                <w:szCs w:val="22"/>
              </w:rPr>
              <w:t>теплоснаб-жения</w:t>
            </w:r>
            <w:proofErr w:type="spellEnd"/>
            <w:proofErr w:type="gramEnd"/>
            <w:r w:rsidRPr="00954D5D">
              <w:rPr>
                <w:sz w:val="22"/>
                <w:szCs w:val="22"/>
              </w:rPr>
              <w:t xml:space="preserve">, горячего водоснабжения в наличии. </w:t>
            </w:r>
          </w:p>
          <w:p w:rsidR="00586471" w:rsidRPr="00954D5D" w:rsidRDefault="00586471" w:rsidP="00586471"/>
        </w:tc>
        <w:tc>
          <w:tcPr>
            <w:tcW w:w="1559" w:type="dxa"/>
          </w:tcPr>
          <w:p w:rsidR="00586471" w:rsidRPr="00954D5D" w:rsidRDefault="00586471" w:rsidP="00586471">
            <w:pPr>
              <w:pStyle w:val="msonormalmrcssattr"/>
              <w:spacing w:line="0" w:lineRule="atLeast"/>
              <w:jc w:val="both"/>
            </w:pPr>
            <w:r w:rsidRPr="00954D5D">
              <w:rPr>
                <w:sz w:val="22"/>
                <w:szCs w:val="22"/>
              </w:rPr>
              <w:lastRenderedPageBreak/>
              <w:t xml:space="preserve">Инвестиционные программы в сфере </w:t>
            </w:r>
            <w:proofErr w:type="spellStart"/>
            <w:proofErr w:type="gramStart"/>
            <w:r w:rsidRPr="00954D5D">
              <w:rPr>
                <w:sz w:val="22"/>
                <w:szCs w:val="22"/>
              </w:rPr>
              <w:t>теплоснаб-жения</w:t>
            </w:r>
            <w:proofErr w:type="spellEnd"/>
            <w:proofErr w:type="gramEnd"/>
            <w:r w:rsidRPr="00954D5D">
              <w:rPr>
                <w:sz w:val="22"/>
                <w:szCs w:val="22"/>
              </w:rPr>
              <w:t xml:space="preserve">, горячего водоснабжения в наличии. </w:t>
            </w:r>
          </w:p>
          <w:p w:rsidR="00586471" w:rsidRPr="00954D5D" w:rsidRDefault="00586471" w:rsidP="00586471">
            <w:pPr>
              <w:spacing w:line="0" w:lineRule="atLeast"/>
            </w:pPr>
            <w:r w:rsidRPr="00954D5D">
              <w:rPr>
                <w:sz w:val="22"/>
                <w:szCs w:val="22"/>
              </w:rPr>
              <w:t>Инвестицион</w:t>
            </w:r>
            <w:r w:rsidRPr="00954D5D">
              <w:rPr>
                <w:sz w:val="22"/>
                <w:szCs w:val="22"/>
              </w:rPr>
              <w:lastRenderedPageBreak/>
              <w:t>ные программы в сфере холодного водоснабжения, водоотведения в наличии</w:t>
            </w:r>
            <w:r w:rsidR="00954D5D">
              <w:rPr>
                <w:sz w:val="22"/>
                <w:szCs w:val="22"/>
              </w:rPr>
              <w:t>**</w:t>
            </w:r>
          </w:p>
        </w:tc>
        <w:tc>
          <w:tcPr>
            <w:tcW w:w="1417" w:type="dxa"/>
          </w:tcPr>
          <w:p w:rsidR="00586471" w:rsidRPr="00954D5D" w:rsidRDefault="00586471" w:rsidP="00586471">
            <w:pPr>
              <w:pStyle w:val="msonormalmrcssattr"/>
              <w:spacing w:line="0" w:lineRule="atLeast"/>
              <w:jc w:val="both"/>
            </w:pPr>
            <w:r w:rsidRPr="00954D5D">
              <w:rPr>
                <w:sz w:val="22"/>
                <w:szCs w:val="22"/>
              </w:rPr>
              <w:lastRenderedPageBreak/>
              <w:t xml:space="preserve">Инвестиционные программы в сфере </w:t>
            </w:r>
            <w:proofErr w:type="spellStart"/>
            <w:proofErr w:type="gramStart"/>
            <w:r w:rsidRPr="00954D5D">
              <w:rPr>
                <w:sz w:val="22"/>
                <w:szCs w:val="22"/>
              </w:rPr>
              <w:t>теплоснаб-жения</w:t>
            </w:r>
            <w:proofErr w:type="spellEnd"/>
            <w:proofErr w:type="gramEnd"/>
            <w:r w:rsidRPr="00954D5D">
              <w:rPr>
                <w:sz w:val="22"/>
                <w:szCs w:val="22"/>
              </w:rPr>
              <w:t xml:space="preserve">, горячего водоснабжения в наличии. </w:t>
            </w:r>
          </w:p>
          <w:p w:rsidR="00586471" w:rsidRPr="00954D5D" w:rsidRDefault="00586471" w:rsidP="00586471">
            <w:pPr>
              <w:spacing w:line="0" w:lineRule="atLeast"/>
            </w:pPr>
            <w:r w:rsidRPr="00954D5D">
              <w:rPr>
                <w:sz w:val="22"/>
                <w:szCs w:val="22"/>
              </w:rPr>
              <w:lastRenderedPageBreak/>
              <w:t>Инвестиционные программы в сфере холодного водоснабжения, водоотведения в наличии</w:t>
            </w:r>
          </w:p>
        </w:tc>
        <w:tc>
          <w:tcPr>
            <w:tcW w:w="1560" w:type="dxa"/>
          </w:tcPr>
          <w:p w:rsidR="00586471" w:rsidRPr="00954D5D" w:rsidRDefault="00586471" w:rsidP="00586471">
            <w:pPr>
              <w:pStyle w:val="msonormalmrcssattr"/>
              <w:spacing w:line="0" w:lineRule="atLeast"/>
              <w:jc w:val="both"/>
            </w:pPr>
            <w:r w:rsidRPr="00954D5D">
              <w:rPr>
                <w:sz w:val="22"/>
                <w:szCs w:val="22"/>
              </w:rPr>
              <w:lastRenderedPageBreak/>
              <w:t xml:space="preserve">Инвестиционные программы в сфере </w:t>
            </w:r>
            <w:proofErr w:type="spellStart"/>
            <w:proofErr w:type="gramStart"/>
            <w:r w:rsidRPr="00954D5D">
              <w:rPr>
                <w:sz w:val="22"/>
                <w:szCs w:val="22"/>
              </w:rPr>
              <w:t>теплоснаб-жения</w:t>
            </w:r>
            <w:proofErr w:type="spellEnd"/>
            <w:proofErr w:type="gramEnd"/>
            <w:r w:rsidRPr="00954D5D">
              <w:rPr>
                <w:sz w:val="22"/>
                <w:szCs w:val="22"/>
              </w:rPr>
              <w:t xml:space="preserve">, горячего водоснабжения в наличии. </w:t>
            </w:r>
          </w:p>
          <w:p w:rsidR="00586471" w:rsidRPr="00954D5D" w:rsidRDefault="00586471" w:rsidP="00586471">
            <w:pPr>
              <w:pStyle w:val="msonormalmrcssattr"/>
              <w:spacing w:line="0" w:lineRule="atLeast"/>
              <w:jc w:val="both"/>
            </w:pPr>
            <w:r w:rsidRPr="00954D5D">
              <w:rPr>
                <w:sz w:val="22"/>
                <w:szCs w:val="22"/>
              </w:rPr>
              <w:t>Инвестицион</w:t>
            </w:r>
            <w:r w:rsidRPr="00954D5D">
              <w:rPr>
                <w:sz w:val="22"/>
                <w:szCs w:val="22"/>
              </w:rPr>
              <w:lastRenderedPageBreak/>
              <w:t>ные программы в сфере холодного водоснабжения, водоотведения в наличии</w:t>
            </w:r>
          </w:p>
        </w:tc>
      </w:tr>
      <w:tr w:rsidR="00586471" w:rsidRPr="00954D5D" w:rsidTr="00586471">
        <w:tc>
          <w:tcPr>
            <w:tcW w:w="617" w:type="dxa"/>
          </w:tcPr>
          <w:p w:rsidR="00586471" w:rsidRPr="00954D5D" w:rsidRDefault="00586471" w:rsidP="00734003">
            <w:pPr>
              <w:jc w:val="both"/>
            </w:pPr>
            <w:r w:rsidRPr="00954D5D">
              <w:rPr>
                <w:sz w:val="22"/>
                <w:szCs w:val="22"/>
              </w:rPr>
              <w:lastRenderedPageBreak/>
              <w:t>4.</w:t>
            </w:r>
          </w:p>
        </w:tc>
        <w:tc>
          <w:tcPr>
            <w:tcW w:w="2893" w:type="dxa"/>
          </w:tcPr>
          <w:p w:rsidR="00586471" w:rsidRPr="00954D5D" w:rsidRDefault="00586471" w:rsidP="00734003">
            <w:pPr>
              <w:jc w:val="both"/>
            </w:pPr>
            <w:r w:rsidRPr="00954D5D">
              <w:rPr>
                <w:sz w:val="22"/>
                <w:szCs w:val="22"/>
              </w:rPr>
              <w:t xml:space="preserve">Фактический уровень собираемости платы граждан за предоставленные жилищно-коммунальные услуги за отчетный период </w:t>
            </w:r>
          </w:p>
        </w:tc>
        <w:tc>
          <w:tcPr>
            <w:tcW w:w="851" w:type="dxa"/>
          </w:tcPr>
          <w:p w:rsidR="00586471" w:rsidRPr="00954D5D" w:rsidRDefault="00586471" w:rsidP="00734003">
            <w:pPr>
              <w:jc w:val="center"/>
            </w:pPr>
            <w:r w:rsidRPr="00954D5D">
              <w:rPr>
                <w:sz w:val="22"/>
                <w:szCs w:val="22"/>
              </w:rPr>
              <w:t>%</w:t>
            </w:r>
          </w:p>
        </w:tc>
        <w:tc>
          <w:tcPr>
            <w:tcW w:w="1417" w:type="dxa"/>
          </w:tcPr>
          <w:p w:rsidR="00586471" w:rsidRPr="00954D5D" w:rsidRDefault="00586471" w:rsidP="00586471">
            <w:pPr>
              <w:jc w:val="center"/>
            </w:pPr>
            <w:r w:rsidRPr="00954D5D">
              <w:rPr>
                <w:sz w:val="22"/>
                <w:szCs w:val="22"/>
              </w:rPr>
              <w:t>100</w:t>
            </w:r>
          </w:p>
        </w:tc>
        <w:tc>
          <w:tcPr>
            <w:tcW w:w="1418" w:type="dxa"/>
          </w:tcPr>
          <w:p w:rsidR="00586471" w:rsidRPr="00954D5D" w:rsidRDefault="00586471" w:rsidP="00586471">
            <w:pPr>
              <w:jc w:val="center"/>
            </w:pPr>
            <w:r w:rsidRPr="00954D5D">
              <w:rPr>
                <w:sz w:val="22"/>
                <w:szCs w:val="22"/>
              </w:rPr>
              <w:t>100</w:t>
            </w:r>
          </w:p>
        </w:tc>
        <w:tc>
          <w:tcPr>
            <w:tcW w:w="1276" w:type="dxa"/>
          </w:tcPr>
          <w:p w:rsidR="00586471" w:rsidRPr="00954D5D" w:rsidRDefault="00586471" w:rsidP="00586471">
            <w:pPr>
              <w:jc w:val="center"/>
            </w:pPr>
            <w:r w:rsidRPr="00954D5D">
              <w:rPr>
                <w:sz w:val="22"/>
                <w:szCs w:val="22"/>
              </w:rPr>
              <w:t>100</w:t>
            </w:r>
          </w:p>
        </w:tc>
        <w:tc>
          <w:tcPr>
            <w:tcW w:w="1417" w:type="dxa"/>
          </w:tcPr>
          <w:p w:rsidR="00586471" w:rsidRPr="00954D5D" w:rsidRDefault="00586471" w:rsidP="000E3499">
            <w:pPr>
              <w:jc w:val="center"/>
            </w:pPr>
            <w:r w:rsidRPr="00954D5D">
              <w:rPr>
                <w:sz w:val="22"/>
                <w:szCs w:val="22"/>
              </w:rPr>
              <w:t>100</w:t>
            </w:r>
          </w:p>
        </w:tc>
        <w:tc>
          <w:tcPr>
            <w:tcW w:w="1418" w:type="dxa"/>
          </w:tcPr>
          <w:p w:rsidR="00586471" w:rsidRPr="00954D5D" w:rsidRDefault="00586471" w:rsidP="000E3499">
            <w:pPr>
              <w:jc w:val="center"/>
            </w:pPr>
            <w:r w:rsidRPr="00954D5D">
              <w:rPr>
                <w:sz w:val="22"/>
                <w:szCs w:val="22"/>
              </w:rPr>
              <w:t>100</w:t>
            </w:r>
          </w:p>
        </w:tc>
        <w:tc>
          <w:tcPr>
            <w:tcW w:w="1559" w:type="dxa"/>
          </w:tcPr>
          <w:p w:rsidR="00586471" w:rsidRPr="00954D5D" w:rsidRDefault="00586471" w:rsidP="000E3499">
            <w:pPr>
              <w:jc w:val="center"/>
            </w:pPr>
            <w:r w:rsidRPr="00954D5D">
              <w:rPr>
                <w:sz w:val="22"/>
                <w:szCs w:val="22"/>
              </w:rPr>
              <w:t>100</w:t>
            </w:r>
          </w:p>
        </w:tc>
        <w:tc>
          <w:tcPr>
            <w:tcW w:w="1417" w:type="dxa"/>
          </w:tcPr>
          <w:p w:rsidR="00586471" w:rsidRPr="00954D5D" w:rsidRDefault="00586471" w:rsidP="000E3499">
            <w:pPr>
              <w:jc w:val="center"/>
            </w:pPr>
            <w:r w:rsidRPr="00954D5D">
              <w:rPr>
                <w:sz w:val="22"/>
                <w:szCs w:val="22"/>
              </w:rPr>
              <w:t>100</w:t>
            </w:r>
          </w:p>
        </w:tc>
        <w:tc>
          <w:tcPr>
            <w:tcW w:w="1560" w:type="dxa"/>
          </w:tcPr>
          <w:p w:rsidR="00586471" w:rsidRPr="00954D5D" w:rsidRDefault="00586471" w:rsidP="00734003">
            <w:pPr>
              <w:jc w:val="center"/>
            </w:pPr>
            <w:r w:rsidRPr="00954D5D">
              <w:rPr>
                <w:sz w:val="22"/>
                <w:szCs w:val="22"/>
              </w:rPr>
              <w:t>100</w:t>
            </w:r>
          </w:p>
        </w:tc>
      </w:tr>
    </w:tbl>
    <w:p w:rsidR="006F155C" w:rsidRPr="00954D5D" w:rsidRDefault="006F155C" w:rsidP="00CB2AD8">
      <w:pPr>
        <w:rPr>
          <w:sz w:val="22"/>
          <w:szCs w:val="22"/>
        </w:rPr>
      </w:pPr>
    </w:p>
    <w:p w:rsidR="006F155C" w:rsidRPr="00954D5D" w:rsidRDefault="006F155C" w:rsidP="00CB2AD8">
      <w:pPr>
        <w:rPr>
          <w:sz w:val="22"/>
          <w:szCs w:val="22"/>
        </w:rPr>
      </w:pPr>
    </w:p>
    <w:p w:rsidR="006F155C" w:rsidRPr="00954D5D" w:rsidRDefault="006F155C" w:rsidP="00CB2AD8">
      <w:pPr>
        <w:rPr>
          <w:sz w:val="22"/>
          <w:szCs w:val="22"/>
        </w:rPr>
      </w:pPr>
    </w:p>
    <w:p w:rsidR="00545DC2" w:rsidRPr="00954D5D" w:rsidRDefault="00586471" w:rsidP="00545DC2">
      <w:pPr>
        <w:pStyle w:val="msonormalmrcssattr"/>
        <w:spacing w:before="0" w:beforeAutospacing="0" w:after="0" w:afterAutospacing="0"/>
        <w:ind w:firstLine="709"/>
        <w:jc w:val="both"/>
      </w:pPr>
      <w:r w:rsidRPr="00954D5D">
        <w:t xml:space="preserve"> Примечание:  </w:t>
      </w:r>
    </w:p>
    <w:p w:rsidR="00545DC2" w:rsidRPr="00954D5D" w:rsidRDefault="00954D5D" w:rsidP="00954D5D">
      <w:pPr>
        <w:pStyle w:val="msonormalmrcssattr"/>
        <w:spacing w:before="0" w:beforeAutospacing="0" w:after="0" w:afterAutospacing="0"/>
        <w:ind w:left="1069"/>
        <w:jc w:val="both"/>
      </w:pPr>
      <w:r w:rsidRPr="00954D5D">
        <w:t xml:space="preserve">* </w:t>
      </w:r>
      <w:r>
        <w:t>с</w:t>
      </w:r>
      <w:r w:rsidRPr="00954D5D">
        <w:t xml:space="preserve">нижение уровня собираемости взносов за капитальный ремонт общего имущества многоквартирных домов связано с тем, что Югорским фондом капитального ремонта </w:t>
      </w:r>
      <w:proofErr w:type="spellStart"/>
      <w:r w:rsidRPr="00954D5D">
        <w:t>ХМАО-Югры</w:t>
      </w:r>
      <w:proofErr w:type="spellEnd"/>
      <w:r w:rsidRPr="00954D5D">
        <w:t xml:space="preserve"> в декабре 2020 года произведено начисление за противорадиационные укрытия (далее - </w:t>
      </w:r>
      <w:proofErr w:type="gramStart"/>
      <w:r w:rsidRPr="00954D5D">
        <w:t>ПРУ</w:t>
      </w:r>
      <w:proofErr w:type="gramEnd"/>
      <w:r w:rsidRPr="00954D5D">
        <w:t>), которые находятся в федеральной собственности. Начисление произведено за весь период действия программы с сентября 2014 года по декабрь 2020 г., оплата от федерального собственника не поступила, что и повлияло на снижение процента сбора по капитальному ремонту.</w:t>
      </w:r>
    </w:p>
    <w:p w:rsidR="00586471" w:rsidRPr="00954D5D" w:rsidRDefault="00954D5D" w:rsidP="00954D5D">
      <w:pPr>
        <w:pStyle w:val="msonormalmrcssattr"/>
        <w:spacing w:before="0" w:beforeAutospacing="0" w:after="0" w:afterAutospacing="0"/>
        <w:ind w:left="1069"/>
        <w:jc w:val="both"/>
      </w:pPr>
      <w:r w:rsidRPr="00954D5D">
        <w:t>** с</w:t>
      </w:r>
      <w:r w:rsidR="00586471" w:rsidRPr="00954D5D">
        <w:t>рок реализации передачи объектов холодного водоснабжения в концессию предусмотрен Сводным планом реализации органами местного самоуправления муниципальных образований автономного округа прав владения, пользования и распоряжения имуществом, находящимся в муниципальной собственности и предназначенным для организации теплоснабжения, водоснабжения и водоотведения на 2022 год. Инвестиционные программы в сфере в сфере холодного водоснабжения, водоотведения будут разработаны в 2022 году.</w:t>
      </w:r>
    </w:p>
    <w:p w:rsidR="006F155C" w:rsidRPr="00AA60D8" w:rsidRDefault="006F155C" w:rsidP="00CB2AD8">
      <w:pPr>
        <w:rPr>
          <w:highlight w:val="yellow"/>
        </w:rPr>
        <w:sectPr w:rsidR="006F155C" w:rsidRPr="00AA60D8" w:rsidSect="002A16A0">
          <w:pgSz w:w="16838" w:h="11906" w:orient="landscape" w:code="9"/>
          <w:pgMar w:top="1418" w:right="567" w:bottom="567" w:left="567" w:header="709" w:footer="709" w:gutter="0"/>
          <w:cols w:space="708"/>
          <w:docGrid w:linePitch="360"/>
        </w:sectPr>
      </w:pPr>
    </w:p>
    <w:p w:rsidR="006C2C3A" w:rsidRPr="00CB2AD8" w:rsidRDefault="006C2C3A" w:rsidP="006C2C3A">
      <w:pPr>
        <w:pStyle w:val="2"/>
        <w:spacing w:before="0" w:after="0"/>
        <w:jc w:val="both"/>
        <w:rPr>
          <w:rFonts w:ascii="Times New Roman" w:hAnsi="Times New Roman" w:cs="Times New Roman"/>
          <w:b w:val="0"/>
          <w:i w:val="0"/>
        </w:rPr>
      </w:pPr>
      <w:r w:rsidRPr="00954D5D">
        <w:rPr>
          <w:rFonts w:ascii="Times New Roman" w:hAnsi="Times New Roman" w:cs="Times New Roman"/>
          <w:i w:val="0"/>
        </w:rPr>
        <w:lastRenderedPageBreak/>
        <w:t>Раздел 2. Показатели, характеризующие  социально-экономическое развитие муниципального образования городской округ город Урай, оценку эффективности деятельности органо</w:t>
      </w:r>
      <w:r w:rsidR="00954D5D">
        <w:rPr>
          <w:rFonts w:ascii="Times New Roman" w:hAnsi="Times New Roman" w:cs="Times New Roman"/>
          <w:i w:val="0"/>
        </w:rPr>
        <w:t>в местного самоуправления за 2020</w:t>
      </w:r>
      <w:r w:rsidRPr="00954D5D">
        <w:rPr>
          <w:rFonts w:ascii="Times New Roman" w:hAnsi="Times New Roman" w:cs="Times New Roman"/>
          <w:i w:val="0"/>
        </w:rPr>
        <w:t xml:space="preserve"> год и их планируемые значения на 20</w:t>
      </w:r>
      <w:r w:rsidR="009C10F3" w:rsidRPr="00954D5D">
        <w:rPr>
          <w:rFonts w:ascii="Times New Roman" w:hAnsi="Times New Roman" w:cs="Times New Roman"/>
          <w:i w:val="0"/>
        </w:rPr>
        <w:t>2</w:t>
      </w:r>
      <w:r w:rsidR="00AA60D8" w:rsidRPr="00954D5D">
        <w:rPr>
          <w:rFonts w:ascii="Times New Roman" w:hAnsi="Times New Roman" w:cs="Times New Roman"/>
          <w:i w:val="0"/>
        </w:rPr>
        <w:t>1</w:t>
      </w:r>
      <w:r w:rsidR="00201714" w:rsidRPr="00954D5D">
        <w:rPr>
          <w:rFonts w:ascii="Times New Roman" w:hAnsi="Times New Roman" w:cs="Times New Roman"/>
          <w:i w:val="0"/>
        </w:rPr>
        <w:t>–202</w:t>
      </w:r>
      <w:r w:rsidR="00AA60D8" w:rsidRPr="00954D5D">
        <w:rPr>
          <w:rFonts w:ascii="Times New Roman" w:hAnsi="Times New Roman" w:cs="Times New Roman"/>
          <w:i w:val="0"/>
        </w:rPr>
        <w:t>3</w:t>
      </w:r>
      <w:r w:rsidRPr="00954D5D">
        <w:rPr>
          <w:rFonts w:ascii="Times New Roman" w:hAnsi="Times New Roman" w:cs="Times New Roman"/>
          <w:i w:val="0"/>
        </w:rPr>
        <w:t xml:space="preserve"> годы </w:t>
      </w:r>
      <w:r w:rsidRPr="00954D5D">
        <w:rPr>
          <w:rFonts w:ascii="Times New Roman" w:hAnsi="Times New Roman" w:cs="Times New Roman"/>
          <w:b w:val="0"/>
          <w:i w:val="0"/>
        </w:rPr>
        <w:t>(Приложение к докладу главы города Урай).</w:t>
      </w:r>
    </w:p>
    <w:p w:rsidR="00A9197A" w:rsidRDefault="00A9197A" w:rsidP="00CB2AD8">
      <w:pPr>
        <w:jc w:val="both"/>
        <w:sectPr w:rsidR="00A9197A" w:rsidSect="002A16A0">
          <w:pgSz w:w="11906" w:h="16838"/>
          <w:pgMar w:top="567" w:right="567" w:bottom="567" w:left="1418" w:header="709" w:footer="709" w:gutter="0"/>
          <w:cols w:space="708"/>
          <w:docGrid w:linePitch="360"/>
        </w:sectPr>
      </w:pPr>
    </w:p>
    <w:p w:rsidR="00A60FF0" w:rsidRPr="004536F5" w:rsidRDefault="00A60FF0" w:rsidP="00CB2AD8">
      <w:pPr>
        <w:pStyle w:val="2"/>
        <w:spacing w:before="0" w:after="0"/>
        <w:jc w:val="both"/>
        <w:rPr>
          <w:rFonts w:ascii="Times New Roman" w:hAnsi="Times New Roman" w:cs="Times New Roman"/>
          <w:i w:val="0"/>
        </w:rPr>
      </w:pPr>
      <w:bookmarkStart w:id="16" w:name="_Toc418145395"/>
      <w:r w:rsidRPr="00A60FF0">
        <w:rPr>
          <w:rFonts w:ascii="Times New Roman" w:hAnsi="Times New Roman" w:cs="Times New Roman"/>
          <w:i w:val="0"/>
        </w:rPr>
        <w:lastRenderedPageBreak/>
        <w:t xml:space="preserve">Раздел 3. </w:t>
      </w:r>
      <w:r w:rsidRPr="004536F5">
        <w:rPr>
          <w:rFonts w:ascii="Times New Roman" w:hAnsi="Times New Roman" w:cs="Times New Roman"/>
          <w:i w:val="0"/>
        </w:rPr>
        <w:t>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16"/>
    </w:p>
    <w:p w:rsidR="00CB2AD8" w:rsidRPr="004536F5" w:rsidRDefault="00CB2AD8" w:rsidP="00CB2AD8">
      <w:pPr>
        <w:pStyle w:val="3"/>
        <w:spacing w:before="0" w:after="0"/>
        <w:jc w:val="both"/>
        <w:rPr>
          <w:rFonts w:ascii="Times New Roman" w:hAnsi="Times New Roman" w:cs="Times New Roman"/>
          <w:sz w:val="24"/>
          <w:szCs w:val="24"/>
          <w:lang w:val="ru-RU"/>
        </w:rPr>
      </w:pPr>
      <w:bookmarkStart w:id="17" w:name="_Toc418145396"/>
    </w:p>
    <w:p w:rsidR="00A60FF0" w:rsidRPr="004536F5" w:rsidRDefault="00A60FF0" w:rsidP="00DC1BBD">
      <w:pPr>
        <w:pStyle w:val="3"/>
        <w:spacing w:before="0" w:after="0"/>
        <w:ind w:firstLine="709"/>
        <w:jc w:val="both"/>
        <w:rPr>
          <w:rFonts w:ascii="Times New Roman" w:hAnsi="Times New Roman" w:cs="Times New Roman"/>
          <w:sz w:val="24"/>
          <w:szCs w:val="24"/>
          <w:lang w:val="ru-RU"/>
        </w:rPr>
      </w:pPr>
      <w:bookmarkStart w:id="18" w:name="_Toc418145397"/>
      <w:bookmarkEnd w:id="17"/>
      <w:r w:rsidRPr="004536F5">
        <w:rPr>
          <w:rFonts w:ascii="Times New Roman" w:hAnsi="Times New Roman" w:cs="Times New Roman"/>
          <w:sz w:val="24"/>
          <w:szCs w:val="24"/>
          <w:lang w:val="ru-RU"/>
        </w:rPr>
        <w:t>3.</w:t>
      </w:r>
      <w:r w:rsidR="00FD72D6" w:rsidRPr="004536F5">
        <w:rPr>
          <w:rFonts w:ascii="Times New Roman" w:hAnsi="Times New Roman" w:cs="Times New Roman"/>
          <w:sz w:val="24"/>
          <w:szCs w:val="24"/>
          <w:lang w:val="ru-RU"/>
        </w:rPr>
        <w:t>1</w:t>
      </w:r>
      <w:r w:rsidRPr="004536F5">
        <w:rPr>
          <w:rFonts w:ascii="Times New Roman" w:hAnsi="Times New Roman" w:cs="Times New Roman"/>
          <w:sz w:val="24"/>
          <w:szCs w:val="24"/>
          <w:lang w:val="ru-RU"/>
        </w:rPr>
        <w:t xml:space="preserve">. Внедрение информационных технологий при решении задач по обеспечению доступа населения к информации </w:t>
      </w:r>
      <w:r w:rsidR="00C17134" w:rsidRPr="004536F5">
        <w:rPr>
          <w:rFonts w:ascii="Times New Roman" w:hAnsi="Times New Roman" w:cs="Times New Roman"/>
          <w:sz w:val="24"/>
          <w:szCs w:val="24"/>
          <w:lang w:val="ru-RU"/>
        </w:rPr>
        <w:t>о деятельности органов местного самоуправления городского округа</w:t>
      </w:r>
      <w:r w:rsidRPr="004536F5">
        <w:rPr>
          <w:rFonts w:ascii="Times New Roman" w:hAnsi="Times New Roman" w:cs="Times New Roman"/>
          <w:sz w:val="24"/>
          <w:szCs w:val="24"/>
          <w:lang w:val="ru-RU"/>
        </w:rPr>
        <w:t>.</w:t>
      </w:r>
      <w:bookmarkEnd w:id="18"/>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 xml:space="preserve">В рамках реализации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одним из основных средств обеспечения доступа населения города Урай к информации о деятельности органов местного самоуправления является официальный сайт органов местного самоуправления города Урай </w:t>
      </w:r>
      <w:hyperlink r:id="rId18" w:history="1">
        <w:r w:rsidRPr="004536F5">
          <w:rPr>
            <w:rFonts w:ascii="Times New Roman" w:hAnsi="Times New Roman"/>
            <w:color w:val="0000FF"/>
            <w:sz w:val="24"/>
            <w:szCs w:val="24"/>
            <w:u w:val="single"/>
          </w:rPr>
          <w:t>http://uray.ru/</w:t>
        </w:r>
      </w:hyperlink>
      <w:r w:rsidRPr="004536F5">
        <w:rPr>
          <w:rFonts w:ascii="Times New Roman" w:hAnsi="Times New Roman"/>
          <w:sz w:val="24"/>
          <w:szCs w:val="24"/>
        </w:rPr>
        <w:t>.</w:t>
      </w:r>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 xml:space="preserve">Размещение информации на официальном сайте является эффективной формой информирования населения о деятельности органов местного самоуправления. На сайте представлена полная структура муниципалитета, Думы, официальная информация о главе города, исторические материалы о городе. </w:t>
      </w:r>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 xml:space="preserve">Обеспечивается опубликование официальной информации нормативно-правовых актах местного самоуправления, проведение обсуждения проектов муниципальных правовых актов по вопросам местного значения. </w:t>
      </w:r>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Все нормативно-правовые акты администрации города Урай размещаются в разделе «Документы» на официальном сайте в автоматическом режиме из системы электронного документооборота.</w:t>
      </w:r>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В 2020 году выполнены работы по развитию официального сайта администрации города Урай и сайтов подведомственных учреждений. Усовершенствована структура сайта администрации города Урай, созданы новые разделы «Национальные проекты», «Интерактивные карты города Урай», в новом формате представлен раздел «Архив города Урай».  Обновлен сайт МБУ газета «Знамя».</w:t>
      </w:r>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 xml:space="preserve">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w:t>
      </w:r>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 xml:space="preserve">По мере выхода размещаются и обновляются материалы по вопросам экономики, социальной сферы, культуры, туризма, молодежной политики. На официальном сайте размещены прямые ссылки на сайты Правительства и Думы Ханты-Мансийского автономного округа – </w:t>
      </w:r>
      <w:proofErr w:type="spellStart"/>
      <w:r w:rsidRPr="004536F5">
        <w:rPr>
          <w:rFonts w:ascii="Times New Roman" w:hAnsi="Times New Roman"/>
          <w:sz w:val="24"/>
          <w:szCs w:val="24"/>
        </w:rPr>
        <w:t>Югры</w:t>
      </w:r>
      <w:proofErr w:type="spellEnd"/>
      <w:r w:rsidRPr="004536F5">
        <w:rPr>
          <w:rFonts w:ascii="Times New Roman" w:hAnsi="Times New Roman"/>
          <w:sz w:val="24"/>
          <w:szCs w:val="24"/>
        </w:rPr>
        <w:t>, ряд сайтов государственных органов власти автономного округа и Российской Федерации.</w:t>
      </w:r>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Общее количество посещений всех разделов и рубрик официального сайта за 2020 год составляет – 947 967.</w:t>
      </w:r>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Для изучения мнения жителей города по вопросам социально-экономического развития города Урай на официальном сайте администрации города Урай проводятся интерактивные опросы населения. В 2020 году проведено 20 опросов на официальном сайте органов местного самоуправления города Урай.</w:t>
      </w:r>
    </w:p>
    <w:p w:rsidR="004536F5" w:rsidRPr="004536F5" w:rsidRDefault="004536F5" w:rsidP="004536F5">
      <w:pPr>
        <w:pStyle w:val="af9"/>
        <w:ind w:firstLine="709"/>
        <w:jc w:val="both"/>
        <w:rPr>
          <w:rFonts w:ascii="Times New Roman" w:hAnsi="Times New Roman"/>
          <w:sz w:val="24"/>
          <w:szCs w:val="24"/>
        </w:rPr>
      </w:pPr>
      <w:r w:rsidRPr="004536F5">
        <w:rPr>
          <w:rFonts w:ascii="Times New Roman" w:hAnsi="Times New Roman"/>
          <w:sz w:val="24"/>
          <w:szCs w:val="24"/>
        </w:rPr>
        <w:t xml:space="preserve">Обеспечена работа канала обратной связи через официальный сайт – раздел «Обращения граждан», «Расскажи о проблеме» (через портал </w:t>
      </w:r>
      <w:proofErr w:type="spellStart"/>
      <w:r w:rsidRPr="004536F5">
        <w:rPr>
          <w:rFonts w:ascii="Times New Roman" w:hAnsi="Times New Roman"/>
          <w:sz w:val="24"/>
          <w:szCs w:val="24"/>
        </w:rPr>
        <w:t>Госуслуги</w:t>
      </w:r>
      <w:proofErr w:type="spellEnd"/>
      <w:r w:rsidRPr="004536F5">
        <w:rPr>
          <w:rFonts w:ascii="Times New Roman" w:hAnsi="Times New Roman"/>
          <w:sz w:val="24"/>
          <w:szCs w:val="24"/>
        </w:rPr>
        <w:t>).</w:t>
      </w:r>
    </w:p>
    <w:p w:rsidR="00E84BCD" w:rsidRPr="00991BF4" w:rsidRDefault="00E84BCD" w:rsidP="00991BF4">
      <w:pPr>
        <w:ind w:firstLine="709"/>
        <w:jc w:val="both"/>
      </w:pPr>
    </w:p>
    <w:p w:rsidR="00C319CD" w:rsidRPr="00F94B76" w:rsidRDefault="00C319CD" w:rsidP="00631436">
      <w:pPr>
        <w:pStyle w:val="3"/>
        <w:spacing w:before="0" w:after="0"/>
        <w:ind w:firstLine="709"/>
        <w:jc w:val="both"/>
        <w:rPr>
          <w:rFonts w:ascii="Times New Roman" w:hAnsi="Times New Roman" w:cs="Times New Roman"/>
          <w:sz w:val="24"/>
          <w:szCs w:val="24"/>
          <w:lang w:val="ru-RU"/>
        </w:rPr>
      </w:pPr>
      <w:r w:rsidRPr="00F94B76">
        <w:rPr>
          <w:rFonts w:ascii="Times New Roman" w:hAnsi="Times New Roman" w:cs="Times New Roman"/>
          <w:sz w:val="24"/>
          <w:szCs w:val="24"/>
          <w:lang w:val="ru-RU"/>
        </w:rPr>
        <w:t xml:space="preserve">3.2. 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Pr="00F94B76">
        <w:rPr>
          <w:rFonts w:ascii="Times New Roman" w:hAnsi="Times New Roman" w:cs="Times New Roman"/>
          <w:sz w:val="24"/>
          <w:szCs w:val="24"/>
          <w:lang w:val="ru-RU"/>
        </w:rPr>
        <w:t>медийная</w:t>
      </w:r>
      <w:proofErr w:type="spellEnd"/>
      <w:r w:rsidRPr="00F94B76">
        <w:rPr>
          <w:rFonts w:ascii="Times New Roman" w:hAnsi="Times New Roman" w:cs="Times New Roman"/>
          <w:sz w:val="24"/>
          <w:szCs w:val="24"/>
          <w:lang w:val="ru-RU"/>
        </w:rPr>
        <w:t xml:space="preserve"> (публикации и выступления в СМИ) активность главы городского округа, работа с населением.</w:t>
      </w:r>
    </w:p>
    <w:p w:rsidR="008F6C18" w:rsidRPr="00F94B76" w:rsidRDefault="008F6C18" w:rsidP="00764EE6">
      <w:pPr>
        <w:pStyle w:val="af0"/>
        <w:spacing w:before="0" w:beforeAutospacing="0" w:after="0"/>
        <w:ind w:firstLine="709"/>
        <w:jc w:val="both"/>
      </w:pPr>
      <w:r w:rsidRPr="00F94B76">
        <w:t xml:space="preserve">Информационная политика администрации города Урай строится на основе открытости структурных подразделений администрации города и на принципах равных партнерских отношений со средствами массовой информации. Результат такой работы - своевременное и </w:t>
      </w:r>
      <w:r w:rsidRPr="00F94B76">
        <w:lastRenderedPageBreak/>
        <w:t>максимальное информирование населения, участие горожан в обсуждении общественно значимых для города вопросов.</w:t>
      </w:r>
    </w:p>
    <w:p w:rsidR="00A60FF0" w:rsidRPr="00F94B76" w:rsidRDefault="00A60FF0" w:rsidP="00764EE6">
      <w:pPr>
        <w:pStyle w:val="af0"/>
        <w:spacing w:before="0" w:beforeAutospacing="0" w:after="0"/>
        <w:ind w:firstLine="709"/>
        <w:jc w:val="both"/>
      </w:pPr>
      <w:r w:rsidRPr="00F94B76">
        <w:t xml:space="preserve">Органы местного самоуправления города Урай широко представлены в информационно-телекоммуникационной сети «Интернет». </w:t>
      </w:r>
      <w:r w:rsidR="008C01B3" w:rsidRPr="00F94B76">
        <w:t>Б</w:t>
      </w:r>
      <w:r w:rsidRPr="00F94B76">
        <w:t xml:space="preserve">ольшинство жителей города готово к интерактивному общению с представителями власти. Неизменной популярностью пользуется официальный сайт администрации города Урай </w:t>
      </w:r>
      <w:hyperlink r:id="rId19" w:history="1">
        <w:r w:rsidRPr="00F94B76">
          <w:rPr>
            <w:rStyle w:val="af2"/>
            <w:lang w:val="en-US"/>
          </w:rPr>
          <w:t>www</w:t>
        </w:r>
        <w:r w:rsidRPr="00F94B76">
          <w:rPr>
            <w:rStyle w:val="af2"/>
          </w:rPr>
          <w:t>.</w:t>
        </w:r>
        <w:proofErr w:type="spellStart"/>
        <w:r w:rsidRPr="00F94B76">
          <w:rPr>
            <w:rStyle w:val="af2"/>
            <w:lang w:val="en-US"/>
          </w:rPr>
          <w:t>uray</w:t>
        </w:r>
        <w:proofErr w:type="spellEnd"/>
        <w:r w:rsidRPr="00F94B76">
          <w:rPr>
            <w:rStyle w:val="af2"/>
          </w:rPr>
          <w:t>.</w:t>
        </w:r>
        <w:proofErr w:type="spellStart"/>
        <w:r w:rsidRPr="00F94B76">
          <w:rPr>
            <w:rStyle w:val="af2"/>
            <w:lang w:val="en-US"/>
          </w:rPr>
          <w:t>ru</w:t>
        </w:r>
        <w:proofErr w:type="spellEnd"/>
      </w:hyperlink>
      <w:r w:rsidRPr="00F94B76">
        <w:t>, посредством которого работает виртуальная приемная.</w:t>
      </w:r>
    </w:p>
    <w:p w:rsidR="00764EE6" w:rsidRPr="000560A9" w:rsidRDefault="00764EE6" w:rsidP="00764EE6">
      <w:pPr>
        <w:ind w:firstLine="709"/>
        <w:jc w:val="both"/>
      </w:pPr>
      <w:r w:rsidRPr="00F94B76">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F94B76">
        <w:t>Спектр+</w:t>
      </w:r>
      <w:proofErr w:type="spellEnd"/>
      <w:r w:rsidRPr="00F94B76">
        <w:t xml:space="preserve">», ООО «Медиа-холдинг «Западная Сибирь», газету «Знамя», официальный сайт органов местного самоуправления </w:t>
      </w:r>
      <w:proofErr w:type="spellStart"/>
      <w:r w:rsidRPr="00F94B76">
        <w:t>Урая</w:t>
      </w:r>
      <w:proofErr w:type="spellEnd"/>
      <w:r w:rsidRPr="00F94B76">
        <w:t xml:space="preserve"> и социальные </w:t>
      </w:r>
      <w:proofErr w:type="spellStart"/>
      <w:r w:rsidRPr="00F94B76">
        <w:t>медиа</w:t>
      </w:r>
      <w:proofErr w:type="spellEnd"/>
      <w:r w:rsidRPr="00F94B76">
        <w:t>.</w:t>
      </w:r>
      <w:r>
        <w:t xml:space="preserve"> </w:t>
      </w:r>
      <w:r w:rsidRPr="000560A9">
        <w:t xml:space="preserve"> </w:t>
      </w:r>
    </w:p>
    <w:p w:rsidR="00F94B76" w:rsidRDefault="00F94B76" w:rsidP="00764EE6">
      <w:pPr>
        <w:ind w:firstLine="709"/>
        <w:jc w:val="both"/>
      </w:pPr>
    </w:p>
    <w:p w:rsidR="006D01CE" w:rsidRPr="00B95816" w:rsidRDefault="006D01CE" w:rsidP="006D01CE">
      <w:pPr>
        <w:pStyle w:val="af0"/>
        <w:spacing w:before="0" w:beforeAutospacing="0" w:after="0"/>
        <w:ind w:firstLine="709"/>
        <w:jc w:val="both"/>
      </w:pPr>
      <w:r w:rsidRPr="00B95816">
        <w:t xml:space="preserve">В 2020 году ввиду пандемии новой </w:t>
      </w:r>
      <w:proofErr w:type="spellStart"/>
      <w:r w:rsidRPr="00B95816">
        <w:t>коронавирусной</w:t>
      </w:r>
      <w:proofErr w:type="spellEnd"/>
      <w:r w:rsidRPr="00B95816">
        <w:t xml:space="preserve"> инфекции в городе Урай, как и во всем округе, были введены ограничительные меры. Деятельность Тимура </w:t>
      </w:r>
      <w:proofErr w:type="spellStart"/>
      <w:r w:rsidRPr="00B95816">
        <w:t>Раисовича</w:t>
      </w:r>
      <w:proofErr w:type="spellEnd"/>
      <w:r w:rsidRPr="00B95816">
        <w:t xml:space="preserve"> </w:t>
      </w:r>
      <w:proofErr w:type="spellStart"/>
      <w:r w:rsidRPr="00B95816">
        <w:t>Закирзянова</w:t>
      </w:r>
      <w:proofErr w:type="spellEnd"/>
      <w:r w:rsidRPr="00B95816">
        <w:t xml:space="preserve">, как главы города Урай, получила  поддержку в новом формате - </w:t>
      </w:r>
      <w:proofErr w:type="spellStart"/>
      <w:r w:rsidRPr="00B95816">
        <w:t>онлайн</w:t>
      </w:r>
      <w:proofErr w:type="spellEnd"/>
      <w:r w:rsidRPr="00B95816">
        <w:t>.</w:t>
      </w:r>
    </w:p>
    <w:p w:rsidR="006D01CE" w:rsidRPr="00B95816" w:rsidRDefault="006D01CE" w:rsidP="006D01CE">
      <w:pPr>
        <w:pStyle w:val="af0"/>
        <w:spacing w:before="0" w:beforeAutospacing="0" w:after="0"/>
        <w:ind w:firstLine="709"/>
        <w:jc w:val="both"/>
      </w:pPr>
      <w:r w:rsidRPr="000C2776">
        <w:t xml:space="preserve">Для оперативной связи с жителями города глава города Урай стал выходить в прямой эфир посредством собственного </w:t>
      </w:r>
      <w:proofErr w:type="spellStart"/>
      <w:r w:rsidRPr="000C2776">
        <w:t>аккаунта</w:t>
      </w:r>
      <w:proofErr w:type="spellEnd"/>
      <w:r w:rsidRPr="000C2776">
        <w:t xml:space="preserve"> в социальной сети «</w:t>
      </w:r>
      <w:proofErr w:type="spellStart"/>
      <w:r w:rsidRPr="000C2776">
        <w:t>Инстаграм</w:t>
      </w:r>
      <w:proofErr w:type="spellEnd"/>
      <w:r w:rsidRPr="000C2776">
        <w:t xml:space="preserve">». За 2020 год Тимур </w:t>
      </w:r>
      <w:proofErr w:type="spellStart"/>
      <w:r w:rsidRPr="000C2776">
        <w:t>Закирзянов</w:t>
      </w:r>
      <w:proofErr w:type="spellEnd"/>
      <w:r w:rsidRPr="000C2776">
        <w:t xml:space="preserve"> провел 41 эфир, </w:t>
      </w:r>
      <w:proofErr w:type="gramStart"/>
      <w:r w:rsidRPr="000C2776">
        <w:t>записи</w:t>
      </w:r>
      <w:proofErr w:type="gramEnd"/>
      <w:r w:rsidRPr="000C2776">
        <w:t xml:space="preserve"> которых были опубликованы в </w:t>
      </w:r>
      <w:proofErr w:type="spellStart"/>
      <w:r w:rsidRPr="000C2776">
        <w:t>аккаунте</w:t>
      </w:r>
      <w:proofErr w:type="spellEnd"/>
      <w:r w:rsidRPr="000C2776">
        <w:t xml:space="preserve"> главы города в социальной сети </w:t>
      </w:r>
      <w:proofErr w:type="spellStart"/>
      <w:r w:rsidRPr="000C2776">
        <w:t>Инстаграм</w:t>
      </w:r>
      <w:proofErr w:type="spellEnd"/>
      <w:r w:rsidRPr="000C2776">
        <w:t xml:space="preserve">, а также в официальных </w:t>
      </w:r>
      <w:proofErr w:type="spellStart"/>
      <w:r w:rsidRPr="000C2776">
        <w:t>аккаунтах</w:t>
      </w:r>
      <w:proofErr w:type="spellEnd"/>
      <w:r w:rsidRPr="000C2776">
        <w:t xml:space="preserve"> администрации города Урай в «</w:t>
      </w:r>
      <w:proofErr w:type="spellStart"/>
      <w:r w:rsidRPr="000C2776">
        <w:t>ВКонтакте</w:t>
      </w:r>
      <w:proofErr w:type="spellEnd"/>
      <w:r w:rsidRPr="000C2776">
        <w:t>» и «Одноклассники». Количество просмотров данных эфиров составило: «</w:t>
      </w:r>
      <w:proofErr w:type="spellStart"/>
      <w:r w:rsidRPr="000C2776">
        <w:t>Инстаграм</w:t>
      </w:r>
      <w:proofErr w:type="spellEnd"/>
      <w:r w:rsidRPr="00B95816">
        <w:t>» - 101 856, «</w:t>
      </w:r>
      <w:proofErr w:type="spellStart"/>
      <w:r w:rsidRPr="00B95816">
        <w:t>ВКонтакте</w:t>
      </w:r>
      <w:proofErr w:type="spellEnd"/>
      <w:r w:rsidRPr="00B95816">
        <w:t xml:space="preserve">» - 192 381, «Одноклассники» - 202 351. </w:t>
      </w:r>
    </w:p>
    <w:p w:rsidR="006D01CE" w:rsidRPr="00B95816" w:rsidRDefault="006D01CE" w:rsidP="006D01CE">
      <w:pPr>
        <w:pStyle w:val="af0"/>
        <w:spacing w:before="0" w:beforeAutospacing="0" w:after="0"/>
        <w:ind w:firstLine="709"/>
        <w:jc w:val="both"/>
      </w:pPr>
      <w:r w:rsidRPr="00B95816">
        <w:t>Несмотря на пандемию COVID-19, с  соблюдением всех мер безопасности, глава города Урай провел ряд встреч, среди которых:</w:t>
      </w:r>
    </w:p>
    <w:p w:rsidR="006D01CE" w:rsidRPr="00B95816" w:rsidRDefault="006D01CE" w:rsidP="006D01CE">
      <w:pPr>
        <w:pStyle w:val="af0"/>
        <w:spacing w:before="0" w:beforeAutospacing="0" w:after="0"/>
        <w:ind w:firstLine="709"/>
        <w:jc w:val="both"/>
      </w:pPr>
      <w:r w:rsidRPr="00B95816">
        <w:t xml:space="preserve">-25 февраля - встреча </w:t>
      </w:r>
      <w:r>
        <w:t>губернатора</w:t>
      </w:r>
      <w:r w:rsidRPr="00B95816">
        <w:t xml:space="preserve"> </w:t>
      </w:r>
      <w:proofErr w:type="spellStart"/>
      <w:r w:rsidRPr="000C2776">
        <w:t>Югры</w:t>
      </w:r>
      <w:proofErr w:type="spellEnd"/>
      <w:r w:rsidRPr="000C2776">
        <w:t xml:space="preserve"> Натальи Комаровой с жителями </w:t>
      </w:r>
      <w:proofErr w:type="spellStart"/>
      <w:r w:rsidRPr="000C2776">
        <w:t>Урая</w:t>
      </w:r>
      <w:proofErr w:type="spellEnd"/>
      <w:r w:rsidRPr="000C2776">
        <w:t>.</w:t>
      </w:r>
    </w:p>
    <w:p w:rsidR="006D01CE" w:rsidRPr="00B95816" w:rsidRDefault="006D01CE" w:rsidP="006D01CE">
      <w:pPr>
        <w:pStyle w:val="af0"/>
        <w:spacing w:before="0" w:beforeAutospacing="0" w:after="0"/>
        <w:ind w:firstLine="709"/>
        <w:jc w:val="both"/>
      </w:pPr>
      <w:r w:rsidRPr="00B95816">
        <w:t xml:space="preserve">-28 февраля - встреча с епископом Югорским и </w:t>
      </w:r>
      <w:proofErr w:type="spellStart"/>
      <w:r w:rsidRPr="00B95816">
        <w:t>Няганским</w:t>
      </w:r>
      <w:proofErr w:type="spellEnd"/>
      <w:r w:rsidRPr="00B95816">
        <w:t xml:space="preserve"> </w:t>
      </w:r>
      <w:proofErr w:type="spellStart"/>
      <w:r w:rsidRPr="00B95816">
        <w:t>Фотием</w:t>
      </w:r>
      <w:proofErr w:type="spellEnd"/>
      <w:r w:rsidRPr="00B95816">
        <w:t>.</w:t>
      </w:r>
    </w:p>
    <w:p w:rsidR="006D01CE" w:rsidRPr="00B95816" w:rsidRDefault="006D01CE" w:rsidP="006D01CE">
      <w:pPr>
        <w:pStyle w:val="af0"/>
        <w:spacing w:before="0" w:beforeAutospacing="0" w:after="0"/>
        <w:ind w:firstLine="709"/>
        <w:jc w:val="both"/>
      </w:pPr>
      <w:r w:rsidRPr="00B95816">
        <w:t xml:space="preserve">-20 марта - </w:t>
      </w:r>
      <w:r w:rsidRPr="00B95816">
        <w:rPr>
          <w:shd w:val="clear" w:color="auto" w:fill="FFFFFF"/>
        </w:rPr>
        <w:t>по решению главы города Тимура </w:t>
      </w:r>
      <w:proofErr w:type="spellStart"/>
      <w:r w:rsidRPr="00B95816">
        <w:rPr>
          <w:shd w:val="clear" w:color="auto" w:fill="FFFFFF"/>
        </w:rPr>
        <w:t>Закирзянова</w:t>
      </w:r>
      <w:proofErr w:type="spellEnd"/>
      <w:r w:rsidRPr="00B95816">
        <w:rPr>
          <w:shd w:val="clear" w:color="auto" w:fill="FFFFFF"/>
        </w:rPr>
        <w:t xml:space="preserve"> создан </w:t>
      </w:r>
      <w:r w:rsidRPr="00B95816">
        <w:t xml:space="preserve">муниципальный оперативный штаб для координации мер по ситуации с </w:t>
      </w:r>
      <w:proofErr w:type="spellStart"/>
      <w:r w:rsidRPr="00B95816">
        <w:t>коронавирусом</w:t>
      </w:r>
      <w:proofErr w:type="spellEnd"/>
      <w:r w:rsidRPr="00B95816">
        <w:t xml:space="preserve">. Штаб работает  на регулярной основе в формате </w:t>
      </w:r>
      <w:proofErr w:type="spellStart"/>
      <w:r w:rsidRPr="00B95816">
        <w:t>онлайн</w:t>
      </w:r>
      <w:proofErr w:type="spellEnd"/>
      <w:r w:rsidRPr="00B95816">
        <w:t xml:space="preserve">, специалисты обсуждают развитие ситуации и принимают совместные решения для недопущения распространения </w:t>
      </w:r>
      <w:proofErr w:type="spellStart"/>
      <w:r w:rsidRPr="00B95816">
        <w:t>коронавирусной</w:t>
      </w:r>
      <w:proofErr w:type="spellEnd"/>
      <w:r w:rsidRPr="00B95816">
        <w:t xml:space="preserve"> инфекции в городе Урай.</w:t>
      </w:r>
    </w:p>
    <w:p w:rsidR="006D01CE" w:rsidRPr="00B95816" w:rsidRDefault="006D01CE" w:rsidP="006D01CE">
      <w:pPr>
        <w:pStyle w:val="af0"/>
        <w:spacing w:before="0" w:beforeAutospacing="0" w:after="0"/>
        <w:ind w:firstLine="709"/>
        <w:jc w:val="both"/>
      </w:pPr>
      <w:r w:rsidRPr="00B95816">
        <w:t>-8 июня – рабочая встреча с инициаторами проекта «Капсула памяти», посвященного 75-летию Великой Победы.</w:t>
      </w:r>
    </w:p>
    <w:p w:rsidR="006D01CE" w:rsidRPr="00B95816" w:rsidRDefault="006D01CE" w:rsidP="006D01CE">
      <w:pPr>
        <w:pStyle w:val="af0"/>
        <w:spacing w:before="0" w:beforeAutospacing="0" w:after="0"/>
        <w:ind w:firstLine="709"/>
        <w:jc w:val="both"/>
      </w:pPr>
      <w:r w:rsidRPr="00B95816">
        <w:t xml:space="preserve">-10 июля - рабочая встреча с епископом Югорским и </w:t>
      </w:r>
      <w:proofErr w:type="spellStart"/>
      <w:r w:rsidRPr="00B95816">
        <w:t>Няганским</w:t>
      </w:r>
      <w:proofErr w:type="spellEnd"/>
      <w:r w:rsidRPr="00B95816">
        <w:t xml:space="preserve"> </w:t>
      </w:r>
      <w:proofErr w:type="spellStart"/>
      <w:r w:rsidRPr="00B95816">
        <w:t>Фотием</w:t>
      </w:r>
      <w:proofErr w:type="spellEnd"/>
      <w:r w:rsidRPr="00B95816">
        <w:t>, который находился в городе Урай с пасторским визитом.</w:t>
      </w:r>
    </w:p>
    <w:p w:rsidR="006D01CE" w:rsidRPr="00B95816" w:rsidRDefault="006D01CE" w:rsidP="006D01CE">
      <w:pPr>
        <w:pStyle w:val="af0"/>
        <w:spacing w:before="0" w:beforeAutospacing="0" w:after="0"/>
        <w:ind w:firstLine="709"/>
        <w:jc w:val="both"/>
      </w:pPr>
      <w:r w:rsidRPr="00B95816">
        <w:t xml:space="preserve">-16 июля - встреча с губернатором </w:t>
      </w:r>
      <w:proofErr w:type="spellStart"/>
      <w:r w:rsidRPr="00B95816">
        <w:t>Югры</w:t>
      </w:r>
      <w:proofErr w:type="spellEnd"/>
      <w:r w:rsidRPr="00B95816">
        <w:t xml:space="preserve"> Натальей Комаровой, в ходе визита в муниципальное образование. Посещены объекты производственной сферы, предпринимательской деятельности, а также сельхозпредприятие «</w:t>
      </w:r>
      <w:proofErr w:type="spellStart"/>
      <w:r w:rsidRPr="00B95816">
        <w:t>Агроника</w:t>
      </w:r>
      <w:proofErr w:type="spellEnd"/>
      <w:r w:rsidRPr="00B95816">
        <w:t xml:space="preserve">», новые объекты жилищного строительства. </w:t>
      </w:r>
    </w:p>
    <w:p w:rsidR="006D01CE" w:rsidRPr="00B95816" w:rsidRDefault="006D01CE" w:rsidP="006D01CE">
      <w:pPr>
        <w:pStyle w:val="af0"/>
        <w:spacing w:before="0" w:beforeAutospacing="0" w:after="0"/>
        <w:ind w:firstLine="709"/>
        <w:jc w:val="both"/>
      </w:pPr>
      <w:r w:rsidRPr="00B95816">
        <w:t xml:space="preserve">-10 сентября - глава города Урай принял участие в торжественных мероприятиях, посвященных двойному юбилею – 60-летию </w:t>
      </w:r>
      <w:proofErr w:type="spellStart"/>
      <w:r w:rsidRPr="00B95816">
        <w:t>Шаимской</w:t>
      </w:r>
      <w:proofErr w:type="spellEnd"/>
      <w:r w:rsidRPr="00B95816">
        <w:t xml:space="preserve"> нефти и 55-летию города Урай. В этот день Урай посетили и приняли участие в торжествах губернатор </w:t>
      </w:r>
      <w:proofErr w:type="spellStart"/>
      <w:r w:rsidRPr="00B95816">
        <w:t>Югры</w:t>
      </w:r>
      <w:proofErr w:type="spellEnd"/>
      <w:r w:rsidRPr="00B95816">
        <w:t xml:space="preserve"> Наталья Комарова, делегация ПАО НК «ЛУКОЙЛ» во главе с президентом компании </w:t>
      </w:r>
      <w:proofErr w:type="spellStart"/>
      <w:r w:rsidRPr="00B95816">
        <w:t>Вагитом</w:t>
      </w:r>
      <w:proofErr w:type="spellEnd"/>
      <w:r w:rsidRPr="00B95816">
        <w:t xml:space="preserve"> Алекперовым. Состоялась церемония награждения </w:t>
      </w:r>
      <w:proofErr w:type="spellStart"/>
      <w:r w:rsidRPr="00B95816">
        <w:t>урайцев</w:t>
      </w:r>
      <w:proofErr w:type="spellEnd"/>
      <w:r w:rsidRPr="00B95816">
        <w:t xml:space="preserve">, </w:t>
      </w:r>
      <w:proofErr w:type="gramStart"/>
      <w:r w:rsidRPr="00B95816">
        <w:t>внесших</w:t>
      </w:r>
      <w:proofErr w:type="gramEnd"/>
      <w:r w:rsidRPr="00B95816">
        <w:t xml:space="preserve"> вклад в развитие нефтяной отрасли. Также при участии высоких гостей был торжественно открыт новый спортивный объект – Крытый каток «Урай Арена».</w:t>
      </w:r>
    </w:p>
    <w:p w:rsidR="006D01CE" w:rsidRPr="00B95816" w:rsidRDefault="006D01CE" w:rsidP="006D01CE">
      <w:pPr>
        <w:pStyle w:val="af0"/>
        <w:spacing w:before="0" w:beforeAutospacing="0" w:after="0"/>
        <w:ind w:firstLine="709"/>
        <w:jc w:val="both"/>
      </w:pPr>
      <w:r w:rsidRPr="00B95816">
        <w:t xml:space="preserve">-21 октября - встреча с начальником ОМВД России по городу </w:t>
      </w:r>
      <w:proofErr w:type="spellStart"/>
      <w:r w:rsidRPr="00B95816">
        <w:t>Ураю</w:t>
      </w:r>
      <w:proofErr w:type="spellEnd"/>
      <w:r w:rsidRPr="00B95816">
        <w:t xml:space="preserve"> Вячеславом Покровским, в </w:t>
      </w:r>
      <w:proofErr w:type="gramStart"/>
      <w:r w:rsidRPr="00B95816">
        <w:t>ходе</w:t>
      </w:r>
      <w:proofErr w:type="gramEnd"/>
      <w:r w:rsidRPr="00B95816">
        <w:t xml:space="preserve"> которой были обозначены стратегические задачи по обеспечению безопасности в городе</w:t>
      </w:r>
      <w:r>
        <w:t>.</w:t>
      </w:r>
    </w:p>
    <w:p w:rsidR="006D01CE" w:rsidRPr="00B95816" w:rsidRDefault="006D01CE" w:rsidP="006D01CE">
      <w:pPr>
        <w:pStyle w:val="af0"/>
        <w:spacing w:before="0" w:beforeAutospacing="0" w:after="0"/>
        <w:ind w:firstLine="709"/>
        <w:jc w:val="both"/>
      </w:pPr>
      <w:r w:rsidRPr="00B95816">
        <w:t xml:space="preserve">-28 октября - рабочая встреча главы города Урай и Губернатора </w:t>
      </w:r>
      <w:proofErr w:type="spellStart"/>
      <w:r w:rsidRPr="00B95816">
        <w:t>ХМАО-Югры</w:t>
      </w:r>
      <w:proofErr w:type="spellEnd"/>
      <w:r w:rsidRPr="00B95816">
        <w:t xml:space="preserve"> в режиме </w:t>
      </w:r>
      <w:proofErr w:type="spellStart"/>
      <w:r w:rsidRPr="00B95816">
        <w:t>онлайн</w:t>
      </w:r>
      <w:proofErr w:type="spellEnd"/>
      <w:r w:rsidRPr="00B95816">
        <w:t xml:space="preserve">. Тимур </w:t>
      </w:r>
      <w:proofErr w:type="spellStart"/>
      <w:r w:rsidRPr="00B95816">
        <w:t>Закирзянов</w:t>
      </w:r>
      <w:proofErr w:type="spellEnd"/>
      <w:r w:rsidRPr="00B95816">
        <w:t xml:space="preserve"> </w:t>
      </w:r>
      <w:proofErr w:type="gramStart"/>
      <w:r w:rsidRPr="00B95816">
        <w:t>отчитался о ходе</w:t>
      </w:r>
      <w:proofErr w:type="gramEnd"/>
      <w:r w:rsidRPr="00B95816">
        <w:t xml:space="preserve"> реализации национальных проектов в муниципалитете в 2020 году, а также обсудил с Губернатором </w:t>
      </w:r>
      <w:proofErr w:type="spellStart"/>
      <w:r w:rsidRPr="00B95816">
        <w:t>ХМАО-Югры</w:t>
      </w:r>
      <w:proofErr w:type="spellEnd"/>
      <w:r w:rsidRPr="00B95816">
        <w:t xml:space="preserve"> план </w:t>
      </w:r>
      <w:r>
        <w:t xml:space="preserve"> работы на 2021 год.</w:t>
      </w:r>
    </w:p>
    <w:p w:rsidR="006D01CE" w:rsidRPr="00B95816" w:rsidRDefault="006D01CE" w:rsidP="006D01CE">
      <w:pPr>
        <w:pStyle w:val="af0"/>
        <w:spacing w:before="0" w:beforeAutospacing="0" w:after="0"/>
        <w:ind w:firstLine="709"/>
        <w:jc w:val="both"/>
      </w:pPr>
      <w:r w:rsidRPr="00B95816">
        <w:lastRenderedPageBreak/>
        <w:t xml:space="preserve">-3 декабря – глава </w:t>
      </w:r>
      <w:proofErr w:type="spellStart"/>
      <w:r w:rsidRPr="00B95816">
        <w:t>Урая</w:t>
      </w:r>
      <w:proofErr w:type="spellEnd"/>
      <w:r w:rsidRPr="00B95816">
        <w:t xml:space="preserve"> Тимур </w:t>
      </w:r>
      <w:proofErr w:type="spellStart"/>
      <w:r w:rsidRPr="00B95816">
        <w:t>Закирзянов</w:t>
      </w:r>
      <w:proofErr w:type="spellEnd"/>
      <w:r w:rsidRPr="00B95816">
        <w:t xml:space="preserve"> провел рабочую встречу с депутатом Государственной Думы Татьяной </w:t>
      </w:r>
      <w:proofErr w:type="spellStart"/>
      <w:r w:rsidRPr="00B95816">
        <w:t>Гоголевой</w:t>
      </w:r>
      <w:proofErr w:type="spellEnd"/>
      <w:r w:rsidRPr="00B95816">
        <w:t xml:space="preserve">. В ходе диалога обсуждались актуальные вопросы развития города. Основное внимание было уделено социальному блоку. </w:t>
      </w:r>
    </w:p>
    <w:p w:rsidR="006D01CE" w:rsidRPr="00B95816" w:rsidRDefault="006D01CE" w:rsidP="006D01CE">
      <w:pPr>
        <w:pStyle w:val="af0"/>
        <w:spacing w:before="0" w:beforeAutospacing="0" w:after="0"/>
        <w:ind w:firstLine="709"/>
        <w:jc w:val="both"/>
      </w:pPr>
      <w:r w:rsidRPr="00B95816">
        <w:t xml:space="preserve">-4 декабря – в рамках недели приема граждан отделения партии «Единая Россия» ответил на волнующие </w:t>
      </w:r>
      <w:proofErr w:type="spellStart"/>
      <w:r w:rsidRPr="00B95816">
        <w:t>урайцев</w:t>
      </w:r>
      <w:proofErr w:type="spellEnd"/>
      <w:r w:rsidRPr="00B95816">
        <w:t xml:space="preserve"> вопросы в режиме ВКС.</w:t>
      </w:r>
    </w:p>
    <w:p w:rsidR="006D01CE" w:rsidRPr="00B95816" w:rsidRDefault="006D01CE" w:rsidP="006D01CE">
      <w:pPr>
        <w:pStyle w:val="af0"/>
        <w:spacing w:before="0" w:beforeAutospacing="0" w:after="0"/>
        <w:ind w:firstLine="709"/>
        <w:jc w:val="both"/>
      </w:pPr>
      <w:r w:rsidRPr="00B95816">
        <w:t xml:space="preserve">-10 декабря – глава </w:t>
      </w:r>
      <w:proofErr w:type="spellStart"/>
      <w:r w:rsidRPr="00B95816">
        <w:t>Урая</w:t>
      </w:r>
      <w:proofErr w:type="spellEnd"/>
      <w:r w:rsidRPr="00B95816">
        <w:t xml:space="preserve"> поприветствовал участников и организаторов форума «Товаропроизводители </w:t>
      </w:r>
      <w:proofErr w:type="spellStart"/>
      <w:r w:rsidRPr="00B95816">
        <w:t>Югры</w:t>
      </w:r>
      <w:proofErr w:type="spellEnd"/>
      <w:r w:rsidRPr="00B95816">
        <w:t xml:space="preserve">» в режиме </w:t>
      </w:r>
      <w:proofErr w:type="spellStart"/>
      <w:r w:rsidRPr="00B95816">
        <w:t>онлайн</w:t>
      </w:r>
      <w:proofErr w:type="spellEnd"/>
      <w:r>
        <w:t>.</w:t>
      </w:r>
    </w:p>
    <w:p w:rsidR="006D01CE" w:rsidRPr="00B95816" w:rsidRDefault="006D01CE" w:rsidP="006D01CE">
      <w:pPr>
        <w:pStyle w:val="af0"/>
        <w:spacing w:before="0" w:beforeAutospacing="0" w:after="0"/>
        <w:ind w:firstLine="709"/>
        <w:jc w:val="both"/>
      </w:pPr>
      <w:r w:rsidRPr="00B95816">
        <w:t xml:space="preserve">-24 декабря – принял участие в окружной акции «Елка желаний» в крытом катке «Урай Арена», подарив воспитанникам социально-реабилитационного центра для несовершеннолетних, оставшихся без попечения родителей, абонемент на посещение спортивных объектов </w:t>
      </w:r>
      <w:proofErr w:type="spellStart"/>
      <w:r w:rsidRPr="00B95816">
        <w:t>Урая</w:t>
      </w:r>
      <w:proofErr w:type="spellEnd"/>
      <w:r w:rsidRPr="00B95816">
        <w:t xml:space="preserve"> в период зимних каникул и сладкие подарки. </w:t>
      </w:r>
    </w:p>
    <w:p w:rsidR="006D01CE" w:rsidRPr="007737B3" w:rsidRDefault="006D01CE" w:rsidP="00262D8F">
      <w:pPr>
        <w:pStyle w:val="af0"/>
        <w:spacing w:before="0" w:beforeAutospacing="0" w:after="0"/>
        <w:ind w:firstLine="709"/>
        <w:jc w:val="both"/>
      </w:pPr>
      <w:r w:rsidRPr="007737B3">
        <w:rPr>
          <w:shd w:val="clear" w:color="auto" w:fill="FFFFFF"/>
        </w:rPr>
        <w:t xml:space="preserve">Интервью главы города Урай об итогах деятельности в 2019 году и задачах, стоящих перед органами местного самоуправления по развитию муниципалитета в 2020 </w:t>
      </w:r>
      <w:r>
        <w:rPr>
          <w:shd w:val="clear" w:color="auto" w:fill="FFFFFF"/>
        </w:rPr>
        <w:t>году</w:t>
      </w:r>
      <w:r w:rsidRPr="007737B3">
        <w:rPr>
          <w:shd w:val="clear" w:color="auto" w:fill="FFFFFF"/>
        </w:rPr>
        <w:t xml:space="preserve"> были опубликованы в газете «Знамя» и транслировались в эфире ТРК «</w:t>
      </w:r>
      <w:proofErr w:type="spellStart"/>
      <w:r w:rsidRPr="007737B3">
        <w:rPr>
          <w:shd w:val="clear" w:color="auto" w:fill="FFFFFF"/>
        </w:rPr>
        <w:t>Спектр+</w:t>
      </w:r>
      <w:proofErr w:type="spellEnd"/>
      <w:r w:rsidRPr="007737B3">
        <w:rPr>
          <w:shd w:val="clear" w:color="auto" w:fill="FFFFFF"/>
        </w:rPr>
        <w:t>».</w:t>
      </w:r>
    </w:p>
    <w:p w:rsidR="006D01CE" w:rsidRPr="000C2776" w:rsidRDefault="006D01CE" w:rsidP="00262D8F">
      <w:pPr>
        <w:ind w:firstLine="709"/>
        <w:jc w:val="both"/>
      </w:pPr>
      <w:r w:rsidRPr="007737B3">
        <w:t xml:space="preserve">В 2020 году поступило рекордное количество обращений  -  692 обращения граждан (709 вопросов), а также 2096 обращений в </w:t>
      </w:r>
      <w:proofErr w:type="spellStart"/>
      <w:r w:rsidRPr="007737B3">
        <w:t>директ</w:t>
      </w:r>
      <w:proofErr w:type="spellEnd"/>
      <w:r w:rsidRPr="007737B3">
        <w:t xml:space="preserve"> </w:t>
      </w:r>
      <w:proofErr w:type="spellStart"/>
      <w:r w:rsidRPr="007737B3">
        <w:t>аккаунта</w:t>
      </w:r>
      <w:proofErr w:type="spellEnd"/>
      <w:r w:rsidRPr="007737B3">
        <w:t xml:space="preserve"> главы города Урай в сети «</w:t>
      </w:r>
      <w:proofErr w:type="spellStart"/>
      <w:r w:rsidRPr="007737B3">
        <w:t>Инстаграм</w:t>
      </w:r>
      <w:proofErr w:type="spellEnd"/>
      <w:r w:rsidRPr="007737B3">
        <w:t>».</w:t>
      </w:r>
    </w:p>
    <w:p w:rsidR="00867F18" w:rsidRDefault="00867F18" w:rsidP="00262D8F">
      <w:pPr>
        <w:ind w:firstLine="709"/>
        <w:jc w:val="both"/>
      </w:pPr>
    </w:p>
    <w:p w:rsidR="008D1D03" w:rsidRPr="005D6F20" w:rsidRDefault="008D1D03" w:rsidP="00262D8F">
      <w:pPr>
        <w:ind w:firstLine="709"/>
        <w:jc w:val="both"/>
      </w:pPr>
      <w:bookmarkStart w:id="19" w:name="_Toc418145399"/>
      <w:r w:rsidRPr="005D6F20">
        <w:t xml:space="preserve">Улучшение экологической обстановки в городском округе город Урай является одной из стратегических задач развития муниципального образования. </w:t>
      </w:r>
      <w:proofErr w:type="gramStart"/>
      <w:r w:rsidRPr="005D6F20">
        <w:t xml:space="preserve">Для решения данной задачи реализуется муниципальная программа «Охрана окружающей среды в границах города Урай» на 2017-2020 годы, в рамках которой предусматриваются мероприятия по санитарной очистке и ликвидации несанкционированных свалок на территории города Урай, создание условий для улучшения экологической обстановки на территории города Урай, повышение уровня знаний населения города в сфере охраны окружающей среды. </w:t>
      </w:r>
      <w:proofErr w:type="gramEnd"/>
    </w:p>
    <w:p w:rsidR="00262D8F" w:rsidRPr="00B95816" w:rsidRDefault="00262D8F" w:rsidP="00262D8F">
      <w:pPr>
        <w:tabs>
          <w:tab w:val="left" w:pos="409"/>
          <w:tab w:val="left" w:pos="993"/>
          <w:tab w:val="left" w:pos="10206"/>
        </w:tabs>
        <w:ind w:firstLine="709"/>
        <w:jc w:val="both"/>
        <w:rPr>
          <w:bCs/>
        </w:rPr>
      </w:pPr>
      <w:r w:rsidRPr="00B95816">
        <w:rPr>
          <w:bCs/>
        </w:rPr>
        <w:t xml:space="preserve">В </w:t>
      </w:r>
      <w:r>
        <w:rPr>
          <w:bCs/>
        </w:rPr>
        <w:t>отчетном</w:t>
      </w:r>
      <w:r w:rsidRPr="00B95816">
        <w:rPr>
          <w:bCs/>
        </w:rPr>
        <w:t xml:space="preserve"> году на территории города Урай проведены следующие экологические мероприятия:</w:t>
      </w:r>
    </w:p>
    <w:p w:rsidR="00262D8F" w:rsidRPr="00B95816" w:rsidRDefault="00262D8F" w:rsidP="00262D8F">
      <w:pPr>
        <w:pStyle w:val="a8"/>
        <w:tabs>
          <w:tab w:val="left" w:pos="409"/>
          <w:tab w:val="left" w:pos="851"/>
          <w:tab w:val="left" w:pos="993"/>
          <w:tab w:val="left" w:pos="10206"/>
        </w:tabs>
        <w:ind w:left="0" w:firstLine="709"/>
        <w:jc w:val="both"/>
        <w:rPr>
          <w:bCs/>
        </w:rPr>
      </w:pPr>
      <w:r w:rsidRPr="00B95816">
        <w:rPr>
          <w:bCs/>
        </w:rPr>
        <w:t xml:space="preserve">-в рамках регионального проекта «Сохранение уникальных водных объектов» портфеля проектов «Экология» проведена очистка 6,5 км </w:t>
      </w:r>
      <w:r w:rsidRPr="00B95816">
        <w:t xml:space="preserve">прибрежной полосы рек </w:t>
      </w:r>
      <w:proofErr w:type="spellStart"/>
      <w:r w:rsidRPr="00B95816">
        <w:t>Конда</w:t>
      </w:r>
      <w:proofErr w:type="spellEnd"/>
      <w:r w:rsidRPr="00B95816">
        <w:t xml:space="preserve"> и Колосья. В мероприятиях приняло участие 750 человек;</w:t>
      </w:r>
    </w:p>
    <w:p w:rsidR="00262D8F" w:rsidRPr="00B95816" w:rsidRDefault="00262D8F" w:rsidP="00262D8F">
      <w:pPr>
        <w:pStyle w:val="a8"/>
        <w:tabs>
          <w:tab w:val="left" w:pos="409"/>
          <w:tab w:val="left" w:pos="851"/>
          <w:tab w:val="left" w:pos="993"/>
          <w:tab w:val="left" w:pos="10206"/>
        </w:tabs>
        <w:spacing w:after="200"/>
        <w:ind w:left="0" w:firstLine="709"/>
        <w:jc w:val="both"/>
        <w:rPr>
          <w:bCs/>
        </w:rPr>
      </w:pPr>
      <w:r w:rsidRPr="00B95816">
        <w:t>-в рамках мероприятий по санитарной очистке и ликвидации мест несанкционированного размещения отходов в соответствии с муниципальной программой «Охрана окружающей среды в границах города Урай» на  2017-2020 годы ликвидировано 16 мест несанкционированного размещения отходов, общим ориентировочным объемом - 960 м3;</w:t>
      </w:r>
    </w:p>
    <w:p w:rsidR="00262D8F" w:rsidRPr="00B95816" w:rsidRDefault="00262D8F" w:rsidP="00262D8F">
      <w:pPr>
        <w:pStyle w:val="a8"/>
        <w:tabs>
          <w:tab w:val="left" w:pos="409"/>
          <w:tab w:val="left" w:pos="851"/>
          <w:tab w:val="left" w:pos="993"/>
          <w:tab w:val="left" w:pos="10206"/>
        </w:tabs>
        <w:spacing w:after="200"/>
        <w:ind w:left="0" w:firstLine="709"/>
        <w:jc w:val="both"/>
        <w:rPr>
          <w:bCs/>
        </w:rPr>
      </w:pPr>
      <w:r w:rsidRPr="00B95816">
        <w:t>-в летне-осенний период в субботниках на закрепленных за организациями и предприятиями территориях приняло участие ориентировочно 2 тысячи человек. Задействовано 13 единиц техники;</w:t>
      </w:r>
    </w:p>
    <w:p w:rsidR="00262D8F" w:rsidRPr="00B95816" w:rsidRDefault="00262D8F" w:rsidP="00262D8F">
      <w:pPr>
        <w:pStyle w:val="a8"/>
        <w:tabs>
          <w:tab w:val="left" w:pos="409"/>
          <w:tab w:val="left" w:pos="851"/>
          <w:tab w:val="left" w:pos="993"/>
          <w:tab w:val="left" w:pos="10206"/>
        </w:tabs>
        <w:spacing w:after="200"/>
        <w:ind w:left="0" w:firstLine="709"/>
        <w:jc w:val="both"/>
        <w:rPr>
          <w:bCs/>
        </w:rPr>
      </w:pPr>
      <w:r w:rsidRPr="00B95816">
        <w:t xml:space="preserve">-в честь 90-летия со дня образования Ханты-Мансийского автономного округа – </w:t>
      </w:r>
      <w:proofErr w:type="spellStart"/>
      <w:r w:rsidRPr="00B95816">
        <w:t>Югры</w:t>
      </w:r>
      <w:proofErr w:type="spellEnd"/>
      <w:r w:rsidRPr="00B95816">
        <w:t xml:space="preserve"> город Урай  принял участие в акции «90 кедров». Акция проведена 29 мая 2020 года на набережной реки Колосья. В рамках акции высажено 90 саженцев кедра. Каждый саженец огорожен, на территории высадки установлены информационные памятные щиты. В акции приняли участие 50 человек;</w:t>
      </w:r>
    </w:p>
    <w:p w:rsidR="00262D8F" w:rsidRPr="00B95816" w:rsidRDefault="00262D8F" w:rsidP="00262D8F">
      <w:pPr>
        <w:pStyle w:val="a8"/>
        <w:tabs>
          <w:tab w:val="left" w:pos="409"/>
          <w:tab w:val="left" w:pos="851"/>
          <w:tab w:val="left" w:pos="993"/>
        </w:tabs>
        <w:ind w:left="0" w:firstLine="709"/>
        <w:jc w:val="both"/>
      </w:pPr>
      <w:r w:rsidRPr="00B95816">
        <w:t>-в честь 75-летия Победы в Великой Отечественной войне горожане приняли участие акции «Сад Памяти».</w:t>
      </w:r>
      <w:r w:rsidRPr="00B95816">
        <w:rPr>
          <w:b/>
        </w:rPr>
        <w:t xml:space="preserve"> </w:t>
      </w:r>
      <w:r w:rsidRPr="00B95816">
        <w:t>В рамках акции на территории города высажено 145 зеленых насаждений (яблони, рябины, черемуха, сирень, кедры, вишня);</w:t>
      </w:r>
    </w:p>
    <w:p w:rsidR="00262D8F" w:rsidRPr="00B95816" w:rsidRDefault="00262D8F" w:rsidP="00262D8F">
      <w:pPr>
        <w:pStyle w:val="a8"/>
        <w:tabs>
          <w:tab w:val="left" w:pos="409"/>
          <w:tab w:val="left" w:pos="851"/>
          <w:tab w:val="left" w:pos="993"/>
        </w:tabs>
        <w:ind w:left="0" w:firstLine="709"/>
        <w:jc w:val="both"/>
      </w:pPr>
      <w:r w:rsidRPr="00B95816">
        <w:t>-в рамках осенних дней древонасаждений 15.09.2020 проведена очистка «Леса Победы», заложенного в 2015 году на набережной Александра Петрова, от тальника и мусора. Проведена замена погибших зеленых насаждений (сосен);</w:t>
      </w:r>
    </w:p>
    <w:p w:rsidR="00262D8F" w:rsidRPr="00B95816" w:rsidRDefault="00262D8F" w:rsidP="00262D8F">
      <w:pPr>
        <w:pStyle w:val="a8"/>
        <w:tabs>
          <w:tab w:val="left" w:pos="409"/>
          <w:tab w:val="left" w:pos="851"/>
          <w:tab w:val="left" w:pos="993"/>
        </w:tabs>
        <w:ind w:left="0" w:firstLine="709"/>
        <w:jc w:val="both"/>
      </w:pPr>
      <w:r w:rsidRPr="00B95816">
        <w:t xml:space="preserve">-в рамках окружной акции «Высадка деревьев по количеству жителей </w:t>
      </w:r>
      <w:proofErr w:type="spellStart"/>
      <w:r w:rsidRPr="00B95816">
        <w:t>ХМАО-Югры</w:t>
      </w:r>
      <w:proofErr w:type="spellEnd"/>
      <w:r w:rsidRPr="00B95816">
        <w:t xml:space="preserve">» 19.05.2020 на территории </w:t>
      </w:r>
      <w:proofErr w:type="spellStart"/>
      <w:r w:rsidRPr="00B95816">
        <w:t>Урайского</w:t>
      </w:r>
      <w:proofErr w:type="spellEnd"/>
      <w:r w:rsidRPr="00B95816">
        <w:t xml:space="preserve"> ТО – лесничества высажено 48 000 штук сосны сибирской кедровой по количеству жителей города Урай и близлежащих сельских поселений;</w:t>
      </w:r>
    </w:p>
    <w:p w:rsidR="00262D8F" w:rsidRPr="00B95816" w:rsidRDefault="00262D8F" w:rsidP="00262D8F">
      <w:pPr>
        <w:ind w:firstLine="709"/>
        <w:jc w:val="both"/>
      </w:pPr>
      <w:r w:rsidRPr="00B95816">
        <w:t xml:space="preserve">-в сентябре муниципалитет присоединился к Всероссийскому экологическому субботнику «Зеленая Россия». В рамках субботника произведена уборка территории «Леса </w:t>
      </w:r>
      <w:r w:rsidRPr="00B95816">
        <w:lastRenderedPageBreak/>
        <w:t>Победы» от мусора, заменены погибшие саженцы кедра, высаженные ранее на набережной реки Колосья. На территориях детских садов высажены 100 саженцев кедров, количество участников мероприятия – 80 человек.</w:t>
      </w:r>
    </w:p>
    <w:p w:rsidR="00961FDE" w:rsidRDefault="00961FDE" w:rsidP="00B51EF8">
      <w:pPr>
        <w:pStyle w:val="3"/>
        <w:spacing w:before="0" w:after="0"/>
        <w:ind w:firstLine="709"/>
        <w:jc w:val="both"/>
        <w:rPr>
          <w:rFonts w:ascii="Times New Roman" w:hAnsi="Times New Roman" w:cs="Times New Roman"/>
          <w:sz w:val="24"/>
          <w:szCs w:val="24"/>
          <w:lang w:val="ru-RU"/>
        </w:rPr>
      </w:pPr>
    </w:p>
    <w:p w:rsidR="00A60FF0" w:rsidRPr="000340BC" w:rsidRDefault="00A60FF0" w:rsidP="00B51EF8">
      <w:pPr>
        <w:pStyle w:val="3"/>
        <w:spacing w:before="0" w:after="0"/>
        <w:ind w:firstLine="709"/>
        <w:jc w:val="both"/>
        <w:rPr>
          <w:rFonts w:ascii="Times New Roman" w:hAnsi="Times New Roman" w:cs="Times New Roman"/>
          <w:sz w:val="24"/>
          <w:szCs w:val="24"/>
          <w:lang w:val="ru-RU"/>
        </w:rPr>
      </w:pPr>
      <w:r w:rsidRPr="000340BC">
        <w:rPr>
          <w:rFonts w:ascii="Times New Roman" w:hAnsi="Times New Roman" w:cs="Times New Roman"/>
          <w:sz w:val="24"/>
          <w:szCs w:val="24"/>
          <w:lang w:val="ru-RU"/>
        </w:rPr>
        <w:t>3.</w:t>
      </w:r>
      <w:r w:rsidR="002855D8">
        <w:rPr>
          <w:rFonts w:ascii="Times New Roman" w:hAnsi="Times New Roman" w:cs="Times New Roman"/>
          <w:sz w:val="24"/>
          <w:szCs w:val="24"/>
          <w:lang w:val="ru-RU"/>
        </w:rPr>
        <w:t>3</w:t>
      </w:r>
      <w:r w:rsidRPr="000340BC">
        <w:rPr>
          <w:rFonts w:ascii="Times New Roman" w:hAnsi="Times New Roman" w:cs="Times New Roman"/>
          <w:sz w:val="24"/>
          <w:szCs w:val="24"/>
          <w:lang w:val="ru-RU"/>
        </w:rPr>
        <w:t xml:space="preserve">. </w:t>
      </w:r>
      <w:proofErr w:type="gramStart"/>
      <w:r w:rsidRPr="000340BC">
        <w:rPr>
          <w:rFonts w:ascii="Times New Roman" w:hAnsi="Times New Roman" w:cs="Times New Roman"/>
          <w:sz w:val="24"/>
          <w:szCs w:val="24"/>
          <w:lang w:val="ru-RU"/>
        </w:rPr>
        <w:t xml:space="preserve">Меры, принимаемые для повышения качества предоставляемых населению </w:t>
      </w:r>
      <w:r w:rsidRPr="00CC6A37">
        <w:rPr>
          <w:rFonts w:ascii="Times New Roman" w:hAnsi="Times New Roman" w:cs="Times New Roman"/>
          <w:sz w:val="24"/>
          <w:szCs w:val="24"/>
          <w:lang w:val="ru-RU"/>
        </w:rPr>
        <w:t>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w:t>
      </w:r>
      <w:r w:rsidRPr="000340BC">
        <w:rPr>
          <w:rFonts w:ascii="Times New Roman" w:hAnsi="Times New Roman" w:cs="Times New Roman"/>
          <w:sz w:val="24"/>
          <w:szCs w:val="24"/>
          <w:lang w:val="ru-RU"/>
        </w:rPr>
        <w:t xml:space="preserve"> социальными услугами по результатам социологических опросов населения.</w:t>
      </w:r>
      <w:bookmarkEnd w:id="19"/>
      <w:proofErr w:type="gramEnd"/>
    </w:p>
    <w:p w:rsidR="00AA0003" w:rsidRPr="00321A43" w:rsidRDefault="00AA0003" w:rsidP="00B51EF8">
      <w:pPr>
        <w:ind w:firstLine="709"/>
        <w:jc w:val="both"/>
      </w:pPr>
      <w:r w:rsidRPr="00321A43">
        <w:t>В целях повышения качества предоста</w:t>
      </w:r>
      <w:r w:rsidR="00B51EF8">
        <w:t>вления муниципальных услуг в 2020</w:t>
      </w:r>
      <w:r w:rsidRPr="00321A43">
        <w:t xml:space="preserve"> году продолжалась работа по предоставлению муниципальных услуг структурными подразделениями администрации </w:t>
      </w:r>
      <w:r>
        <w:t>города</w:t>
      </w:r>
      <w:r w:rsidRPr="00321A43">
        <w:t xml:space="preserve"> и подведомственными учреждениями.</w:t>
      </w:r>
    </w:p>
    <w:p w:rsidR="00B51EF8" w:rsidRPr="006248F0" w:rsidRDefault="00B51EF8" w:rsidP="00B51EF8">
      <w:pPr>
        <w:ind w:firstLine="709"/>
        <w:jc w:val="both"/>
        <w:rPr>
          <w:highlight w:val="yellow"/>
        </w:rPr>
      </w:pPr>
      <w:r w:rsidRPr="00092110">
        <w:rPr>
          <w:color w:val="000000"/>
        </w:rPr>
        <w:t xml:space="preserve">На территории города Урай постановлением администрации города Урай от 19.08.2011 №2355 утвержден Реестр муниципальных услуг </w:t>
      </w:r>
      <w:r w:rsidRPr="00092110">
        <w:t xml:space="preserve">муниципального образования городской округ город Урай (далее - </w:t>
      </w:r>
      <w:r w:rsidRPr="00092110">
        <w:rPr>
          <w:color w:val="000000"/>
        </w:rPr>
        <w:t>Реестр услуг). А</w:t>
      </w:r>
      <w:r w:rsidRPr="00092110">
        <w:t xml:space="preserve">ктуализация Реестра услуг осуществляется по мере </w:t>
      </w:r>
      <w:r w:rsidRPr="009379F9">
        <w:t xml:space="preserve">необходимости (в 2020 году - 28 раз) и </w:t>
      </w:r>
      <w:r w:rsidRPr="009379F9">
        <w:rPr>
          <w:color w:val="000000"/>
        </w:rPr>
        <w:t>размещается</w:t>
      </w:r>
      <w:r w:rsidRPr="009379F9">
        <w:t xml:space="preserve"> на официальном сайте органов местного самоуправления города Урай (</w:t>
      </w:r>
      <w:hyperlink r:id="rId20" w:history="1">
        <w:r w:rsidRPr="009379F9">
          <w:rPr>
            <w:rStyle w:val="af2"/>
          </w:rPr>
          <w:t>http://uray.ru/informaciya-dlya-grazhdan/gosudarstvenniie-i-munitsipalniie-uslugi/munitsipalniie-uslugi/</w:t>
        </w:r>
      </w:hyperlink>
      <w:r w:rsidRPr="009379F9">
        <w:t>) .</w:t>
      </w:r>
    </w:p>
    <w:p w:rsidR="00B51EF8" w:rsidRPr="009379F9" w:rsidRDefault="00B51EF8" w:rsidP="00B51EF8">
      <w:pPr>
        <w:ind w:firstLine="709"/>
        <w:jc w:val="both"/>
      </w:pPr>
      <w:r w:rsidRPr="009379F9">
        <w:t>В Реестре муниципальных услуг общее количество услуг на 01.01.2021 составляет 58, в том числе 47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9379F9">
        <w:rPr>
          <w:rFonts w:eastAsiaTheme="minorHAnsi"/>
          <w:lang w:eastAsia="en-US"/>
        </w:rPr>
        <w:t xml:space="preserve"> и порядок определения размера платы за их предоставление</w:t>
      </w:r>
      <w:r w:rsidRPr="009379F9">
        <w:t xml:space="preserve"> утвержден решением Думы города Урай от  27.09.2012 №79. </w:t>
      </w:r>
    </w:p>
    <w:p w:rsidR="00B51EF8" w:rsidRPr="009379F9" w:rsidRDefault="00B51EF8" w:rsidP="00B51EF8">
      <w:pPr>
        <w:ind w:firstLine="709"/>
        <w:jc w:val="both"/>
      </w:pPr>
      <w:r w:rsidRPr="009379F9">
        <w:t xml:space="preserve">Предоставление муниципальных услуг осуществляется в строгом соответствии с </w:t>
      </w:r>
      <w:hyperlink r:id="rId21" w:history="1">
        <w:r w:rsidRPr="009379F9">
          <w:t>административными регламентами</w:t>
        </w:r>
      </w:hyperlink>
      <w:r w:rsidRPr="009379F9">
        <w:t xml:space="preserve"> предоставления муниципальных услуг. Для  47 муниципальных услуг разработаны и утверждены административные регламенты.</w:t>
      </w:r>
    </w:p>
    <w:p w:rsidR="00B51EF8" w:rsidRPr="00612EE6" w:rsidRDefault="00B51EF8" w:rsidP="00B51EF8">
      <w:pPr>
        <w:ind w:firstLine="709"/>
        <w:jc w:val="both"/>
      </w:pPr>
      <w:proofErr w:type="gramStart"/>
      <w:r w:rsidRPr="009379F9">
        <w:t>Сведения об услугах размещены в информационной системе «Реес</w:t>
      </w:r>
      <w:r w:rsidRPr="002A1328">
        <w:t xml:space="preserve">тр государственных и муниципальных услуг (функций) Ханты-Мансийского автономного округа - </w:t>
      </w:r>
      <w:proofErr w:type="spellStart"/>
      <w:r w:rsidRPr="002A1328">
        <w:t>Югры</w:t>
      </w:r>
      <w:proofErr w:type="spellEnd"/>
      <w:r w:rsidRPr="002A1328">
        <w:t xml:space="preserve">» </w:t>
      </w:r>
      <w:hyperlink r:id="rId22" w:history="1">
        <w:r w:rsidRPr="002A1328">
          <w:rPr>
            <w:rStyle w:val="af2"/>
          </w:rPr>
          <w:t>http://rrgu.admhmao.ru/</w:t>
        </w:r>
      </w:hyperlink>
      <w:r w:rsidRPr="002A1328">
        <w:t>, на официальном сайте органов местного самоуправления города Урай (</w:t>
      </w:r>
      <w:hyperlink r:id="rId23" w:history="1">
        <w:r w:rsidRPr="002A1328">
          <w:rPr>
            <w:rStyle w:val="af2"/>
          </w:rPr>
          <w:t>http://uray.ru/informaciya-dlya-grazhdan/gosudarstvenniie-i-munitsipalniie-uslugi/munitsipalniie-uslugi/</w:t>
        </w:r>
      </w:hyperlink>
      <w:r w:rsidRPr="002A1328">
        <w:t xml:space="preserve">) и отражены на Едином портале государственных и </w:t>
      </w:r>
      <w:r w:rsidRPr="00612EE6">
        <w:t>муниципальных услуг (далее - ЕПГУ) (</w:t>
      </w:r>
      <w:hyperlink r:id="rId24" w:history="1">
        <w:r w:rsidRPr="00612EE6">
          <w:rPr>
            <w:color w:val="0000FF"/>
            <w:u w:val="single"/>
          </w:rPr>
          <w:t>http://www.gosuslugi.ru</w:t>
        </w:r>
      </w:hyperlink>
      <w:r w:rsidRPr="00612EE6">
        <w:t>).</w:t>
      </w:r>
      <w:proofErr w:type="gramEnd"/>
    </w:p>
    <w:p w:rsidR="00B51EF8" w:rsidRPr="00612EE6" w:rsidRDefault="00B51EF8" w:rsidP="00B51EF8">
      <w:pPr>
        <w:ind w:firstLine="709"/>
        <w:jc w:val="both"/>
      </w:pPr>
      <w:r w:rsidRPr="00612EE6">
        <w:t>Обеспечена возможность предоставления услуг в электронном виде через ЕПГУ по 18 услугам: 14 муниципальным услугам и 4 – услугам учреждений.  Заявителям доступны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B51EF8" w:rsidRPr="00612EE6" w:rsidRDefault="00B51EF8" w:rsidP="00B51EF8">
      <w:pPr>
        <w:autoSpaceDE w:val="0"/>
        <w:autoSpaceDN w:val="0"/>
        <w:adjustRightInd w:val="0"/>
        <w:ind w:firstLine="709"/>
        <w:jc w:val="both"/>
      </w:pPr>
      <w:r w:rsidRPr="00612EE6">
        <w:t>Согласно Указу Президента РФ от 07.05.2012 №601 «Об основных направлениях совершенствования системы государственного управления» показатель «</w:t>
      </w:r>
      <w:r w:rsidRPr="00612EE6">
        <w:rPr>
          <w:rFonts w:eastAsiaTheme="minorHAnsi"/>
          <w:lang w:eastAsia="en-US"/>
        </w:rPr>
        <w:t>доля граждан, использующих механизм получения государственных и муниципальных услуг в электронной форме», должен быть - не менее 70 процентов. В 2020 году</w:t>
      </w:r>
      <w:r w:rsidRPr="00612EE6">
        <w:t xml:space="preserve"> оказано 55721 государственн</w:t>
      </w:r>
      <w:r>
        <w:t>ая</w:t>
      </w:r>
      <w:r w:rsidRPr="00612EE6">
        <w:t xml:space="preserve"> (по переданным полномочиям) и муниципальн</w:t>
      </w:r>
      <w:r>
        <w:t>ая</w:t>
      </w:r>
      <w:r w:rsidRPr="00612EE6">
        <w:t xml:space="preserve"> услуг</w:t>
      </w:r>
      <w:r>
        <w:t>а</w:t>
      </w:r>
      <w:r w:rsidRPr="00612EE6">
        <w:t>, из них в электронном виде – 47432, что составляет 85,</w:t>
      </w:r>
      <w:r>
        <w:t>1</w:t>
      </w:r>
      <w:r w:rsidRPr="00612EE6">
        <w:t xml:space="preserve">%. </w:t>
      </w:r>
    </w:p>
    <w:p w:rsidR="00B51EF8" w:rsidRPr="00612EE6" w:rsidRDefault="00B51EF8" w:rsidP="00B51EF8">
      <w:pPr>
        <w:pStyle w:val="ConsPlusNormal"/>
        <w:ind w:firstLine="709"/>
        <w:jc w:val="both"/>
        <w:rPr>
          <w:rFonts w:ascii="Times New Roman" w:hAnsi="Times New Roman" w:cs="Times New Roman"/>
          <w:sz w:val="24"/>
          <w:szCs w:val="24"/>
        </w:rPr>
      </w:pPr>
      <w:r w:rsidRPr="00612EE6">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B51EF8" w:rsidRPr="00612EE6" w:rsidRDefault="00B51EF8" w:rsidP="00B51EF8">
      <w:pPr>
        <w:autoSpaceDE w:val="0"/>
        <w:autoSpaceDN w:val="0"/>
        <w:adjustRightInd w:val="0"/>
        <w:ind w:firstLine="709"/>
        <w:jc w:val="both"/>
        <w:rPr>
          <w:rFonts w:eastAsiaTheme="minorHAnsi"/>
          <w:lang w:eastAsia="en-US"/>
        </w:rPr>
      </w:pPr>
      <w:r w:rsidRPr="00612EE6">
        <w:t>утвержден Координационный совет по  информатизации при администрации города Урай (постановление администрации города Урай от 04.05.2009 №1031</w:t>
      </w:r>
      <w:r w:rsidRPr="00612EE6">
        <w:rPr>
          <w:rFonts w:eastAsiaTheme="minorHAnsi"/>
          <w:lang w:eastAsia="en-US"/>
        </w:rPr>
        <w:t>). Заседание состоялись 24.03.2020 и 03.09.2020;</w:t>
      </w:r>
    </w:p>
    <w:p w:rsidR="00B51EF8" w:rsidRPr="00612EE6" w:rsidRDefault="00B51EF8" w:rsidP="00B51EF8">
      <w:pPr>
        <w:autoSpaceDE w:val="0"/>
        <w:autoSpaceDN w:val="0"/>
        <w:adjustRightInd w:val="0"/>
        <w:ind w:firstLine="709"/>
        <w:jc w:val="both"/>
      </w:pPr>
      <w:r w:rsidRPr="00612EE6">
        <w:t>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(постановление администрации города Урай от 25.04.2018 №934);</w:t>
      </w:r>
    </w:p>
    <w:p w:rsidR="00B51EF8" w:rsidRPr="00612EE6" w:rsidRDefault="00B51EF8" w:rsidP="00B51EF8">
      <w:pPr>
        <w:pStyle w:val="ConsPlusNormal"/>
        <w:ind w:firstLine="709"/>
        <w:jc w:val="both"/>
        <w:rPr>
          <w:rFonts w:ascii="Times New Roman" w:hAnsi="Times New Roman" w:cs="Times New Roman"/>
        </w:rPr>
      </w:pPr>
      <w:r w:rsidRPr="00612EE6">
        <w:rPr>
          <w:rFonts w:ascii="Times New Roman" w:hAnsi="Times New Roman" w:cs="Times New Roman"/>
          <w:sz w:val="24"/>
          <w:szCs w:val="24"/>
        </w:rPr>
        <w:lastRenderedPageBreak/>
        <w:t>продолжили свою работу центры обслуживания единой системы идентификац</w:t>
      </w:r>
      <w:proofErr w:type="gramStart"/>
      <w:r w:rsidRPr="00612EE6">
        <w:rPr>
          <w:rFonts w:ascii="Times New Roman" w:hAnsi="Times New Roman" w:cs="Times New Roman"/>
          <w:sz w:val="24"/>
          <w:szCs w:val="24"/>
        </w:rPr>
        <w:t>ии и ау</w:t>
      </w:r>
      <w:proofErr w:type="gramEnd"/>
      <w:r w:rsidRPr="00612EE6">
        <w:rPr>
          <w:rFonts w:ascii="Times New Roman" w:hAnsi="Times New Roman" w:cs="Times New Roman"/>
          <w:sz w:val="24"/>
          <w:szCs w:val="24"/>
        </w:rPr>
        <w:t>тентификации (далее - ЕСИА) для проведения регистрации и подтверждения личности для доступа к ЕПГУ на 8 площадках. В 2020 году в ЕСИА зарегистрировались 876 человек (в 2019 году – 2549 человек).</w:t>
      </w:r>
    </w:p>
    <w:p w:rsidR="00B51EF8" w:rsidRPr="00612EE6" w:rsidRDefault="00B51EF8" w:rsidP="00B51EF8">
      <w:pPr>
        <w:pStyle w:val="af0"/>
        <w:spacing w:before="0" w:beforeAutospacing="0" w:after="0"/>
        <w:ind w:firstLine="709"/>
        <w:jc w:val="both"/>
        <w:textAlignment w:val="baseline"/>
      </w:pPr>
      <w:r w:rsidRPr="00612EE6">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612EE6">
        <w:rPr>
          <w:iCs/>
          <w:bdr w:val="none" w:sz="0" w:space="0" w:color="auto" w:frame="1"/>
          <w:shd w:val="clear" w:color="auto" w:fill="FFFFFF"/>
        </w:rPr>
        <w:t xml:space="preserve"> </w:t>
      </w:r>
      <w:r w:rsidRPr="00612EE6">
        <w:t>осуществляет свою деятельность МАУ «МФЦ».</w:t>
      </w:r>
      <w:r w:rsidRPr="00612EE6">
        <w:rPr>
          <w:rStyle w:val="af4"/>
          <w:rFonts w:eastAsia="Calibri"/>
          <w:iCs/>
          <w:bdr w:val="none" w:sz="0" w:space="0" w:color="auto" w:frame="1"/>
          <w:shd w:val="clear" w:color="auto" w:fill="FFFFFF"/>
        </w:rPr>
        <w:t xml:space="preserve"> </w:t>
      </w:r>
      <w:r w:rsidRPr="00612EE6">
        <w:t xml:space="preserve">Через  МФЦ в </w:t>
      </w:r>
      <w:r>
        <w:t>2020 году оказано</w:t>
      </w:r>
      <w:r w:rsidRPr="00612EE6">
        <w:t xml:space="preserve"> 254 услуги (2019 – 246), в том числе 69 федеральных, 119 региональных, 18 прочих и  48 муниципальных (в том числе 1 услуга муниципальных учреждений в рамках </w:t>
      </w:r>
      <w:proofErr w:type="spellStart"/>
      <w:r w:rsidRPr="00612EE6">
        <w:t>подуслуги</w:t>
      </w:r>
      <w:proofErr w:type="spellEnd"/>
      <w:r w:rsidRPr="00612EE6">
        <w:t xml:space="preserve"> (детские сады)).</w:t>
      </w:r>
    </w:p>
    <w:p w:rsidR="00B51EF8" w:rsidRPr="00612EE6" w:rsidRDefault="00B51EF8" w:rsidP="00B51EF8">
      <w:pPr>
        <w:pStyle w:val="af0"/>
        <w:spacing w:before="0" w:beforeAutospacing="0" w:after="0"/>
        <w:ind w:firstLine="709"/>
        <w:jc w:val="center"/>
        <w:rPr>
          <w:b/>
        </w:rPr>
      </w:pPr>
    </w:p>
    <w:p w:rsidR="00B51EF8" w:rsidRPr="00B51EF8" w:rsidRDefault="00B51EF8" w:rsidP="00B51EF8">
      <w:pPr>
        <w:pStyle w:val="af0"/>
        <w:spacing w:before="0" w:beforeAutospacing="0" w:after="0"/>
        <w:ind w:firstLine="709"/>
        <w:jc w:val="center"/>
      </w:pPr>
      <w:r w:rsidRPr="00B51EF8">
        <w:t xml:space="preserve">Количество оказанных услуг МАУ МФЦ города Урай   </w:t>
      </w:r>
    </w:p>
    <w:p w:rsidR="00B51EF8" w:rsidRPr="00612EE6" w:rsidRDefault="00B51EF8" w:rsidP="00B51EF8">
      <w:pPr>
        <w:pStyle w:val="af0"/>
        <w:spacing w:before="0" w:beforeAutospacing="0" w:after="0"/>
        <w:ind w:firstLine="709"/>
        <w:jc w:val="right"/>
        <w:rPr>
          <w:sz w:val="22"/>
          <w:szCs w:val="22"/>
        </w:rPr>
      </w:pPr>
      <w:r>
        <w:rPr>
          <w:sz w:val="22"/>
          <w:szCs w:val="22"/>
        </w:rPr>
        <w:t>Т</w:t>
      </w:r>
      <w:r w:rsidRPr="00612EE6">
        <w:rPr>
          <w:sz w:val="22"/>
          <w:szCs w:val="22"/>
        </w:rPr>
        <w:t>аблица 1</w:t>
      </w:r>
      <w:r>
        <w:rPr>
          <w:sz w:val="22"/>
          <w:szCs w:val="22"/>
        </w:rPr>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701"/>
        <w:gridCol w:w="1418"/>
      </w:tblGrid>
      <w:tr w:rsidR="00B51EF8" w:rsidRPr="00612EE6" w:rsidTr="00B51EF8">
        <w:tc>
          <w:tcPr>
            <w:tcW w:w="3686" w:type="dxa"/>
            <w:vMerge w:val="restart"/>
          </w:tcPr>
          <w:p w:rsidR="00B51EF8" w:rsidRPr="00612EE6" w:rsidRDefault="00B51EF8" w:rsidP="00B51EF8">
            <w:pPr>
              <w:pStyle w:val="af0"/>
              <w:spacing w:before="0" w:beforeAutospacing="0" w:after="0"/>
              <w:ind w:firstLine="709"/>
              <w:rPr>
                <w:rFonts w:eastAsia="Calibri"/>
                <w:color w:val="222222"/>
              </w:rPr>
            </w:pPr>
            <w:r w:rsidRPr="00612EE6">
              <w:t>Виды оказанных услуг</w:t>
            </w:r>
          </w:p>
        </w:tc>
        <w:tc>
          <w:tcPr>
            <w:tcW w:w="3118" w:type="dxa"/>
            <w:gridSpan w:val="2"/>
          </w:tcPr>
          <w:p w:rsidR="00B51EF8" w:rsidRPr="00612EE6" w:rsidRDefault="00B51EF8" w:rsidP="00B51EF8">
            <w:pPr>
              <w:pStyle w:val="af0"/>
              <w:spacing w:before="0" w:beforeAutospacing="0" w:after="0"/>
              <w:jc w:val="center"/>
              <w:rPr>
                <w:rFonts w:eastAsia="Calibri"/>
                <w:color w:val="222222"/>
              </w:rPr>
            </w:pPr>
            <w:r w:rsidRPr="00612EE6">
              <w:rPr>
                <w:rFonts w:eastAsia="Calibri"/>
                <w:color w:val="222222"/>
              </w:rPr>
              <w:t>Прием/выдача документов</w:t>
            </w:r>
          </w:p>
        </w:tc>
        <w:tc>
          <w:tcPr>
            <w:tcW w:w="3119" w:type="dxa"/>
            <w:gridSpan w:val="2"/>
          </w:tcPr>
          <w:p w:rsidR="00B51EF8" w:rsidRPr="00612EE6" w:rsidRDefault="00B51EF8" w:rsidP="00B51EF8">
            <w:pPr>
              <w:pStyle w:val="af0"/>
              <w:spacing w:before="0" w:beforeAutospacing="0" w:after="0"/>
              <w:jc w:val="center"/>
              <w:rPr>
                <w:rFonts w:eastAsia="Calibri"/>
                <w:color w:val="222222"/>
              </w:rPr>
            </w:pPr>
            <w:r w:rsidRPr="00612EE6">
              <w:rPr>
                <w:rFonts w:eastAsia="Calibri"/>
                <w:color w:val="222222"/>
              </w:rPr>
              <w:t>Консультации</w:t>
            </w:r>
          </w:p>
        </w:tc>
      </w:tr>
      <w:tr w:rsidR="00B51EF8" w:rsidRPr="00612EE6" w:rsidTr="00B51EF8">
        <w:trPr>
          <w:trHeight w:val="60"/>
        </w:trPr>
        <w:tc>
          <w:tcPr>
            <w:tcW w:w="3686" w:type="dxa"/>
            <w:vMerge/>
          </w:tcPr>
          <w:p w:rsidR="00B51EF8" w:rsidRPr="00612EE6" w:rsidRDefault="00B51EF8" w:rsidP="00B51EF8">
            <w:pPr>
              <w:pStyle w:val="af0"/>
              <w:spacing w:before="0" w:beforeAutospacing="0" w:after="0"/>
              <w:ind w:firstLine="709"/>
              <w:jc w:val="center"/>
              <w:rPr>
                <w:rFonts w:eastAsia="Calibri"/>
                <w:color w:val="222222"/>
              </w:rPr>
            </w:pPr>
          </w:p>
        </w:tc>
        <w:tc>
          <w:tcPr>
            <w:tcW w:w="1559" w:type="dxa"/>
          </w:tcPr>
          <w:p w:rsidR="00B51EF8" w:rsidRPr="00612EE6" w:rsidRDefault="00B51EF8" w:rsidP="00B51EF8">
            <w:pPr>
              <w:pStyle w:val="af0"/>
              <w:spacing w:before="0" w:beforeAutospacing="0" w:after="0"/>
              <w:jc w:val="center"/>
              <w:rPr>
                <w:color w:val="222222"/>
              </w:rPr>
            </w:pPr>
            <w:r w:rsidRPr="00612EE6">
              <w:rPr>
                <w:color w:val="222222"/>
                <w:sz w:val="22"/>
                <w:szCs w:val="22"/>
              </w:rPr>
              <w:t>2019 год</w:t>
            </w:r>
          </w:p>
        </w:tc>
        <w:tc>
          <w:tcPr>
            <w:tcW w:w="1559" w:type="dxa"/>
            <w:vAlign w:val="bottom"/>
          </w:tcPr>
          <w:p w:rsidR="00B51EF8" w:rsidRPr="00612EE6" w:rsidRDefault="00B51EF8" w:rsidP="00B51EF8">
            <w:pPr>
              <w:jc w:val="center"/>
              <w:rPr>
                <w:color w:val="222222"/>
              </w:rPr>
            </w:pPr>
            <w:r w:rsidRPr="00612EE6">
              <w:rPr>
                <w:color w:val="222222"/>
                <w:sz w:val="22"/>
                <w:szCs w:val="22"/>
              </w:rPr>
              <w:t>2020 год</w:t>
            </w:r>
          </w:p>
        </w:tc>
        <w:tc>
          <w:tcPr>
            <w:tcW w:w="1701" w:type="dxa"/>
          </w:tcPr>
          <w:p w:rsidR="00B51EF8" w:rsidRPr="00612EE6" w:rsidRDefault="00B51EF8" w:rsidP="00B51EF8">
            <w:pPr>
              <w:pStyle w:val="af0"/>
              <w:spacing w:before="0" w:beforeAutospacing="0" w:after="0"/>
              <w:jc w:val="center"/>
              <w:rPr>
                <w:color w:val="222222"/>
              </w:rPr>
            </w:pPr>
            <w:r w:rsidRPr="00612EE6">
              <w:rPr>
                <w:color w:val="222222"/>
                <w:sz w:val="22"/>
                <w:szCs w:val="22"/>
              </w:rPr>
              <w:t>2019 год</w:t>
            </w:r>
          </w:p>
        </w:tc>
        <w:tc>
          <w:tcPr>
            <w:tcW w:w="1418" w:type="dxa"/>
            <w:vAlign w:val="bottom"/>
          </w:tcPr>
          <w:p w:rsidR="00B51EF8" w:rsidRPr="00612EE6" w:rsidRDefault="00B51EF8" w:rsidP="00B51EF8">
            <w:pPr>
              <w:jc w:val="center"/>
              <w:rPr>
                <w:color w:val="222222"/>
              </w:rPr>
            </w:pPr>
            <w:r w:rsidRPr="00612EE6">
              <w:rPr>
                <w:color w:val="222222"/>
                <w:sz w:val="22"/>
                <w:szCs w:val="22"/>
              </w:rPr>
              <w:t>2020 год</w:t>
            </w:r>
          </w:p>
        </w:tc>
      </w:tr>
      <w:tr w:rsidR="00B51EF8" w:rsidRPr="00612EE6" w:rsidTr="00B51EF8">
        <w:tc>
          <w:tcPr>
            <w:tcW w:w="3686" w:type="dxa"/>
          </w:tcPr>
          <w:p w:rsidR="00B51EF8" w:rsidRPr="00612EE6" w:rsidRDefault="00B51EF8" w:rsidP="00B51EF8">
            <w:pPr>
              <w:pStyle w:val="af0"/>
              <w:spacing w:before="0" w:beforeAutospacing="0" w:after="0"/>
              <w:jc w:val="both"/>
              <w:rPr>
                <w:rFonts w:eastAsia="Calibri"/>
                <w:color w:val="222222"/>
              </w:rPr>
            </w:pPr>
            <w:r w:rsidRPr="00612EE6">
              <w:rPr>
                <w:rFonts w:eastAsia="Calibri"/>
                <w:color w:val="222222"/>
              </w:rPr>
              <w:t>Федеральные</w:t>
            </w:r>
          </w:p>
        </w:tc>
        <w:tc>
          <w:tcPr>
            <w:tcW w:w="1559" w:type="dxa"/>
            <w:vAlign w:val="center"/>
          </w:tcPr>
          <w:p w:rsidR="00B51EF8" w:rsidRPr="00612EE6" w:rsidRDefault="00B51EF8" w:rsidP="00B51EF8">
            <w:pPr>
              <w:jc w:val="center"/>
              <w:rPr>
                <w:color w:val="000000"/>
              </w:rPr>
            </w:pPr>
            <w:r w:rsidRPr="00612EE6">
              <w:rPr>
                <w:color w:val="000000"/>
                <w:sz w:val="22"/>
                <w:szCs w:val="22"/>
              </w:rPr>
              <w:t>35393</w:t>
            </w:r>
          </w:p>
        </w:tc>
        <w:tc>
          <w:tcPr>
            <w:tcW w:w="1559" w:type="dxa"/>
            <w:vAlign w:val="center"/>
          </w:tcPr>
          <w:p w:rsidR="00B51EF8" w:rsidRPr="00612EE6" w:rsidRDefault="00B51EF8" w:rsidP="00B51EF8">
            <w:pPr>
              <w:jc w:val="center"/>
              <w:rPr>
                <w:color w:val="000000"/>
              </w:rPr>
            </w:pPr>
            <w:r w:rsidRPr="00612EE6">
              <w:rPr>
                <w:color w:val="000000"/>
                <w:sz w:val="22"/>
                <w:szCs w:val="22"/>
              </w:rPr>
              <w:t>38522</w:t>
            </w:r>
          </w:p>
        </w:tc>
        <w:tc>
          <w:tcPr>
            <w:tcW w:w="1701" w:type="dxa"/>
            <w:vAlign w:val="center"/>
          </w:tcPr>
          <w:p w:rsidR="00B51EF8" w:rsidRPr="00612EE6" w:rsidRDefault="00B51EF8" w:rsidP="00B51EF8">
            <w:pPr>
              <w:jc w:val="center"/>
              <w:rPr>
                <w:color w:val="222222"/>
              </w:rPr>
            </w:pPr>
            <w:r w:rsidRPr="00612EE6">
              <w:rPr>
                <w:color w:val="222222"/>
                <w:sz w:val="22"/>
                <w:szCs w:val="22"/>
              </w:rPr>
              <w:t>3947</w:t>
            </w:r>
          </w:p>
        </w:tc>
        <w:tc>
          <w:tcPr>
            <w:tcW w:w="1418" w:type="dxa"/>
            <w:vAlign w:val="center"/>
          </w:tcPr>
          <w:p w:rsidR="00B51EF8" w:rsidRPr="00612EE6" w:rsidRDefault="00B51EF8" w:rsidP="00B51EF8">
            <w:pPr>
              <w:jc w:val="center"/>
              <w:rPr>
                <w:color w:val="222222"/>
              </w:rPr>
            </w:pPr>
            <w:r w:rsidRPr="00612EE6">
              <w:rPr>
                <w:color w:val="222222"/>
                <w:sz w:val="22"/>
                <w:szCs w:val="22"/>
              </w:rPr>
              <w:t>64</w:t>
            </w:r>
          </w:p>
        </w:tc>
      </w:tr>
      <w:tr w:rsidR="00B51EF8" w:rsidRPr="00612EE6" w:rsidTr="00B51EF8">
        <w:tc>
          <w:tcPr>
            <w:tcW w:w="3686" w:type="dxa"/>
          </w:tcPr>
          <w:p w:rsidR="00B51EF8" w:rsidRPr="00612EE6" w:rsidRDefault="00B51EF8" w:rsidP="00B51EF8">
            <w:pPr>
              <w:pStyle w:val="af0"/>
              <w:spacing w:before="0" w:beforeAutospacing="0" w:after="0"/>
              <w:jc w:val="both"/>
              <w:rPr>
                <w:rFonts w:eastAsia="Calibri"/>
                <w:color w:val="222222"/>
              </w:rPr>
            </w:pPr>
            <w:r w:rsidRPr="00612EE6">
              <w:rPr>
                <w:rFonts w:eastAsia="Calibri"/>
                <w:color w:val="222222"/>
              </w:rPr>
              <w:t>Региональные</w:t>
            </w:r>
          </w:p>
        </w:tc>
        <w:tc>
          <w:tcPr>
            <w:tcW w:w="1559" w:type="dxa"/>
            <w:vAlign w:val="center"/>
          </w:tcPr>
          <w:p w:rsidR="00B51EF8" w:rsidRPr="00612EE6" w:rsidRDefault="00B51EF8" w:rsidP="00B51EF8">
            <w:pPr>
              <w:jc w:val="center"/>
              <w:rPr>
                <w:color w:val="000000"/>
              </w:rPr>
            </w:pPr>
            <w:r w:rsidRPr="00612EE6">
              <w:rPr>
                <w:color w:val="000000"/>
                <w:sz w:val="22"/>
                <w:szCs w:val="22"/>
              </w:rPr>
              <w:t>17718</w:t>
            </w:r>
          </w:p>
        </w:tc>
        <w:tc>
          <w:tcPr>
            <w:tcW w:w="1559" w:type="dxa"/>
            <w:vAlign w:val="center"/>
          </w:tcPr>
          <w:p w:rsidR="00B51EF8" w:rsidRPr="00612EE6" w:rsidRDefault="00B51EF8" w:rsidP="00B51EF8">
            <w:pPr>
              <w:jc w:val="center"/>
              <w:rPr>
                <w:color w:val="000000"/>
              </w:rPr>
            </w:pPr>
            <w:r w:rsidRPr="00612EE6">
              <w:rPr>
                <w:color w:val="000000"/>
                <w:sz w:val="22"/>
                <w:szCs w:val="22"/>
              </w:rPr>
              <w:t>9362</w:t>
            </w:r>
          </w:p>
        </w:tc>
        <w:tc>
          <w:tcPr>
            <w:tcW w:w="1701" w:type="dxa"/>
            <w:vAlign w:val="center"/>
          </w:tcPr>
          <w:p w:rsidR="00B51EF8" w:rsidRPr="00612EE6" w:rsidRDefault="00B51EF8" w:rsidP="00B51EF8">
            <w:pPr>
              <w:jc w:val="center"/>
              <w:rPr>
                <w:color w:val="222222"/>
              </w:rPr>
            </w:pPr>
            <w:r w:rsidRPr="00612EE6">
              <w:rPr>
                <w:color w:val="222222"/>
                <w:sz w:val="22"/>
                <w:szCs w:val="22"/>
              </w:rPr>
              <w:t>4477</w:t>
            </w:r>
          </w:p>
        </w:tc>
        <w:tc>
          <w:tcPr>
            <w:tcW w:w="1418" w:type="dxa"/>
            <w:vAlign w:val="center"/>
          </w:tcPr>
          <w:p w:rsidR="00B51EF8" w:rsidRPr="00612EE6" w:rsidRDefault="00B51EF8" w:rsidP="00B51EF8">
            <w:pPr>
              <w:jc w:val="center"/>
              <w:rPr>
                <w:color w:val="222222"/>
              </w:rPr>
            </w:pPr>
            <w:r w:rsidRPr="00612EE6">
              <w:rPr>
                <w:color w:val="222222"/>
                <w:sz w:val="22"/>
                <w:szCs w:val="22"/>
              </w:rPr>
              <w:t>72</w:t>
            </w:r>
          </w:p>
        </w:tc>
      </w:tr>
      <w:tr w:rsidR="00B51EF8" w:rsidRPr="00612EE6" w:rsidTr="00B51EF8">
        <w:tc>
          <w:tcPr>
            <w:tcW w:w="3686" w:type="dxa"/>
          </w:tcPr>
          <w:p w:rsidR="00B51EF8" w:rsidRPr="00612EE6" w:rsidRDefault="00B51EF8" w:rsidP="00B51EF8">
            <w:pPr>
              <w:pStyle w:val="af0"/>
              <w:spacing w:before="0" w:beforeAutospacing="0" w:after="0"/>
              <w:jc w:val="both"/>
              <w:rPr>
                <w:rFonts w:eastAsia="Calibri"/>
                <w:color w:val="222222"/>
              </w:rPr>
            </w:pPr>
            <w:r w:rsidRPr="00612EE6">
              <w:rPr>
                <w:rFonts w:eastAsia="Calibri"/>
                <w:color w:val="222222"/>
              </w:rPr>
              <w:t>Муниципальные услуги (в т.ч. ЗАГС по переданным полномочиям)</w:t>
            </w:r>
          </w:p>
        </w:tc>
        <w:tc>
          <w:tcPr>
            <w:tcW w:w="1559" w:type="dxa"/>
            <w:vAlign w:val="center"/>
          </w:tcPr>
          <w:p w:rsidR="00B51EF8" w:rsidRPr="00612EE6" w:rsidRDefault="00B51EF8" w:rsidP="00B51EF8">
            <w:pPr>
              <w:jc w:val="center"/>
              <w:rPr>
                <w:color w:val="000000"/>
              </w:rPr>
            </w:pPr>
            <w:r w:rsidRPr="00612EE6">
              <w:rPr>
                <w:color w:val="000000"/>
                <w:sz w:val="22"/>
                <w:szCs w:val="22"/>
              </w:rPr>
              <w:t>107</w:t>
            </w:r>
          </w:p>
        </w:tc>
        <w:tc>
          <w:tcPr>
            <w:tcW w:w="1559" w:type="dxa"/>
            <w:vAlign w:val="center"/>
          </w:tcPr>
          <w:p w:rsidR="00B51EF8" w:rsidRPr="00612EE6" w:rsidRDefault="00B51EF8" w:rsidP="00B51EF8">
            <w:pPr>
              <w:jc w:val="center"/>
              <w:rPr>
                <w:color w:val="000000"/>
              </w:rPr>
            </w:pPr>
            <w:r w:rsidRPr="00612EE6">
              <w:rPr>
                <w:color w:val="000000"/>
                <w:sz w:val="22"/>
                <w:szCs w:val="22"/>
              </w:rPr>
              <w:t>1082</w:t>
            </w:r>
          </w:p>
        </w:tc>
        <w:tc>
          <w:tcPr>
            <w:tcW w:w="1701" w:type="dxa"/>
            <w:vAlign w:val="center"/>
          </w:tcPr>
          <w:p w:rsidR="00B51EF8" w:rsidRPr="00612EE6" w:rsidRDefault="00B51EF8" w:rsidP="00B51EF8">
            <w:pPr>
              <w:jc w:val="center"/>
              <w:rPr>
                <w:color w:val="222222"/>
              </w:rPr>
            </w:pPr>
            <w:r>
              <w:rPr>
                <w:color w:val="222222"/>
                <w:sz w:val="22"/>
                <w:szCs w:val="22"/>
              </w:rPr>
              <w:t>-</w:t>
            </w:r>
          </w:p>
        </w:tc>
        <w:tc>
          <w:tcPr>
            <w:tcW w:w="1418" w:type="dxa"/>
            <w:vAlign w:val="center"/>
          </w:tcPr>
          <w:p w:rsidR="00B51EF8" w:rsidRPr="00612EE6" w:rsidRDefault="00B51EF8" w:rsidP="00B51EF8">
            <w:pPr>
              <w:jc w:val="center"/>
              <w:rPr>
                <w:color w:val="222222"/>
              </w:rPr>
            </w:pPr>
            <w:r w:rsidRPr="00612EE6">
              <w:rPr>
                <w:color w:val="222222"/>
                <w:sz w:val="22"/>
                <w:szCs w:val="22"/>
              </w:rPr>
              <w:t>9</w:t>
            </w:r>
          </w:p>
        </w:tc>
      </w:tr>
      <w:tr w:rsidR="00B51EF8" w:rsidRPr="00612EE6" w:rsidTr="00B51EF8">
        <w:tc>
          <w:tcPr>
            <w:tcW w:w="3686" w:type="dxa"/>
          </w:tcPr>
          <w:p w:rsidR="00B51EF8" w:rsidRPr="00612EE6" w:rsidRDefault="00B51EF8" w:rsidP="00B51EF8">
            <w:pPr>
              <w:pStyle w:val="af0"/>
              <w:spacing w:before="0" w:beforeAutospacing="0" w:after="0"/>
              <w:jc w:val="both"/>
              <w:rPr>
                <w:rFonts w:eastAsia="Calibri"/>
                <w:color w:val="222222"/>
              </w:rPr>
            </w:pPr>
            <w:r w:rsidRPr="00612EE6">
              <w:rPr>
                <w:rFonts w:eastAsia="Calibri"/>
                <w:color w:val="222222"/>
              </w:rPr>
              <w:t>Прочие услуги</w:t>
            </w:r>
          </w:p>
        </w:tc>
        <w:tc>
          <w:tcPr>
            <w:tcW w:w="1559" w:type="dxa"/>
            <w:vAlign w:val="center"/>
          </w:tcPr>
          <w:p w:rsidR="00B51EF8" w:rsidRPr="00612EE6" w:rsidRDefault="00B51EF8" w:rsidP="00B51EF8">
            <w:pPr>
              <w:jc w:val="center"/>
              <w:rPr>
                <w:color w:val="000000"/>
              </w:rPr>
            </w:pPr>
            <w:r w:rsidRPr="00612EE6">
              <w:rPr>
                <w:color w:val="000000"/>
                <w:sz w:val="22"/>
                <w:szCs w:val="22"/>
              </w:rPr>
              <w:t>1467</w:t>
            </w:r>
          </w:p>
        </w:tc>
        <w:tc>
          <w:tcPr>
            <w:tcW w:w="1559" w:type="dxa"/>
            <w:vAlign w:val="center"/>
          </w:tcPr>
          <w:p w:rsidR="00B51EF8" w:rsidRPr="00612EE6" w:rsidRDefault="00B51EF8" w:rsidP="00B51EF8">
            <w:pPr>
              <w:jc w:val="center"/>
              <w:rPr>
                <w:color w:val="000000"/>
              </w:rPr>
            </w:pPr>
            <w:r w:rsidRPr="00612EE6">
              <w:rPr>
                <w:color w:val="000000"/>
                <w:sz w:val="22"/>
                <w:szCs w:val="22"/>
              </w:rPr>
              <w:t>142</w:t>
            </w:r>
          </w:p>
        </w:tc>
        <w:tc>
          <w:tcPr>
            <w:tcW w:w="1701" w:type="dxa"/>
            <w:vAlign w:val="center"/>
          </w:tcPr>
          <w:p w:rsidR="00B51EF8" w:rsidRPr="00612EE6" w:rsidRDefault="00B51EF8" w:rsidP="00B51EF8">
            <w:pPr>
              <w:jc w:val="center"/>
              <w:rPr>
                <w:color w:val="222222"/>
              </w:rPr>
            </w:pPr>
            <w:r w:rsidRPr="00612EE6">
              <w:rPr>
                <w:color w:val="222222"/>
                <w:sz w:val="22"/>
                <w:szCs w:val="22"/>
              </w:rPr>
              <w:t>163</w:t>
            </w:r>
          </w:p>
        </w:tc>
        <w:tc>
          <w:tcPr>
            <w:tcW w:w="1418" w:type="dxa"/>
            <w:vAlign w:val="center"/>
          </w:tcPr>
          <w:p w:rsidR="00B51EF8" w:rsidRPr="00612EE6" w:rsidRDefault="00B51EF8" w:rsidP="00B51EF8">
            <w:pPr>
              <w:jc w:val="center"/>
              <w:rPr>
                <w:color w:val="222222"/>
              </w:rPr>
            </w:pPr>
            <w:r w:rsidRPr="00612EE6">
              <w:rPr>
                <w:color w:val="222222"/>
                <w:sz w:val="22"/>
                <w:szCs w:val="22"/>
              </w:rPr>
              <w:t>-</w:t>
            </w:r>
          </w:p>
        </w:tc>
      </w:tr>
      <w:tr w:rsidR="00B51EF8" w:rsidRPr="00612EE6" w:rsidTr="00B51EF8">
        <w:tc>
          <w:tcPr>
            <w:tcW w:w="3686" w:type="dxa"/>
          </w:tcPr>
          <w:p w:rsidR="00B51EF8" w:rsidRPr="00612EE6" w:rsidRDefault="00B51EF8" w:rsidP="00B51EF8">
            <w:pPr>
              <w:pStyle w:val="af0"/>
              <w:spacing w:before="0" w:beforeAutospacing="0" w:after="0"/>
              <w:jc w:val="both"/>
              <w:rPr>
                <w:rFonts w:eastAsia="Calibri"/>
                <w:color w:val="222222"/>
              </w:rPr>
            </w:pPr>
            <w:r w:rsidRPr="00612EE6">
              <w:rPr>
                <w:rFonts w:eastAsia="Calibri"/>
                <w:color w:val="222222"/>
              </w:rPr>
              <w:t xml:space="preserve">ЕПГУ (восстановление доступа к </w:t>
            </w:r>
            <w:proofErr w:type="spellStart"/>
            <w:r w:rsidRPr="00612EE6">
              <w:rPr>
                <w:rFonts w:eastAsia="Calibri"/>
                <w:color w:val="222222"/>
              </w:rPr>
              <w:t>Госпорталу</w:t>
            </w:r>
            <w:proofErr w:type="spellEnd"/>
            <w:r w:rsidRPr="00612EE6">
              <w:rPr>
                <w:rFonts w:eastAsia="Calibri"/>
                <w:color w:val="222222"/>
              </w:rPr>
              <w:t xml:space="preserve">, подтверждение личности, регистрация на </w:t>
            </w:r>
            <w:proofErr w:type="spellStart"/>
            <w:r w:rsidRPr="00612EE6">
              <w:rPr>
                <w:rFonts w:eastAsia="Calibri"/>
                <w:color w:val="222222"/>
              </w:rPr>
              <w:t>Госпортале</w:t>
            </w:r>
            <w:proofErr w:type="spellEnd"/>
            <w:r w:rsidRPr="00612EE6">
              <w:rPr>
                <w:rFonts w:eastAsia="Calibri"/>
                <w:color w:val="222222"/>
              </w:rPr>
              <w:t>)</w:t>
            </w:r>
          </w:p>
        </w:tc>
        <w:tc>
          <w:tcPr>
            <w:tcW w:w="1559" w:type="dxa"/>
            <w:vAlign w:val="center"/>
          </w:tcPr>
          <w:p w:rsidR="00B51EF8" w:rsidRPr="00612EE6" w:rsidRDefault="00B51EF8" w:rsidP="00B51EF8">
            <w:pPr>
              <w:jc w:val="center"/>
              <w:rPr>
                <w:color w:val="000000"/>
              </w:rPr>
            </w:pPr>
            <w:r w:rsidRPr="00612EE6">
              <w:rPr>
                <w:color w:val="000000"/>
                <w:sz w:val="22"/>
                <w:szCs w:val="22"/>
              </w:rPr>
              <w:t>4056</w:t>
            </w:r>
          </w:p>
        </w:tc>
        <w:tc>
          <w:tcPr>
            <w:tcW w:w="1559" w:type="dxa"/>
            <w:vAlign w:val="center"/>
          </w:tcPr>
          <w:p w:rsidR="00B51EF8" w:rsidRPr="00612EE6" w:rsidRDefault="00B51EF8" w:rsidP="00B51EF8">
            <w:pPr>
              <w:jc w:val="center"/>
              <w:rPr>
                <w:color w:val="000000"/>
              </w:rPr>
            </w:pPr>
            <w:r w:rsidRPr="00612EE6">
              <w:rPr>
                <w:color w:val="000000"/>
                <w:sz w:val="22"/>
                <w:szCs w:val="22"/>
              </w:rPr>
              <w:t>3712</w:t>
            </w:r>
          </w:p>
        </w:tc>
        <w:tc>
          <w:tcPr>
            <w:tcW w:w="1701" w:type="dxa"/>
            <w:vAlign w:val="center"/>
          </w:tcPr>
          <w:p w:rsidR="00B51EF8" w:rsidRPr="00612EE6" w:rsidRDefault="00B51EF8" w:rsidP="00B51EF8">
            <w:pPr>
              <w:jc w:val="center"/>
              <w:rPr>
                <w:color w:val="222222"/>
              </w:rPr>
            </w:pPr>
            <w:r>
              <w:rPr>
                <w:color w:val="222222"/>
                <w:sz w:val="22"/>
                <w:szCs w:val="22"/>
              </w:rPr>
              <w:t>-</w:t>
            </w:r>
          </w:p>
        </w:tc>
        <w:tc>
          <w:tcPr>
            <w:tcW w:w="1418" w:type="dxa"/>
            <w:vAlign w:val="center"/>
          </w:tcPr>
          <w:p w:rsidR="00B51EF8" w:rsidRPr="00612EE6" w:rsidRDefault="00B51EF8" w:rsidP="00B51EF8">
            <w:pPr>
              <w:jc w:val="center"/>
              <w:rPr>
                <w:color w:val="222222"/>
              </w:rPr>
            </w:pPr>
            <w:r w:rsidRPr="00612EE6">
              <w:rPr>
                <w:color w:val="222222"/>
                <w:sz w:val="22"/>
                <w:szCs w:val="22"/>
              </w:rPr>
              <w:t>-</w:t>
            </w:r>
          </w:p>
        </w:tc>
      </w:tr>
      <w:tr w:rsidR="00B51EF8" w:rsidRPr="00B51EF8" w:rsidTr="00B51EF8">
        <w:tc>
          <w:tcPr>
            <w:tcW w:w="3686" w:type="dxa"/>
          </w:tcPr>
          <w:p w:rsidR="00B51EF8" w:rsidRPr="00B51EF8" w:rsidRDefault="00B51EF8" w:rsidP="00B51EF8">
            <w:pPr>
              <w:pStyle w:val="af0"/>
              <w:spacing w:before="0" w:beforeAutospacing="0" w:after="0"/>
              <w:jc w:val="both"/>
              <w:rPr>
                <w:rFonts w:eastAsia="Calibri"/>
                <w:color w:val="222222"/>
              </w:rPr>
            </w:pPr>
            <w:r w:rsidRPr="00B51EF8">
              <w:rPr>
                <w:rFonts w:eastAsia="Calibri"/>
                <w:color w:val="222222"/>
              </w:rPr>
              <w:t>ВСЕГО</w:t>
            </w:r>
          </w:p>
        </w:tc>
        <w:tc>
          <w:tcPr>
            <w:tcW w:w="1559" w:type="dxa"/>
            <w:vAlign w:val="center"/>
          </w:tcPr>
          <w:p w:rsidR="00B51EF8" w:rsidRPr="00B51EF8" w:rsidRDefault="00B51EF8" w:rsidP="00B51EF8">
            <w:pPr>
              <w:jc w:val="center"/>
              <w:rPr>
                <w:bCs/>
                <w:color w:val="000000"/>
              </w:rPr>
            </w:pPr>
            <w:r w:rsidRPr="00B51EF8">
              <w:rPr>
                <w:bCs/>
                <w:color w:val="000000"/>
                <w:sz w:val="22"/>
                <w:szCs w:val="22"/>
              </w:rPr>
              <w:t>58741</w:t>
            </w:r>
          </w:p>
        </w:tc>
        <w:tc>
          <w:tcPr>
            <w:tcW w:w="1559" w:type="dxa"/>
            <w:vAlign w:val="center"/>
          </w:tcPr>
          <w:p w:rsidR="00B51EF8" w:rsidRPr="00B51EF8" w:rsidRDefault="00B51EF8" w:rsidP="00B51EF8">
            <w:pPr>
              <w:jc w:val="center"/>
              <w:rPr>
                <w:bCs/>
                <w:color w:val="000000"/>
              </w:rPr>
            </w:pPr>
            <w:r w:rsidRPr="00B51EF8">
              <w:rPr>
                <w:bCs/>
                <w:color w:val="000000"/>
                <w:sz w:val="22"/>
                <w:szCs w:val="22"/>
              </w:rPr>
              <w:t>52850</w:t>
            </w:r>
          </w:p>
        </w:tc>
        <w:tc>
          <w:tcPr>
            <w:tcW w:w="1701" w:type="dxa"/>
            <w:vAlign w:val="center"/>
          </w:tcPr>
          <w:p w:rsidR="00B51EF8" w:rsidRPr="00B51EF8" w:rsidRDefault="00B51EF8" w:rsidP="00B51EF8">
            <w:pPr>
              <w:jc w:val="center"/>
              <w:rPr>
                <w:bCs/>
                <w:color w:val="222222"/>
              </w:rPr>
            </w:pPr>
            <w:r w:rsidRPr="00B51EF8">
              <w:rPr>
                <w:bCs/>
                <w:color w:val="222222"/>
                <w:sz w:val="22"/>
                <w:szCs w:val="22"/>
              </w:rPr>
              <w:t>8587</w:t>
            </w:r>
          </w:p>
        </w:tc>
        <w:tc>
          <w:tcPr>
            <w:tcW w:w="1418" w:type="dxa"/>
            <w:vAlign w:val="center"/>
          </w:tcPr>
          <w:p w:rsidR="00B51EF8" w:rsidRPr="00B51EF8" w:rsidRDefault="00B51EF8" w:rsidP="00B51EF8">
            <w:pPr>
              <w:jc w:val="center"/>
              <w:rPr>
                <w:bCs/>
                <w:color w:val="222222"/>
              </w:rPr>
            </w:pPr>
            <w:r w:rsidRPr="00B51EF8">
              <w:rPr>
                <w:bCs/>
                <w:color w:val="222222"/>
                <w:sz w:val="22"/>
                <w:szCs w:val="22"/>
              </w:rPr>
              <w:t>145</w:t>
            </w:r>
          </w:p>
        </w:tc>
      </w:tr>
    </w:tbl>
    <w:p w:rsidR="00B51EF8" w:rsidRPr="00B51EF8" w:rsidRDefault="00B51EF8" w:rsidP="00B51EF8">
      <w:pPr>
        <w:ind w:firstLine="709"/>
        <w:rPr>
          <w:highlight w:val="yellow"/>
        </w:rPr>
      </w:pPr>
    </w:p>
    <w:p w:rsidR="00B51EF8" w:rsidRPr="00A312F7" w:rsidRDefault="00B51EF8" w:rsidP="00072E28">
      <w:pPr>
        <w:pStyle w:val="13"/>
        <w:ind w:firstLine="709"/>
        <w:jc w:val="both"/>
        <w:rPr>
          <w:rFonts w:ascii="Times New Roman" w:hAnsi="Times New Roman"/>
          <w:sz w:val="24"/>
          <w:szCs w:val="24"/>
        </w:rPr>
      </w:pPr>
      <w:r>
        <w:rPr>
          <w:rFonts w:ascii="Times New Roman" w:hAnsi="Times New Roman"/>
          <w:sz w:val="24"/>
          <w:szCs w:val="24"/>
        </w:rPr>
        <w:t xml:space="preserve">В 2020 году снизилось количество консультаций  в сравнении с 2019 годом </w:t>
      </w:r>
      <w:r w:rsidRPr="00A312F7">
        <w:rPr>
          <w:rFonts w:ascii="Times New Roman" w:hAnsi="Times New Roman"/>
          <w:sz w:val="24"/>
          <w:szCs w:val="24"/>
        </w:rPr>
        <w:t xml:space="preserve">в связи с действием на территории Ханты-Мансийского автономного округа - </w:t>
      </w:r>
      <w:proofErr w:type="spellStart"/>
      <w:r w:rsidRPr="00A312F7">
        <w:rPr>
          <w:rFonts w:ascii="Times New Roman" w:hAnsi="Times New Roman"/>
          <w:sz w:val="24"/>
          <w:szCs w:val="24"/>
        </w:rPr>
        <w:t>Югры</w:t>
      </w:r>
      <w:proofErr w:type="spellEnd"/>
      <w:r w:rsidRPr="00A312F7">
        <w:rPr>
          <w:rFonts w:ascii="Times New Roman" w:hAnsi="Times New Roman"/>
          <w:sz w:val="24"/>
          <w:szCs w:val="24"/>
        </w:rPr>
        <w:t xml:space="preserve"> режима повышенной готовности, связанного с распространением новой </w:t>
      </w:r>
      <w:proofErr w:type="spellStart"/>
      <w:r w:rsidRPr="00A312F7">
        <w:rPr>
          <w:rFonts w:ascii="Times New Roman" w:hAnsi="Times New Roman"/>
          <w:sz w:val="24"/>
          <w:szCs w:val="24"/>
        </w:rPr>
        <w:t>коронавирусной</w:t>
      </w:r>
      <w:proofErr w:type="spellEnd"/>
      <w:r w:rsidRPr="00A312F7">
        <w:rPr>
          <w:rFonts w:ascii="Times New Roman" w:hAnsi="Times New Roman"/>
          <w:sz w:val="24"/>
          <w:szCs w:val="24"/>
        </w:rPr>
        <w:t xml:space="preserve"> инфекции (COVID – 2019).</w:t>
      </w:r>
    </w:p>
    <w:p w:rsidR="00B51EF8" w:rsidRPr="006248F0" w:rsidRDefault="00B51EF8" w:rsidP="00072E28">
      <w:pPr>
        <w:ind w:firstLine="709"/>
        <w:rPr>
          <w:highlight w:val="yellow"/>
        </w:rPr>
      </w:pPr>
    </w:p>
    <w:p w:rsidR="00A60FF0" w:rsidRPr="00072DB6" w:rsidRDefault="00A60FF0" w:rsidP="00072E28">
      <w:pPr>
        <w:pStyle w:val="af0"/>
        <w:spacing w:before="0" w:beforeAutospacing="0" w:after="0"/>
        <w:ind w:firstLine="709"/>
        <w:jc w:val="both"/>
        <w:rPr>
          <w:color w:val="222222"/>
        </w:rPr>
      </w:pPr>
      <w:r w:rsidRPr="00072DB6">
        <w:rPr>
          <w:color w:val="222222"/>
        </w:rPr>
        <w:t xml:space="preserve">Повышение качества и доступности государственных и муниципальных услуг предполагает изменение процесса предоставления услуг, в том числе за счет внедрения в работу принципа «одного окна» и организации эффективного межведомственного обмена информацией. </w:t>
      </w:r>
    </w:p>
    <w:p w:rsidR="008D1D03" w:rsidRPr="00072DB6" w:rsidRDefault="008D1D03" w:rsidP="00072E28">
      <w:pPr>
        <w:pStyle w:val="a8"/>
        <w:ind w:left="0" w:firstLine="709"/>
        <w:jc w:val="both"/>
      </w:pPr>
    </w:p>
    <w:p w:rsidR="00072E28" w:rsidRDefault="00072E28" w:rsidP="00072E28">
      <w:pPr>
        <w:pStyle w:val="msolistparagraphmrcssattr"/>
        <w:spacing w:before="0" w:beforeAutospacing="0" w:after="0" w:afterAutospacing="0"/>
        <w:ind w:firstLine="709"/>
        <w:jc w:val="both"/>
      </w:pPr>
      <w:r>
        <w:t xml:space="preserve">Эффективными мерами, принимаемыми  для повышения качества предоставления муниципальных услуг, </w:t>
      </w:r>
      <w:r>
        <w:rPr>
          <w:color w:val="000000"/>
        </w:rPr>
        <w:t xml:space="preserve">в том числе, </w:t>
      </w:r>
      <w:r>
        <w:rPr>
          <w:b/>
          <w:bCs/>
          <w:color w:val="000000"/>
        </w:rPr>
        <w:t>в сфере градостроительной деятельности</w:t>
      </w:r>
      <w:r>
        <w:t>, являются своевременная актуализация регламентов предоставления муниципальных услуг в соответствии с действующим законодательством и размещение полной и достоверной информация о муниципальных услугах, предоставляемых администрацией города Урай,  на  Едином портале государственных и муниципальных услуг.</w:t>
      </w:r>
    </w:p>
    <w:p w:rsidR="00072E28" w:rsidRDefault="00072E28" w:rsidP="00072E28">
      <w:pPr>
        <w:pStyle w:val="msonormalmrcssattr"/>
        <w:autoSpaceDE w:val="0"/>
        <w:autoSpaceDN w:val="0"/>
        <w:spacing w:before="0" w:beforeAutospacing="0" w:after="0" w:afterAutospacing="0"/>
        <w:ind w:firstLine="709"/>
        <w:jc w:val="both"/>
      </w:pPr>
      <w:r>
        <w:t>Значительно повышает доступность предоставления услуг населению, в том числе с ограниченными возможностями здоровья, возможность, не выходя из дома, подать заявку на предоставление услуг  и получить результат в электронном виде.</w:t>
      </w:r>
    </w:p>
    <w:p w:rsidR="00072E28" w:rsidRDefault="00072E28" w:rsidP="00072E28">
      <w:pPr>
        <w:pStyle w:val="msonormalmrcssattr"/>
        <w:autoSpaceDE w:val="0"/>
        <w:autoSpaceDN w:val="0"/>
        <w:spacing w:before="0" w:beforeAutospacing="0" w:after="0" w:afterAutospacing="0"/>
        <w:ind w:firstLine="709"/>
        <w:jc w:val="both"/>
      </w:pPr>
      <w:r>
        <w:t xml:space="preserve">Качественному и оперативному оказанию услуг гражданам способствует ведение Государственной информационной системы обеспечения градостроительной деятельности  Ханты-Мансийского автономного округа – </w:t>
      </w:r>
      <w:proofErr w:type="spellStart"/>
      <w:r>
        <w:t>Югры</w:t>
      </w:r>
      <w:proofErr w:type="spellEnd"/>
      <w:r>
        <w:t xml:space="preserve"> (далее - ГИСОГД). Внедрение Государственной системы в городе Урай завершило действие локальной городской информационной системы. Банк градостроительных данных города интегрирован в общую копилку градостроительной информации округа. </w:t>
      </w:r>
    </w:p>
    <w:p w:rsidR="00072E28" w:rsidRDefault="00072E28" w:rsidP="00072E28">
      <w:pPr>
        <w:ind w:firstLine="709"/>
        <w:jc w:val="both"/>
      </w:pPr>
      <w:r>
        <w:lastRenderedPageBreak/>
        <w:t xml:space="preserve">С использованием информационных систем города  и   ГИСОГД </w:t>
      </w:r>
      <w:proofErr w:type="spellStart"/>
      <w:r>
        <w:t>ХМАО-Югры</w:t>
      </w:r>
      <w:proofErr w:type="spellEnd"/>
      <w:r>
        <w:t xml:space="preserve">  в 2020  году  отработано 211 запросов  физических и юридических лиц, органов местного самоуправления, внесено и обработано   1229 записей.</w:t>
      </w:r>
    </w:p>
    <w:p w:rsidR="00072E28" w:rsidRDefault="00072E28" w:rsidP="00072E28">
      <w:pPr>
        <w:ind w:firstLine="709"/>
      </w:pPr>
    </w:p>
    <w:p w:rsidR="00072E28" w:rsidRDefault="00072E28" w:rsidP="00072E28">
      <w:pPr>
        <w:ind w:firstLine="709"/>
        <w:jc w:val="both"/>
      </w:pPr>
      <w:r>
        <w:rPr>
          <w:b/>
          <w:bCs/>
        </w:rPr>
        <w:t>В сфере образования</w:t>
      </w:r>
      <w:r>
        <w:t> обеспечение высокого качества услуг дошкольного образования включает в себя: реализация федеральных государственных образовательных стандартов дошкольного образования, кадровое обеспечение системы дошкольного образования, организацию образовательной среды дошкольных образовательных организаций.</w:t>
      </w:r>
    </w:p>
    <w:p w:rsidR="00072E28" w:rsidRDefault="00072E28" w:rsidP="00072E28">
      <w:pPr>
        <w:ind w:firstLine="709"/>
        <w:jc w:val="both"/>
      </w:pPr>
      <w:r>
        <w:t xml:space="preserve">Обеспечение высокого качества услуг общего образования включает в себя: обеспечение достижения образовательных результатов (предметных, </w:t>
      </w:r>
      <w:proofErr w:type="spellStart"/>
      <w:r>
        <w:t>метапредметных</w:t>
      </w:r>
      <w:proofErr w:type="spellEnd"/>
      <w:r>
        <w:t xml:space="preserve"> и личностных), методическую работу по повышению профессиональной компетентности педагогов, участие педагогов в курсовой подготовке и участие в семинарах, участие педагогов в конкурсах разных уровней. </w:t>
      </w:r>
    </w:p>
    <w:p w:rsidR="00072E28" w:rsidRDefault="00072E28" w:rsidP="00072E28">
      <w:pPr>
        <w:ind w:firstLine="709"/>
        <w:jc w:val="both"/>
      </w:pPr>
      <w:r>
        <w:t>С сентября 2020 года осуществился переход на федеральные государственные образовательные стандарты в 10 классах. В целях организации подготовительной работы и создания условий для эффективного введения федерального государственного образовательного стандарта среднего общего образования с 2019 года при Управлении образования и молодежной политики администрации города Урай функционирует рабочая группа по подготовке к введению федерального государственного образовательного стандарта среднего общего образования. Ею ведется работа по разработке образовательной карты профильного обучения города Урай.</w:t>
      </w:r>
    </w:p>
    <w:p w:rsidR="00072E28" w:rsidRDefault="00072E28" w:rsidP="00072E28">
      <w:pPr>
        <w:ind w:firstLine="709"/>
        <w:jc w:val="both"/>
      </w:pPr>
      <w:r>
        <w:t>Важным показателем оценки качества городского школьного образования являются результаты государственной итоговой аттестации выпускников. Отмечается рост количества «</w:t>
      </w:r>
      <w:proofErr w:type="spellStart"/>
      <w:r>
        <w:t>стобальников</w:t>
      </w:r>
      <w:proofErr w:type="spellEnd"/>
      <w:r>
        <w:t>» по результатам сдачи ЕГЭ с 0 выпускников в 2018 году до 4 выпускников, набравших 100 баллов, в 2020 году.</w:t>
      </w:r>
    </w:p>
    <w:p w:rsidR="00072E28" w:rsidRDefault="00072E28" w:rsidP="00072E28">
      <w:pPr>
        <w:ind w:firstLine="709"/>
        <w:jc w:val="both"/>
      </w:pPr>
      <w:r>
        <w:t>В 2020 году муниципальные общеобразовательные организации приняли участие в независимой оценке качества образования. Пять из шести школ по итогам набрали от 83 до 90 баллов из 100 возможных, что соответствует оценке «отлично». Одна школа набрала 80 баллов, что соответствует оценке «хорошо».</w:t>
      </w:r>
    </w:p>
    <w:p w:rsidR="00072E28" w:rsidRDefault="00072E28" w:rsidP="00072E28">
      <w:pPr>
        <w:ind w:firstLine="709"/>
        <w:jc w:val="both"/>
      </w:pPr>
      <w:r>
        <w:t>В 2020 году проведены мероприятия по информированию граждан о преимуществах получения государственных и муниципальных услуг в электронной форме, в том числе осуществление оплаты за детский сад через ГИС ГМП. На родительских собраниях проведена информационно-разъяснительная работа по зачислению в образовательную организацию, реализующую основные общеобразовательные программы начального общего, основного общего, среднего общего образования через портал «</w:t>
      </w:r>
      <w:proofErr w:type="spellStart"/>
      <w:r>
        <w:t>Госуслуг</w:t>
      </w:r>
      <w:proofErr w:type="spellEnd"/>
      <w:r>
        <w:t xml:space="preserve">». Всего мероприятий – 29, общий охват  – 745 человек.   </w:t>
      </w:r>
    </w:p>
    <w:p w:rsidR="00072E28" w:rsidRDefault="00072E28" w:rsidP="00072E28">
      <w:pPr>
        <w:ind w:firstLine="709"/>
        <w:jc w:val="both"/>
      </w:pPr>
      <w:r>
        <w:t xml:space="preserve">Проведены мероприятия по популяризации механизма получения государственных и муниципальных услуг в электронной форме среди обучающихся 8-9 классов школ города. Акция «Подключись к ЕПГУ» для </w:t>
      </w:r>
      <w:proofErr w:type="gramStart"/>
      <w:r>
        <w:t>обучающихся</w:t>
      </w:r>
      <w:proofErr w:type="gramEnd"/>
      <w:r>
        <w:t xml:space="preserve"> проведена в сентябре 2020 года в виде выездной регистрации в школы города.   Общий охват – 580 человек. </w:t>
      </w:r>
    </w:p>
    <w:p w:rsidR="00072E28" w:rsidRDefault="00072E28" w:rsidP="00072E28">
      <w:pPr>
        <w:ind w:firstLine="709"/>
        <w:jc w:val="both"/>
      </w:pPr>
    </w:p>
    <w:p w:rsidR="00800A32" w:rsidRPr="00072E28" w:rsidRDefault="00800A32" w:rsidP="00072E28">
      <w:pPr>
        <w:shd w:val="clear" w:color="auto" w:fill="FFFFFF"/>
        <w:tabs>
          <w:tab w:val="left" w:pos="142"/>
        </w:tabs>
        <w:ind w:firstLine="709"/>
        <w:jc w:val="both"/>
        <w:rPr>
          <w:b/>
          <w:color w:val="000000"/>
          <w:spacing w:val="1"/>
        </w:rPr>
      </w:pPr>
      <w:r w:rsidRPr="00072E28">
        <w:rPr>
          <w:b/>
        </w:rPr>
        <w:t>Повышение</w:t>
      </w:r>
      <w:r w:rsidRPr="00A66535">
        <w:rPr>
          <w:b/>
          <w:i/>
        </w:rPr>
        <w:t xml:space="preserve"> </w:t>
      </w:r>
      <w:r w:rsidRPr="00072E28">
        <w:rPr>
          <w:b/>
        </w:rPr>
        <w:t xml:space="preserve">доступности </w:t>
      </w:r>
      <w:r w:rsidR="00FC5A47" w:rsidRPr="00072E28">
        <w:rPr>
          <w:b/>
        </w:rPr>
        <w:t xml:space="preserve">к муниципальным и социальным услугам </w:t>
      </w:r>
      <w:r w:rsidRPr="00072E28">
        <w:rPr>
          <w:b/>
        </w:rPr>
        <w:t>лицам с ограниченными возможностями здоровья.</w:t>
      </w:r>
    </w:p>
    <w:p w:rsidR="00072E28" w:rsidRPr="00072E28" w:rsidRDefault="005E1D60" w:rsidP="00072E28">
      <w:pPr>
        <w:ind w:firstLine="709"/>
        <w:jc w:val="both"/>
      </w:pPr>
      <w:r w:rsidRPr="00072E28">
        <w:t xml:space="preserve">1. </w:t>
      </w:r>
      <w:r w:rsidR="00800A32" w:rsidRPr="00072E28">
        <w:t>Все городские светофоры оснащены звуковыми сигналами для слабовидящих граждан. Ввод в эксплуатацию социально-бытовых объектов и многоквартирных домов осуществляется при наличии пандусов</w:t>
      </w:r>
      <w:r w:rsidR="00FC0519" w:rsidRPr="00072E28">
        <w:t>, кассы по продаже билетов оборудованы пандусами.</w:t>
      </w:r>
      <w:r w:rsidR="00800A32" w:rsidRPr="00072E28">
        <w:t xml:space="preserve"> Работа по обеспечению доступной среды для инвалидов остается одной из приоритетных задач при проведении работ по ремонту и реконструкции городских дорог, благоустройству территорий, а также обеспечению доступности для </w:t>
      </w:r>
      <w:proofErr w:type="spellStart"/>
      <w:r w:rsidR="00800A32" w:rsidRPr="00072E28">
        <w:t>маломобильных</w:t>
      </w:r>
      <w:proofErr w:type="spellEnd"/>
      <w:r w:rsidR="00800A32" w:rsidRPr="00072E28">
        <w:t xml:space="preserve"> групп населения к социальным объектам.</w:t>
      </w:r>
      <w:r w:rsidR="001D25C7" w:rsidRPr="00072E28">
        <w:t xml:space="preserve"> </w:t>
      </w:r>
      <w:r w:rsidR="00072E28" w:rsidRPr="00072E28">
        <w:t xml:space="preserve">В 2020 году </w:t>
      </w:r>
      <w:r w:rsidR="00072E28">
        <w:t>б</w:t>
      </w:r>
      <w:r w:rsidR="00072E28" w:rsidRPr="00072E28">
        <w:t xml:space="preserve">ыло выполнено устройство перильного ограждения к пандусу на остановочном комплексе </w:t>
      </w:r>
      <w:r w:rsidR="00072E28">
        <w:t>напротив</w:t>
      </w:r>
      <w:r w:rsidR="00072E28" w:rsidRPr="00072E28">
        <w:t xml:space="preserve"> </w:t>
      </w:r>
      <w:r w:rsidR="00072E28">
        <w:t xml:space="preserve">здания </w:t>
      </w:r>
      <w:r w:rsidR="00F10A0B">
        <w:t xml:space="preserve">БУ ХМАО – </w:t>
      </w:r>
      <w:proofErr w:type="spellStart"/>
      <w:r w:rsidR="00F10A0B">
        <w:t>Югры</w:t>
      </w:r>
      <w:proofErr w:type="spellEnd"/>
      <w:r w:rsidR="00F10A0B">
        <w:t xml:space="preserve"> </w:t>
      </w:r>
      <w:r w:rsidR="00F10A0B" w:rsidRPr="00A9649C">
        <w:t xml:space="preserve">«Комплексный </w:t>
      </w:r>
      <w:r w:rsidR="00072E28">
        <w:t>центр социального обслуживания населения «Импульс»</w:t>
      </w:r>
      <w:r w:rsidR="00072E28" w:rsidRPr="00072E28">
        <w:t>.</w:t>
      </w:r>
    </w:p>
    <w:p w:rsidR="00462B34" w:rsidRPr="00A9649C" w:rsidRDefault="000E1BDE" w:rsidP="00072E28">
      <w:pPr>
        <w:ind w:firstLine="709"/>
        <w:jc w:val="both"/>
      </w:pPr>
      <w:r w:rsidRPr="00072E28">
        <w:lastRenderedPageBreak/>
        <w:t>2</w:t>
      </w:r>
      <w:r w:rsidR="005E1D60" w:rsidRPr="00072E28">
        <w:t xml:space="preserve">. </w:t>
      </w:r>
      <w:proofErr w:type="gramStart"/>
      <w:r w:rsidR="00462B34" w:rsidRPr="00072E28">
        <w:t>На дачных (сезонных) автобусных маршрутах предоставляется льготный (бесплатный) проезд неработающим пенсионерам, детям-сиротам, детям</w:t>
      </w:r>
      <w:r w:rsidR="00462B34" w:rsidRPr="00A9649C">
        <w:t xml:space="preserve"> из многодетных (малообеспеченных) семей, инвалидам детства, инвалидам с детства, инвалидам по зрению.</w:t>
      </w:r>
      <w:proofErr w:type="gramEnd"/>
      <w:r w:rsidR="00462B34" w:rsidRPr="00A9649C">
        <w:t xml:space="preserve"> На городском автобусном маршруте №1 «Аэропорт – УЭС» работает один </w:t>
      </w:r>
      <w:proofErr w:type="spellStart"/>
      <w:r w:rsidR="00462B34" w:rsidRPr="00A9649C">
        <w:t>низкопольный</w:t>
      </w:r>
      <w:proofErr w:type="spellEnd"/>
      <w:r w:rsidR="00462B34" w:rsidRPr="00A9649C">
        <w:t xml:space="preserve"> автобус, переданный в аренду индивидуальному предпринимателю, и работающий по расписанию, утвержденному администрацией города Урай. В автобусе имеется удобная площадка для колясок, удобные поручни, кнопки подачи сигнала водителю. </w:t>
      </w:r>
    </w:p>
    <w:p w:rsidR="00462B34" w:rsidRPr="00A9649C" w:rsidRDefault="00462B34" w:rsidP="000A36D1">
      <w:pPr>
        <w:ind w:firstLine="709"/>
        <w:jc w:val="both"/>
      </w:pPr>
      <w:r w:rsidRPr="00A9649C">
        <w:t xml:space="preserve">3. На городских стоянках организованы отдельные парковочные места для автомобилей, принадлежащих лицам с ограниченными возможностями. </w:t>
      </w:r>
    </w:p>
    <w:p w:rsidR="00F10A0B" w:rsidRPr="00B95816" w:rsidRDefault="002510A9" w:rsidP="00F10A0B">
      <w:pPr>
        <w:ind w:firstLine="709"/>
        <w:jc w:val="both"/>
        <w:rPr>
          <w:bCs/>
        </w:rPr>
      </w:pPr>
      <w:r w:rsidRPr="00A9649C">
        <w:t>4</w:t>
      </w:r>
      <w:r w:rsidR="005E1D60" w:rsidRPr="00A9649C">
        <w:t xml:space="preserve">. </w:t>
      </w:r>
      <w:r w:rsidR="00F10A0B" w:rsidRPr="00B95816">
        <w:rPr>
          <w:bCs/>
        </w:rPr>
        <w:t>В соответствии с региональным проектом «Социальная активность» в городе созданы условия для развития добровольчества (</w:t>
      </w:r>
      <w:proofErr w:type="spellStart"/>
      <w:r w:rsidR="00F10A0B" w:rsidRPr="00B95816">
        <w:rPr>
          <w:bCs/>
        </w:rPr>
        <w:t>волонтерства</w:t>
      </w:r>
      <w:proofErr w:type="spellEnd"/>
      <w:r w:rsidR="00F10A0B" w:rsidRPr="00B95816">
        <w:rPr>
          <w:bCs/>
        </w:rPr>
        <w:t xml:space="preserve">). Работает ресурсный центр «Доброволец </w:t>
      </w:r>
      <w:proofErr w:type="spellStart"/>
      <w:r w:rsidR="00F10A0B" w:rsidRPr="00B95816">
        <w:rPr>
          <w:bCs/>
        </w:rPr>
        <w:t>Урая</w:t>
      </w:r>
      <w:proofErr w:type="spellEnd"/>
      <w:r w:rsidR="00F10A0B" w:rsidRPr="00B95816">
        <w:rPr>
          <w:bCs/>
        </w:rPr>
        <w:t xml:space="preserve">», созданный  на базе «Центра молодежи и дополнительного образования». Центр  координирует  всех участников добровольческой (волонтерской) деятельности на территории города. В образовательных организациях </w:t>
      </w:r>
      <w:proofErr w:type="gramStart"/>
      <w:r w:rsidR="00F10A0B" w:rsidRPr="00B95816">
        <w:rPr>
          <w:bCs/>
        </w:rPr>
        <w:t>созданы</w:t>
      </w:r>
      <w:proofErr w:type="gramEnd"/>
      <w:r w:rsidR="00F10A0B" w:rsidRPr="00B95816">
        <w:rPr>
          <w:bCs/>
        </w:rPr>
        <w:t xml:space="preserve"> 13 волонтерских объединений, в состав которых на постоянной основе входит 372 человека.  Более 740 волонтеров принимают разовое участие в акциях и мероприятиях. В 2020 году в условиях пандемии  </w:t>
      </w:r>
      <w:proofErr w:type="spellStart"/>
      <w:r w:rsidR="00F10A0B" w:rsidRPr="00B95816">
        <w:rPr>
          <w:bCs/>
        </w:rPr>
        <w:t>короновируса</w:t>
      </w:r>
      <w:proofErr w:type="spellEnd"/>
      <w:r w:rsidR="00F10A0B" w:rsidRPr="00B95816">
        <w:rPr>
          <w:bCs/>
        </w:rPr>
        <w:t> 9 волонтеров оказывали помощь гражданам, находящимся в самоизоляции. В свободное от основной рабочей деятельности время они оказывали помощь в приобретении продуктов, медикаментов, услуги по оплате ЖКХ.  </w:t>
      </w:r>
    </w:p>
    <w:p w:rsidR="00F10A0B" w:rsidRPr="00B95816" w:rsidRDefault="00F10A0B" w:rsidP="00F10A0B">
      <w:pPr>
        <w:ind w:firstLine="709"/>
        <w:jc w:val="both"/>
        <w:rPr>
          <w:bCs/>
        </w:rPr>
      </w:pPr>
      <w:r w:rsidRPr="00B95816">
        <w:rPr>
          <w:bCs/>
        </w:rPr>
        <w:t xml:space="preserve"> Ведет работу Координационный совет по развитию добровольчества при заместителе главы города Урай с 2018 года.  </w:t>
      </w:r>
    </w:p>
    <w:p w:rsidR="00F10A0B" w:rsidRPr="00B95816" w:rsidRDefault="00F10A0B" w:rsidP="00F10A0B">
      <w:pPr>
        <w:ind w:firstLine="709"/>
        <w:jc w:val="both"/>
      </w:pPr>
      <w:r w:rsidRPr="00B95816">
        <w:rPr>
          <w:bCs/>
        </w:rPr>
        <w:t>Доля  граждан, вовлеченных в добровольческую деятельность, от общей численности граждан города Урай составляет 14,2% при плановом значении Проекта 10%.</w:t>
      </w:r>
    </w:p>
    <w:p w:rsidR="00A60FF0" w:rsidRPr="00A9649C" w:rsidRDefault="002510A9" w:rsidP="00F955C7">
      <w:pPr>
        <w:ind w:firstLine="709"/>
        <w:jc w:val="both"/>
      </w:pPr>
      <w:r w:rsidRPr="00A9649C">
        <w:t>5</w:t>
      </w:r>
      <w:r w:rsidR="000E1BDE" w:rsidRPr="00A9649C">
        <w:t xml:space="preserve">. </w:t>
      </w:r>
      <w:r w:rsidR="00A60FF0" w:rsidRPr="00A9649C">
        <w:t xml:space="preserve">В городе </w:t>
      </w:r>
      <w:r w:rsidR="000E1BDE" w:rsidRPr="00A9649C">
        <w:t xml:space="preserve">пользуется </w:t>
      </w:r>
      <w:r w:rsidR="00A60FF0" w:rsidRPr="00A9649C">
        <w:t xml:space="preserve">популярностью служба «Социальное такси», которая действует на базе </w:t>
      </w:r>
      <w:r w:rsidR="00F10A0B">
        <w:t xml:space="preserve">БУ ХМАО – </w:t>
      </w:r>
      <w:proofErr w:type="spellStart"/>
      <w:r w:rsidR="00F10A0B">
        <w:t>Югры</w:t>
      </w:r>
      <w:proofErr w:type="spellEnd"/>
      <w:r w:rsidR="00F10A0B">
        <w:t xml:space="preserve"> </w:t>
      </w:r>
      <w:r w:rsidR="00A60FF0" w:rsidRPr="00A9649C">
        <w:t>«Комплексный центр социального обслуживания населения «Импульс». Право на получение услуг службы «Социальное такси» имеют прож</w:t>
      </w:r>
      <w:r w:rsidR="000E1BDE" w:rsidRPr="00A9649C">
        <w:t xml:space="preserve">ивающие на территории </w:t>
      </w:r>
      <w:proofErr w:type="spellStart"/>
      <w:r w:rsidR="000E1BDE" w:rsidRPr="00A9649C">
        <w:t>ХМАО-Югры</w:t>
      </w:r>
      <w:proofErr w:type="spellEnd"/>
      <w:r w:rsidR="000E1BDE" w:rsidRPr="00A9649C">
        <w:t xml:space="preserve"> </w:t>
      </w:r>
      <w:r w:rsidR="00A60FF0" w:rsidRPr="00A9649C">
        <w:t>имеющие ограниченные способности к самостоятельному передвижению одиноко проживающие инвалиды первой и второй групп, граждане пожилого возраста (женщины старше 55 лет, мужчины старше 60 лет), в том числе супружеские пары.</w:t>
      </w:r>
    </w:p>
    <w:p w:rsidR="00A60FF0" w:rsidRPr="00A9649C" w:rsidRDefault="00FC5A47" w:rsidP="00F955C7">
      <w:pPr>
        <w:ind w:firstLine="709"/>
        <w:jc w:val="both"/>
      </w:pPr>
      <w:r w:rsidRPr="00A9649C">
        <w:t>Ограниче</w:t>
      </w:r>
      <w:r w:rsidR="00A60FF0" w:rsidRPr="00A9649C">
        <w:t>н</w:t>
      </w:r>
      <w:r w:rsidR="001076BF" w:rsidRPr="00A9649C">
        <w:t>н</w:t>
      </w:r>
      <w:r w:rsidR="00A60FF0" w:rsidRPr="00A9649C">
        <w:t>ая способность к самостоятельному передвижению предполагает нуждаемость при передвижении в помощи других лиц и (или) использование технических средств реабилитации. Услуги службы «Социальное такси» предоставляются вышеуказанным гражданам при следовании к социально-значимым объектам инфраструктуры.</w:t>
      </w:r>
    </w:p>
    <w:p w:rsidR="000A36D1" w:rsidRPr="00F10A0B" w:rsidRDefault="000A36D1" w:rsidP="000A36D1">
      <w:pPr>
        <w:ind w:firstLine="709"/>
        <w:jc w:val="both"/>
        <w:rPr>
          <w:color w:val="333333"/>
        </w:rPr>
      </w:pPr>
      <w:r w:rsidRPr="00F10A0B">
        <w:rPr>
          <w:color w:val="333333"/>
        </w:rPr>
        <w:t xml:space="preserve">6. В муниципальном образовании осуществляет свою деятельность </w:t>
      </w:r>
      <w:proofErr w:type="spellStart"/>
      <w:r w:rsidRPr="00F10A0B">
        <w:rPr>
          <w:color w:val="333333"/>
        </w:rPr>
        <w:t>У</w:t>
      </w:r>
      <w:r w:rsidRPr="00F10A0B">
        <w:t>райская</w:t>
      </w:r>
      <w:proofErr w:type="spellEnd"/>
      <w:r w:rsidRPr="00F10A0B">
        <w:t xml:space="preserve"> городская организация Общероссийской общественной организации «Всероссийское общество инвалидов», которая</w:t>
      </w:r>
      <w:r w:rsidRPr="00F10A0B">
        <w:rPr>
          <w:color w:val="333333"/>
        </w:rPr>
        <w:t xml:space="preserve"> ведет работу в тесном контакте с</w:t>
      </w:r>
      <w:r w:rsidRPr="00F10A0B">
        <w:rPr>
          <w:rStyle w:val="apple-converted-space"/>
          <w:color w:val="333333"/>
        </w:rPr>
        <w:t> а</w:t>
      </w:r>
      <w:r w:rsidRPr="00F10A0B">
        <w:rPr>
          <w:color w:val="333333"/>
        </w:rPr>
        <w:t xml:space="preserve">дминистрацией города, управлением социальной защиты населения, центром занятости населения, а также предприятиями города, действующими в интересах инвалидов. Взаимодействие осуществляется также в рамках </w:t>
      </w:r>
      <w:r w:rsidRPr="00F10A0B">
        <w:t>повышения доступности услуг лицам с ограниченными возможностями здоровья.</w:t>
      </w:r>
      <w:r w:rsidRPr="00F10A0B">
        <w:rPr>
          <w:color w:val="333333"/>
        </w:rPr>
        <w:t xml:space="preserve"> Главными целями организации являются: защита прав и интересов инвалидов, достижение инвалидами равных с другими гражданами возможностей участия во всех сферах жизни общества, интеграция инвалидов в общество.</w:t>
      </w:r>
    </w:p>
    <w:p w:rsidR="000A36D1" w:rsidRDefault="000A36D1" w:rsidP="000A36D1">
      <w:pPr>
        <w:pStyle w:val="ConsPlusNormal"/>
        <w:ind w:firstLine="709"/>
        <w:jc w:val="both"/>
        <w:rPr>
          <w:rFonts w:ascii="Times New Roman" w:hAnsi="Times New Roman" w:cs="Times New Roman"/>
          <w:sz w:val="24"/>
          <w:szCs w:val="24"/>
        </w:rPr>
      </w:pPr>
      <w:proofErr w:type="gramStart"/>
      <w:r w:rsidRPr="00F10A0B">
        <w:rPr>
          <w:rFonts w:ascii="Times New Roman" w:hAnsi="Times New Roman" w:cs="Times New Roman"/>
          <w:sz w:val="24"/>
          <w:szCs w:val="24"/>
        </w:rPr>
        <w:t xml:space="preserve">В целях осуществления деятельности, направленной на защиту прав и интересов инвалидов </w:t>
      </w:r>
      <w:proofErr w:type="spellStart"/>
      <w:r w:rsidRPr="00F10A0B">
        <w:rPr>
          <w:rFonts w:ascii="Times New Roman" w:hAnsi="Times New Roman" w:cs="Times New Roman"/>
          <w:sz w:val="24"/>
          <w:szCs w:val="24"/>
        </w:rPr>
        <w:t>Урайской</w:t>
      </w:r>
      <w:proofErr w:type="spellEnd"/>
      <w:r w:rsidRPr="00F10A0B">
        <w:rPr>
          <w:rFonts w:ascii="Times New Roman" w:hAnsi="Times New Roman" w:cs="Times New Roman"/>
          <w:sz w:val="24"/>
          <w:szCs w:val="24"/>
        </w:rPr>
        <w:t xml:space="preserve"> городской организации Общероссийской общественной организации «Всероссийское общество инвалидов» администрацией города Урай в 20</w:t>
      </w:r>
      <w:r w:rsidR="00F10A0B">
        <w:rPr>
          <w:rFonts w:ascii="Times New Roman" w:hAnsi="Times New Roman" w:cs="Times New Roman"/>
          <w:sz w:val="24"/>
          <w:szCs w:val="24"/>
        </w:rPr>
        <w:t>20</w:t>
      </w:r>
      <w:r w:rsidRPr="00F10A0B">
        <w:rPr>
          <w:rFonts w:ascii="Times New Roman" w:hAnsi="Times New Roman" w:cs="Times New Roman"/>
          <w:sz w:val="24"/>
          <w:szCs w:val="24"/>
        </w:rPr>
        <w:t xml:space="preserve"> году была оказана финансовая поддержка в виде предоставления субсидии в размере 662 471 рублей в рамках муниципальной программы «Поддержка социально ориентированных некоммерческих организаций в городе Урай» на 2018-2030 годы» на предоставление услуги в социальной сфере</w:t>
      </w:r>
      <w:proofErr w:type="gramEnd"/>
      <w:r w:rsidRPr="00F10A0B">
        <w:rPr>
          <w:rFonts w:ascii="Times New Roman" w:hAnsi="Times New Roman" w:cs="Times New Roman"/>
          <w:sz w:val="24"/>
          <w:szCs w:val="24"/>
        </w:rPr>
        <w:t xml:space="preserve">: «Проведение </w:t>
      </w:r>
      <w:proofErr w:type="spellStart"/>
      <w:r w:rsidRPr="00F10A0B">
        <w:rPr>
          <w:rFonts w:ascii="Times New Roman" w:hAnsi="Times New Roman" w:cs="Times New Roman"/>
          <w:sz w:val="24"/>
          <w:szCs w:val="24"/>
        </w:rPr>
        <w:t>социокультурной</w:t>
      </w:r>
      <w:proofErr w:type="spellEnd"/>
      <w:r w:rsidRPr="00F10A0B">
        <w:rPr>
          <w:rFonts w:ascii="Times New Roman" w:hAnsi="Times New Roman" w:cs="Times New Roman"/>
          <w:sz w:val="24"/>
          <w:szCs w:val="24"/>
        </w:rPr>
        <w:t xml:space="preserve"> реабилитации или </w:t>
      </w:r>
      <w:proofErr w:type="spellStart"/>
      <w:r w:rsidRPr="00F10A0B">
        <w:rPr>
          <w:rFonts w:ascii="Times New Roman" w:hAnsi="Times New Roman" w:cs="Times New Roman"/>
          <w:sz w:val="24"/>
          <w:szCs w:val="24"/>
        </w:rPr>
        <w:t>абилитации</w:t>
      </w:r>
      <w:proofErr w:type="spellEnd"/>
      <w:r w:rsidRPr="00F10A0B">
        <w:rPr>
          <w:rFonts w:ascii="Times New Roman" w:hAnsi="Times New Roman" w:cs="Times New Roman"/>
          <w:sz w:val="24"/>
          <w:szCs w:val="24"/>
        </w:rPr>
        <w:t xml:space="preserve"> инвалидов».</w:t>
      </w:r>
    </w:p>
    <w:p w:rsidR="00826EF0" w:rsidRPr="00826EF0" w:rsidRDefault="002510A9" w:rsidP="00826EF0">
      <w:pPr>
        <w:ind w:firstLine="709"/>
        <w:jc w:val="both"/>
        <w:rPr>
          <w:color w:val="000000"/>
        </w:rPr>
      </w:pPr>
      <w:r w:rsidRPr="00826EF0">
        <w:rPr>
          <w:color w:val="333333"/>
        </w:rPr>
        <w:t>7</w:t>
      </w:r>
      <w:r w:rsidR="005E1D60" w:rsidRPr="00826EF0">
        <w:rPr>
          <w:color w:val="333333"/>
        </w:rPr>
        <w:t xml:space="preserve">. </w:t>
      </w:r>
      <w:proofErr w:type="gramStart"/>
      <w:r w:rsidR="00826EF0" w:rsidRPr="00826EF0">
        <w:rPr>
          <w:color w:val="000000"/>
        </w:rPr>
        <w:t xml:space="preserve">В муниципальных бюджетных общеобразовательных организациях города в 2020 - 2021 учебном году обучается 31 ребенок, имеющий статус «инвалид» (из них 28 человек - в </w:t>
      </w:r>
      <w:r w:rsidR="00826EF0" w:rsidRPr="00826EF0">
        <w:rPr>
          <w:color w:val="000000"/>
        </w:rPr>
        <w:lastRenderedPageBreak/>
        <w:t>классе, 3 человека - на дому с использованием дистанционных образовательных технологий. 33 ребенка дошкольного возраста, имеющих статус «ребенок-инвалид», посещают детский сад. </w:t>
      </w:r>
      <w:proofErr w:type="gramEnd"/>
    </w:p>
    <w:p w:rsidR="00F955C7" w:rsidRPr="00DC1BBD" w:rsidRDefault="002510A9" w:rsidP="00826EF0">
      <w:pPr>
        <w:ind w:firstLine="709"/>
        <w:jc w:val="both"/>
      </w:pPr>
      <w:r w:rsidRPr="00826EF0">
        <w:rPr>
          <w:color w:val="333333"/>
        </w:rPr>
        <w:t>8</w:t>
      </w:r>
      <w:r w:rsidR="005E1D60" w:rsidRPr="00826EF0">
        <w:rPr>
          <w:color w:val="333333"/>
        </w:rPr>
        <w:t xml:space="preserve">. </w:t>
      </w:r>
      <w:r w:rsidR="00F955C7" w:rsidRPr="00826EF0">
        <w:t>На базе МАУ ДО ДЮСШ «Старт» продолжает работать отделение адаптивного спорта. Пользуется большим спросом занятия людей пожилого возраста, для которых определено расписание</w:t>
      </w:r>
      <w:r w:rsidR="00F955C7" w:rsidRPr="00DC1BBD">
        <w:t xml:space="preserve"> зала во ДС «Звезды </w:t>
      </w:r>
      <w:proofErr w:type="spellStart"/>
      <w:r w:rsidR="00F955C7" w:rsidRPr="00DC1BBD">
        <w:t>Югры</w:t>
      </w:r>
      <w:proofErr w:type="spellEnd"/>
      <w:r w:rsidR="00F955C7" w:rsidRPr="00DC1BBD">
        <w:t xml:space="preserve">» для  занятий настольным теннисом и </w:t>
      </w:r>
      <w:proofErr w:type="spellStart"/>
      <w:r w:rsidR="00F955C7" w:rsidRPr="00DC1BBD">
        <w:t>дартсом</w:t>
      </w:r>
      <w:proofErr w:type="spellEnd"/>
      <w:r w:rsidR="00F955C7" w:rsidRPr="00DC1BBD">
        <w:t xml:space="preserve">. В рамках льготного и бесплатного посещения спортивных сооружений с Обществом инвалидов заключено соглашение о предоставлении времени для бесплатного посещения бассейна. </w:t>
      </w:r>
    </w:p>
    <w:p w:rsidR="00F955C7" w:rsidRPr="00DC0B37" w:rsidRDefault="00F955C7" w:rsidP="00F955C7">
      <w:pPr>
        <w:tabs>
          <w:tab w:val="left" w:pos="175"/>
        </w:tabs>
        <w:ind w:firstLine="709"/>
        <w:jc w:val="both"/>
      </w:pPr>
      <w:r w:rsidRPr="00DC1BBD">
        <w:t xml:space="preserve">В соответствии с постановлением Правительства </w:t>
      </w:r>
      <w:proofErr w:type="spellStart"/>
      <w:r w:rsidRPr="00DC1BBD">
        <w:t>ХМАО-Югры</w:t>
      </w:r>
      <w:proofErr w:type="spellEnd"/>
      <w:r w:rsidRPr="00DC1BBD">
        <w:t xml:space="preserve"> от 27.12.2013 №574-п «О Порядке бесплатного посещения многодетными семьями спортивных сооружений учреждений физической культуры и спорта Ханты-Мансийского автономного округа – </w:t>
      </w:r>
      <w:proofErr w:type="spellStart"/>
      <w:r w:rsidRPr="00DC1BBD">
        <w:t>Югры</w:t>
      </w:r>
      <w:proofErr w:type="spellEnd"/>
      <w:r w:rsidRPr="00DC1BBD">
        <w:t xml:space="preserve">» многодетные семьи имеют право на бесплатное посещение спортивных учреждений города один раз в месяц для каждого члена семьи. Занятия в секциях на базе спортивных школ проводятся на </w:t>
      </w:r>
      <w:r w:rsidRPr="00DC0B37">
        <w:t xml:space="preserve">бесплатной основе. </w:t>
      </w:r>
    </w:p>
    <w:p w:rsidR="00DC1BBD" w:rsidRPr="00DC0B37" w:rsidRDefault="00F955C7" w:rsidP="00DC0B37">
      <w:pPr>
        <w:tabs>
          <w:tab w:val="left" w:pos="175"/>
        </w:tabs>
        <w:ind w:firstLine="709"/>
        <w:jc w:val="both"/>
      </w:pPr>
      <w:r w:rsidRPr="00DC0B37">
        <w:t xml:space="preserve">В рамках городской спартакиады </w:t>
      </w:r>
      <w:r w:rsidR="00DC1BBD" w:rsidRPr="00DC0B37">
        <w:t>«Спортивные горизонты» проведены</w:t>
      </w:r>
      <w:r w:rsidRPr="00DC0B37">
        <w:t xml:space="preserve"> мероприяти</w:t>
      </w:r>
      <w:r w:rsidR="00DC0B37" w:rsidRPr="00DC0B37">
        <w:t>я</w:t>
      </w:r>
      <w:r w:rsidRPr="00DC0B37">
        <w:t xml:space="preserve"> </w:t>
      </w:r>
      <w:r w:rsidR="00DC0B37" w:rsidRPr="00DC0B37">
        <w:t>для участников с</w:t>
      </w:r>
      <w:r w:rsidRPr="00DC0B37">
        <w:t xml:space="preserve"> ограниченными возможностями здоровья.</w:t>
      </w:r>
      <w:r w:rsidR="00DC0B37" w:rsidRPr="00DC0B37">
        <w:t xml:space="preserve"> </w:t>
      </w:r>
      <w:proofErr w:type="gramStart"/>
      <w:r w:rsidRPr="00DC0B37">
        <w:t>Стоит отметить, что помимо городских соревнований спортсмены с ограниченными возможностями участвуют и в мероприятиях окружного, всероссийского, международного значений, в которых занимают призовые места.</w:t>
      </w:r>
      <w:proofErr w:type="gramEnd"/>
    </w:p>
    <w:p w:rsidR="007C51CE" w:rsidRPr="00DC0B37" w:rsidRDefault="002510A9" w:rsidP="00F955C7">
      <w:pPr>
        <w:ind w:firstLine="709"/>
        <w:jc w:val="both"/>
      </w:pPr>
      <w:r w:rsidRPr="00DC0B37">
        <w:t>9</w:t>
      </w:r>
      <w:r w:rsidR="007C51CE" w:rsidRPr="00DC0B37">
        <w:t xml:space="preserve">. При разработке градостроительных планов земельных участков для объектов социальной инфраструктуры – магазины, школы, детские сады, офисы и т.д., многоквартирным домам, производственным объектам включена информация о требовании  соответствия проекта строительства </w:t>
      </w:r>
      <w:hyperlink r:id="rId25" w:history="1">
        <w:r w:rsidR="007C51CE" w:rsidRPr="00DC0B37">
          <w:t>СП 59.13330</w:t>
        </w:r>
      </w:hyperlink>
      <w:r w:rsidR="007C51CE" w:rsidRPr="00DC0B37">
        <w:t xml:space="preserve"> 2012. «Свод правил. Доступность зданий и сооружений для </w:t>
      </w:r>
      <w:proofErr w:type="spellStart"/>
      <w:r w:rsidR="007C51CE" w:rsidRPr="00DC0B37">
        <w:t>маломобильных</w:t>
      </w:r>
      <w:proofErr w:type="spellEnd"/>
      <w:r w:rsidR="007C51CE" w:rsidRPr="00DC0B37">
        <w:t xml:space="preserve"> групп населения. Актуализированная редакция </w:t>
      </w:r>
      <w:proofErr w:type="spellStart"/>
      <w:r w:rsidR="007C51CE" w:rsidRPr="00DC0B37">
        <w:t>СНиП</w:t>
      </w:r>
      <w:proofErr w:type="spellEnd"/>
      <w:r w:rsidR="007C51CE" w:rsidRPr="00DC0B37">
        <w:t xml:space="preserve"> 35-01-2001». </w:t>
      </w:r>
    </w:p>
    <w:p w:rsidR="00DA1C36" w:rsidRPr="00DA1C36" w:rsidRDefault="00DC0B37" w:rsidP="003422D1">
      <w:pPr>
        <w:tabs>
          <w:tab w:val="left" w:pos="0"/>
        </w:tabs>
        <w:ind w:firstLine="709"/>
        <w:jc w:val="both"/>
      </w:pPr>
      <w:r>
        <w:t>10</w:t>
      </w:r>
      <w:r w:rsidR="00DA1C36" w:rsidRPr="00DC0B37">
        <w:t>. Сайты учреждений культуры и их структурных подразделений адаптированы</w:t>
      </w:r>
      <w:r w:rsidR="00DA1C36" w:rsidRPr="003422D1">
        <w:t xml:space="preserve"> для слабовидящих пользователей.</w:t>
      </w:r>
      <w:r w:rsidR="00DA1C36" w:rsidRPr="00DA1C36">
        <w:t xml:space="preserve"> </w:t>
      </w:r>
    </w:p>
    <w:p w:rsidR="000F5D43" w:rsidRDefault="000F5D43" w:rsidP="00515D1E">
      <w:pPr>
        <w:shd w:val="clear" w:color="auto" w:fill="FFFFFF"/>
        <w:tabs>
          <w:tab w:val="left" w:pos="142"/>
        </w:tabs>
        <w:ind w:firstLine="709"/>
        <w:jc w:val="both"/>
        <w:rPr>
          <w:b/>
          <w:i/>
        </w:rPr>
      </w:pPr>
    </w:p>
    <w:p w:rsidR="00515D1E" w:rsidRPr="00F10A0B" w:rsidRDefault="00515D1E" w:rsidP="00515D1E">
      <w:pPr>
        <w:shd w:val="clear" w:color="auto" w:fill="FFFFFF"/>
        <w:tabs>
          <w:tab w:val="left" w:pos="142"/>
        </w:tabs>
        <w:ind w:firstLine="709"/>
        <w:jc w:val="both"/>
        <w:rPr>
          <w:b/>
          <w:color w:val="000000"/>
          <w:spacing w:val="1"/>
        </w:rPr>
      </w:pPr>
      <w:r w:rsidRPr="00F10A0B">
        <w:rPr>
          <w:b/>
        </w:rPr>
        <w:t>Изучение мнения жителей.</w:t>
      </w:r>
    </w:p>
    <w:p w:rsidR="00515D1E" w:rsidRPr="0063165D" w:rsidRDefault="00515D1E" w:rsidP="00147CB2">
      <w:pPr>
        <w:spacing w:before="120"/>
        <w:ind w:firstLine="709"/>
        <w:jc w:val="both"/>
        <w:rPr>
          <w:color w:val="000000" w:themeColor="text1"/>
        </w:rPr>
      </w:pPr>
      <w:r w:rsidRPr="00826EF0">
        <w:rPr>
          <w:color w:val="000000" w:themeColor="text1"/>
        </w:rPr>
        <w:t xml:space="preserve">Для изучения мнения жителей города по вопросам социально-экономического развития </w:t>
      </w:r>
      <w:proofErr w:type="spellStart"/>
      <w:r w:rsidRPr="00826EF0">
        <w:rPr>
          <w:color w:val="000000" w:themeColor="text1"/>
        </w:rPr>
        <w:t>Урая</w:t>
      </w:r>
      <w:proofErr w:type="spellEnd"/>
      <w:r w:rsidRPr="00826EF0">
        <w:rPr>
          <w:color w:val="000000" w:themeColor="text1"/>
        </w:rPr>
        <w:t xml:space="preserve"> на официальном сайте администрации города Урай проводятся интерактивные опросы насе</w:t>
      </w:r>
      <w:r w:rsidRPr="0063165D">
        <w:rPr>
          <w:color w:val="000000" w:themeColor="text1"/>
        </w:rPr>
        <w:t xml:space="preserve">ления. </w:t>
      </w:r>
    </w:p>
    <w:p w:rsidR="00515D1E" w:rsidRPr="0063165D" w:rsidRDefault="003422D1" w:rsidP="00147CB2">
      <w:pPr>
        <w:ind w:firstLine="709"/>
        <w:jc w:val="both"/>
        <w:rPr>
          <w:color w:val="000000" w:themeColor="text1"/>
        </w:rPr>
      </w:pPr>
      <w:r w:rsidRPr="0063165D">
        <w:rPr>
          <w:color w:val="000000" w:themeColor="text1"/>
        </w:rPr>
        <w:t>В течение 20</w:t>
      </w:r>
      <w:r w:rsidR="0063165D">
        <w:rPr>
          <w:color w:val="000000" w:themeColor="text1"/>
        </w:rPr>
        <w:t>20 года было проведено 8</w:t>
      </w:r>
      <w:r w:rsidR="00515D1E" w:rsidRPr="0063165D">
        <w:rPr>
          <w:color w:val="000000" w:themeColor="text1"/>
        </w:rPr>
        <w:t xml:space="preserve"> социологических опросов. </w:t>
      </w:r>
    </w:p>
    <w:p w:rsidR="002251F1" w:rsidRPr="0063165D" w:rsidRDefault="002B6CAF" w:rsidP="002251F1">
      <w:pPr>
        <w:ind w:firstLine="743"/>
        <w:jc w:val="both"/>
      </w:pPr>
      <w:r w:rsidRPr="0063165D">
        <w:t xml:space="preserve">1. </w:t>
      </w:r>
      <w:r w:rsidR="002251F1" w:rsidRPr="0063165D">
        <w:t xml:space="preserve">В феврале в целях общественной оценки результативности и эффективности муниципальных программ города Урай проведен опрос жителей города. </w:t>
      </w:r>
      <w:proofErr w:type="gramStart"/>
      <w:r w:rsidR="002251F1" w:rsidRPr="0063165D">
        <w:t>Большинство участников опроса удовлетворены реализацией муниципальных программ в 2019 году более чем на 60% по каждой программе в отдельности.</w:t>
      </w:r>
      <w:proofErr w:type="gramEnd"/>
    </w:p>
    <w:p w:rsidR="002251F1" w:rsidRPr="0063165D" w:rsidRDefault="002251F1" w:rsidP="002251F1">
      <w:pPr>
        <w:ind w:firstLine="743"/>
        <w:jc w:val="both"/>
      </w:pPr>
      <w:r w:rsidRPr="0063165D">
        <w:t xml:space="preserve">2. В феврале проведен социологический опрос в формате анонимного анкетирования, по изучению межнациональных отношений в </w:t>
      </w:r>
      <w:proofErr w:type="spellStart"/>
      <w:r w:rsidRPr="0063165D">
        <w:t>Урае</w:t>
      </w:r>
      <w:proofErr w:type="spellEnd"/>
      <w:r w:rsidRPr="0063165D">
        <w:t xml:space="preserve">. Результаты показали, что деятельность </w:t>
      </w:r>
      <w:proofErr w:type="gramStart"/>
      <w:r w:rsidRPr="0063165D">
        <w:t xml:space="preserve">групп, распространяющих идею нетерпимости на национальной и религиозной почве </w:t>
      </w:r>
      <w:proofErr w:type="spellStart"/>
      <w:r w:rsidRPr="0063165D">
        <w:t>Ураю</w:t>
      </w:r>
      <w:proofErr w:type="spellEnd"/>
      <w:r w:rsidRPr="0063165D">
        <w:t xml:space="preserve"> угрожает</w:t>
      </w:r>
      <w:proofErr w:type="gramEnd"/>
      <w:r w:rsidRPr="0063165D">
        <w:t xml:space="preserve"> не сильно – так сказали 57% опрошенных. Большинство отнеслись положительно, если бы человек другой национальности стал их: коллегой, начальником, соседом, одноклассником ребенка, родственником, Губернатором округа. </w:t>
      </w:r>
    </w:p>
    <w:p w:rsidR="002251F1" w:rsidRPr="0063165D" w:rsidRDefault="002251F1" w:rsidP="002251F1">
      <w:pPr>
        <w:ind w:firstLine="743"/>
        <w:jc w:val="both"/>
      </w:pPr>
      <w:r w:rsidRPr="0063165D">
        <w:t xml:space="preserve">3. В мае проведен социологический </w:t>
      </w:r>
      <w:proofErr w:type="gramStart"/>
      <w:r w:rsidRPr="0063165D">
        <w:t>опрос</w:t>
      </w:r>
      <w:proofErr w:type="gramEnd"/>
      <w:r w:rsidRPr="0063165D">
        <w:t xml:space="preserve"> направленный на выявление лучших индивидуальных предпринимателей города Урай в самых разных сферах деятельности. Участниками опроса стали 106 респондентов, мужчины и женщины, проживающие в </w:t>
      </w:r>
      <w:proofErr w:type="spellStart"/>
      <w:r w:rsidRPr="0063165D">
        <w:t>Урае</w:t>
      </w:r>
      <w:proofErr w:type="spellEnd"/>
      <w:r w:rsidRPr="0063165D">
        <w:t>. Мнения респондентов замерялись по 14 номинациям/сферам деятельности. Результаты исследования приняты органами местного самоуправления для поощрения предпринимателей, завоевавших доверие потребителей.</w:t>
      </w:r>
    </w:p>
    <w:p w:rsidR="002B6CAF" w:rsidRPr="0063165D" w:rsidRDefault="002251F1" w:rsidP="002251F1">
      <w:pPr>
        <w:ind w:firstLine="743"/>
        <w:jc w:val="both"/>
      </w:pPr>
      <w:r w:rsidRPr="0063165D">
        <w:t xml:space="preserve">4. В июне проведен социологический опрос по изучению мнения населения о качестве предоставляемых услуг учреждениями культуры. Большинство респондентов сказали, что график работы учреждений культуры в </w:t>
      </w:r>
      <w:proofErr w:type="spellStart"/>
      <w:r w:rsidRPr="0063165D">
        <w:t>Урае</w:t>
      </w:r>
      <w:proofErr w:type="spellEnd"/>
      <w:r w:rsidRPr="0063165D">
        <w:t xml:space="preserve"> удобен – 92,2%. Приоритетные направления, это семейные мероприятия – 75,6%. Более половины респондентов считают, что для повышения профессионального и исполнительского мастерства (78,9%) и созданию имиджа учреждению </w:t>
      </w:r>
      <w:r w:rsidRPr="0063165D">
        <w:lastRenderedPageBreak/>
        <w:t xml:space="preserve">(61,1%) работникам учреждения необходимо участие в профессиональных конкурсах. В ходе исследования выяснилось, что горожане, в большей мере, узнают о мероприятиях, проводимых в культурной сфере с помощью </w:t>
      </w:r>
      <w:proofErr w:type="spellStart"/>
      <w:r w:rsidRPr="0063165D">
        <w:t>Интернет-сервисов</w:t>
      </w:r>
      <w:proofErr w:type="spellEnd"/>
      <w:r w:rsidRPr="0063165D">
        <w:t xml:space="preserve"> – 58,9%. Результаты исследования направлены первому заместителю главы города Урай В.В. </w:t>
      </w:r>
      <w:proofErr w:type="spellStart"/>
      <w:r w:rsidRPr="0063165D">
        <w:t>Гамузову</w:t>
      </w:r>
      <w:proofErr w:type="gramStart"/>
      <w:r w:rsidRPr="0063165D">
        <w:t>.В</w:t>
      </w:r>
      <w:proofErr w:type="spellEnd"/>
      <w:proofErr w:type="gramEnd"/>
      <w:r w:rsidRPr="0063165D">
        <w:t xml:space="preserve"> марте проведен опрос о состоянии и эффективности</w:t>
      </w:r>
      <w:r w:rsidRPr="0063165D">
        <w:rPr>
          <w:szCs w:val="16"/>
        </w:rPr>
        <w:t xml:space="preserve"> противодействия коррупции</w:t>
      </w:r>
      <w:r w:rsidRPr="0063165D">
        <w:t xml:space="preserve">. Согласно результатам опроса, более половины опрошенных </w:t>
      </w:r>
      <w:proofErr w:type="gramStart"/>
      <w:r w:rsidRPr="0063165D">
        <w:t>за</w:t>
      </w:r>
      <w:proofErr w:type="gramEnd"/>
      <w:r w:rsidRPr="0063165D">
        <w:t xml:space="preserve"> последние 12 месяцев не сталкивались с коррупционной ситуацией в нашем городе. </w:t>
      </w:r>
    </w:p>
    <w:p w:rsidR="002251F1" w:rsidRPr="0063165D" w:rsidRDefault="002251F1" w:rsidP="002251F1">
      <w:pPr>
        <w:ind w:firstLine="743"/>
        <w:jc w:val="both"/>
      </w:pPr>
      <w:r w:rsidRPr="0063165D">
        <w:t>5. В августе горожане высказали свое мнение о ситуации и возможным рискам, связанным с деятельностью религиозных движений на территории города Урай. Большинство респондентов считают себя христианами – 66,7%, противниками веры – атеистами – 15,7%, мусульманами – 13,0%. Больше всех раздражение или чувство неприязни вызывают представители Свидетелей Иеговы – 43,2%.</w:t>
      </w:r>
    </w:p>
    <w:p w:rsidR="002251F1" w:rsidRPr="0063165D" w:rsidRDefault="002251F1" w:rsidP="002251F1">
      <w:pPr>
        <w:ind w:firstLine="743"/>
        <w:jc w:val="both"/>
      </w:pPr>
      <w:r w:rsidRPr="0063165D">
        <w:t xml:space="preserve">6. В сентябре проведен опрос среди старшеклассников, студентов по </w:t>
      </w:r>
      <w:proofErr w:type="spellStart"/>
      <w:r w:rsidRPr="0063165D">
        <w:t>опроснику</w:t>
      </w:r>
      <w:proofErr w:type="spellEnd"/>
      <w:r w:rsidRPr="0063165D">
        <w:t xml:space="preserve"> Г.У.Солдатовой, С.В.Рыжовой «Типы этнической идентичности». </w:t>
      </w:r>
      <w:proofErr w:type="gramStart"/>
      <w:r w:rsidRPr="0063165D">
        <w:t>Этническая идентичность большинства респондентов соответствует норме – 68,0%, доля негативно настроенных на межэтническое взаимодействие – 4,3% с ними необходимо работать в первую очередь. 8,5% - этнически индифферентны, а 19,3% явно не идентифицируются по этническим типам, определенным Г.У. Солдатовой, С.В. Рыжовой, так как эти респонденты соответствует двум и более доминирующим типам этнической идентичности.</w:t>
      </w:r>
      <w:proofErr w:type="gramEnd"/>
    </w:p>
    <w:p w:rsidR="0063165D" w:rsidRPr="0063165D" w:rsidRDefault="0063165D" w:rsidP="0063165D">
      <w:pPr>
        <w:ind w:firstLine="743"/>
        <w:jc w:val="both"/>
      </w:pPr>
      <w:r w:rsidRPr="0063165D">
        <w:t xml:space="preserve">7. В октябре 2020 года проведен опрос жителей </w:t>
      </w:r>
      <w:proofErr w:type="spellStart"/>
      <w:r w:rsidRPr="0063165D">
        <w:t>Урая</w:t>
      </w:r>
      <w:proofErr w:type="spellEnd"/>
      <w:r w:rsidRPr="0063165D">
        <w:t xml:space="preserve"> на тему: «Изучение мнения населения о качестве оказания муниципальных услуг». 71,4% респондентов «хорошо» оценили качество предоставления муниципальных услуг органами МСУ. Н</w:t>
      </w:r>
      <w:r w:rsidRPr="0063165D">
        <w:rPr>
          <w:rFonts w:eastAsia="Calibri"/>
        </w:rPr>
        <w:t>арушений сроков предоставления государственных и/или муниципальных услуг,</w:t>
      </w:r>
      <w:r w:rsidRPr="0063165D">
        <w:t xml:space="preserve"> респондентами не отмечены, так сказали – 69,7% ответивших, 25,2% затруднились ответить.</w:t>
      </w:r>
    </w:p>
    <w:p w:rsidR="0063165D" w:rsidRPr="0063165D" w:rsidRDefault="0063165D" w:rsidP="0063165D">
      <w:pPr>
        <w:ind w:firstLine="743"/>
        <w:jc w:val="both"/>
      </w:pPr>
      <w:r w:rsidRPr="0063165D">
        <w:t>8. В ноябре 2020 года проведено социологическое исследование - «Социальное самочувствие жителей города Урай» среди жителей городского округа МО город Урай с целью изучения оценки деятельность органов власти города, состояния основных сфер деятельности. Особое внимание необходимо обратить на низкую оценку горожанами качества оказания медицинских и жилищно-коммунальных услуг.</w:t>
      </w:r>
    </w:p>
    <w:sectPr w:rsidR="0063165D" w:rsidRPr="0063165D" w:rsidSect="002A16A0">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71" w:rsidRDefault="00517171" w:rsidP="007B5FEB">
      <w:r>
        <w:separator/>
      </w:r>
    </w:p>
  </w:endnote>
  <w:endnote w:type="continuationSeparator" w:id="0">
    <w:p w:rsidR="00517171" w:rsidRDefault="00517171" w:rsidP="007B5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2"/>
      <w:docPartObj>
        <w:docPartGallery w:val="Page Numbers (Bottom of Page)"/>
        <w:docPartUnique/>
      </w:docPartObj>
    </w:sdtPr>
    <w:sdtContent>
      <w:p w:rsidR="00517171" w:rsidRDefault="00BF6814">
        <w:pPr>
          <w:pStyle w:val="a6"/>
          <w:jc w:val="right"/>
        </w:pPr>
        <w:fldSimple w:instr=" PAGE   \* MERGEFORMAT ">
          <w:r w:rsidR="002466EB">
            <w:rPr>
              <w:noProof/>
            </w:rPr>
            <w:t>2</w:t>
          </w:r>
        </w:fldSimple>
      </w:p>
    </w:sdtContent>
  </w:sdt>
  <w:p w:rsidR="00517171" w:rsidRDefault="0051717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1" w:rsidRDefault="0051717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038"/>
      <w:docPartObj>
        <w:docPartGallery w:val="Page Numbers (Bottom of Page)"/>
        <w:docPartUnique/>
      </w:docPartObj>
    </w:sdtPr>
    <w:sdtContent>
      <w:p w:rsidR="00517171" w:rsidRDefault="00BF6814">
        <w:pPr>
          <w:pStyle w:val="a6"/>
          <w:jc w:val="right"/>
        </w:pPr>
        <w:fldSimple w:instr=" PAGE   \* MERGEFORMAT ">
          <w:r w:rsidR="002466EB">
            <w:rPr>
              <w:noProof/>
            </w:rPr>
            <w:t>24</w:t>
          </w:r>
        </w:fldSimple>
      </w:p>
    </w:sdtContent>
  </w:sdt>
  <w:p w:rsidR="00517171" w:rsidRDefault="0051717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1" w:rsidRDefault="005171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71" w:rsidRDefault="00517171" w:rsidP="007B5FEB">
      <w:r>
        <w:separator/>
      </w:r>
    </w:p>
  </w:footnote>
  <w:footnote w:type="continuationSeparator" w:id="0">
    <w:p w:rsidR="00517171" w:rsidRDefault="00517171" w:rsidP="007B5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1" w:rsidRDefault="005171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1" w:rsidRDefault="0051717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71" w:rsidRDefault="005171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nsid w:val="01BD66A5"/>
    <w:multiLevelType w:val="multilevel"/>
    <w:tmpl w:val="29807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70912"/>
    <w:multiLevelType w:val="hybridMultilevel"/>
    <w:tmpl w:val="25A2FBEA"/>
    <w:lvl w:ilvl="0" w:tplc="DBFCDC74">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51EF0"/>
    <w:multiLevelType w:val="hybridMultilevel"/>
    <w:tmpl w:val="C92065C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71843"/>
    <w:multiLevelType w:val="hybridMultilevel"/>
    <w:tmpl w:val="EAF0946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24F5D"/>
    <w:multiLevelType w:val="hybridMultilevel"/>
    <w:tmpl w:val="C7D259E8"/>
    <w:lvl w:ilvl="0" w:tplc="D1E847E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747AFC"/>
    <w:multiLevelType w:val="hybridMultilevel"/>
    <w:tmpl w:val="AA66998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5451BD"/>
    <w:multiLevelType w:val="hybridMultilevel"/>
    <w:tmpl w:val="0DFA7A5E"/>
    <w:lvl w:ilvl="0" w:tplc="1164AA7C">
      <w:start w:val="1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AA5E0D"/>
    <w:multiLevelType w:val="hybridMultilevel"/>
    <w:tmpl w:val="B8F2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B6C1C"/>
    <w:multiLevelType w:val="multilevel"/>
    <w:tmpl w:val="8F1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0BE8"/>
    <w:multiLevelType w:val="multilevel"/>
    <w:tmpl w:val="E83A8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27407B"/>
    <w:multiLevelType w:val="hybridMultilevel"/>
    <w:tmpl w:val="C1E87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3A0340"/>
    <w:multiLevelType w:val="hybridMultilevel"/>
    <w:tmpl w:val="EED4CC7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26C34E7E"/>
    <w:multiLevelType w:val="hybridMultilevel"/>
    <w:tmpl w:val="0E120642"/>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55A4C"/>
    <w:multiLevelType w:val="hybridMultilevel"/>
    <w:tmpl w:val="9A1A56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51B69"/>
    <w:multiLevelType w:val="hybridMultilevel"/>
    <w:tmpl w:val="A5121C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71A65"/>
    <w:multiLevelType w:val="hybridMultilevel"/>
    <w:tmpl w:val="37DC3A94"/>
    <w:lvl w:ilvl="0" w:tplc="CEAAD934">
      <w:start w:val="1"/>
      <w:numFmt w:val="decimal"/>
      <w:lvlText w:val="%1."/>
      <w:lvlJc w:val="left"/>
      <w:pPr>
        <w:tabs>
          <w:tab w:val="num" w:pos="720"/>
        </w:tabs>
        <w:ind w:left="720" w:hanging="360"/>
      </w:pPr>
      <w:rPr>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171EE6"/>
    <w:multiLevelType w:val="hybridMultilevel"/>
    <w:tmpl w:val="15B4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EB5C76"/>
    <w:multiLevelType w:val="hybridMultilevel"/>
    <w:tmpl w:val="EF52E398"/>
    <w:lvl w:ilvl="0" w:tplc="CA64DEB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D07A0"/>
    <w:multiLevelType w:val="hybridMultilevel"/>
    <w:tmpl w:val="266C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66C2F"/>
    <w:multiLevelType w:val="hybridMultilevel"/>
    <w:tmpl w:val="968AAE72"/>
    <w:lvl w:ilvl="0" w:tplc="1B40B0A0">
      <w:start w:val="202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12B54EE"/>
    <w:multiLevelType w:val="hybridMultilevel"/>
    <w:tmpl w:val="0C9C28E6"/>
    <w:lvl w:ilvl="0" w:tplc="0D54B05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6F65C1"/>
    <w:multiLevelType w:val="hybridMultilevel"/>
    <w:tmpl w:val="FD08DD70"/>
    <w:lvl w:ilvl="0" w:tplc="229E506C">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EC7E0A"/>
    <w:multiLevelType w:val="hybridMultilevel"/>
    <w:tmpl w:val="8F32E674"/>
    <w:lvl w:ilvl="0" w:tplc="04190001">
      <w:start w:val="1"/>
      <w:numFmt w:val="bullet"/>
      <w:lvlText w:val=""/>
      <w:lvlJc w:val="left"/>
      <w:pPr>
        <w:tabs>
          <w:tab w:val="num" w:pos="780"/>
        </w:tabs>
        <w:ind w:left="780" w:hanging="360"/>
      </w:pPr>
      <w:rPr>
        <w:rFonts w:ascii="Symbol" w:hAnsi="Symbol" w:hint="default"/>
      </w:rPr>
    </w:lvl>
    <w:lvl w:ilvl="1" w:tplc="31C0EEE4">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C144E03"/>
    <w:multiLevelType w:val="hybridMultilevel"/>
    <w:tmpl w:val="422CF6BE"/>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321929"/>
    <w:multiLevelType w:val="hybridMultilevel"/>
    <w:tmpl w:val="5E94D9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191E0E"/>
    <w:multiLevelType w:val="hybridMultilevel"/>
    <w:tmpl w:val="D2742152"/>
    <w:lvl w:ilvl="0" w:tplc="04190009">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045B0A"/>
    <w:multiLevelType w:val="hybridMultilevel"/>
    <w:tmpl w:val="C726986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AE145E"/>
    <w:multiLevelType w:val="hybridMultilevel"/>
    <w:tmpl w:val="060439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E55C5F"/>
    <w:multiLevelType w:val="hybridMultilevel"/>
    <w:tmpl w:val="39D620CA"/>
    <w:lvl w:ilvl="0" w:tplc="B6B00C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FC557A"/>
    <w:multiLevelType w:val="hybridMultilevel"/>
    <w:tmpl w:val="F9FE41A4"/>
    <w:lvl w:ilvl="0" w:tplc="0419000F">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36E41F3"/>
    <w:multiLevelType w:val="hybridMultilevel"/>
    <w:tmpl w:val="80884BD6"/>
    <w:lvl w:ilvl="0" w:tplc="D1E847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E549AD"/>
    <w:multiLevelType w:val="hybridMultilevel"/>
    <w:tmpl w:val="2206BDD8"/>
    <w:lvl w:ilvl="0" w:tplc="B24EDCB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9855B8"/>
    <w:multiLevelType w:val="hybridMultilevel"/>
    <w:tmpl w:val="903A6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CED07CB"/>
    <w:multiLevelType w:val="hybridMultilevel"/>
    <w:tmpl w:val="36C0D5D0"/>
    <w:lvl w:ilvl="0" w:tplc="0D54B05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ED691B"/>
    <w:multiLevelType w:val="hybridMultilevel"/>
    <w:tmpl w:val="0E80B6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BD42C0"/>
    <w:multiLevelType w:val="hybridMultilevel"/>
    <w:tmpl w:val="175C9E88"/>
    <w:lvl w:ilvl="0" w:tplc="64EE7776">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8D0790"/>
    <w:multiLevelType w:val="hybridMultilevel"/>
    <w:tmpl w:val="E1E004BA"/>
    <w:lvl w:ilvl="0" w:tplc="CEAAD934">
      <w:start w:val="1"/>
      <w:numFmt w:val="decimal"/>
      <w:lvlText w:val="%1."/>
      <w:lvlJc w:val="left"/>
      <w:pPr>
        <w:tabs>
          <w:tab w:val="num" w:pos="720"/>
        </w:tabs>
        <w:ind w:left="720" w:hanging="360"/>
      </w:pPr>
      <w:rPr>
        <w:rFonts w:hint="default"/>
        <w:b/>
        <w:i/>
      </w:rPr>
    </w:lvl>
    <w:lvl w:ilvl="1" w:tplc="C9009156">
      <w:start w:val="3"/>
      <w:numFmt w:val="decimal"/>
      <w:lvlText w:val="%2)"/>
      <w:lvlJc w:val="left"/>
      <w:pPr>
        <w:tabs>
          <w:tab w:val="num" w:pos="1440"/>
        </w:tabs>
        <w:ind w:left="1440" w:hanging="360"/>
      </w:pPr>
      <w:rPr>
        <w:rFonts w:hint="default"/>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num>
  <w:num w:numId="3">
    <w:abstractNumId w:val="17"/>
  </w:num>
  <w:num w:numId="4">
    <w:abstractNumId w:val="38"/>
  </w:num>
  <w:num w:numId="5">
    <w:abstractNumId w:val="11"/>
  </w:num>
  <w:num w:numId="6">
    <w:abstractNumId w:val="5"/>
  </w:num>
  <w:num w:numId="7">
    <w:abstractNumId w:val="31"/>
  </w:num>
  <w:num w:numId="8">
    <w:abstractNumId w:val="23"/>
  </w:num>
  <w:num w:numId="9">
    <w:abstractNumId w:val="24"/>
  </w:num>
  <w:num w:numId="10">
    <w:abstractNumId w:val="33"/>
  </w:num>
  <w:num w:numId="11">
    <w:abstractNumId w:val="25"/>
  </w:num>
  <w:num w:numId="12">
    <w:abstractNumId w:val="3"/>
  </w:num>
  <w:num w:numId="13">
    <w:abstractNumId w:val="4"/>
  </w:num>
  <w:num w:numId="14">
    <w:abstractNumId w:val="2"/>
  </w:num>
  <w:num w:numId="15">
    <w:abstractNumId w:val="32"/>
  </w:num>
  <w:num w:numId="16">
    <w:abstractNumId w:val="14"/>
  </w:num>
  <w:num w:numId="17">
    <w:abstractNumId w:val="19"/>
  </w:num>
  <w:num w:numId="18">
    <w:abstractNumId w:val="13"/>
  </w:num>
  <w:num w:numId="19">
    <w:abstractNumId w:val="34"/>
  </w:num>
  <w:num w:numId="20">
    <w:abstractNumId w:val="30"/>
  </w:num>
  <w:num w:numId="21">
    <w:abstractNumId w:val="10"/>
  </w:num>
  <w:num w:numId="22">
    <w:abstractNumId w:val="8"/>
  </w:num>
  <w:num w:numId="23">
    <w:abstractNumId w:val="6"/>
  </w:num>
  <w:num w:numId="24">
    <w:abstractNumId w:val="22"/>
  </w:num>
  <w:num w:numId="25">
    <w:abstractNumId w:val="26"/>
  </w:num>
  <w:num w:numId="26">
    <w:abstractNumId w:val="12"/>
  </w:num>
  <w:num w:numId="27">
    <w:abstractNumId w:val="16"/>
  </w:num>
  <w:num w:numId="28">
    <w:abstractNumId w:val="29"/>
  </w:num>
  <w:num w:numId="29">
    <w:abstractNumId w:val="7"/>
  </w:num>
  <w:num w:numId="30">
    <w:abstractNumId w:val="36"/>
  </w:num>
  <w:num w:numId="31">
    <w:abstractNumId w:val="18"/>
  </w:num>
  <w:num w:numId="32">
    <w:abstractNumId w:val="9"/>
  </w:num>
  <w:num w:numId="33">
    <w:abstractNumId w:val="35"/>
  </w:num>
  <w:num w:numId="34">
    <w:abstractNumId w:val="37"/>
  </w:num>
  <w:num w:numId="35">
    <w:abstractNumId w:val="27"/>
  </w:num>
  <w:num w:numId="36">
    <w:abstractNumId w:val="15"/>
  </w:num>
  <w:num w:numId="37">
    <w:abstractNumId w:val="20"/>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4BA1"/>
    <w:rsid w:val="000001B5"/>
    <w:rsid w:val="00000CAF"/>
    <w:rsid w:val="00001058"/>
    <w:rsid w:val="0000335D"/>
    <w:rsid w:val="00005A65"/>
    <w:rsid w:val="00006436"/>
    <w:rsid w:val="00006703"/>
    <w:rsid w:val="000067C9"/>
    <w:rsid w:val="00006A10"/>
    <w:rsid w:val="00006F3A"/>
    <w:rsid w:val="000108B8"/>
    <w:rsid w:val="000111AE"/>
    <w:rsid w:val="00012438"/>
    <w:rsid w:val="00012B79"/>
    <w:rsid w:val="00012FF3"/>
    <w:rsid w:val="00013C93"/>
    <w:rsid w:val="000147A7"/>
    <w:rsid w:val="00014CDE"/>
    <w:rsid w:val="0001510E"/>
    <w:rsid w:val="000157A7"/>
    <w:rsid w:val="00017625"/>
    <w:rsid w:val="00017DB3"/>
    <w:rsid w:val="0002005E"/>
    <w:rsid w:val="0002261F"/>
    <w:rsid w:val="00024140"/>
    <w:rsid w:val="000244FD"/>
    <w:rsid w:val="0002555C"/>
    <w:rsid w:val="00026B1B"/>
    <w:rsid w:val="0002722D"/>
    <w:rsid w:val="000340BC"/>
    <w:rsid w:val="0003434B"/>
    <w:rsid w:val="00034484"/>
    <w:rsid w:val="0003448C"/>
    <w:rsid w:val="00035216"/>
    <w:rsid w:val="00035539"/>
    <w:rsid w:val="0003624C"/>
    <w:rsid w:val="00037753"/>
    <w:rsid w:val="00037D50"/>
    <w:rsid w:val="00037D6C"/>
    <w:rsid w:val="00040463"/>
    <w:rsid w:val="00040E67"/>
    <w:rsid w:val="000414F2"/>
    <w:rsid w:val="0004253E"/>
    <w:rsid w:val="00042560"/>
    <w:rsid w:val="00042BFF"/>
    <w:rsid w:val="0004579C"/>
    <w:rsid w:val="000462D7"/>
    <w:rsid w:val="00046A1B"/>
    <w:rsid w:val="00046FD7"/>
    <w:rsid w:val="0004727B"/>
    <w:rsid w:val="000516D1"/>
    <w:rsid w:val="0005179A"/>
    <w:rsid w:val="00051853"/>
    <w:rsid w:val="00051BE3"/>
    <w:rsid w:val="00052B35"/>
    <w:rsid w:val="00053036"/>
    <w:rsid w:val="00053239"/>
    <w:rsid w:val="00053357"/>
    <w:rsid w:val="00053CB4"/>
    <w:rsid w:val="000542F6"/>
    <w:rsid w:val="00054AE1"/>
    <w:rsid w:val="000554FD"/>
    <w:rsid w:val="00056076"/>
    <w:rsid w:val="000562AB"/>
    <w:rsid w:val="00056FFB"/>
    <w:rsid w:val="00057C5A"/>
    <w:rsid w:val="00057FCC"/>
    <w:rsid w:val="00060FCD"/>
    <w:rsid w:val="000610F0"/>
    <w:rsid w:val="000613C4"/>
    <w:rsid w:val="0006154A"/>
    <w:rsid w:val="00061ECF"/>
    <w:rsid w:val="00062A79"/>
    <w:rsid w:val="00062A90"/>
    <w:rsid w:val="00063F10"/>
    <w:rsid w:val="00064C31"/>
    <w:rsid w:val="0006538F"/>
    <w:rsid w:val="00065794"/>
    <w:rsid w:val="00067479"/>
    <w:rsid w:val="0007049B"/>
    <w:rsid w:val="00070CCD"/>
    <w:rsid w:val="0007191A"/>
    <w:rsid w:val="00072721"/>
    <w:rsid w:val="00072DB6"/>
    <w:rsid w:val="00072E28"/>
    <w:rsid w:val="00073121"/>
    <w:rsid w:val="000732E1"/>
    <w:rsid w:val="00073772"/>
    <w:rsid w:val="00074344"/>
    <w:rsid w:val="00075028"/>
    <w:rsid w:val="00075D5A"/>
    <w:rsid w:val="00076F57"/>
    <w:rsid w:val="00077320"/>
    <w:rsid w:val="00077699"/>
    <w:rsid w:val="00077C91"/>
    <w:rsid w:val="000807F6"/>
    <w:rsid w:val="00080FA6"/>
    <w:rsid w:val="00081695"/>
    <w:rsid w:val="00081FC0"/>
    <w:rsid w:val="00082B92"/>
    <w:rsid w:val="00083142"/>
    <w:rsid w:val="000838E7"/>
    <w:rsid w:val="00085799"/>
    <w:rsid w:val="000873DB"/>
    <w:rsid w:val="00087966"/>
    <w:rsid w:val="000909F5"/>
    <w:rsid w:val="00090DA7"/>
    <w:rsid w:val="00090EFE"/>
    <w:rsid w:val="00092BD3"/>
    <w:rsid w:val="00092C4F"/>
    <w:rsid w:val="00094332"/>
    <w:rsid w:val="00095633"/>
    <w:rsid w:val="00096291"/>
    <w:rsid w:val="00096E3C"/>
    <w:rsid w:val="00097F1F"/>
    <w:rsid w:val="000A0296"/>
    <w:rsid w:val="000A02F2"/>
    <w:rsid w:val="000A0817"/>
    <w:rsid w:val="000A0E82"/>
    <w:rsid w:val="000A102D"/>
    <w:rsid w:val="000A1666"/>
    <w:rsid w:val="000A1BF6"/>
    <w:rsid w:val="000A239E"/>
    <w:rsid w:val="000A2ACE"/>
    <w:rsid w:val="000A3318"/>
    <w:rsid w:val="000A365C"/>
    <w:rsid w:val="000A36D1"/>
    <w:rsid w:val="000A39C7"/>
    <w:rsid w:val="000A4C5D"/>
    <w:rsid w:val="000A596B"/>
    <w:rsid w:val="000A5C40"/>
    <w:rsid w:val="000A6754"/>
    <w:rsid w:val="000A7179"/>
    <w:rsid w:val="000A7315"/>
    <w:rsid w:val="000A74D3"/>
    <w:rsid w:val="000B063F"/>
    <w:rsid w:val="000B1287"/>
    <w:rsid w:val="000B183F"/>
    <w:rsid w:val="000B2919"/>
    <w:rsid w:val="000B3546"/>
    <w:rsid w:val="000B3EF8"/>
    <w:rsid w:val="000B485C"/>
    <w:rsid w:val="000B52D1"/>
    <w:rsid w:val="000B55E3"/>
    <w:rsid w:val="000B57D8"/>
    <w:rsid w:val="000B593C"/>
    <w:rsid w:val="000C13A0"/>
    <w:rsid w:val="000C18C2"/>
    <w:rsid w:val="000C2675"/>
    <w:rsid w:val="000C2DE9"/>
    <w:rsid w:val="000C2E1A"/>
    <w:rsid w:val="000C3143"/>
    <w:rsid w:val="000C33A4"/>
    <w:rsid w:val="000C33EA"/>
    <w:rsid w:val="000C3782"/>
    <w:rsid w:val="000C3A14"/>
    <w:rsid w:val="000C3ED9"/>
    <w:rsid w:val="000C46C1"/>
    <w:rsid w:val="000C49A2"/>
    <w:rsid w:val="000C5277"/>
    <w:rsid w:val="000C5957"/>
    <w:rsid w:val="000C5BDA"/>
    <w:rsid w:val="000C5D69"/>
    <w:rsid w:val="000C6BDE"/>
    <w:rsid w:val="000C74FB"/>
    <w:rsid w:val="000D21F5"/>
    <w:rsid w:val="000D3318"/>
    <w:rsid w:val="000D3850"/>
    <w:rsid w:val="000D3ABF"/>
    <w:rsid w:val="000D45A8"/>
    <w:rsid w:val="000D49C6"/>
    <w:rsid w:val="000D5355"/>
    <w:rsid w:val="000D566F"/>
    <w:rsid w:val="000D616D"/>
    <w:rsid w:val="000D770B"/>
    <w:rsid w:val="000D7766"/>
    <w:rsid w:val="000E0625"/>
    <w:rsid w:val="000E0ED7"/>
    <w:rsid w:val="000E13D2"/>
    <w:rsid w:val="000E1BDE"/>
    <w:rsid w:val="000E2291"/>
    <w:rsid w:val="000E2321"/>
    <w:rsid w:val="000E28C6"/>
    <w:rsid w:val="000E2972"/>
    <w:rsid w:val="000E2A2D"/>
    <w:rsid w:val="000E3499"/>
    <w:rsid w:val="000E4E6B"/>
    <w:rsid w:val="000E5798"/>
    <w:rsid w:val="000E6086"/>
    <w:rsid w:val="000E6093"/>
    <w:rsid w:val="000E6C9A"/>
    <w:rsid w:val="000E74E8"/>
    <w:rsid w:val="000E74F8"/>
    <w:rsid w:val="000E7B5A"/>
    <w:rsid w:val="000E7C13"/>
    <w:rsid w:val="000F1498"/>
    <w:rsid w:val="000F18EC"/>
    <w:rsid w:val="000F21B2"/>
    <w:rsid w:val="000F2215"/>
    <w:rsid w:val="000F255A"/>
    <w:rsid w:val="000F25BD"/>
    <w:rsid w:val="000F3AE5"/>
    <w:rsid w:val="000F3CEF"/>
    <w:rsid w:val="000F56BF"/>
    <w:rsid w:val="000F5825"/>
    <w:rsid w:val="000F5D43"/>
    <w:rsid w:val="000F6F81"/>
    <w:rsid w:val="000F76E8"/>
    <w:rsid w:val="000F7B49"/>
    <w:rsid w:val="001016BA"/>
    <w:rsid w:val="001019E9"/>
    <w:rsid w:val="00101F39"/>
    <w:rsid w:val="00102DC0"/>
    <w:rsid w:val="00102EBA"/>
    <w:rsid w:val="001036AC"/>
    <w:rsid w:val="0010408F"/>
    <w:rsid w:val="00104159"/>
    <w:rsid w:val="00104175"/>
    <w:rsid w:val="00104181"/>
    <w:rsid w:val="001042E0"/>
    <w:rsid w:val="00106059"/>
    <w:rsid w:val="00106D8B"/>
    <w:rsid w:val="0010766C"/>
    <w:rsid w:val="001076BF"/>
    <w:rsid w:val="0010777D"/>
    <w:rsid w:val="00111B07"/>
    <w:rsid w:val="00111D60"/>
    <w:rsid w:val="00112066"/>
    <w:rsid w:val="00113226"/>
    <w:rsid w:val="00113379"/>
    <w:rsid w:val="00114BBE"/>
    <w:rsid w:val="00114F70"/>
    <w:rsid w:val="00114FAA"/>
    <w:rsid w:val="00115513"/>
    <w:rsid w:val="00115763"/>
    <w:rsid w:val="00116D88"/>
    <w:rsid w:val="00117204"/>
    <w:rsid w:val="00117E43"/>
    <w:rsid w:val="00120B2E"/>
    <w:rsid w:val="001213E4"/>
    <w:rsid w:val="00121AAF"/>
    <w:rsid w:val="00121B96"/>
    <w:rsid w:val="00121D81"/>
    <w:rsid w:val="001221D9"/>
    <w:rsid w:val="001231AC"/>
    <w:rsid w:val="00123852"/>
    <w:rsid w:val="00124004"/>
    <w:rsid w:val="00124392"/>
    <w:rsid w:val="00124A41"/>
    <w:rsid w:val="00125AE1"/>
    <w:rsid w:val="00127C8D"/>
    <w:rsid w:val="00130174"/>
    <w:rsid w:val="001302AB"/>
    <w:rsid w:val="0013182D"/>
    <w:rsid w:val="00133279"/>
    <w:rsid w:val="001334F4"/>
    <w:rsid w:val="00133E62"/>
    <w:rsid w:val="00134558"/>
    <w:rsid w:val="00134686"/>
    <w:rsid w:val="00135488"/>
    <w:rsid w:val="001356AC"/>
    <w:rsid w:val="001363A5"/>
    <w:rsid w:val="00137BDE"/>
    <w:rsid w:val="00140D2D"/>
    <w:rsid w:val="001412C5"/>
    <w:rsid w:val="00141E97"/>
    <w:rsid w:val="00142561"/>
    <w:rsid w:val="0014283B"/>
    <w:rsid w:val="00142EF0"/>
    <w:rsid w:val="001431EE"/>
    <w:rsid w:val="001434D5"/>
    <w:rsid w:val="00143CFB"/>
    <w:rsid w:val="001447A9"/>
    <w:rsid w:val="00144932"/>
    <w:rsid w:val="0014705E"/>
    <w:rsid w:val="00147CB2"/>
    <w:rsid w:val="00150071"/>
    <w:rsid w:val="001501A3"/>
    <w:rsid w:val="00150D70"/>
    <w:rsid w:val="00151D6B"/>
    <w:rsid w:val="00152BE1"/>
    <w:rsid w:val="001532D7"/>
    <w:rsid w:val="001540C5"/>
    <w:rsid w:val="001544B6"/>
    <w:rsid w:val="00154904"/>
    <w:rsid w:val="00154AF8"/>
    <w:rsid w:val="00154D57"/>
    <w:rsid w:val="0015515D"/>
    <w:rsid w:val="001555AE"/>
    <w:rsid w:val="001555D0"/>
    <w:rsid w:val="00155899"/>
    <w:rsid w:val="00155E5D"/>
    <w:rsid w:val="00157D9E"/>
    <w:rsid w:val="001605CB"/>
    <w:rsid w:val="001611D1"/>
    <w:rsid w:val="00161F1A"/>
    <w:rsid w:val="0016266F"/>
    <w:rsid w:val="00162757"/>
    <w:rsid w:val="00162961"/>
    <w:rsid w:val="00162A89"/>
    <w:rsid w:val="001632CB"/>
    <w:rsid w:val="00164E03"/>
    <w:rsid w:val="00165217"/>
    <w:rsid w:val="00165712"/>
    <w:rsid w:val="00165B3E"/>
    <w:rsid w:val="00165F65"/>
    <w:rsid w:val="001666E0"/>
    <w:rsid w:val="0017029F"/>
    <w:rsid w:val="00170712"/>
    <w:rsid w:val="0017089C"/>
    <w:rsid w:val="0017237F"/>
    <w:rsid w:val="00172BD1"/>
    <w:rsid w:val="00173CFE"/>
    <w:rsid w:val="0017499E"/>
    <w:rsid w:val="001757E9"/>
    <w:rsid w:val="00175C3A"/>
    <w:rsid w:val="00175E2D"/>
    <w:rsid w:val="001763D5"/>
    <w:rsid w:val="001769EE"/>
    <w:rsid w:val="00176D07"/>
    <w:rsid w:val="00176F2C"/>
    <w:rsid w:val="00177A02"/>
    <w:rsid w:val="0018018A"/>
    <w:rsid w:val="00180359"/>
    <w:rsid w:val="00180801"/>
    <w:rsid w:val="0018109B"/>
    <w:rsid w:val="0018166A"/>
    <w:rsid w:val="00181884"/>
    <w:rsid w:val="0018318D"/>
    <w:rsid w:val="001834C4"/>
    <w:rsid w:val="00183AE0"/>
    <w:rsid w:val="00183F24"/>
    <w:rsid w:val="0018406B"/>
    <w:rsid w:val="00184E6B"/>
    <w:rsid w:val="00185DEC"/>
    <w:rsid w:val="00186616"/>
    <w:rsid w:val="00186A9E"/>
    <w:rsid w:val="00186F67"/>
    <w:rsid w:val="001873A3"/>
    <w:rsid w:val="001877D0"/>
    <w:rsid w:val="001878EA"/>
    <w:rsid w:val="00190DDB"/>
    <w:rsid w:val="0019199D"/>
    <w:rsid w:val="00192469"/>
    <w:rsid w:val="001925DC"/>
    <w:rsid w:val="00193209"/>
    <w:rsid w:val="00193C53"/>
    <w:rsid w:val="0019420C"/>
    <w:rsid w:val="001946D9"/>
    <w:rsid w:val="001948BC"/>
    <w:rsid w:val="00195C1A"/>
    <w:rsid w:val="00196B5B"/>
    <w:rsid w:val="00197A9F"/>
    <w:rsid w:val="001A03D6"/>
    <w:rsid w:val="001A07C6"/>
    <w:rsid w:val="001A10B8"/>
    <w:rsid w:val="001A24AB"/>
    <w:rsid w:val="001A4179"/>
    <w:rsid w:val="001A4419"/>
    <w:rsid w:val="001A4B35"/>
    <w:rsid w:val="001A5A7F"/>
    <w:rsid w:val="001A6100"/>
    <w:rsid w:val="001A67F2"/>
    <w:rsid w:val="001A73DB"/>
    <w:rsid w:val="001B025D"/>
    <w:rsid w:val="001B0303"/>
    <w:rsid w:val="001B074B"/>
    <w:rsid w:val="001B0FF3"/>
    <w:rsid w:val="001B1678"/>
    <w:rsid w:val="001B25A8"/>
    <w:rsid w:val="001B2A1F"/>
    <w:rsid w:val="001B434D"/>
    <w:rsid w:val="001B5D7C"/>
    <w:rsid w:val="001B71A6"/>
    <w:rsid w:val="001C0038"/>
    <w:rsid w:val="001C0E1B"/>
    <w:rsid w:val="001C53BF"/>
    <w:rsid w:val="001C6FC7"/>
    <w:rsid w:val="001C77E3"/>
    <w:rsid w:val="001D02E7"/>
    <w:rsid w:val="001D1DC0"/>
    <w:rsid w:val="001D25C7"/>
    <w:rsid w:val="001D367B"/>
    <w:rsid w:val="001D3904"/>
    <w:rsid w:val="001D3AD1"/>
    <w:rsid w:val="001D3E6E"/>
    <w:rsid w:val="001D4D42"/>
    <w:rsid w:val="001D5E1D"/>
    <w:rsid w:val="001D65DB"/>
    <w:rsid w:val="001D6AE8"/>
    <w:rsid w:val="001D76A5"/>
    <w:rsid w:val="001D7C2C"/>
    <w:rsid w:val="001E094A"/>
    <w:rsid w:val="001E1245"/>
    <w:rsid w:val="001E1C07"/>
    <w:rsid w:val="001E1FB1"/>
    <w:rsid w:val="001E2D48"/>
    <w:rsid w:val="001E4606"/>
    <w:rsid w:val="001E533D"/>
    <w:rsid w:val="001E53A7"/>
    <w:rsid w:val="001E5B72"/>
    <w:rsid w:val="001E75BA"/>
    <w:rsid w:val="001E7656"/>
    <w:rsid w:val="001E7D68"/>
    <w:rsid w:val="001F07A4"/>
    <w:rsid w:val="001F1BC0"/>
    <w:rsid w:val="001F2A97"/>
    <w:rsid w:val="001F333E"/>
    <w:rsid w:val="001F3992"/>
    <w:rsid w:val="001F3EBD"/>
    <w:rsid w:val="001F4775"/>
    <w:rsid w:val="001F5020"/>
    <w:rsid w:val="001F52D5"/>
    <w:rsid w:val="001F53EE"/>
    <w:rsid w:val="001F5AED"/>
    <w:rsid w:val="001F61BA"/>
    <w:rsid w:val="001F6A4E"/>
    <w:rsid w:val="001F73BF"/>
    <w:rsid w:val="00201714"/>
    <w:rsid w:val="00202D16"/>
    <w:rsid w:val="00203240"/>
    <w:rsid w:val="00203CD7"/>
    <w:rsid w:val="00204BD7"/>
    <w:rsid w:val="00204F37"/>
    <w:rsid w:val="00205599"/>
    <w:rsid w:val="00205FEC"/>
    <w:rsid w:val="00206561"/>
    <w:rsid w:val="0021111F"/>
    <w:rsid w:val="0021117B"/>
    <w:rsid w:val="002112D8"/>
    <w:rsid w:val="00211B87"/>
    <w:rsid w:val="002121CA"/>
    <w:rsid w:val="002125A3"/>
    <w:rsid w:val="00212F04"/>
    <w:rsid w:val="002139D5"/>
    <w:rsid w:val="00213B9B"/>
    <w:rsid w:val="002144FA"/>
    <w:rsid w:val="002159F1"/>
    <w:rsid w:val="00216BC6"/>
    <w:rsid w:val="002173C8"/>
    <w:rsid w:val="002175AF"/>
    <w:rsid w:val="00217B8E"/>
    <w:rsid w:val="00220516"/>
    <w:rsid w:val="002208B0"/>
    <w:rsid w:val="0022337D"/>
    <w:rsid w:val="00223F29"/>
    <w:rsid w:val="00224481"/>
    <w:rsid w:val="0022453B"/>
    <w:rsid w:val="00224DE9"/>
    <w:rsid w:val="002251F1"/>
    <w:rsid w:val="002270C7"/>
    <w:rsid w:val="002271A1"/>
    <w:rsid w:val="00227492"/>
    <w:rsid w:val="00227497"/>
    <w:rsid w:val="00227A97"/>
    <w:rsid w:val="00227CAE"/>
    <w:rsid w:val="00230A4C"/>
    <w:rsid w:val="00231B6A"/>
    <w:rsid w:val="00233A7D"/>
    <w:rsid w:val="0023486E"/>
    <w:rsid w:val="00234BB7"/>
    <w:rsid w:val="002356B3"/>
    <w:rsid w:val="0023604C"/>
    <w:rsid w:val="002369A3"/>
    <w:rsid w:val="00240069"/>
    <w:rsid w:val="002403FE"/>
    <w:rsid w:val="00242DB6"/>
    <w:rsid w:val="00242EC8"/>
    <w:rsid w:val="00243723"/>
    <w:rsid w:val="00243FD1"/>
    <w:rsid w:val="00244215"/>
    <w:rsid w:val="002443F9"/>
    <w:rsid w:val="00244F1A"/>
    <w:rsid w:val="002466EB"/>
    <w:rsid w:val="00247E9F"/>
    <w:rsid w:val="00250372"/>
    <w:rsid w:val="002505F6"/>
    <w:rsid w:val="002510A9"/>
    <w:rsid w:val="00251CE0"/>
    <w:rsid w:val="0025264B"/>
    <w:rsid w:val="002529AD"/>
    <w:rsid w:val="002537DE"/>
    <w:rsid w:val="002539C7"/>
    <w:rsid w:val="00253EC0"/>
    <w:rsid w:val="00254C25"/>
    <w:rsid w:val="00255333"/>
    <w:rsid w:val="00255702"/>
    <w:rsid w:val="00255BE1"/>
    <w:rsid w:val="00255D2C"/>
    <w:rsid w:val="00256AF1"/>
    <w:rsid w:val="00256DC2"/>
    <w:rsid w:val="00256E5C"/>
    <w:rsid w:val="002609FA"/>
    <w:rsid w:val="00260A34"/>
    <w:rsid w:val="00260D99"/>
    <w:rsid w:val="00260E54"/>
    <w:rsid w:val="00260F54"/>
    <w:rsid w:val="00261545"/>
    <w:rsid w:val="002622C1"/>
    <w:rsid w:val="0026270F"/>
    <w:rsid w:val="00262C1B"/>
    <w:rsid w:val="00262D8F"/>
    <w:rsid w:val="00262E9E"/>
    <w:rsid w:val="002631E6"/>
    <w:rsid w:val="002635CB"/>
    <w:rsid w:val="00263D79"/>
    <w:rsid w:val="00263EF6"/>
    <w:rsid w:val="00263FED"/>
    <w:rsid w:val="002641FD"/>
    <w:rsid w:val="0026441F"/>
    <w:rsid w:val="002644A8"/>
    <w:rsid w:val="0026507D"/>
    <w:rsid w:val="00265579"/>
    <w:rsid w:val="00266558"/>
    <w:rsid w:val="0026661B"/>
    <w:rsid w:val="00266C41"/>
    <w:rsid w:val="002675ED"/>
    <w:rsid w:val="002677DC"/>
    <w:rsid w:val="00267C78"/>
    <w:rsid w:val="00267C83"/>
    <w:rsid w:val="0027052F"/>
    <w:rsid w:val="00270DB6"/>
    <w:rsid w:val="0027193F"/>
    <w:rsid w:val="00271F25"/>
    <w:rsid w:val="00272154"/>
    <w:rsid w:val="00272A3D"/>
    <w:rsid w:val="00272D94"/>
    <w:rsid w:val="00273379"/>
    <w:rsid w:val="00273E76"/>
    <w:rsid w:val="002742A6"/>
    <w:rsid w:val="002749B5"/>
    <w:rsid w:val="00275547"/>
    <w:rsid w:val="00275DFC"/>
    <w:rsid w:val="00276630"/>
    <w:rsid w:val="0028273A"/>
    <w:rsid w:val="00283526"/>
    <w:rsid w:val="00284F44"/>
    <w:rsid w:val="002855D8"/>
    <w:rsid w:val="00285C6C"/>
    <w:rsid w:val="00285F60"/>
    <w:rsid w:val="0028623B"/>
    <w:rsid w:val="002864D5"/>
    <w:rsid w:val="002868B7"/>
    <w:rsid w:val="002874B2"/>
    <w:rsid w:val="00287BFC"/>
    <w:rsid w:val="00290E9B"/>
    <w:rsid w:val="002933FB"/>
    <w:rsid w:val="00293456"/>
    <w:rsid w:val="00293B14"/>
    <w:rsid w:val="002944D3"/>
    <w:rsid w:val="00294A2F"/>
    <w:rsid w:val="00294A53"/>
    <w:rsid w:val="002953D9"/>
    <w:rsid w:val="002959CC"/>
    <w:rsid w:val="00296603"/>
    <w:rsid w:val="002975F9"/>
    <w:rsid w:val="002A16A0"/>
    <w:rsid w:val="002A24B8"/>
    <w:rsid w:val="002A2861"/>
    <w:rsid w:val="002A3917"/>
    <w:rsid w:val="002A39A9"/>
    <w:rsid w:val="002A4F16"/>
    <w:rsid w:val="002A5F8F"/>
    <w:rsid w:val="002A627A"/>
    <w:rsid w:val="002A6476"/>
    <w:rsid w:val="002A6486"/>
    <w:rsid w:val="002A6C9F"/>
    <w:rsid w:val="002A72B5"/>
    <w:rsid w:val="002B0343"/>
    <w:rsid w:val="002B05CA"/>
    <w:rsid w:val="002B0898"/>
    <w:rsid w:val="002B0AAD"/>
    <w:rsid w:val="002B0C6D"/>
    <w:rsid w:val="002B120C"/>
    <w:rsid w:val="002B2152"/>
    <w:rsid w:val="002B2593"/>
    <w:rsid w:val="002B27CF"/>
    <w:rsid w:val="002B3250"/>
    <w:rsid w:val="002B32F7"/>
    <w:rsid w:val="002B3FBB"/>
    <w:rsid w:val="002B548D"/>
    <w:rsid w:val="002B592A"/>
    <w:rsid w:val="002B5A59"/>
    <w:rsid w:val="002B644C"/>
    <w:rsid w:val="002B6CAF"/>
    <w:rsid w:val="002B7302"/>
    <w:rsid w:val="002C0252"/>
    <w:rsid w:val="002C1BE1"/>
    <w:rsid w:val="002C366F"/>
    <w:rsid w:val="002C3C25"/>
    <w:rsid w:val="002C413A"/>
    <w:rsid w:val="002C4616"/>
    <w:rsid w:val="002C48E1"/>
    <w:rsid w:val="002C4A8F"/>
    <w:rsid w:val="002C4C95"/>
    <w:rsid w:val="002C4EAC"/>
    <w:rsid w:val="002C4F3C"/>
    <w:rsid w:val="002C65C6"/>
    <w:rsid w:val="002C6923"/>
    <w:rsid w:val="002D0431"/>
    <w:rsid w:val="002D0A50"/>
    <w:rsid w:val="002D17EB"/>
    <w:rsid w:val="002D1F02"/>
    <w:rsid w:val="002D233B"/>
    <w:rsid w:val="002D2C2B"/>
    <w:rsid w:val="002D3148"/>
    <w:rsid w:val="002D39E8"/>
    <w:rsid w:val="002D3C02"/>
    <w:rsid w:val="002D45A1"/>
    <w:rsid w:val="002D49B4"/>
    <w:rsid w:val="002D5510"/>
    <w:rsid w:val="002D556F"/>
    <w:rsid w:val="002D5819"/>
    <w:rsid w:val="002D5C8A"/>
    <w:rsid w:val="002D5DA3"/>
    <w:rsid w:val="002D5FFC"/>
    <w:rsid w:val="002D6599"/>
    <w:rsid w:val="002D6F02"/>
    <w:rsid w:val="002D72D5"/>
    <w:rsid w:val="002D7EBA"/>
    <w:rsid w:val="002E0D33"/>
    <w:rsid w:val="002E0D54"/>
    <w:rsid w:val="002E0EF1"/>
    <w:rsid w:val="002E199D"/>
    <w:rsid w:val="002E3D66"/>
    <w:rsid w:val="002E426E"/>
    <w:rsid w:val="002E4501"/>
    <w:rsid w:val="002E6999"/>
    <w:rsid w:val="002E6E9F"/>
    <w:rsid w:val="002E774B"/>
    <w:rsid w:val="002E7B13"/>
    <w:rsid w:val="002E7B37"/>
    <w:rsid w:val="002F0BF7"/>
    <w:rsid w:val="002F194E"/>
    <w:rsid w:val="002F1D02"/>
    <w:rsid w:val="002F3714"/>
    <w:rsid w:val="002F3FEB"/>
    <w:rsid w:val="002F4253"/>
    <w:rsid w:val="002F4E5F"/>
    <w:rsid w:val="002F5011"/>
    <w:rsid w:val="002F615E"/>
    <w:rsid w:val="002F72B5"/>
    <w:rsid w:val="002F7490"/>
    <w:rsid w:val="002F78F4"/>
    <w:rsid w:val="002F7D61"/>
    <w:rsid w:val="003000DE"/>
    <w:rsid w:val="00300102"/>
    <w:rsid w:val="00300503"/>
    <w:rsid w:val="0030093A"/>
    <w:rsid w:val="003012B2"/>
    <w:rsid w:val="00301338"/>
    <w:rsid w:val="0030134C"/>
    <w:rsid w:val="00301394"/>
    <w:rsid w:val="00302172"/>
    <w:rsid w:val="003022D7"/>
    <w:rsid w:val="00302598"/>
    <w:rsid w:val="00302AA0"/>
    <w:rsid w:val="003037EC"/>
    <w:rsid w:val="00303EDE"/>
    <w:rsid w:val="00304CE0"/>
    <w:rsid w:val="003052F7"/>
    <w:rsid w:val="003059AB"/>
    <w:rsid w:val="0030769E"/>
    <w:rsid w:val="00307A12"/>
    <w:rsid w:val="0031016A"/>
    <w:rsid w:val="00311ABE"/>
    <w:rsid w:val="00312709"/>
    <w:rsid w:val="0031274A"/>
    <w:rsid w:val="003127E0"/>
    <w:rsid w:val="003127E3"/>
    <w:rsid w:val="00312AC5"/>
    <w:rsid w:val="00313456"/>
    <w:rsid w:val="00314F86"/>
    <w:rsid w:val="0031521A"/>
    <w:rsid w:val="00315741"/>
    <w:rsid w:val="00315826"/>
    <w:rsid w:val="00315F75"/>
    <w:rsid w:val="00317155"/>
    <w:rsid w:val="00320354"/>
    <w:rsid w:val="00321365"/>
    <w:rsid w:val="003232C2"/>
    <w:rsid w:val="00324987"/>
    <w:rsid w:val="00324AD5"/>
    <w:rsid w:val="003261C8"/>
    <w:rsid w:val="00327032"/>
    <w:rsid w:val="00330385"/>
    <w:rsid w:val="00330A4D"/>
    <w:rsid w:val="00331136"/>
    <w:rsid w:val="00332380"/>
    <w:rsid w:val="0033268A"/>
    <w:rsid w:val="00332BE5"/>
    <w:rsid w:val="00334FB7"/>
    <w:rsid w:val="00335336"/>
    <w:rsid w:val="003356A6"/>
    <w:rsid w:val="00335F3E"/>
    <w:rsid w:val="00336353"/>
    <w:rsid w:val="003407AF"/>
    <w:rsid w:val="00340A49"/>
    <w:rsid w:val="003414F8"/>
    <w:rsid w:val="0034194E"/>
    <w:rsid w:val="003422D1"/>
    <w:rsid w:val="00342F02"/>
    <w:rsid w:val="0034376D"/>
    <w:rsid w:val="00343B8F"/>
    <w:rsid w:val="00344935"/>
    <w:rsid w:val="00345F85"/>
    <w:rsid w:val="00346F35"/>
    <w:rsid w:val="003470B5"/>
    <w:rsid w:val="003477CC"/>
    <w:rsid w:val="003478FA"/>
    <w:rsid w:val="00350034"/>
    <w:rsid w:val="00350944"/>
    <w:rsid w:val="00350FB6"/>
    <w:rsid w:val="00351271"/>
    <w:rsid w:val="003519E5"/>
    <w:rsid w:val="00351D43"/>
    <w:rsid w:val="0035271C"/>
    <w:rsid w:val="003527D1"/>
    <w:rsid w:val="0035286D"/>
    <w:rsid w:val="0035338B"/>
    <w:rsid w:val="003533FB"/>
    <w:rsid w:val="00353EB1"/>
    <w:rsid w:val="0035468D"/>
    <w:rsid w:val="00355E25"/>
    <w:rsid w:val="00356515"/>
    <w:rsid w:val="003566D6"/>
    <w:rsid w:val="003572E4"/>
    <w:rsid w:val="00360169"/>
    <w:rsid w:val="003606B6"/>
    <w:rsid w:val="00360BC9"/>
    <w:rsid w:val="003620A6"/>
    <w:rsid w:val="00363170"/>
    <w:rsid w:val="0036371E"/>
    <w:rsid w:val="00363836"/>
    <w:rsid w:val="00364440"/>
    <w:rsid w:val="0036484C"/>
    <w:rsid w:val="00365CE4"/>
    <w:rsid w:val="003671AB"/>
    <w:rsid w:val="00367A7F"/>
    <w:rsid w:val="00370243"/>
    <w:rsid w:val="0037102D"/>
    <w:rsid w:val="003713A6"/>
    <w:rsid w:val="00371AF6"/>
    <w:rsid w:val="0037268D"/>
    <w:rsid w:val="003727B0"/>
    <w:rsid w:val="00372E0E"/>
    <w:rsid w:val="00372F71"/>
    <w:rsid w:val="003732A4"/>
    <w:rsid w:val="00373557"/>
    <w:rsid w:val="00373E38"/>
    <w:rsid w:val="00374458"/>
    <w:rsid w:val="00376350"/>
    <w:rsid w:val="0037636B"/>
    <w:rsid w:val="00376551"/>
    <w:rsid w:val="003773AE"/>
    <w:rsid w:val="0038052F"/>
    <w:rsid w:val="003815DC"/>
    <w:rsid w:val="003822AA"/>
    <w:rsid w:val="003828D0"/>
    <w:rsid w:val="00382AD5"/>
    <w:rsid w:val="003833F7"/>
    <w:rsid w:val="0038492F"/>
    <w:rsid w:val="00384F2E"/>
    <w:rsid w:val="003858C8"/>
    <w:rsid w:val="00385E56"/>
    <w:rsid w:val="00385FC2"/>
    <w:rsid w:val="003903C8"/>
    <w:rsid w:val="003912CD"/>
    <w:rsid w:val="00392E0F"/>
    <w:rsid w:val="00392EE1"/>
    <w:rsid w:val="00393043"/>
    <w:rsid w:val="00394EA2"/>
    <w:rsid w:val="003953BA"/>
    <w:rsid w:val="003963E3"/>
    <w:rsid w:val="00396F82"/>
    <w:rsid w:val="003973C3"/>
    <w:rsid w:val="00397BE0"/>
    <w:rsid w:val="003A128E"/>
    <w:rsid w:val="003A174B"/>
    <w:rsid w:val="003A2BE4"/>
    <w:rsid w:val="003A37DC"/>
    <w:rsid w:val="003A57FA"/>
    <w:rsid w:val="003A5CD2"/>
    <w:rsid w:val="003A660A"/>
    <w:rsid w:val="003A6F3B"/>
    <w:rsid w:val="003A7388"/>
    <w:rsid w:val="003A7AE7"/>
    <w:rsid w:val="003A7D3F"/>
    <w:rsid w:val="003B0468"/>
    <w:rsid w:val="003B0A5C"/>
    <w:rsid w:val="003B2993"/>
    <w:rsid w:val="003B2B13"/>
    <w:rsid w:val="003B2D4B"/>
    <w:rsid w:val="003B30E6"/>
    <w:rsid w:val="003B4458"/>
    <w:rsid w:val="003B50D5"/>
    <w:rsid w:val="003B62B3"/>
    <w:rsid w:val="003B7102"/>
    <w:rsid w:val="003B7467"/>
    <w:rsid w:val="003B7786"/>
    <w:rsid w:val="003B78E9"/>
    <w:rsid w:val="003C0141"/>
    <w:rsid w:val="003C0E2F"/>
    <w:rsid w:val="003C1398"/>
    <w:rsid w:val="003C19E8"/>
    <w:rsid w:val="003C27D1"/>
    <w:rsid w:val="003C326E"/>
    <w:rsid w:val="003C3E5C"/>
    <w:rsid w:val="003C4247"/>
    <w:rsid w:val="003C4743"/>
    <w:rsid w:val="003C5FBF"/>
    <w:rsid w:val="003C6A50"/>
    <w:rsid w:val="003C6B16"/>
    <w:rsid w:val="003D065B"/>
    <w:rsid w:val="003D39CB"/>
    <w:rsid w:val="003D49EE"/>
    <w:rsid w:val="003D5B18"/>
    <w:rsid w:val="003D5C66"/>
    <w:rsid w:val="003D5CE0"/>
    <w:rsid w:val="003D6C34"/>
    <w:rsid w:val="003D73E7"/>
    <w:rsid w:val="003D78BE"/>
    <w:rsid w:val="003D7A45"/>
    <w:rsid w:val="003E07F6"/>
    <w:rsid w:val="003E0CC6"/>
    <w:rsid w:val="003E1B1F"/>
    <w:rsid w:val="003E1B55"/>
    <w:rsid w:val="003E2638"/>
    <w:rsid w:val="003E2C42"/>
    <w:rsid w:val="003E53A1"/>
    <w:rsid w:val="003E5AB7"/>
    <w:rsid w:val="003E7030"/>
    <w:rsid w:val="003F01C2"/>
    <w:rsid w:val="003F085B"/>
    <w:rsid w:val="003F0B87"/>
    <w:rsid w:val="003F0E3C"/>
    <w:rsid w:val="003F1A9A"/>
    <w:rsid w:val="003F21A7"/>
    <w:rsid w:val="003F2832"/>
    <w:rsid w:val="003F36D0"/>
    <w:rsid w:val="003F3806"/>
    <w:rsid w:val="003F3EB0"/>
    <w:rsid w:val="003F40CD"/>
    <w:rsid w:val="003F481E"/>
    <w:rsid w:val="003F4920"/>
    <w:rsid w:val="003F541F"/>
    <w:rsid w:val="003F5430"/>
    <w:rsid w:val="003F5448"/>
    <w:rsid w:val="003F5E42"/>
    <w:rsid w:val="003F6061"/>
    <w:rsid w:val="003F6484"/>
    <w:rsid w:val="003F6816"/>
    <w:rsid w:val="003F6CAF"/>
    <w:rsid w:val="003F781B"/>
    <w:rsid w:val="003F79A5"/>
    <w:rsid w:val="0040164C"/>
    <w:rsid w:val="004024C5"/>
    <w:rsid w:val="00402E7D"/>
    <w:rsid w:val="004035A3"/>
    <w:rsid w:val="004037AD"/>
    <w:rsid w:val="00404992"/>
    <w:rsid w:val="00404CB6"/>
    <w:rsid w:val="004056AF"/>
    <w:rsid w:val="00405DAA"/>
    <w:rsid w:val="00405E41"/>
    <w:rsid w:val="004062E1"/>
    <w:rsid w:val="0040660B"/>
    <w:rsid w:val="0041193E"/>
    <w:rsid w:val="00411C5D"/>
    <w:rsid w:val="00414430"/>
    <w:rsid w:val="004159E5"/>
    <w:rsid w:val="0042132E"/>
    <w:rsid w:val="0042249A"/>
    <w:rsid w:val="00422751"/>
    <w:rsid w:val="00422A77"/>
    <w:rsid w:val="00423443"/>
    <w:rsid w:val="004236CE"/>
    <w:rsid w:val="004239D1"/>
    <w:rsid w:val="004254AC"/>
    <w:rsid w:val="004272BE"/>
    <w:rsid w:val="004273E6"/>
    <w:rsid w:val="0042772D"/>
    <w:rsid w:val="00427F8E"/>
    <w:rsid w:val="00430EDE"/>
    <w:rsid w:val="004316D7"/>
    <w:rsid w:val="0043191D"/>
    <w:rsid w:val="0043234F"/>
    <w:rsid w:val="004323A0"/>
    <w:rsid w:val="00432A74"/>
    <w:rsid w:val="00432F92"/>
    <w:rsid w:val="004341D6"/>
    <w:rsid w:val="00435C17"/>
    <w:rsid w:val="00435E90"/>
    <w:rsid w:val="0043617A"/>
    <w:rsid w:val="004376A3"/>
    <w:rsid w:val="00442175"/>
    <w:rsid w:val="0044237B"/>
    <w:rsid w:val="00442A6E"/>
    <w:rsid w:val="004434EE"/>
    <w:rsid w:val="00443A5F"/>
    <w:rsid w:val="0044427F"/>
    <w:rsid w:val="004443D1"/>
    <w:rsid w:val="00444E8A"/>
    <w:rsid w:val="0044572A"/>
    <w:rsid w:val="00445778"/>
    <w:rsid w:val="0044680D"/>
    <w:rsid w:val="00447462"/>
    <w:rsid w:val="00447B41"/>
    <w:rsid w:val="00447CEC"/>
    <w:rsid w:val="00452F78"/>
    <w:rsid w:val="004530F5"/>
    <w:rsid w:val="004536F5"/>
    <w:rsid w:val="00454030"/>
    <w:rsid w:val="00455F5C"/>
    <w:rsid w:val="0045626B"/>
    <w:rsid w:val="00456B32"/>
    <w:rsid w:val="004571EF"/>
    <w:rsid w:val="00457563"/>
    <w:rsid w:val="00457C03"/>
    <w:rsid w:val="004602E5"/>
    <w:rsid w:val="004604D2"/>
    <w:rsid w:val="00460C42"/>
    <w:rsid w:val="00461D15"/>
    <w:rsid w:val="00462282"/>
    <w:rsid w:val="00462B34"/>
    <w:rsid w:val="0046317B"/>
    <w:rsid w:val="00463ACA"/>
    <w:rsid w:val="00465611"/>
    <w:rsid w:val="00467726"/>
    <w:rsid w:val="00470553"/>
    <w:rsid w:val="00472254"/>
    <w:rsid w:val="00472837"/>
    <w:rsid w:val="00472CAE"/>
    <w:rsid w:val="00473685"/>
    <w:rsid w:val="00474205"/>
    <w:rsid w:val="004747DC"/>
    <w:rsid w:val="00474E51"/>
    <w:rsid w:val="00475B71"/>
    <w:rsid w:val="00475BB3"/>
    <w:rsid w:val="00475BF1"/>
    <w:rsid w:val="0047691D"/>
    <w:rsid w:val="00477C60"/>
    <w:rsid w:val="00481D6A"/>
    <w:rsid w:val="00482925"/>
    <w:rsid w:val="004851E1"/>
    <w:rsid w:val="004870DE"/>
    <w:rsid w:val="0048784F"/>
    <w:rsid w:val="00487E96"/>
    <w:rsid w:val="00490182"/>
    <w:rsid w:val="00491E41"/>
    <w:rsid w:val="004924C4"/>
    <w:rsid w:val="004939BD"/>
    <w:rsid w:val="00494BF2"/>
    <w:rsid w:val="00494DC4"/>
    <w:rsid w:val="00494DDD"/>
    <w:rsid w:val="004966B1"/>
    <w:rsid w:val="00496DD1"/>
    <w:rsid w:val="00497005"/>
    <w:rsid w:val="004A01CC"/>
    <w:rsid w:val="004A1843"/>
    <w:rsid w:val="004A199F"/>
    <w:rsid w:val="004A24A3"/>
    <w:rsid w:val="004A2539"/>
    <w:rsid w:val="004A25AB"/>
    <w:rsid w:val="004A3397"/>
    <w:rsid w:val="004A4142"/>
    <w:rsid w:val="004A4B4F"/>
    <w:rsid w:val="004A510B"/>
    <w:rsid w:val="004A600F"/>
    <w:rsid w:val="004A6322"/>
    <w:rsid w:val="004A7064"/>
    <w:rsid w:val="004A7A5D"/>
    <w:rsid w:val="004A7B8E"/>
    <w:rsid w:val="004B007F"/>
    <w:rsid w:val="004B1100"/>
    <w:rsid w:val="004B1B12"/>
    <w:rsid w:val="004B2C5E"/>
    <w:rsid w:val="004B4522"/>
    <w:rsid w:val="004B5210"/>
    <w:rsid w:val="004B595F"/>
    <w:rsid w:val="004B6209"/>
    <w:rsid w:val="004B6257"/>
    <w:rsid w:val="004B6E64"/>
    <w:rsid w:val="004C00A4"/>
    <w:rsid w:val="004C0F58"/>
    <w:rsid w:val="004C216F"/>
    <w:rsid w:val="004C2307"/>
    <w:rsid w:val="004C291B"/>
    <w:rsid w:val="004C34BF"/>
    <w:rsid w:val="004C59E4"/>
    <w:rsid w:val="004C65FE"/>
    <w:rsid w:val="004C6A76"/>
    <w:rsid w:val="004C6DCE"/>
    <w:rsid w:val="004C6F2A"/>
    <w:rsid w:val="004C769B"/>
    <w:rsid w:val="004C7B64"/>
    <w:rsid w:val="004D045D"/>
    <w:rsid w:val="004D0958"/>
    <w:rsid w:val="004D14C1"/>
    <w:rsid w:val="004D17ED"/>
    <w:rsid w:val="004D18D3"/>
    <w:rsid w:val="004D1EDC"/>
    <w:rsid w:val="004D2061"/>
    <w:rsid w:val="004D2A90"/>
    <w:rsid w:val="004D2EF4"/>
    <w:rsid w:val="004D3191"/>
    <w:rsid w:val="004D321D"/>
    <w:rsid w:val="004D3A7A"/>
    <w:rsid w:val="004D4A54"/>
    <w:rsid w:val="004D4CDC"/>
    <w:rsid w:val="004D5D75"/>
    <w:rsid w:val="004D7604"/>
    <w:rsid w:val="004E02F6"/>
    <w:rsid w:val="004E1ACC"/>
    <w:rsid w:val="004E29DB"/>
    <w:rsid w:val="004E3168"/>
    <w:rsid w:val="004E3B52"/>
    <w:rsid w:val="004E3EBC"/>
    <w:rsid w:val="004E3FDB"/>
    <w:rsid w:val="004E5C66"/>
    <w:rsid w:val="004E6719"/>
    <w:rsid w:val="004E69C6"/>
    <w:rsid w:val="004E6F69"/>
    <w:rsid w:val="004E7455"/>
    <w:rsid w:val="004E7683"/>
    <w:rsid w:val="004E77EA"/>
    <w:rsid w:val="004E7D17"/>
    <w:rsid w:val="004F0401"/>
    <w:rsid w:val="004F186A"/>
    <w:rsid w:val="004F1E68"/>
    <w:rsid w:val="004F290B"/>
    <w:rsid w:val="004F2F47"/>
    <w:rsid w:val="004F4167"/>
    <w:rsid w:val="004F47B3"/>
    <w:rsid w:val="004F57A6"/>
    <w:rsid w:val="004F5AF2"/>
    <w:rsid w:val="004F663B"/>
    <w:rsid w:val="004F6B7B"/>
    <w:rsid w:val="004F6F2E"/>
    <w:rsid w:val="004F71F1"/>
    <w:rsid w:val="004F740A"/>
    <w:rsid w:val="00500412"/>
    <w:rsid w:val="005006BF"/>
    <w:rsid w:val="00501A5E"/>
    <w:rsid w:val="0050294C"/>
    <w:rsid w:val="00504DBD"/>
    <w:rsid w:val="00504DBF"/>
    <w:rsid w:val="005050AE"/>
    <w:rsid w:val="005050C5"/>
    <w:rsid w:val="005065AD"/>
    <w:rsid w:val="00506C85"/>
    <w:rsid w:val="00507663"/>
    <w:rsid w:val="00507B9C"/>
    <w:rsid w:val="00510C2E"/>
    <w:rsid w:val="005110A7"/>
    <w:rsid w:val="00512CB6"/>
    <w:rsid w:val="00512DFD"/>
    <w:rsid w:val="005136DF"/>
    <w:rsid w:val="00514C6D"/>
    <w:rsid w:val="0051558D"/>
    <w:rsid w:val="005157B7"/>
    <w:rsid w:val="00515D1E"/>
    <w:rsid w:val="00515ED8"/>
    <w:rsid w:val="0051669F"/>
    <w:rsid w:val="00516AF6"/>
    <w:rsid w:val="00517171"/>
    <w:rsid w:val="00517F6A"/>
    <w:rsid w:val="005221FE"/>
    <w:rsid w:val="005235F0"/>
    <w:rsid w:val="0052431A"/>
    <w:rsid w:val="005243F2"/>
    <w:rsid w:val="00524E3A"/>
    <w:rsid w:val="0052514A"/>
    <w:rsid w:val="005256DA"/>
    <w:rsid w:val="00526077"/>
    <w:rsid w:val="00526F69"/>
    <w:rsid w:val="005273E5"/>
    <w:rsid w:val="00530E6A"/>
    <w:rsid w:val="00531489"/>
    <w:rsid w:val="0053181E"/>
    <w:rsid w:val="0053253D"/>
    <w:rsid w:val="00532B57"/>
    <w:rsid w:val="00532EB4"/>
    <w:rsid w:val="00532F4A"/>
    <w:rsid w:val="005343C8"/>
    <w:rsid w:val="00534591"/>
    <w:rsid w:val="005345FA"/>
    <w:rsid w:val="00534AA0"/>
    <w:rsid w:val="00535FF9"/>
    <w:rsid w:val="00536595"/>
    <w:rsid w:val="00536BC7"/>
    <w:rsid w:val="00537389"/>
    <w:rsid w:val="005374FB"/>
    <w:rsid w:val="005375BB"/>
    <w:rsid w:val="005407CA"/>
    <w:rsid w:val="0054134D"/>
    <w:rsid w:val="00544CD8"/>
    <w:rsid w:val="00545203"/>
    <w:rsid w:val="0054534B"/>
    <w:rsid w:val="00545DC2"/>
    <w:rsid w:val="00546D62"/>
    <w:rsid w:val="005477D7"/>
    <w:rsid w:val="00547F61"/>
    <w:rsid w:val="00551108"/>
    <w:rsid w:val="00551C87"/>
    <w:rsid w:val="00552837"/>
    <w:rsid w:val="005530D6"/>
    <w:rsid w:val="00554B0D"/>
    <w:rsid w:val="00554CCA"/>
    <w:rsid w:val="0055582A"/>
    <w:rsid w:val="00555A08"/>
    <w:rsid w:val="00555AAC"/>
    <w:rsid w:val="00556237"/>
    <w:rsid w:val="00556B59"/>
    <w:rsid w:val="00556D13"/>
    <w:rsid w:val="00557746"/>
    <w:rsid w:val="00560125"/>
    <w:rsid w:val="00561232"/>
    <w:rsid w:val="00561800"/>
    <w:rsid w:val="00561990"/>
    <w:rsid w:val="00561E3D"/>
    <w:rsid w:val="00562501"/>
    <w:rsid w:val="005643B1"/>
    <w:rsid w:val="00564787"/>
    <w:rsid w:val="00565A43"/>
    <w:rsid w:val="005663E2"/>
    <w:rsid w:val="005666A3"/>
    <w:rsid w:val="005668EA"/>
    <w:rsid w:val="0056694B"/>
    <w:rsid w:val="00566B7C"/>
    <w:rsid w:val="00566BFF"/>
    <w:rsid w:val="00566E7F"/>
    <w:rsid w:val="005675BD"/>
    <w:rsid w:val="00567B40"/>
    <w:rsid w:val="00567D03"/>
    <w:rsid w:val="005709FC"/>
    <w:rsid w:val="00570E7F"/>
    <w:rsid w:val="00571BF9"/>
    <w:rsid w:val="00571E61"/>
    <w:rsid w:val="00571EB6"/>
    <w:rsid w:val="00572320"/>
    <w:rsid w:val="00572946"/>
    <w:rsid w:val="00573382"/>
    <w:rsid w:val="00573B20"/>
    <w:rsid w:val="00574AFD"/>
    <w:rsid w:val="00574CA1"/>
    <w:rsid w:val="00575294"/>
    <w:rsid w:val="00576ED5"/>
    <w:rsid w:val="0057729D"/>
    <w:rsid w:val="00577E21"/>
    <w:rsid w:val="00580967"/>
    <w:rsid w:val="00581814"/>
    <w:rsid w:val="00581D5C"/>
    <w:rsid w:val="00581EA4"/>
    <w:rsid w:val="00581EF8"/>
    <w:rsid w:val="00582668"/>
    <w:rsid w:val="005829DB"/>
    <w:rsid w:val="00583961"/>
    <w:rsid w:val="00586226"/>
    <w:rsid w:val="00586471"/>
    <w:rsid w:val="00586DC6"/>
    <w:rsid w:val="005905E0"/>
    <w:rsid w:val="00590BB2"/>
    <w:rsid w:val="00591325"/>
    <w:rsid w:val="00592703"/>
    <w:rsid w:val="0059385E"/>
    <w:rsid w:val="00593FAD"/>
    <w:rsid w:val="00594618"/>
    <w:rsid w:val="005952FE"/>
    <w:rsid w:val="005959A9"/>
    <w:rsid w:val="00596564"/>
    <w:rsid w:val="005970BC"/>
    <w:rsid w:val="005A290A"/>
    <w:rsid w:val="005A2D54"/>
    <w:rsid w:val="005A3C2A"/>
    <w:rsid w:val="005A4319"/>
    <w:rsid w:val="005A4D1E"/>
    <w:rsid w:val="005A56F9"/>
    <w:rsid w:val="005A6DEF"/>
    <w:rsid w:val="005A6FB3"/>
    <w:rsid w:val="005A7710"/>
    <w:rsid w:val="005A7880"/>
    <w:rsid w:val="005A7F0B"/>
    <w:rsid w:val="005A7F73"/>
    <w:rsid w:val="005B1234"/>
    <w:rsid w:val="005B164D"/>
    <w:rsid w:val="005B22E0"/>
    <w:rsid w:val="005B321A"/>
    <w:rsid w:val="005B4E1C"/>
    <w:rsid w:val="005B5215"/>
    <w:rsid w:val="005B5393"/>
    <w:rsid w:val="005B53F6"/>
    <w:rsid w:val="005B577B"/>
    <w:rsid w:val="005B5805"/>
    <w:rsid w:val="005B72A8"/>
    <w:rsid w:val="005B7561"/>
    <w:rsid w:val="005C0140"/>
    <w:rsid w:val="005C0776"/>
    <w:rsid w:val="005C0F02"/>
    <w:rsid w:val="005C15FD"/>
    <w:rsid w:val="005C1688"/>
    <w:rsid w:val="005C1BA2"/>
    <w:rsid w:val="005C201B"/>
    <w:rsid w:val="005C2093"/>
    <w:rsid w:val="005C2869"/>
    <w:rsid w:val="005C28B4"/>
    <w:rsid w:val="005C52A3"/>
    <w:rsid w:val="005C5A20"/>
    <w:rsid w:val="005C5B86"/>
    <w:rsid w:val="005C79B8"/>
    <w:rsid w:val="005D0740"/>
    <w:rsid w:val="005D0756"/>
    <w:rsid w:val="005D0A7D"/>
    <w:rsid w:val="005D182F"/>
    <w:rsid w:val="005D1D16"/>
    <w:rsid w:val="005D1F04"/>
    <w:rsid w:val="005D4FE1"/>
    <w:rsid w:val="005D519E"/>
    <w:rsid w:val="005D56AC"/>
    <w:rsid w:val="005D64A4"/>
    <w:rsid w:val="005D7A12"/>
    <w:rsid w:val="005D7A80"/>
    <w:rsid w:val="005E014B"/>
    <w:rsid w:val="005E05F1"/>
    <w:rsid w:val="005E08D3"/>
    <w:rsid w:val="005E135D"/>
    <w:rsid w:val="005E138A"/>
    <w:rsid w:val="005E1D60"/>
    <w:rsid w:val="005E33FB"/>
    <w:rsid w:val="005E3F85"/>
    <w:rsid w:val="005E4620"/>
    <w:rsid w:val="005E4C52"/>
    <w:rsid w:val="005E575D"/>
    <w:rsid w:val="005E67BA"/>
    <w:rsid w:val="005E6C36"/>
    <w:rsid w:val="005E72EC"/>
    <w:rsid w:val="005E73DC"/>
    <w:rsid w:val="005F3112"/>
    <w:rsid w:val="005F32BF"/>
    <w:rsid w:val="005F382B"/>
    <w:rsid w:val="005F435C"/>
    <w:rsid w:val="005F44E3"/>
    <w:rsid w:val="005F6344"/>
    <w:rsid w:val="005F6347"/>
    <w:rsid w:val="005F6696"/>
    <w:rsid w:val="005F66B3"/>
    <w:rsid w:val="005F7A85"/>
    <w:rsid w:val="005F7BEC"/>
    <w:rsid w:val="00600941"/>
    <w:rsid w:val="006014B7"/>
    <w:rsid w:val="0060198B"/>
    <w:rsid w:val="00601BDC"/>
    <w:rsid w:val="00603157"/>
    <w:rsid w:val="006047B5"/>
    <w:rsid w:val="00605698"/>
    <w:rsid w:val="00606066"/>
    <w:rsid w:val="006065E2"/>
    <w:rsid w:val="006068F2"/>
    <w:rsid w:val="006074AF"/>
    <w:rsid w:val="00612DE2"/>
    <w:rsid w:val="006137B2"/>
    <w:rsid w:val="00614058"/>
    <w:rsid w:val="006145A2"/>
    <w:rsid w:val="00615506"/>
    <w:rsid w:val="00615C2D"/>
    <w:rsid w:val="00615DDC"/>
    <w:rsid w:val="006160EB"/>
    <w:rsid w:val="006161E4"/>
    <w:rsid w:val="006175A5"/>
    <w:rsid w:val="0061797B"/>
    <w:rsid w:val="00617A48"/>
    <w:rsid w:val="00617BFB"/>
    <w:rsid w:val="0062036E"/>
    <w:rsid w:val="00620895"/>
    <w:rsid w:val="0062098A"/>
    <w:rsid w:val="006214F6"/>
    <w:rsid w:val="00622CD0"/>
    <w:rsid w:val="00623622"/>
    <w:rsid w:val="00624196"/>
    <w:rsid w:val="00624ACD"/>
    <w:rsid w:val="00624AF6"/>
    <w:rsid w:val="0062619E"/>
    <w:rsid w:val="00626370"/>
    <w:rsid w:val="00627B7F"/>
    <w:rsid w:val="00627F05"/>
    <w:rsid w:val="00630CC8"/>
    <w:rsid w:val="00631436"/>
    <w:rsid w:val="0063165D"/>
    <w:rsid w:val="00631CF7"/>
    <w:rsid w:val="006325E7"/>
    <w:rsid w:val="0063275C"/>
    <w:rsid w:val="00632CAF"/>
    <w:rsid w:val="00633DED"/>
    <w:rsid w:val="00633E7B"/>
    <w:rsid w:val="00635671"/>
    <w:rsid w:val="0063599C"/>
    <w:rsid w:val="00637F25"/>
    <w:rsid w:val="00640B9D"/>
    <w:rsid w:val="00641146"/>
    <w:rsid w:val="00641F30"/>
    <w:rsid w:val="00642484"/>
    <w:rsid w:val="0064346F"/>
    <w:rsid w:val="00643C96"/>
    <w:rsid w:val="00643DEB"/>
    <w:rsid w:val="006443FE"/>
    <w:rsid w:val="00644CF6"/>
    <w:rsid w:val="00646118"/>
    <w:rsid w:val="0064650E"/>
    <w:rsid w:val="006465AF"/>
    <w:rsid w:val="00646CE3"/>
    <w:rsid w:val="006470AA"/>
    <w:rsid w:val="00647EC2"/>
    <w:rsid w:val="006507AC"/>
    <w:rsid w:val="00650BCB"/>
    <w:rsid w:val="00650E25"/>
    <w:rsid w:val="00653036"/>
    <w:rsid w:val="00653468"/>
    <w:rsid w:val="006543B5"/>
    <w:rsid w:val="006543DD"/>
    <w:rsid w:val="006551C4"/>
    <w:rsid w:val="00655928"/>
    <w:rsid w:val="00656CD5"/>
    <w:rsid w:val="0065756F"/>
    <w:rsid w:val="00657823"/>
    <w:rsid w:val="00660B49"/>
    <w:rsid w:val="0066116A"/>
    <w:rsid w:val="0066237C"/>
    <w:rsid w:val="006624E6"/>
    <w:rsid w:val="00662C90"/>
    <w:rsid w:val="00664356"/>
    <w:rsid w:val="006648E5"/>
    <w:rsid w:val="00664BD7"/>
    <w:rsid w:val="00664C71"/>
    <w:rsid w:val="00666CD7"/>
    <w:rsid w:val="00671014"/>
    <w:rsid w:val="0067102F"/>
    <w:rsid w:val="006720D6"/>
    <w:rsid w:val="00672AEF"/>
    <w:rsid w:val="00672D08"/>
    <w:rsid w:val="006731D9"/>
    <w:rsid w:val="0067345B"/>
    <w:rsid w:val="00673829"/>
    <w:rsid w:val="0067474A"/>
    <w:rsid w:val="006762E9"/>
    <w:rsid w:val="0067696B"/>
    <w:rsid w:val="00676C9D"/>
    <w:rsid w:val="00677434"/>
    <w:rsid w:val="00680E69"/>
    <w:rsid w:val="00681A86"/>
    <w:rsid w:val="0068209D"/>
    <w:rsid w:val="00682631"/>
    <w:rsid w:val="0068584F"/>
    <w:rsid w:val="006903BF"/>
    <w:rsid w:val="00691A75"/>
    <w:rsid w:val="006921E0"/>
    <w:rsid w:val="00692925"/>
    <w:rsid w:val="00692C7A"/>
    <w:rsid w:val="00693BC9"/>
    <w:rsid w:val="006957B5"/>
    <w:rsid w:val="0069645C"/>
    <w:rsid w:val="00696CEB"/>
    <w:rsid w:val="00697E0D"/>
    <w:rsid w:val="006A1454"/>
    <w:rsid w:val="006A1898"/>
    <w:rsid w:val="006A18C6"/>
    <w:rsid w:val="006A1CBE"/>
    <w:rsid w:val="006A246E"/>
    <w:rsid w:val="006A2EFA"/>
    <w:rsid w:val="006A2F37"/>
    <w:rsid w:val="006A2F9D"/>
    <w:rsid w:val="006A330E"/>
    <w:rsid w:val="006A48D0"/>
    <w:rsid w:val="006A49DF"/>
    <w:rsid w:val="006A4AB8"/>
    <w:rsid w:val="006A5B2C"/>
    <w:rsid w:val="006A7C70"/>
    <w:rsid w:val="006B236D"/>
    <w:rsid w:val="006B3BB3"/>
    <w:rsid w:val="006B3C29"/>
    <w:rsid w:val="006B3CC1"/>
    <w:rsid w:val="006B3F7F"/>
    <w:rsid w:val="006B42ED"/>
    <w:rsid w:val="006B4946"/>
    <w:rsid w:val="006B534C"/>
    <w:rsid w:val="006B5CE1"/>
    <w:rsid w:val="006B66F5"/>
    <w:rsid w:val="006C0012"/>
    <w:rsid w:val="006C103B"/>
    <w:rsid w:val="006C21B9"/>
    <w:rsid w:val="006C28E0"/>
    <w:rsid w:val="006C2B8D"/>
    <w:rsid w:val="006C2C3A"/>
    <w:rsid w:val="006C2E2A"/>
    <w:rsid w:val="006C3382"/>
    <w:rsid w:val="006C3C68"/>
    <w:rsid w:val="006C4952"/>
    <w:rsid w:val="006C62B3"/>
    <w:rsid w:val="006D01CE"/>
    <w:rsid w:val="006D01DD"/>
    <w:rsid w:val="006D066A"/>
    <w:rsid w:val="006D1184"/>
    <w:rsid w:val="006D135C"/>
    <w:rsid w:val="006D232C"/>
    <w:rsid w:val="006D2422"/>
    <w:rsid w:val="006D24B9"/>
    <w:rsid w:val="006D263A"/>
    <w:rsid w:val="006D3962"/>
    <w:rsid w:val="006D3EEF"/>
    <w:rsid w:val="006D40AD"/>
    <w:rsid w:val="006D46DE"/>
    <w:rsid w:val="006D47BE"/>
    <w:rsid w:val="006D486A"/>
    <w:rsid w:val="006D5185"/>
    <w:rsid w:val="006D770E"/>
    <w:rsid w:val="006D7A6D"/>
    <w:rsid w:val="006E0BDD"/>
    <w:rsid w:val="006E0EA9"/>
    <w:rsid w:val="006E1A58"/>
    <w:rsid w:val="006E2D83"/>
    <w:rsid w:val="006E475D"/>
    <w:rsid w:val="006E5045"/>
    <w:rsid w:val="006E55FE"/>
    <w:rsid w:val="006E59CA"/>
    <w:rsid w:val="006E6113"/>
    <w:rsid w:val="006E7967"/>
    <w:rsid w:val="006E7FF9"/>
    <w:rsid w:val="006F0A2E"/>
    <w:rsid w:val="006F0D6D"/>
    <w:rsid w:val="006F0F7D"/>
    <w:rsid w:val="006F11CA"/>
    <w:rsid w:val="006F155C"/>
    <w:rsid w:val="006F265B"/>
    <w:rsid w:val="006F2CA3"/>
    <w:rsid w:val="006F308D"/>
    <w:rsid w:val="006F3D15"/>
    <w:rsid w:val="006F5CC0"/>
    <w:rsid w:val="006F600F"/>
    <w:rsid w:val="006F6C1C"/>
    <w:rsid w:val="006F7938"/>
    <w:rsid w:val="006F7E88"/>
    <w:rsid w:val="00700084"/>
    <w:rsid w:val="00701572"/>
    <w:rsid w:val="00702CF1"/>
    <w:rsid w:val="00702DE5"/>
    <w:rsid w:val="007030EB"/>
    <w:rsid w:val="00703E67"/>
    <w:rsid w:val="007046A0"/>
    <w:rsid w:val="00704DB0"/>
    <w:rsid w:val="00705036"/>
    <w:rsid w:val="007105BD"/>
    <w:rsid w:val="00711E77"/>
    <w:rsid w:val="00712C79"/>
    <w:rsid w:val="00713E79"/>
    <w:rsid w:val="00714272"/>
    <w:rsid w:val="0071535B"/>
    <w:rsid w:val="007154AE"/>
    <w:rsid w:val="007160CD"/>
    <w:rsid w:val="00716EEF"/>
    <w:rsid w:val="007212D6"/>
    <w:rsid w:val="00722B65"/>
    <w:rsid w:val="00723243"/>
    <w:rsid w:val="00724351"/>
    <w:rsid w:val="00724668"/>
    <w:rsid w:val="0072523E"/>
    <w:rsid w:val="007262FA"/>
    <w:rsid w:val="00726A05"/>
    <w:rsid w:val="00727633"/>
    <w:rsid w:val="00727ACC"/>
    <w:rsid w:val="007300B0"/>
    <w:rsid w:val="00730904"/>
    <w:rsid w:val="00730F22"/>
    <w:rsid w:val="007310F2"/>
    <w:rsid w:val="0073174C"/>
    <w:rsid w:val="00733590"/>
    <w:rsid w:val="00733C45"/>
    <w:rsid w:val="00734003"/>
    <w:rsid w:val="007345F4"/>
    <w:rsid w:val="0073464C"/>
    <w:rsid w:val="00734DF5"/>
    <w:rsid w:val="00735B47"/>
    <w:rsid w:val="007368C7"/>
    <w:rsid w:val="00736F60"/>
    <w:rsid w:val="00737CDC"/>
    <w:rsid w:val="0074041E"/>
    <w:rsid w:val="00740794"/>
    <w:rsid w:val="00741779"/>
    <w:rsid w:val="007429E7"/>
    <w:rsid w:val="00742F5A"/>
    <w:rsid w:val="00743DD9"/>
    <w:rsid w:val="00744848"/>
    <w:rsid w:val="0074594A"/>
    <w:rsid w:val="007462F2"/>
    <w:rsid w:val="00746C80"/>
    <w:rsid w:val="00747E89"/>
    <w:rsid w:val="00750F6D"/>
    <w:rsid w:val="0075131E"/>
    <w:rsid w:val="00751645"/>
    <w:rsid w:val="0075176A"/>
    <w:rsid w:val="007518F4"/>
    <w:rsid w:val="007524C4"/>
    <w:rsid w:val="00752A5F"/>
    <w:rsid w:val="00752AA5"/>
    <w:rsid w:val="00752C94"/>
    <w:rsid w:val="00753295"/>
    <w:rsid w:val="0075420C"/>
    <w:rsid w:val="007549D6"/>
    <w:rsid w:val="00754B5F"/>
    <w:rsid w:val="00755365"/>
    <w:rsid w:val="007557C7"/>
    <w:rsid w:val="00755884"/>
    <w:rsid w:val="007567A0"/>
    <w:rsid w:val="00756D4B"/>
    <w:rsid w:val="00757453"/>
    <w:rsid w:val="00757B2F"/>
    <w:rsid w:val="00761188"/>
    <w:rsid w:val="00761576"/>
    <w:rsid w:val="00761C55"/>
    <w:rsid w:val="00761DB9"/>
    <w:rsid w:val="00762BE9"/>
    <w:rsid w:val="00763119"/>
    <w:rsid w:val="00763296"/>
    <w:rsid w:val="00763C84"/>
    <w:rsid w:val="00764EE6"/>
    <w:rsid w:val="007654A2"/>
    <w:rsid w:val="00765645"/>
    <w:rsid w:val="00765C5D"/>
    <w:rsid w:val="00766DC1"/>
    <w:rsid w:val="007677EF"/>
    <w:rsid w:val="00770005"/>
    <w:rsid w:val="00770A12"/>
    <w:rsid w:val="00770E6B"/>
    <w:rsid w:val="00770EF7"/>
    <w:rsid w:val="00771A2E"/>
    <w:rsid w:val="007728D9"/>
    <w:rsid w:val="007732E6"/>
    <w:rsid w:val="00774344"/>
    <w:rsid w:val="007744C9"/>
    <w:rsid w:val="00774AED"/>
    <w:rsid w:val="0077539F"/>
    <w:rsid w:val="007760EB"/>
    <w:rsid w:val="00776CB0"/>
    <w:rsid w:val="007775C7"/>
    <w:rsid w:val="007778E6"/>
    <w:rsid w:val="007809BE"/>
    <w:rsid w:val="007821BF"/>
    <w:rsid w:val="007841D9"/>
    <w:rsid w:val="00784603"/>
    <w:rsid w:val="00784818"/>
    <w:rsid w:val="00786830"/>
    <w:rsid w:val="00786F37"/>
    <w:rsid w:val="007877C7"/>
    <w:rsid w:val="00790F19"/>
    <w:rsid w:val="00791F65"/>
    <w:rsid w:val="00792B4F"/>
    <w:rsid w:val="00793A01"/>
    <w:rsid w:val="00793E9D"/>
    <w:rsid w:val="00794802"/>
    <w:rsid w:val="007954EF"/>
    <w:rsid w:val="00795834"/>
    <w:rsid w:val="007965DF"/>
    <w:rsid w:val="0079782E"/>
    <w:rsid w:val="007A16DF"/>
    <w:rsid w:val="007A1C0D"/>
    <w:rsid w:val="007A33DD"/>
    <w:rsid w:val="007A3B9F"/>
    <w:rsid w:val="007A52BE"/>
    <w:rsid w:val="007A5A5F"/>
    <w:rsid w:val="007A5D5B"/>
    <w:rsid w:val="007A687E"/>
    <w:rsid w:val="007A75EF"/>
    <w:rsid w:val="007B0487"/>
    <w:rsid w:val="007B062B"/>
    <w:rsid w:val="007B11A1"/>
    <w:rsid w:val="007B262A"/>
    <w:rsid w:val="007B2FC8"/>
    <w:rsid w:val="007B324D"/>
    <w:rsid w:val="007B4A42"/>
    <w:rsid w:val="007B5A5A"/>
    <w:rsid w:val="007B5FEB"/>
    <w:rsid w:val="007B626A"/>
    <w:rsid w:val="007B6430"/>
    <w:rsid w:val="007B6997"/>
    <w:rsid w:val="007C0462"/>
    <w:rsid w:val="007C0BBC"/>
    <w:rsid w:val="007C1A33"/>
    <w:rsid w:val="007C1F25"/>
    <w:rsid w:val="007C2624"/>
    <w:rsid w:val="007C5194"/>
    <w:rsid w:val="007C51CE"/>
    <w:rsid w:val="007C5382"/>
    <w:rsid w:val="007C538E"/>
    <w:rsid w:val="007C791A"/>
    <w:rsid w:val="007D13C0"/>
    <w:rsid w:val="007D1572"/>
    <w:rsid w:val="007D18DC"/>
    <w:rsid w:val="007D1FBE"/>
    <w:rsid w:val="007D4222"/>
    <w:rsid w:val="007D6D67"/>
    <w:rsid w:val="007D6DA3"/>
    <w:rsid w:val="007D6F88"/>
    <w:rsid w:val="007D71B4"/>
    <w:rsid w:val="007D7F57"/>
    <w:rsid w:val="007E0F62"/>
    <w:rsid w:val="007E1CC8"/>
    <w:rsid w:val="007E27AF"/>
    <w:rsid w:val="007E33A3"/>
    <w:rsid w:val="007E3F42"/>
    <w:rsid w:val="007E4B87"/>
    <w:rsid w:val="007E4BAC"/>
    <w:rsid w:val="007E5542"/>
    <w:rsid w:val="007E59DB"/>
    <w:rsid w:val="007E6695"/>
    <w:rsid w:val="007E6A76"/>
    <w:rsid w:val="007E6E64"/>
    <w:rsid w:val="007F01E7"/>
    <w:rsid w:val="007F0A7A"/>
    <w:rsid w:val="007F324A"/>
    <w:rsid w:val="007F3BA4"/>
    <w:rsid w:val="007F4522"/>
    <w:rsid w:val="007F535B"/>
    <w:rsid w:val="007F5BF9"/>
    <w:rsid w:val="007F67E3"/>
    <w:rsid w:val="007F723F"/>
    <w:rsid w:val="00800487"/>
    <w:rsid w:val="00800A32"/>
    <w:rsid w:val="00800B1F"/>
    <w:rsid w:val="0080158D"/>
    <w:rsid w:val="0080246C"/>
    <w:rsid w:val="00803649"/>
    <w:rsid w:val="00804E86"/>
    <w:rsid w:val="008057AC"/>
    <w:rsid w:val="0080704B"/>
    <w:rsid w:val="0080773B"/>
    <w:rsid w:val="00807814"/>
    <w:rsid w:val="008078BF"/>
    <w:rsid w:val="00807C62"/>
    <w:rsid w:val="00810240"/>
    <w:rsid w:val="00811B0B"/>
    <w:rsid w:val="00812D6A"/>
    <w:rsid w:val="00813EC3"/>
    <w:rsid w:val="00814EA9"/>
    <w:rsid w:val="00815B0B"/>
    <w:rsid w:val="00815B22"/>
    <w:rsid w:val="00817B20"/>
    <w:rsid w:val="00817EBD"/>
    <w:rsid w:val="008202E7"/>
    <w:rsid w:val="00820B57"/>
    <w:rsid w:val="00821137"/>
    <w:rsid w:val="008217C1"/>
    <w:rsid w:val="00821E85"/>
    <w:rsid w:val="008223D1"/>
    <w:rsid w:val="008228DA"/>
    <w:rsid w:val="00822E88"/>
    <w:rsid w:val="0082403D"/>
    <w:rsid w:val="00824BA1"/>
    <w:rsid w:val="00824D21"/>
    <w:rsid w:val="008258E4"/>
    <w:rsid w:val="00825C14"/>
    <w:rsid w:val="00825D0F"/>
    <w:rsid w:val="00825D5B"/>
    <w:rsid w:val="00826145"/>
    <w:rsid w:val="0082633E"/>
    <w:rsid w:val="00826681"/>
    <w:rsid w:val="00826731"/>
    <w:rsid w:val="0082686B"/>
    <w:rsid w:val="00826E6E"/>
    <w:rsid w:val="00826EF0"/>
    <w:rsid w:val="00827336"/>
    <w:rsid w:val="00830085"/>
    <w:rsid w:val="0083143E"/>
    <w:rsid w:val="00831A2E"/>
    <w:rsid w:val="00831A45"/>
    <w:rsid w:val="00832964"/>
    <w:rsid w:val="00833569"/>
    <w:rsid w:val="0083414A"/>
    <w:rsid w:val="00834825"/>
    <w:rsid w:val="0083537C"/>
    <w:rsid w:val="008355D2"/>
    <w:rsid w:val="008357D9"/>
    <w:rsid w:val="00835F81"/>
    <w:rsid w:val="00837AB3"/>
    <w:rsid w:val="00840BB2"/>
    <w:rsid w:val="00840DA7"/>
    <w:rsid w:val="00840FBB"/>
    <w:rsid w:val="00841075"/>
    <w:rsid w:val="00841CCF"/>
    <w:rsid w:val="008425B1"/>
    <w:rsid w:val="008428F6"/>
    <w:rsid w:val="00843E86"/>
    <w:rsid w:val="008444C9"/>
    <w:rsid w:val="00845D27"/>
    <w:rsid w:val="00845E27"/>
    <w:rsid w:val="008466D3"/>
    <w:rsid w:val="00847431"/>
    <w:rsid w:val="00847B12"/>
    <w:rsid w:val="00852D39"/>
    <w:rsid w:val="00852FAD"/>
    <w:rsid w:val="008531FE"/>
    <w:rsid w:val="00853FB6"/>
    <w:rsid w:val="00854A0E"/>
    <w:rsid w:val="008551E6"/>
    <w:rsid w:val="008552DF"/>
    <w:rsid w:val="00855BD7"/>
    <w:rsid w:val="00855C23"/>
    <w:rsid w:val="00855DCC"/>
    <w:rsid w:val="008564A5"/>
    <w:rsid w:val="008571CB"/>
    <w:rsid w:val="0085778B"/>
    <w:rsid w:val="00860314"/>
    <w:rsid w:val="00860836"/>
    <w:rsid w:val="00860C79"/>
    <w:rsid w:val="00861113"/>
    <w:rsid w:val="00861410"/>
    <w:rsid w:val="00861546"/>
    <w:rsid w:val="00861610"/>
    <w:rsid w:val="00863C11"/>
    <w:rsid w:val="00864090"/>
    <w:rsid w:val="00864BCF"/>
    <w:rsid w:val="00865BCC"/>
    <w:rsid w:val="008661FF"/>
    <w:rsid w:val="008674C3"/>
    <w:rsid w:val="00867B94"/>
    <w:rsid w:val="00867E40"/>
    <w:rsid w:val="00867F18"/>
    <w:rsid w:val="008702BD"/>
    <w:rsid w:val="0087030C"/>
    <w:rsid w:val="0087210B"/>
    <w:rsid w:val="0087346B"/>
    <w:rsid w:val="00875E48"/>
    <w:rsid w:val="008769DD"/>
    <w:rsid w:val="00876FDE"/>
    <w:rsid w:val="00877284"/>
    <w:rsid w:val="008776FF"/>
    <w:rsid w:val="00877BAE"/>
    <w:rsid w:val="00880A49"/>
    <w:rsid w:val="00881B09"/>
    <w:rsid w:val="00882C3A"/>
    <w:rsid w:val="00882FE2"/>
    <w:rsid w:val="00884607"/>
    <w:rsid w:val="0088650F"/>
    <w:rsid w:val="008872FA"/>
    <w:rsid w:val="008873BD"/>
    <w:rsid w:val="00887CC2"/>
    <w:rsid w:val="0089007A"/>
    <w:rsid w:val="00890255"/>
    <w:rsid w:val="0089029D"/>
    <w:rsid w:val="0089119C"/>
    <w:rsid w:val="0089148D"/>
    <w:rsid w:val="00891B40"/>
    <w:rsid w:val="0089226E"/>
    <w:rsid w:val="008938A8"/>
    <w:rsid w:val="00893942"/>
    <w:rsid w:val="0089456B"/>
    <w:rsid w:val="008974D0"/>
    <w:rsid w:val="008A105D"/>
    <w:rsid w:val="008A13A4"/>
    <w:rsid w:val="008A2B5F"/>
    <w:rsid w:val="008A3311"/>
    <w:rsid w:val="008A3B76"/>
    <w:rsid w:val="008A3CDF"/>
    <w:rsid w:val="008A3EA4"/>
    <w:rsid w:val="008A4709"/>
    <w:rsid w:val="008A4B06"/>
    <w:rsid w:val="008A5371"/>
    <w:rsid w:val="008A5D99"/>
    <w:rsid w:val="008A5E18"/>
    <w:rsid w:val="008A6C6C"/>
    <w:rsid w:val="008A7D27"/>
    <w:rsid w:val="008B17B5"/>
    <w:rsid w:val="008B28D0"/>
    <w:rsid w:val="008B2AB7"/>
    <w:rsid w:val="008B2EB4"/>
    <w:rsid w:val="008B3753"/>
    <w:rsid w:val="008B3785"/>
    <w:rsid w:val="008B4BFE"/>
    <w:rsid w:val="008B510D"/>
    <w:rsid w:val="008B5392"/>
    <w:rsid w:val="008B637B"/>
    <w:rsid w:val="008B783B"/>
    <w:rsid w:val="008B7CA0"/>
    <w:rsid w:val="008C01B3"/>
    <w:rsid w:val="008C0459"/>
    <w:rsid w:val="008C060B"/>
    <w:rsid w:val="008C0EF5"/>
    <w:rsid w:val="008C113D"/>
    <w:rsid w:val="008C1699"/>
    <w:rsid w:val="008C17DE"/>
    <w:rsid w:val="008C1B15"/>
    <w:rsid w:val="008C1C42"/>
    <w:rsid w:val="008C1E9A"/>
    <w:rsid w:val="008C2021"/>
    <w:rsid w:val="008C216E"/>
    <w:rsid w:val="008C275A"/>
    <w:rsid w:val="008C2860"/>
    <w:rsid w:val="008C3354"/>
    <w:rsid w:val="008C45C5"/>
    <w:rsid w:val="008C50DF"/>
    <w:rsid w:val="008C595A"/>
    <w:rsid w:val="008C6335"/>
    <w:rsid w:val="008C63A6"/>
    <w:rsid w:val="008C7544"/>
    <w:rsid w:val="008C78D4"/>
    <w:rsid w:val="008D0751"/>
    <w:rsid w:val="008D163B"/>
    <w:rsid w:val="008D1789"/>
    <w:rsid w:val="008D1C3A"/>
    <w:rsid w:val="008D1D03"/>
    <w:rsid w:val="008D3502"/>
    <w:rsid w:val="008D3BC4"/>
    <w:rsid w:val="008D3D98"/>
    <w:rsid w:val="008D422D"/>
    <w:rsid w:val="008D5B7C"/>
    <w:rsid w:val="008D6F6C"/>
    <w:rsid w:val="008D7051"/>
    <w:rsid w:val="008E0FD6"/>
    <w:rsid w:val="008E10BB"/>
    <w:rsid w:val="008E1470"/>
    <w:rsid w:val="008E18F6"/>
    <w:rsid w:val="008E1A7C"/>
    <w:rsid w:val="008E1E04"/>
    <w:rsid w:val="008E1E79"/>
    <w:rsid w:val="008E205E"/>
    <w:rsid w:val="008E26B9"/>
    <w:rsid w:val="008E393E"/>
    <w:rsid w:val="008E42D8"/>
    <w:rsid w:val="008E4A88"/>
    <w:rsid w:val="008E4C6F"/>
    <w:rsid w:val="008E7420"/>
    <w:rsid w:val="008E75F7"/>
    <w:rsid w:val="008E7C8F"/>
    <w:rsid w:val="008E7DDC"/>
    <w:rsid w:val="008E7E65"/>
    <w:rsid w:val="008E7EB6"/>
    <w:rsid w:val="008F0097"/>
    <w:rsid w:val="008F0B31"/>
    <w:rsid w:val="008F1710"/>
    <w:rsid w:val="008F196F"/>
    <w:rsid w:val="008F19D1"/>
    <w:rsid w:val="008F286E"/>
    <w:rsid w:val="008F2ED9"/>
    <w:rsid w:val="008F2F1A"/>
    <w:rsid w:val="008F5AF6"/>
    <w:rsid w:val="008F63CC"/>
    <w:rsid w:val="008F6C18"/>
    <w:rsid w:val="009007E7"/>
    <w:rsid w:val="00900958"/>
    <w:rsid w:val="00901257"/>
    <w:rsid w:val="0090153E"/>
    <w:rsid w:val="0090159A"/>
    <w:rsid w:val="00901C77"/>
    <w:rsid w:val="00901D44"/>
    <w:rsid w:val="0090245D"/>
    <w:rsid w:val="009026D1"/>
    <w:rsid w:val="009033C7"/>
    <w:rsid w:val="0090383B"/>
    <w:rsid w:val="00904A8A"/>
    <w:rsid w:val="00905BB5"/>
    <w:rsid w:val="009078E6"/>
    <w:rsid w:val="00907DA9"/>
    <w:rsid w:val="00911032"/>
    <w:rsid w:val="009112F7"/>
    <w:rsid w:val="009117DA"/>
    <w:rsid w:val="00911B9B"/>
    <w:rsid w:val="00911C3D"/>
    <w:rsid w:val="009122AA"/>
    <w:rsid w:val="009149DF"/>
    <w:rsid w:val="00914C1D"/>
    <w:rsid w:val="00914F60"/>
    <w:rsid w:val="0091564A"/>
    <w:rsid w:val="009160AC"/>
    <w:rsid w:val="009172CE"/>
    <w:rsid w:val="00917743"/>
    <w:rsid w:val="00917C5A"/>
    <w:rsid w:val="00920394"/>
    <w:rsid w:val="00921086"/>
    <w:rsid w:val="0092275C"/>
    <w:rsid w:val="00923BA8"/>
    <w:rsid w:val="00924EDC"/>
    <w:rsid w:val="00925616"/>
    <w:rsid w:val="00925698"/>
    <w:rsid w:val="00927092"/>
    <w:rsid w:val="0093061D"/>
    <w:rsid w:val="009311EA"/>
    <w:rsid w:val="009313A7"/>
    <w:rsid w:val="009320D8"/>
    <w:rsid w:val="00932685"/>
    <w:rsid w:val="0093316B"/>
    <w:rsid w:val="00933A28"/>
    <w:rsid w:val="0093499D"/>
    <w:rsid w:val="00934E11"/>
    <w:rsid w:val="0093578E"/>
    <w:rsid w:val="00936F73"/>
    <w:rsid w:val="00937705"/>
    <w:rsid w:val="00941EAC"/>
    <w:rsid w:val="0094247E"/>
    <w:rsid w:val="00942895"/>
    <w:rsid w:val="00942F1F"/>
    <w:rsid w:val="009447C4"/>
    <w:rsid w:val="0094500F"/>
    <w:rsid w:val="0094548A"/>
    <w:rsid w:val="00946768"/>
    <w:rsid w:val="009474AA"/>
    <w:rsid w:val="009502BB"/>
    <w:rsid w:val="00951161"/>
    <w:rsid w:val="00951A16"/>
    <w:rsid w:val="00951F56"/>
    <w:rsid w:val="00952081"/>
    <w:rsid w:val="00952E8C"/>
    <w:rsid w:val="00954D5D"/>
    <w:rsid w:val="009551CB"/>
    <w:rsid w:val="00957EAE"/>
    <w:rsid w:val="00960999"/>
    <w:rsid w:val="00960B67"/>
    <w:rsid w:val="00960E30"/>
    <w:rsid w:val="00961504"/>
    <w:rsid w:val="00961FDE"/>
    <w:rsid w:val="0096292B"/>
    <w:rsid w:val="00963D71"/>
    <w:rsid w:val="00966073"/>
    <w:rsid w:val="00966270"/>
    <w:rsid w:val="009666B2"/>
    <w:rsid w:val="00966E83"/>
    <w:rsid w:val="009675E2"/>
    <w:rsid w:val="00967A6C"/>
    <w:rsid w:val="009700F6"/>
    <w:rsid w:val="009717B1"/>
    <w:rsid w:val="009724C5"/>
    <w:rsid w:val="00973198"/>
    <w:rsid w:val="00973431"/>
    <w:rsid w:val="00974613"/>
    <w:rsid w:val="00976075"/>
    <w:rsid w:val="0097736F"/>
    <w:rsid w:val="00977BD6"/>
    <w:rsid w:val="00977DF9"/>
    <w:rsid w:val="009814B2"/>
    <w:rsid w:val="00981D76"/>
    <w:rsid w:val="00982E7F"/>
    <w:rsid w:val="00982F4C"/>
    <w:rsid w:val="00983103"/>
    <w:rsid w:val="009839CC"/>
    <w:rsid w:val="00984495"/>
    <w:rsid w:val="00987158"/>
    <w:rsid w:val="009905F3"/>
    <w:rsid w:val="00990945"/>
    <w:rsid w:val="00990C5E"/>
    <w:rsid w:val="009911EF"/>
    <w:rsid w:val="00991BF4"/>
    <w:rsid w:val="00991F1D"/>
    <w:rsid w:val="00991F2A"/>
    <w:rsid w:val="00993543"/>
    <w:rsid w:val="0099424B"/>
    <w:rsid w:val="009950B5"/>
    <w:rsid w:val="00997511"/>
    <w:rsid w:val="00997C98"/>
    <w:rsid w:val="009A03F7"/>
    <w:rsid w:val="009A13B0"/>
    <w:rsid w:val="009A16F4"/>
    <w:rsid w:val="009A2C59"/>
    <w:rsid w:val="009A2E96"/>
    <w:rsid w:val="009A3A11"/>
    <w:rsid w:val="009A44FA"/>
    <w:rsid w:val="009A4BB4"/>
    <w:rsid w:val="009A4C40"/>
    <w:rsid w:val="009A52A0"/>
    <w:rsid w:val="009A5748"/>
    <w:rsid w:val="009A59DA"/>
    <w:rsid w:val="009A5B7B"/>
    <w:rsid w:val="009A6924"/>
    <w:rsid w:val="009A6C4E"/>
    <w:rsid w:val="009A7BDB"/>
    <w:rsid w:val="009B0F36"/>
    <w:rsid w:val="009B1378"/>
    <w:rsid w:val="009B1583"/>
    <w:rsid w:val="009B15ED"/>
    <w:rsid w:val="009B3844"/>
    <w:rsid w:val="009B4844"/>
    <w:rsid w:val="009B64FA"/>
    <w:rsid w:val="009B6693"/>
    <w:rsid w:val="009B6845"/>
    <w:rsid w:val="009C06B2"/>
    <w:rsid w:val="009C0AE4"/>
    <w:rsid w:val="009C10F3"/>
    <w:rsid w:val="009C219C"/>
    <w:rsid w:val="009C21BA"/>
    <w:rsid w:val="009C4A50"/>
    <w:rsid w:val="009C5CF1"/>
    <w:rsid w:val="009C6A19"/>
    <w:rsid w:val="009C7F9F"/>
    <w:rsid w:val="009D01EA"/>
    <w:rsid w:val="009D288C"/>
    <w:rsid w:val="009D2933"/>
    <w:rsid w:val="009D4CD3"/>
    <w:rsid w:val="009D51DD"/>
    <w:rsid w:val="009D5EF6"/>
    <w:rsid w:val="009D6D6F"/>
    <w:rsid w:val="009D6D7C"/>
    <w:rsid w:val="009D7248"/>
    <w:rsid w:val="009D764A"/>
    <w:rsid w:val="009D7650"/>
    <w:rsid w:val="009D76BD"/>
    <w:rsid w:val="009D7888"/>
    <w:rsid w:val="009E0DF3"/>
    <w:rsid w:val="009E1D73"/>
    <w:rsid w:val="009E270F"/>
    <w:rsid w:val="009E27C3"/>
    <w:rsid w:val="009E2A41"/>
    <w:rsid w:val="009E30EB"/>
    <w:rsid w:val="009E63DE"/>
    <w:rsid w:val="009E640F"/>
    <w:rsid w:val="009F01F1"/>
    <w:rsid w:val="009F27C6"/>
    <w:rsid w:val="009F3625"/>
    <w:rsid w:val="009F372B"/>
    <w:rsid w:val="009F5042"/>
    <w:rsid w:val="009F60E9"/>
    <w:rsid w:val="009F6BE0"/>
    <w:rsid w:val="009F6CA5"/>
    <w:rsid w:val="009F7BB3"/>
    <w:rsid w:val="009F7D57"/>
    <w:rsid w:val="009F7E47"/>
    <w:rsid w:val="00A00B52"/>
    <w:rsid w:val="00A00F3C"/>
    <w:rsid w:val="00A016D7"/>
    <w:rsid w:val="00A01F4F"/>
    <w:rsid w:val="00A0243F"/>
    <w:rsid w:val="00A0311A"/>
    <w:rsid w:val="00A03835"/>
    <w:rsid w:val="00A03E71"/>
    <w:rsid w:val="00A0451A"/>
    <w:rsid w:val="00A04530"/>
    <w:rsid w:val="00A04924"/>
    <w:rsid w:val="00A04EBF"/>
    <w:rsid w:val="00A061D1"/>
    <w:rsid w:val="00A0699C"/>
    <w:rsid w:val="00A07A76"/>
    <w:rsid w:val="00A07AA7"/>
    <w:rsid w:val="00A1037A"/>
    <w:rsid w:val="00A1141A"/>
    <w:rsid w:val="00A1192F"/>
    <w:rsid w:val="00A11B10"/>
    <w:rsid w:val="00A12157"/>
    <w:rsid w:val="00A13B86"/>
    <w:rsid w:val="00A13E4F"/>
    <w:rsid w:val="00A16898"/>
    <w:rsid w:val="00A16C4A"/>
    <w:rsid w:val="00A17085"/>
    <w:rsid w:val="00A20383"/>
    <w:rsid w:val="00A20670"/>
    <w:rsid w:val="00A223B6"/>
    <w:rsid w:val="00A2288E"/>
    <w:rsid w:val="00A23645"/>
    <w:rsid w:val="00A23A35"/>
    <w:rsid w:val="00A240B5"/>
    <w:rsid w:val="00A251F7"/>
    <w:rsid w:val="00A261FA"/>
    <w:rsid w:val="00A26A9D"/>
    <w:rsid w:val="00A27697"/>
    <w:rsid w:val="00A30630"/>
    <w:rsid w:val="00A307A7"/>
    <w:rsid w:val="00A348A1"/>
    <w:rsid w:val="00A349CE"/>
    <w:rsid w:val="00A3631D"/>
    <w:rsid w:val="00A3763A"/>
    <w:rsid w:val="00A4074C"/>
    <w:rsid w:val="00A4143D"/>
    <w:rsid w:val="00A42771"/>
    <w:rsid w:val="00A4281A"/>
    <w:rsid w:val="00A44820"/>
    <w:rsid w:val="00A44B88"/>
    <w:rsid w:val="00A44C67"/>
    <w:rsid w:val="00A4516B"/>
    <w:rsid w:val="00A45C7A"/>
    <w:rsid w:val="00A461FE"/>
    <w:rsid w:val="00A4681C"/>
    <w:rsid w:val="00A46E86"/>
    <w:rsid w:val="00A47095"/>
    <w:rsid w:val="00A475E6"/>
    <w:rsid w:val="00A47F30"/>
    <w:rsid w:val="00A511B3"/>
    <w:rsid w:val="00A51277"/>
    <w:rsid w:val="00A51685"/>
    <w:rsid w:val="00A5231B"/>
    <w:rsid w:val="00A5288F"/>
    <w:rsid w:val="00A53979"/>
    <w:rsid w:val="00A569A9"/>
    <w:rsid w:val="00A5762E"/>
    <w:rsid w:val="00A605ED"/>
    <w:rsid w:val="00A6063B"/>
    <w:rsid w:val="00A60FF0"/>
    <w:rsid w:val="00A61E45"/>
    <w:rsid w:val="00A628D5"/>
    <w:rsid w:val="00A6309C"/>
    <w:rsid w:val="00A634BF"/>
    <w:rsid w:val="00A635D0"/>
    <w:rsid w:val="00A641C2"/>
    <w:rsid w:val="00A648C5"/>
    <w:rsid w:val="00A65766"/>
    <w:rsid w:val="00A65E8E"/>
    <w:rsid w:val="00A66535"/>
    <w:rsid w:val="00A668A2"/>
    <w:rsid w:val="00A6738D"/>
    <w:rsid w:val="00A70AA2"/>
    <w:rsid w:val="00A714A9"/>
    <w:rsid w:val="00A71CC0"/>
    <w:rsid w:val="00A71F30"/>
    <w:rsid w:val="00A73385"/>
    <w:rsid w:val="00A73AF4"/>
    <w:rsid w:val="00A74DF4"/>
    <w:rsid w:val="00A7565F"/>
    <w:rsid w:val="00A77B61"/>
    <w:rsid w:val="00A8007A"/>
    <w:rsid w:val="00A81400"/>
    <w:rsid w:val="00A82783"/>
    <w:rsid w:val="00A82AEF"/>
    <w:rsid w:val="00A83BB6"/>
    <w:rsid w:val="00A8428D"/>
    <w:rsid w:val="00A842A8"/>
    <w:rsid w:val="00A843AC"/>
    <w:rsid w:val="00A84EAE"/>
    <w:rsid w:val="00A85CF1"/>
    <w:rsid w:val="00A90C0E"/>
    <w:rsid w:val="00A9137C"/>
    <w:rsid w:val="00A9197A"/>
    <w:rsid w:val="00A91D63"/>
    <w:rsid w:val="00A9252D"/>
    <w:rsid w:val="00A93551"/>
    <w:rsid w:val="00A93971"/>
    <w:rsid w:val="00A95204"/>
    <w:rsid w:val="00A9649C"/>
    <w:rsid w:val="00A973EF"/>
    <w:rsid w:val="00AA0003"/>
    <w:rsid w:val="00AA290B"/>
    <w:rsid w:val="00AA30BC"/>
    <w:rsid w:val="00AA320B"/>
    <w:rsid w:val="00AA5545"/>
    <w:rsid w:val="00AA5651"/>
    <w:rsid w:val="00AA5933"/>
    <w:rsid w:val="00AA60D8"/>
    <w:rsid w:val="00AA6366"/>
    <w:rsid w:val="00AB15BD"/>
    <w:rsid w:val="00AB225B"/>
    <w:rsid w:val="00AB22E8"/>
    <w:rsid w:val="00AB26F7"/>
    <w:rsid w:val="00AB34E0"/>
    <w:rsid w:val="00AB35EE"/>
    <w:rsid w:val="00AB3B09"/>
    <w:rsid w:val="00AB41B6"/>
    <w:rsid w:val="00AB5B2E"/>
    <w:rsid w:val="00AB6840"/>
    <w:rsid w:val="00AB6C7A"/>
    <w:rsid w:val="00AB75B8"/>
    <w:rsid w:val="00AB7DDF"/>
    <w:rsid w:val="00AC04CE"/>
    <w:rsid w:val="00AC1E77"/>
    <w:rsid w:val="00AC23DD"/>
    <w:rsid w:val="00AC3295"/>
    <w:rsid w:val="00AC337F"/>
    <w:rsid w:val="00AC39EA"/>
    <w:rsid w:val="00AC3FF3"/>
    <w:rsid w:val="00AC4461"/>
    <w:rsid w:val="00AC460C"/>
    <w:rsid w:val="00AC4675"/>
    <w:rsid w:val="00AC54D9"/>
    <w:rsid w:val="00AC6081"/>
    <w:rsid w:val="00AC60EC"/>
    <w:rsid w:val="00AC657A"/>
    <w:rsid w:val="00AC701B"/>
    <w:rsid w:val="00AC7584"/>
    <w:rsid w:val="00AC7CA4"/>
    <w:rsid w:val="00AD0704"/>
    <w:rsid w:val="00AD0795"/>
    <w:rsid w:val="00AD0A13"/>
    <w:rsid w:val="00AD2A3F"/>
    <w:rsid w:val="00AD31AD"/>
    <w:rsid w:val="00AD374D"/>
    <w:rsid w:val="00AD476E"/>
    <w:rsid w:val="00AD532F"/>
    <w:rsid w:val="00AD5333"/>
    <w:rsid w:val="00AD53F2"/>
    <w:rsid w:val="00AD57A6"/>
    <w:rsid w:val="00AD5C7B"/>
    <w:rsid w:val="00AD66D6"/>
    <w:rsid w:val="00AD6BD6"/>
    <w:rsid w:val="00AD6E62"/>
    <w:rsid w:val="00AD6FBE"/>
    <w:rsid w:val="00AE02DD"/>
    <w:rsid w:val="00AE06A1"/>
    <w:rsid w:val="00AE087B"/>
    <w:rsid w:val="00AE0B41"/>
    <w:rsid w:val="00AE1120"/>
    <w:rsid w:val="00AE2583"/>
    <w:rsid w:val="00AE2C3C"/>
    <w:rsid w:val="00AE3C92"/>
    <w:rsid w:val="00AE5854"/>
    <w:rsid w:val="00AE5AD2"/>
    <w:rsid w:val="00AE5C1A"/>
    <w:rsid w:val="00AF0228"/>
    <w:rsid w:val="00AF0AE6"/>
    <w:rsid w:val="00AF0C1C"/>
    <w:rsid w:val="00AF1854"/>
    <w:rsid w:val="00AF18BA"/>
    <w:rsid w:val="00AF383A"/>
    <w:rsid w:val="00AF3A5F"/>
    <w:rsid w:val="00AF4DEF"/>
    <w:rsid w:val="00AF5F4C"/>
    <w:rsid w:val="00AF5FCA"/>
    <w:rsid w:val="00AF61FF"/>
    <w:rsid w:val="00AF624C"/>
    <w:rsid w:val="00AF6A43"/>
    <w:rsid w:val="00AF6CE2"/>
    <w:rsid w:val="00AF6D88"/>
    <w:rsid w:val="00AF73D5"/>
    <w:rsid w:val="00B0124D"/>
    <w:rsid w:val="00B01DCD"/>
    <w:rsid w:val="00B025B9"/>
    <w:rsid w:val="00B0278C"/>
    <w:rsid w:val="00B029DB"/>
    <w:rsid w:val="00B03FAA"/>
    <w:rsid w:val="00B04858"/>
    <w:rsid w:val="00B04C6E"/>
    <w:rsid w:val="00B04E60"/>
    <w:rsid w:val="00B068DB"/>
    <w:rsid w:val="00B06F45"/>
    <w:rsid w:val="00B076A6"/>
    <w:rsid w:val="00B07B43"/>
    <w:rsid w:val="00B07DD0"/>
    <w:rsid w:val="00B07FC6"/>
    <w:rsid w:val="00B1086D"/>
    <w:rsid w:val="00B10E9E"/>
    <w:rsid w:val="00B11551"/>
    <w:rsid w:val="00B11D2B"/>
    <w:rsid w:val="00B12404"/>
    <w:rsid w:val="00B12CC3"/>
    <w:rsid w:val="00B13533"/>
    <w:rsid w:val="00B136B6"/>
    <w:rsid w:val="00B13E2D"/>
    <w:rsid w:val="00B154E0"/>
    <w:rsid w:val="00B15EA3"/>
    <w:rsid w:val="00B16384"/>
    <w:rsid w:val="00B16DAE"/>
    <w:rsid w:val="00B17D63"/>
    <w:rsid w:val="00B205E5"/>
    <w:rsid w:val="00B217B1"/>
    <w:rsid w:val="00B24037"/>
    <w:rsid w:val="00B2428F"/>
    <w:rsid w:val="00B243C7"/>
    <w:rsid w:val="00B24A9B"/>
    <w:rsid w:val="00B2546B"/>
    <w:rsid w:val="00B26B20"/>
    <w:rsid w:val="00B27075"/>
    <w:rsid w:val="00B27486"/>
    <w:rsid w:val="00B277A0"/>
    <w:rsid w:val="00B27AD6"/>
    <w:rsid w:val="00B306EE"/>
    <w:rsid w:val="00B312F2"/>
    <w:rsid w:val="00B322FD"/>
    <w:rsid w:val="00B32C46"/>
    <w:rsid w:val="00B33D7A"/>
    <w:rsid w:val="00B340F2"/>
    <w:rsid w:val="00B345FE"/>
    <w:rsid w:val="00B34F7B"/>
    <w:rsid w:val="00B3673F"/>
    <w:rsid w:val="00B37109"/>
    <w:rsid w:val="00B40452"/>
    <w:rsid w:val="00B41414"/>
    <w:rsid w:val="00B41899"/>
    <w:rsid w:val="00B42699"/>
    <w:rsid w:val="00B4269A"/>
    <w:rsid w:val="00B4291B"/>
    <w:rsid w:val="00B42A9E"/>
    <w:rsid w:val="00B43661"/>
    <w:rsid w:val="00B4382E"/>
    <w:rsid w:val="00B444C3"/>
    <w:rsid w:val="00B453A1"/>
    <w:rsid w:val="00B45C3F"/>
    <w:rsid w:val="00B46A67"/>
    <w:rsid w:val="00B46C44"/>
    <w:rsid w:val="00B502F9"/>
    <w:rsid w:val="00B5068A"/>
    <w:rsid w:val="00B5115C"/>
    <w:rsid w:val="00B5167B"/>
    <w:rsid w:val="00B51C65"/>
    <w:rsid w:val="00B51EF8"/>
    <w:rsid w:val="00B523CE"/>
    <w:rsid w:val="00B53CBE"/>
    <w:rsid w:val="00B53D5D"/>
    <w:rsid w:val="00B54379"/>
    <w:rsid w:val="00B54DC1"/>
    <w:rsid w:val="00B54FF6"/>
    <w:rsid w:val="00B55824"/>
    <w:rsid w:val="00B55C18"/>
    <w:rsid w:val="00B5742C"/>
    <w:rsid w:val="00B603BF"/>
    <w:rsid w:val="00B608EC"/>
    <w:rsid w:val="00B61E1B"/>
    <w:rsid w:val="00B61EBC"/>
    <w:rsid w:val="00B62D1F"/>
    <w:rsid w:val="00B6514A"/>
    <w:rsid w:val="00B655DB"/>
    <w:rsid w:val="00B65926"/>
    <w:rsid w:val="00B66384"/>
    <w:rsid w:val="00B66AE6"/>
    <w:rsid w:val="00B703A2"/>
    <w:rsid w:val="00B70508"/>
    <w:rsid w:val="00B72586"/>
    <w:rsid w:val="00B72623"/>
    <w:rsid w:val="00B72D7B"/>
    <w:rsid w:val="00B75014"/>
    <w:rsid w:val="00B75C1C"/>
    <w:rsid w:val="00B7671F"/>
    <w:rsid w:val="00B76A85"/>
    <w:rsid w:val="00B800A8"/>
    <w:rsid w:val="00B80141"/>
    <w:rsid w:val="00B803CA"/>
    <w:rsid w:val="00B80459"/>
    <w:rsid w:val="00B804AC"/>
    <w:rsid w:val="00B8148A"/>
    <w:rsid w:val="00B8190A"/>
    <w:rsid w:val="00B81959"/>
    <w:rsid w:val="00B81DC6"/>
    <w:rsid w:val="00B82252"/>
    <w:rsid w:val="00B82B8B"/>
    <w:rsid w:val="00B82D14"/>
    <w:rsid w:val="00B847ED"/>
    <w:rsid w:val="00B86339"/>
    <w:rsid w:val="00B87199"/>
    <w:rsid w:val="00B90395"/>
    <w:rsid w:val="00B90700"/>
    <w:rsid w:val="00B911E2"/>
    <w:rsid w:val="00B922D4"/>
    <w:rsid w:val="00B9359E"/>
    <w:rsid w:val="00B93ABC"/>
    <w:rsid w:val="00B94496"/>
    <w:rsid w:val="00B9449F"/>
    <w:rsid w:val="00B957AD"/>
    <w:rsid w:val="00B96455"/>
    <w:rsid w:val="00B969A2"/>
    <w:rsid w:val="00B96BEC"/>
    <w:rsid w:val="00B96DB4"/>
    <w:rsid w:val="00B97861"/>
    <w:rsid w:val="00B97ED0"/>
    <w:rsid w:val="00BA0CCD"/>
    <w:rsid w:val="00BA0F57"/>
    <w:rsid w:val="00BA11C3"/>
    <w:rsid w:val="00BA1864"/>
    <w:rsid w:val="00BA18CE"/>
    <w:rsid w:val="00BA31D8"/>
    <w:rsid w:val="00BA346A"/>
    <w:rsid w:val="00BA3DC2"/>
    <w:rsid w:val="00BA4258"/>
    <w:rsid w:val="00BA48D0"/>
    <w:rsid w:val="00BA6919"/>
    <w:rsid w:val="00BA6C84"/>
    <w:rsid w:val="00BA7029"/>
    <w:rsid w:val="00BB00E1"/>
    <w:rsid w:val="00BB2333"/>
    <w:rsid w:val="00BB28D3"/>
    <w:rsid w:val="00BB339B"/>
    <w:rsid w:val="00BB38A0"/>
    <w:rsid w:val="00BB3B3B"/>
    <w:rsid w:val="00BB4C89"/>
    <w:rsid w:val="00BB5234"/>
    <w:rsid w:val="00BB58A2"/>
    <w:rsid w:val="00BB6FB3"/>
    <w:rsid w:val="00BB7E03"/>
    <w:rsid w:val="00BC0475"/>
    <w:rsid w:val="00BC1C31"/>
    <w:rsid w:val="00BC2D80"/>
    <w:rsid w:val="00BC2F1D"/>
    <w:rsid w:val="00BC2F64"/>
    <w:rsid w:val="00BC33CD"/>
    <w:rsid w:val="00BC3BC3"/>
    <w:rsid w:val="00BC3C55"/>
    <w:rsid w:val="00BC3F1A"/>
    <w:rsid w:val="00BC52C4"/>
    <w:rsid w:val="00BC543C"/>
    <w:rsid w:val="00BC66DD"/>
    <w:rsid w:val="00BD010B"/>
    <w:rsid w:val="00BD0E0A"/>
    <w:rsid w:val="00BD10C7"/>
    <w:rsid w:val="00BD196A"/>
    <w:rsid w:val="00BD2C89"/>
    <w:rsid w:val="00BD3359"/>
    <w:rsid w:val="00BD3406"/>
    <w:rsid w:val="00BD36C8"/>
    <w:rsid w:val="00BD37BA"/>
    <w:rsid w:val="00BD459D"/>
    <w:rsid w:val="00BD4625"/>
    <w:rsid w:val="00BD49D1"/>
    <w:rsid w:val="00BD4A84"/>
    <w:rsid w:val="00BD4EC8"/>
    <w:rsid w:val="00BD4F2C"/>
    <w:rsid w:val="00BD50D5"/>
    <w:rsid w:val="00BD55C4"/>
    <w:rsid w:val="00BD5D28"/>
    <w:rsid w:val="00BD5F13"/>
    <w:rsid w:val="00BD61B3"/>
    <w:rsid w:val="00BD6571"/>
    <w:rsid w:val="00BD7783"/>
    <w:rsid w:val="00BD77C1"/>
    <w:rsid w:val="00BD7BA5"/>
    <w:rsid w:val="00BE0FE4"/>
    <w:rsid w:val="00BE1985"/>
    <w:rsid w:val="00BE25CB"/>
    <w:rsid w:val="00BE37D5"/>
    <w:rsid w:val="00BE4854"/>
    <w:rsid w:val="00BE5BC4"/>
    <w:rsid w:val="00BE5D08"/>
    <w:rsid w:val="00BE68BE"/>
    <w:rsid w:val="00BE752A"/>
    <w:rsid w:val="00BE7B6C"/>
    <w:rsid w:val="00BF0A41"/>
    <w:rsid w:val="00BF0FC6"/>
    <w:rsid w:val="00BF16BC"/>
    <w:rsid w:val="00BF16E6"/>
    <w:rsid w:val="00BF1A2B"/>
    <w:rsid w:val="00BF344D"/>
    <w:rsid w:val="00BF4400"/>
    <w:rsid w:val="00BF4B6A"/>
    <w:rsid w:val="00BF5DAF"/>
    <w:rsid w:val="00BF64B3"/>
    <w:rsid w:val="00BF6635"/>
    <w:rsid w:val="00BF6814"/>
    <w:rsid w:val="00BF7966"/>
    <w:rsid w:val="00C00332"/>
    <w:rsid w:val="00C00FF0"/>
    <w:rsid w:val="00C016B1"/>
    <w:rsid w:val="00C029D9"/>
    <w:rsid w:val="00C032C2"/>
    <w:rsid w:val="00C051D4"/>
    <w:rsid w:val="00C05646"/>
    <w:rsid w:val="00C056A2"/>
    <w:rsid w:val="00C062EB"/>
    <w:rsid w:val="00C06424"/>
    <w:rsid w:val="00C068F0"/>
    <w:rsid w:val="00C06A62"/>
    <w:rsid w:val="00C06B12"/>
    <w:rsid w:val="00C073C5"/>
    <w:rsid w:val="00C07A01"/>
    <w:rsid w:val="00C11B51"/>
    <w:rsid w:val="00C12892"/>
    <w:rsid w:val="00C12D05"/>
    <w:rsid w:val="00C1416D"/>
    <w:rsid w:val="00C147A8"/>
    <w:rsid w:val="00C15F22"/>
    <w:rsid w:val="00C164FE"/>
    <w:rsid w:val="00C17134"/>
    <w:rsid w:val="00C17808"/>
    <w:rsid w:val="00C17A51"/>
    <w:rsid w:val="00C17D1C"/>
    <w:rsid w:val="00C17D59"/>
    <w:rsid w:val="00C2017B"/>
    <w:rsid w:val="00C230B5"/>
    <w:rsid w:val="00C240EF"/>
    <w:rsid w:val="00C24327"/>
    <w:rsid w:val="00C25686"/>
    <w:rsid w:val="00C257B5"/>
    <w:rsid w:val="00C25CB1"/>
    <w:rsid w:val="00C25ED3"/>
    <w:rsid w:val="00C2718E"/>
    <w:rsid w:val="00C30E15"/>
    <w:rsid w:val="00C3123E"/>
    <w:rsid w:val="00C319CD"/>
    <w:rsid w:val="00C31E92"/>
    <w:rsid w:val="00C326FF"/>
    <w:rsid w:val="00C32716"/>
    <w:rsid w:val="00C32A96"/>
    <w:rsid w:val="00C344BA"/>
    <w:rsid w:val="00C347AC"/>
    <w:rsid w:val="00C35636"/>
    <w:rsid w:val="00C35722"/>
    <w:rsid w:val="00C35831"/>
    <w:rsid w:val="00C35E38"/>
    <w:rsid w:val="00C36B45"/>
    <w:rsid w:val="00C36F92"/>
    <w:rsid w:val="00C40F21"/>
    <w:rsid w:val="00C41250"/>
    <w:rsid w:val="00C41A49"/>
    <w:rsid w:val="00C42979"/>
    <w:rsid w:val="00C42C2E"/>
    <w:rsid w:val="00C42CC7"/>
    <w:rsid w:val="00C430E9"/>
    <w:rsid w:val="00C4317E"/>
    <w:rsid w:val="00C4342A"/>
    <w:rsid w:val="00C43CC4"/>
    <w:rsid w:val="00C46877"/>
    <w:rsid w:val="00C47948"/>
    <w:rsid w:val="00C505B7"/>
    <w:rsid w:val="00C51A6D"/>
    <w:rsid w:val="00C5201C"/>
    <w:rsid w:val="00C5278C"/>
    <w:rsid w:val="00C5384D"/>
    <w:rsid w:val="00C54013"/>
    <w:rsid w:val="00C5594E"/>
    <w:rsid w:val="00C5686D"/>
    <w:rsid w:val="00C56F64"/>
    <w:rsid w:val="00C579F9"/>
    <w:rsid w:val="00C57B69"/>
    <w:rsid w:val="00C60809"/>
    <w:rsid w:val="00C6265B"/>
    <w:rsid w:val="00C63947"/>
    <w:rsid w:val="00C63BB1"/>
    <w:rsid w:val="00C642B1"/>
    <w:rsid w:val="00C644E2"/>
    <w:rsid w:val="00C64C6E"/>
    <w:rsid w:val="00C64D73"/>
    <w:rsid w:val="00C65C85"/>
    <w:rsid w:val="00C6750E"/>
    <w:rsid w:val="00C702B6"/>
    <w:rsid w:val="00C70E72"/>
    <w:rsid w:val="00C71963"/>
    <w:rsid w:val="00C73959"/>
    <w:rsid w:val="00C73E62"/>
    <w:rsid w:val="00C74905"/>
    <w:rsid w:val="00C75F4A"/>
    <w:rsid w:val="00C75F6B"/>
    <w:rsid w:val="00C7759A"/>
    <w:rsid w:val="00C776A2"/>
    <w:rsid w:val="00C77B6C"/>
    <w:rsid w:val="00C77CBC"/>
    <w:rsid w:val="00C8004F"/>
    <w:rsid w:val="00C80936"/>
    <w:rsid w:val="00C81606"/>
    <w:rsid w:val="00C829DC"/>
    <w:rsid w:val="00C83930"/>
    <w:rsid w:val="00C83C1D"/>
    <w:rsid w:val="00C843AE"/>
    <w:rsid w:val="00C87DE5"/>
    <w:rsid w:val="00C919BE"/>
    <w:rsid w:val="00C9207A"/>
    <w:rsid w:val="00C9207D"/>
    <w:rsid w:val="00C92286"/>
    <w:rsid w:val="00C92322"/>
    <w:rsid w:val="00C935AB"/>
    <w:rsid w:val="00C94604"/>
    <w:rsid w:val="00C947C1"/>
    <w:rsid w:val="00C950E5"/>
    <w:rsid w:val="00C95479"/>
    <w:rsid w:val="00C9568D"/>
    <w:rsid w:val="00C95787"/>
    <w:rsid w:val="00C95F07"/>
    <w:rsid w:val="00C9635E"/>
    <w:rsid w:val="00C96864"/>
    <w:rsid w:val="00C97A9D"/>
    <w:rsid w:val="00CA07FC"/>
    <w:rsid w:val="00CA0EFB"/>
    <w:rsid w:val="00CA22E9"/>
    <w:rsid w:val="00CA304D"/>
    <w:rsid w:val="00CA35F9"/>
    <w:rsid w:val="00CA3FF4"/>
    <w:rsid w:val="00CA4214"/>
    <w:rsid w:val="00CA43F8"/>
    <w:rsid w:val="00CA47EE"/>
    <w:rsid w:val="00CA4AD2"/>
    <w:rsid w:val="00CA4E80"/>
    <w:rsid w:val="00CA4E85"/>
    <w:rsid w:val="00CA508E"/>
    <w:rsid w:val="00CA5F52"/>
    <w:rsid w:val="00CA64FC"/>
    <w:rsid w:val="00CA6590"/>
    <w:rsid w:val="00CA6700"/>
    <w:rsid w:val="00CA6A02"/>
    <w:rsid w:val="00CA7CBA"/>
    <w:rsid w:val="00CB07FB"/>
    <w:rsid w:val="00CB0D10"/>
    <w:rsid w:val="00CB0D83"/>
    <w:rsid w:val="00CB13A5"/>
    <w:rsid w:val="00CB17E1"/>
    <w:rsid w:val="00CB299F"/>
    <w:rsid w:val="00CB2AD8"/>
    <w:rsid w:val="00CB3575"/>
    <w:rsid w:val="00CB4452"/>
    <w:rsid w:val="00CB49AD"/>
    <w:rsid w:val="00CB5B5D"/>
    <w:rsid w:val="00CB5F99"/>
    <w:rsid w:val="00CC09FB"/>
    <w:rsid w:val="00CC1A0E"/>
    <w:rsid w:val="00CC1F79"/>
    <w:rsid w:val="00CC2956"/>
    <w:rsid w:val="00CC309D"/>
    <w:rsid w:val="00CC4654"/>
    <w:rsid w:val="00CC4C00"/>
    <w:rsid w:val="00CC5309"/>
    <w:rsid w:val="00CC643B"/>
    <w:rsid w:val="00CC6A37"/>
    <w:rsid w:val="00CC7E9B"/>
    <w:rsid w:val="00CD0331"/>
    <w:rsid w:val="00CD05EB"/>
    <w:rsid w:val="00CD16F9"/>
    <w:rsid w:val="00CD1AA4"/>
    <w:rsid w:val="00CD442C"/>
    <w:rsid w:val="00CD45CF"/>
    <w:rsid w:val="00CD50BC"/>
    <w:rsid w:val="00CD63A9"/>
    <w:rsid w:val="00CD6F80"/>
    <w:rsid w:val="00CD7C65"/>
    <w:rsid w:val="00CE0070"/>
    <w:rsid w:val="00CE028C"/>
    <w:rsid w:val="00CE0A6A"/>
    <w:rsid w:val="00CE1942"/>
    <w:rsid w:val="00CE31A9"/>
    <w:rsid w:val="00CE3359"/>
    <w:rsid w:val="00CE46BD"/>
    <w:rsid w:val="00CE4D43"/>
    <w:rsid w:val="00CE4E66"/>
    <w:rsid w:val="00CE5209"/>
    <w:rsid w:val="00CE5F2F"/>
    <w:rsid w:val="00CE5FA3"/>
    <w:rsid w:val="00CE6C77"/>
    <w:rsid w:val="00CE6F72"/>
    <w:rsid w:val="00CF0383"/>
    <w:rsid w:val="00CF0F95"/>
    <w:rsid w:val="00CF12EA"/>
    <w:rsid w:val="00CF22CC"/>
    <w:rsid w:val="00CF2366"/>
    <w:rsid w:val="00CF2540"/>
    <w:rsid w:val="00CF46D8"/>
    <w:rsid w:val="00CF5083"/>
    <w:rsid w:val="00CF587C"/>
    <w:rsid w:val="00CF6795"/>
    <w:rsid w:val="00CF6EE5"/>
    <w:rsid w:val="00CF79C6"/>
    <w:rsid w:val="00CF7FDC"/>
    <w:rsid w:val="00D002B2"/>
    <w:rsid w:val="00D00946"/>
    <w:rsid w:val="00D00C86"/>
    <w:rsid w:val="00D0138B"/>
    <w:rsid w:val="00D025B9"/>
    <w:rsid w:val="00D02DD8"/>
    <w:rsid w:val="00D037C1"/>
    <w:rsid w:val="00D05627"/>
    <w:rsid w:val="00D06F56"/>
    <w:rsid w:val="00D071C5"/>
    <w:rsid w:val="00D077D3"/>
    <w:rsid w:val="00D07E1F"/>
    <w:rsid w:val="00D122A9"/>
    <w:rsid w:val="00D124E2"/>
    <w:rsid w:val="00D12CE1"/>
    <w:rsid w:val="00D13FAC"/>
    <w:rsid w:val="00D14DEC"/>
    <w:rsid w:val="00D152A5"/>
    <w:rsid w:val="00D15557"/>
    <w:rsid w:val="00D15B57"/>
    <w:rsid w:val="00D15B79"/>
    <w:rsid w:val="00D169DE"/>
    <w:rsid w:val="00D16B52"/>
    <w:rsid w:val="00D17067"/>
    <w:rsid w:val="00D171FD"/>
    <w:rsid w:val="00D20CF8"/>
    <w:rsid w:val="00D21F8D"/>
    <w:rsid w:val="00D2211E"/>
    <w:rsid w:val="00D22FF2"/>
    <w:rsid w:val="00D25025"/>
    <w:rsid w:val="00D270B5"/>
    <w:rsid w:val="00D273AD"/>
    <w:rsid w:val="00D27BCA"/>
    <w:rsid w:val="00D27C61"/>
    <w:rsid w:val="00D31CA1"/>
    <w:rsid w:val="00D32C7E"/>
    <w:rsid w:val="00D32F6A"/>
    <w:rsid w:val="00D33F68"/>
    <w:rsid w:val="00D343A0"/>
    <w:rsid w:val="00D34473"/>
    <w:rsid w:val="00D34A41"/>
    <w:rsid w:val="00D34D69"/>
    <w:rsid w:val="00D34D9B"/>
    <w:rsid w:val="00D3515A"/>
    <w:rsid w:val="00D35A43"/>
    <w:rsid w:val="00D36A6D"/>
    <w:rsid w:val="00D36F5B"/>
    <w:rsid w:val="00D370E2"/>
    <w:rsid w:val="00D371CE"/>
    <w:rsid w:val="00D37B3E"/>
    <w:rsid w:val="00D37C91"/>
    <w:rsid w:val="00D4016A"/>
    <w:rsid w:val="00D40545"/>
    <w:rsid w:val="00D406B4"/>
    <w:rsid w:val="00D41518"/>
    <w:rsid w:val="00D41D63"/>
    <w:rsid w:val="00D4218D"/>
    <w:rsid w:val="00D42FB0"/>
    <w:rsid w:val="00D43047"/>
    <w:rsid w:val="00D436E4"/>
    <w:rsid w:val="00D4486D"/>
    <w:rsid w:val="00D45232"/>
    <w:rsid w:val="00D45C92"/>
    <w:rsid w:val="00D46091"/>
    <w:rsid w:val="00D462E6"/>
    <w:rsid w:val="00D46726"/>
    <w:rsid w:val="00D47016"/>
    <w:rsid w:val="00D47352"/>
    <w:rsid w:val="00D476A9"/>
    <w:rsid w:val="00D4777D"/>
    <w:rsid w:val="00D47D06"/>
    <w:rsid w:val="00D47EF8"/>
    <w:rsid w:val="00D501B9"/>
    <w:rsid w:val="00D50BF2"/>
    <w:rsid w:val="00D520BD"/>
    <w:rsid w:val="00D54AA8"/>
    <w:rsid w:val="00D558BC"/>
    <w:rsid w:val="00D55A72"/>
    <w:rsid w:val="00D55AF7"/>
    <w:rsid w:val="00D55BFA"/>
    <w:rsid w:val="00D56393"/>
    <w:rsid w:val="00D564E2"/>
    <w:rsid w:val="00D565D4"/>
    <w:rsid w:val="00D57323"/>
    <w:rsid w:val="00D57FED"/>
    <w:rsid w:val="00D60B1B"/>
    <w:rsid w:val="00D61339"/>
    <w:rsid w:val="00D620DD"/>
    <w:rsid w:val="00D62104"/>
    <w:rsid w:val="00D621BC"/>
    <w:rsid w:val="00D62886"/>
    <w:rsid w:val="00D62A8B"/>
    <w:rsid w:val="00D62CF2"/>
    <w:rsid w:val="00D63CD9"/>
    <w:rsid w:val="00D65888"/>
    <w:rsid w:val="00D661E9"/>
    <w:rsid w:val="00D661EA"/>
    <w:rsid w:val="00D662B5"/>
    <w:rsid w:val="00D67DA6"/>
    <w:rsid w:val="00D70DAF"/>
    <w:rsid w:val="00D744F1"/>
    <w:rsid w:val="00D74570"/>
    <w:rsid w:val="00D74D0F"/>
    <w:rsid w:val="00D755D3"/>
    <w:rsid w:val="00D75711"/>
    <w:rsid w:val="00D75C43"/>
    <w:rsid w:val="00D75DAA"/>
    <w:rsid w:val="00D76C2C"/>
    <w:rsid w:val="00D80AD9"/>
    <w:rsid w:val="00D81EB0"/>
    <w:rsid w:val="00D8406F"/>
    <w:rsid w:val="00D8408C"/>
    <w:rsid w:val="00D84D86"/>
    <w:rsid w:val="00D855DA"/>
    <w:rsid w:val="00D8634A"/>
    <w:rsid w:val="00D8665B"/>
    <w:rsid w:val="00D8675D"/>
    <w:rsid w:val="00D87C20"/>
    <w:rsid w:val="00D901A5"/>
    <w:rsid w:val="00D91759"/>
    <w:rsid w:val="00D9195A"/>
    <w:rsid w:val="00D927B9"/>
    <w:rsid w:val="00D946DC"/>
    <w:rsid w:val="00D94940"/>
    <w:rsid w:val="00D94978"/>
    <w:rsid w:val="00D94C18"/>
    <w:rsid w:val="00D94D2A"/>
    <w:rsid w:val="00D950E7"/>
    <w:rsid w:val="00D95996"/>
    <w:rsid w:val="00D966E6"/>
    <w:rsid w:val="00D96A6C"/>
    <w:rsid w:val="00D9739D"/>
    <w:rsid w:val="00D97E5A"/>
    <w:rsid w:val="00DA0AD4"/>
    <w:rsid w:val="00DA1034"/>
    <w:rsid w:val="00DA11DC"/>
    <w:rsid w:val="00DA1BFE"/>
    <w:rsid w:val="00DA1C36"/>
    <w:rsid w:val="00DA2BFA"/>
    <w:rsid w:val="00DA3087"/>
    <w:rsid w:val="00DA3207"/>
    <w:rsid w:val="00DA41B1"/>
    <w:rsid w:val="00DA4607"/>
    <w:rsid w:val="00DA511A"/>
    <w:rsid w:val="00DA6504"/>
    <w:rsid w:val="00DA6631"/>
    <w:rsid w:val="00DA6C02"/>
    <w:rsid w:val="00DB0037"/>
    <w:rsid w:val="00DB008C"/>
    <w:rsid w:val="00DB0CBD"/>
    <w:rsid w:val="00DB0DA3"/>
    <w:rsid w:val="00DB17F2"/>
    <w:rsid w:val="00DB203D"/>
    <w:rsid w:val="00DB23B7"/>
    <w:rsid w:val="00DB28E3"/>
    <w:rsid w:val="00DB3ABE"/>
    <w:rsid w:val="00DB3E9C"/>
    <w:rsid w:val="00DB51F0"/>
    <w:rsid w:val="00DB52AA"/>
    <w:rsid w:val="00DB655E"/>
    <w:rsid w:val="00DB678D"/>
    <w:rsid w:val="00DB785F"/>
    <w:rsid w:val="00DC0942"/>
    <w:rsid w:val="00DC0B37"/>
    <w:rsid w:val="00DC1A75"/>
    <w:rsid w:val="00DC1BBD"/>
    <w:rsid w:val="00DC1C80"/>
    <w:rsid w:val="00DC204F"/>
    <w:rsid w:val="00DC2AF4"/>
    <w:rsid w:val="00DC2DFD"/>
    <w:rsid w:val="00DC4E65"/>
    <w:rsid w:val="00DC616F"/>
    <w:rsid w:val="00DC729F"/>
    <w:rsid w:val="00DC769B"/>
    <w:rsid w:val="00DD010A"/>
    <w:rsid w:val="00DD072E"/>
    <w:rsid w:val="00DD0CD9"/>
    <w:rsid w:val="00DD1802"/>
    <w:rsid w:val="00DD192F"/>
    <w:rsid w:val="00DD19AA"/>
    <w:rsid w:val="00DD391A"/>
    <w:rsid w:val="00DD4792"/>
    <w:rsid w:val="00DD4FB9"/>
    <w:rsid w:val="00DD519B"/>
    <w:rsid w:val="00DD63FC"/>
    <w:rsid w:val="00DD67E5"/>
    <w:rsid w:val="00DD75DF"/>
    <w:rsid w:val="00DD7A60"/>
    <w:rsid w:val="00DE1856"/>
    <w:rsid w:val="00DE58B9"/>
    <w:rsid w:val="00DE6D07"/>
    <w:rsid w:val="00DE6F09"/>
    <w:rsid w:val="00DE75B0"/>
    <w:rsid w:val="00DF07C6"/>
    <w:rsid w:val="00DF0CB3"/>
    <w:rsid w:val="00DF0DE8"/>
    <w:rsid w:val="00DF0F00"/>
    <w:rsid w:val="00DF14A3"/>
    <w:rsid w:val="00DF26E3"/>
    <w:rsid w:val="00DF29E6"/>
    <w:rsid w:val="00DF3220"/>
    <w:rsid w:val="00DF3AC0"/>
    <w:rsid w:val="00DF3E36"/>
    <w:rsid w:val="00DF5115"/>
    <w:rsid w:val="00DF5773"/>
    <w:rsid w:val="00DF5E4C"/>
    <w:rsid w:val="00DF7575"/>
    <w:rsid w:val="00DF762B"/>
    <w:rsid w:val="00DF79DE"/>
    <w:rsid w:val="00E00232"/>
    <w:rsid w:val="00E010D5"/>
    <w:rsid w:val="00E02211"/>
    <w:rsid w:val="00E02713"/>
    <w:rsid w:val="00E02A59"/>
    <w:rsid w:val="00E02C36"/>
    <w:rsid w:val="00E0336D"/>
    <w:rsid w:val="00E04770"/>
    <w:rsid w:val="00E05396"/>
    <w:rsid w:val="00E05B0D"/>
    <w:rsid w:val="00E067D8"/>
    <w:rsid w:val="00E1174C"/>
    <w:rsid w:val="00E11B13"/>
    <w:rsid w:val="00E137E6"/>
    <w:rsid w:val="00E13B87"/>
    <w:rsid w:val="00E161BF"/>
    <w:rsid w:val="00E16670"/>
    <w:rsid w:val="00E16F6C"/>
    <w:rsid w:val="00E176C5"/>
    <w:rsid w:val="00E177A0"/>
    <w:rsid w:val="00E17870"/>
    <w:rsid w:val="00E17DB8"/>
    <w:rsid w:val="00E20106"/>
    <w:rsid w:val="00E20112"/>
    <w:rsid w:val="00E20BA3"/>
    <w:rsid w:val="00E2244F"/>
    <w:rsid w:val="00E22A6B"/>
    <w:rsid w:val="00E2301F"/>
    <w:rsid w:val="00E234D9"/>
    <w:rsid w:val="00E26F43"/>
    <w:rsid w:val="00E27326"/>
    <w:rsid w:val="00E27781"/>
    <w:rsid w:val="00E27F2A"/>
    <w:rsid w:val="00E30AFE"/>
    <w:rsid w:val="00E3104E"/>
    <w:rsid w:val="00E3105A"/>
    <w:rsid w:val="00E31263"/>
    <w:rsid w:val="00E31AC7"/>
    <w:rsid w:val="00E325B5"/>
    <w:rsid w:val="00E33098"/>
    <w:rsid w:val="00E3382D"/>
    <w:rsid w:val="00E3468E"/>
    <w:rsid w:val="00E34877"/>
    <w:rsid w:val="00E3492C"/>
    <w:rsid w:val="00E3493F"/>
    <w:rsid w:val="00E34D8E"/>
    <w:rsid w:val="00E352B3"/>
    <w:rsid w:val="00E36443"/>
    <w:rsid w:val="00E37260"/>
    <w:rsid w:val="00E37479"/>
    <w:rsid w:val="00E37E0C"/>
    <w:rsid w:val="00E37E92"/>
    <w:rsid w:val="00E4199A"/>
    <w:rsid w:val="00E41C45"/>
    <w:rsid w:val="00E421C1"/>
    <w:rsid w:val="00E423CD"/>
    <w:rsid w:val="00E429E7"/>
    <w:rsid w:val="00E43C41"/>
    <w:rsid w:val="00E4434C"/>
    <w:rsid w:val="00E46576"/>
    <w:rsid w:val="00E46AD7"/>
    <w:rsid w:val="00E46D11"/>
    <w:rsid w:val="00E477EF"/>
    <w:rsid w:val="00E50C8F"/>
    <w:rsid w:val="00E51A11"/>
    <w:rsid w:val="00E51CC3"/>
    <w:rsid w:val="00E51EAF"/>
    <w:rsid w:val="00E52A45"/>
    <w:rsid w:val="00E534E3"/>
    <w:rsid w:val="00E5362F"/>
    <w:rsid w:val="00E54149"/>
    <w:rsid w:val="00E543C2"/>
    <w:rsid w:val="00E55A98"/>
    <w:rsid w:val="00E55C68"/>
    <w:rsid w:val="00E55DC6"/>
    <w:rsid w:val="00E61333"/>
    <w:rsid w:val="00E61941"/>
    <w:rsid w:val="00E629A0"/>
    <w:rsid w:val="00E63180"/>
    <w:rsid w:val="00E66366"/>
    <w:rsid w:val="00E66D7A"/>
    <w:rsid w:val="00E67075"/>
    <w:rsid w:val="00E673BD"/>
    <w:rsid w:val="00E67987"/>
    <w:rsid w:val="00E706CE"/>
    <w:rsid w:val="00E71C80"/>
    <w:rsid w:val="00E72784"/>
    <w:rsid w:val="00E72850"/>
    <w:rsid w:val="00E72CF9"/>
    <w:rsid w:val="00E73482"/>
    <w:rsid w:val="00E73991"/>
    <w:rsid w:val="00E73AC1"/>
    <w:rsid w:val="00E75555"/>
    <w:rsid w:val="00E75D8C"/>
    <w:rsid w:val="00E773F9"/>
    <w:rsid w:val="00E81158"/>
    <w:rsid w:val="00E814CC"/>
    <w:rsid w:val="00E82091"/>
    <w:rsid w:val="00E82C88"/>
    <w:rsid w:val="00E83A31"/>
    <w:rsid w:val="00E83BD0"/>
    <w:rsid w:val="00E84AF2"/>
    <w:rsid w:val="00E84BCD"/>
    <w:rsid w:val="00E85826"/>
    <w:rsid w:val="00E85F52"/>
    <w:rsid w:val="00E90937"/>
    <w:rsid w:val="00E90C6A"/>
    <w:rsid w:val="00E90D35"/>
    <w:rsid w:val="00E90F59"/>
    <w:rsid w:val="00E910A5"/>
    <w:rsid w:val="00E91259"/>
    <w:rsid w:val="00E91F6D"/>
    <w:rsid w:val="00E9236F"/>
    <w:rsid w:val="00E93B7B"/>
    <w:rsid w:val="00E93F0D"/>
    <w:rsid w:val="00E944D8"/>
    <w:rsid w:val="00E94C77"/>
    <w:rsid w:val="00E95976"/>
    <w:rsid w:val="00E95ACA"/>
    <w:rsid w:val="00E95E79"/>
    <w:rsid w:val="00E96B9C"/>
    <w:rsid w:val="00E96D35"/>
    <w:rsid w:val="00E973E5"/>
    <w:rsid w:val="00EA1D5E"/>
    <w:rsid w:val="00EA2405"/>
    <w:rsid w:val="00EA2C93"/>
    <w:rsid w:val="00EA3310"/>
    <w:rsid w:val="00EA6DD1"/>
    <w:rsid w:val="00EA71B8"/>
    <w:rsid w:val="00EA73D3"/>
    <w:rsid w:val="00EB0150"/>
    <w:rsid w:val="00EB01F9"/>
    <w:rsid w:val="00EB0413"/>
    <w:rsid w:val="00EB0652"/>
    <w:rsid w:val="00EB0C08"/>
    <w:rsid w:val="00EB187B"/>
    <w:rsid w:val="00EB2306"/>
    <w:rsid w:val="00EB29FC"/>
    <w:rsid w:val="00EB3A83"/>
    <w:rsid w:val="00EB3B7C"/>
    <w:rsid w:val="00EB46D1"/>
    <w:rsid w:val="00EB4FC5"/>
    <w:rsid w:val="00EB6D8D"/>
    <w:rsid w:val="00EB71E3"/>
    <w:rsid w:val="00EB7416"/>
    <w:rsid w:val="00EB766F"/>
    <w:rsid w:val="00EB79CC"/>
    <w:rsid w:val="00EB7B78"/>
    <w:rsid w:val="00EB7DB9"/>
    <w:rsid w:val="00EB7F35"/>
    <w:rsid w:val="00EC0190"/>
    <w:rsid w:val="00EC01E7"/>
    <w:rsid w:val="00EC0A2F"/>
    <w:rsid w:val="00EC0B0D"/>
    <w:rsid w:val="00EC16E2"/>
    <w:rsid w:val="00EC18CC"/>
    <w:rsid w:val="00EC218B"/>
    <w:rsid w:val="00EC24EF"/>
    <w:rsid w:val="00EC268A"/>
    <w:rsid w:val="00EC29AF"/>
    <w:rsid w:val="00EC2C98"/>
    <w:rsid w:val="00EC365B"/>
    <w:rsid w:val="00EC38B5"/>
    <w:rsid w:val="00EC3E38"/>
    <w:rsid w:val="00EC3F00"/>
    <w:rsid w:val="00EC40E7"/>
    <w:rsid w:val="00EC438E"/>
    <w:rsid w:val="00EC4D84"/>
    <w:rsid w:val="00EC5119"/>
    <w:rsid w:val="00EC5789"/>
    <w:rsid w:val="00EC5A78"/>
    <w:rsid w:val="00EC5CE9"/>
    <w:rsid w:val="00EC5E99"/>
    <w:rsid w:val="00EC612C"/>
    <w:rsid w:val="00EC63DE"/>
    <w:rsid w:val="00EC67C8"/>
    <w:rsid w:val="00EC6F38"/>
    <w:rsid w:val="00EC727B"/>
    <w:rsid w:val="00EC76BE"/>
    <w:rsid w:val="00EC78DE"/>
    <w:rsid w:val="00EC7A40"/>
    <w:rsid w:val="00ED0D35"/>
    <w:rsid w:val="00ED1257"/>
    <w:rsid w:val="00ED1820"/>
    <w:rsid w:val="00ED1E7D"/>
    <w:rsid w:val="00ED221A"/>
    <w:rsid w:val="00ED280E"/>
    <w:rsid w:val="00ED3642"/>
    <w:rsid w:val="00ED38E3"/>
    <w:rsid w:val="00ED40E1"/>
    <w:rsid w:val="00ED473C"/>
    <w:rsid w:val="00ED49A8"/>
    <w:rsid w:val="00ED50C5"/>
    <w:rsid w:val="00ED5A3D"/>
    <w:rsid w:val="00ED6E33"/>
    <w:rsid w:val="00ED7160"/>
    <w:rsid w:val="00ED7F8D"/>
    <w:rsid w:val="00EE02F5"/>
    <w:rsid w:val="00EE0C3A"/>
    <w:rsid w:val="00EE205F"/>
    <w:rsid w:val="00EE2089"/>
    <w:rsid w:val="00EE2168"/>
    <w:rsid w:val="00EE22FB"/>
    <w:rsid w:val="00EE2980"/>
    <w:rsid w:val="00EE2F03"/>
    <w:rsid w:val="00EE3422"/>
    <w:rsid w:val="00EE388C"/>
    <w:rsid w:val="00EE3A95"/>
    <w:rsid w:val="00EE4839"/>
    <w:rsid w:val="00EE5647"/>
    <w:rsid w:val="00EE5857"/>
    <w:rsid w:val="00EE77EF"/>
    <w:rsid w:val="00EE7A9F"/>
    <w:rsid w:val="00EE7EBF"/>
    <w:rsid w:val="00EF3197"/>
    <w:rsid w:val="00EF3912"/>
    <w:rsid w:val="00EF3BFB"/>
    <w:rsid w:val="00EF3CD6"/>
    <w:rsid w:val="00EF54CF"/>
    <w:rsid w:val="00EF5963"/>
    <w:rsid w:val="00EF5C67"/>
    <w:rsid w:val="00EF657C"/>
    <w:rsid w:val="00EF7ECA"/>
    <w:rsid w:val="00F0068D"/>
    <w:rsid w:val="00F00C09"/>
    <w:rsid w:val="00F03509"/>
    <w:rsid w:val="00F035BE"/>
    <w:rsid w:val="00F0464D"/>
    <w:rsid w:val="00F04CB0"/>
    <w:rsid w:val="00F05DB2"/>
    <w:rsid w:val="00F061CC"/>
    <w:rsid w:val="00F06D17"/>
    <w:rsid w:val="00F10001"/>
    <w:rsid w:val="00F10A0B"/>
    <w:rsid w:val="00F10C27"/>
    <w:rsid w:val="00F12AC2"/>
    <w:rsid w:val="00F12C64"/>
    <w:rsid w:val="00F12CB2"/>
    <w:rsid w:val="00F12DAA"/>
    <w:rsid w:val="00F131C0"/>
    <w:rsid w:val="00F13B6A"/>
    <w:rsid w:val="00F13C9F"/>
    <w:rsid w:val="00F14064"/>
    <w:rsid w:val="00F14857"/>
    <w:rsid w:val="00F154EB"/>
    <w:rsid w:val="00F15DDE"/>
    <w:rsid w:val="00F16C01"/>
    <w:rsid w:val="00F17565"/>
    <w:rsid w:val="00F179AE"/>
    <w:rsid w:val="00F21CF9"/>
    <w:rsid w:val="00F22984"/>
    <w:rsid w:val="00F24668"/>
    <w:rsid w:val="00F25375"/>
    <w:rsid w:val="00F306D5"/>
    <w:rsid w:val="00F31463"/>
    <w:rsid w:val="00F31525"/>
    <w:rsid w:val="00F317A4"/>
    <w:rsid w:val="00F3298A"/>
    <w:rsid w:val="00F32AEC"/>
    <w:rsid w:val="00F3407D"/>
    <w:rsid w:val="00F34393"/>
    <w:rsid w:val="00F344BE"/>
    <w:rsid w:val="00F34781"/>
    <w:rsid w:val="00F347A2"/>
    <w:rsid w:val="00F34ED4"/>
    <w:rsid w:val="00F3557D"/>
    <w:rsid w:val="00F35651"/>
    <w:rsid w:val="00F3580E"/>
    <w:rsid w:val="00F35C57"/>
    <w:rsid w:val="00F35CD8"/>
    <w:rsid w:val="00F362AB"/>
    <w:rsid w:val="00F377B3"/>
    <w:rsid w:val="00F37950"/>
    <w:rsid w:val="00F409F2"/>
    <w:rsid w:val="00F40F9D"/>
    <w:rsid w:val="00F4106A"/>
    <w:rsid w:val="00F41EE1"/>
    <w:rsid w:val="00F42BBB"/>
    <w:rsid w:val="00F443FB"/>
    <w:rsid w:val="00F44A80"/>
    <w:rsid w:val="00F45FF3"/>
    <w:rsid w:val="00F466BE"/>
    <w:rsid w:val="00F46E30"/>
    <w:rsid w:val="00F51741"/>
    <w:rsid w:val="00F51AE6"/>
    <w:rsid w:val="00F51D91"/>
    <w:rsid w:val="00F52DAF"/>
    <w:rsid w:val="00F537B8"/>
    <w:rsid w:val="00F5396B"/>
    <w:rsid w:val="00F54116"/>
    <w:rsid w:val="00F5490E"/>
    <w:rsid w:val="00F57D01"/>
    <w:rsid w:val="00F60D02"/>
    <w:rsid w:val="00F61829"/>
    <w:rsid w:val="00F61F1D"/>
    <w:rsid w:val="00F6220E"/>
    <w:rsid w:val="00F6381A"/>
    <w:rsid w:val="00F651AA"/>
    <w:rsid w:val="00F6546F"/>
    <w:rsid w:val="00F65983"/>
    <w:rsid w:val="00F65A9C"/>
    <w:rsid w:val="00F65ECE"/>
    <w:rsid w:val="00F6687C"/>
    <w:rsid w:val="00F668A5"/>
    <w:rsid w:val="00F701F6"/>
    <w:rsid w:val="00F705D9"/>
    <w:rsid w:val="00F70609"/>
    <w:rsid w:val="00F717F8"/>
    <w:rsid w:val="00F71946"/>
    <w:rsid w:val="00F72378"/>
    <w:rsid w:val="00F72591"/>
    <w:rsid w:val="00F733F8"/>
    <w:rsid w:val="00F73985"/>
    <w:rsid w:val="00F73B01"/>
    <w:rsid w:val="00F73B95"/>
    <w:rsid w:val="00F74A56"/>
    <w:rsid w:val="00F765DC"/>
    <w:rsid w:val="00F768E8"/>
    <w:rsid w:val="00F773AB"/>
    <w:rsid w:val="00F77EB8"/>
    <w:rsid w:val="00F80A35"/>
    <w:rsid w:val="00F80D71"/>
    <w:rsid w:val="00F80F44"/>
    <w:rsid w:val="00F81266"/>
    <w:rsid w:val="00F84B89"/>
    <w:rsid w:val="00F85075"/>
    <w:rsid w:val="00F85E0A"/>
    <w:rsid w:val="00F869F1"/>
    <w:rsid w:val="00F86F68"/>
    <w:rsid w:val="00F8793F"/>
    <w:rsid w:val="00F87C5C"/>
    <w:rsid w:val="00F90B7A"/>
    <w:rsid w:val="00F92433"/>
    <w:rsid w:val="00F931B7"/>
    <w:rsid w:val="00F93BF9"/>
    <w:rsid w:val="00F9472B"/>
    <w:rsid w:val="00F948E2"/>
    <w:rsid w:val="00F94B3B"/>
    <w:rsid w:val="00F94B76"/>
    <w:rsid w:val="00F9533B"/>
    <w:rsid w:val="00F955C7"/>
    <w:rsid w:val="00F9560A"/>
    <w:rsid w:val="00F957EE"/>
    <w:rsid w:val="00F95A7A"/>
    <w:rsid w:val="00F9651E"/>
    <w:rsid w:val="00F9682C"/>
    <w:rsid w:val="00F968B5"/>
    <w:rsid w:val="00F97BC1"/>
    <w:rsid w:val="00FA11F5"/>
    <w:rsid w:val="00FA1D50"/>
    <w:rsid w:val="00FA3237"/>
    <w:rsid w:val="00FA4C45"/>
    <w:rsid w:val="00FA4C96"/>
    <w:rsid w:val="00FA55A4"/>
    <w:rsid w:val="00FA59C8"/>
    <w:rsid w:val="00FA5A19"/>
    <w:rsid w:val="00FB0767"/>
    <w:rsid w:val="00FB0DD8"/>
    <w:rsid w:val="00FB0FAA"/>
    <w:rsid w:val="00FB1344"/>
    <w:rsid w:val="00FB14A6"/>
    <w:rsid w:val="00FB249F"/>
    <w:rsid w:val="00FB28A8"/>
    <w:rsid w:val="00FB3B0B"/>
    <w:rsid w:val="00FB568F"/>
    <w:rsid w:val="00FB573F"/>
    <w:rsid w:val="00FB598B"/>
    <w:rsid w:val="00FB61CC"/>
    <w:rsid w:val="00FB6E5B"/>
    <w:rsid w:val="00FB70AF"/>
    <w:rsid w:val="00FB767C"/>
    <w:rsid w:val="00FB7D7F"/>
    <w:rsid w:val="00FC0519"/>
    <w:rsid w:val="00FC1040"/>
    <w:rsid w:val="00FC1541"/>
    <w:rsid w:val="00FC1959"/>
    <w:rsid w:val="00FC1C2F"/>
    <w:rsid w:val="00FC3BDC"/>
    <w:rsid w:val="00FC3F88"/>
    <w:rsid w:val="00FC490E"/>
    <w:rsid w:val="00FC5574"/>
    <w:rsid w:val="00FC5A47"/>
    <w:rsid w:val="00FC5A5F"/>
    <w:rsid w:val="00FC5D57"/>
    <w:rsid w:val="00FC6511"/>
    <w:rsid w:val="00FD0CC7"/>
    <w:rsid w:val="00FD2582"/>
    <w:rsid w:val="00FD2ABE"/>
    <w:rsid w:val="00FD2ED5"/>
    <w:rsid w:val="00FD372A"/>
    <w:rsid w:val="00FD508D"/>
    <w:rsid w:val="00FD72D6"/>
    <w:rsid w:val="00FD746E"/>
    <w:rsid w:val="00FE00F5"/>
    <w:rsid w:val="00FE011F"/>
    <w:rsid w:val="00FE22E1"/>
    <w:rsid w:val="00FE27EB"/>
    <w:rsid w:val="00FE2F98"/>
    <w:rsid w:val="00FE4DA4"/>
    <w:rsid w:val="00FE5096"/>
    <w:rsid w:val="00FE60EB"/>
    <w:rsid w:val="00FF0AD6"/>
    <w:rsid w:val="00FF1174"/>
    <w:rsid w:val="00FF15C7"/>
    <w:rsid w:val="00FF27ED"/>
    <w:rsid w:val="00FF2E0E"/>
    <w:rsid w:val="00FF32C4"/>
    <w:rsid w:val="00FF3BD6"/>
    <w:rsid w:val="00FF45DE"/>
    <w:rsid w:val="00FF45E8"/>
    <w:rsid w:val="00FF463E"/>
    <w:rsid w:val="00FF4AE8"/>
    <w:rsid w:val="00FF506C"/>
    <w:rsid w:val="00FF5622"/>
    <w:rsid w:val="00FF5B54"/>
    <w:rsid w:val="00FF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AF2"/>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F3580E"/>
    <w:pPr>
      <w:keepNext/>
      <w:jc w:val="center"/>
      <w:outlineLvl w:val="0"/>
    </w:pPr>
    <w:rPr>
      <w:sz w:val="32"/>
      <w:szCs w:val="20"/>
    </w:rPr>
  </w:style>
  <w:style w:type="paragraph" w:styleId="2">
    <w:name w:val="heading 2"/>
    <w:basedOn w:val="a0"/>
    <w:next w:val="a0"/>
    <w:link w:val="20"/>
    <w:qFormat/>
    <w:rsid w:val="0097607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F3580E"/>
    <w:pPr>
      <w:keepNext/>
      <w:spacing w:before="240" w:after="60"/>
      <w:outlineLvl w:val="2"/>
    </w:pPr>
    <w:rPr>
      <w:rFonts w:ascii="Arial" w:hAnsi="Arial" w:cs="Arial"/>
      <w:b/>
      <w:bCs/>
      <w:sz w:val="26"/>
      <w:szCs w:val="26"/>
      <w:lang w:val="en-US"/>
    </w:rPr>
  </w:style>
  <w:style w:type="paragraph" w:styleId="4">
    <w:name w:val="heading 4"/>
    <w:basedOn w:val="a0"/>
    <w:next w:val="a0"/>
    <w:link w:val="40"/>
    <w:unhideWhenUsed/>
    <w:qFormat/>
    <w:rsid w:val="00F3580E"/>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8">
    <w:name w:val="heading 8"/>
    <w:basedOn w:val="a0"/>
    <w:next w:val="a0"/>
    <w:link w:val="80"/>
    <w:uiPriority w:val="9"/>
    <w:semiHidden/>
    <w:unhideWhenUsed/>
    <w:qFormat/>
    <w:rsid w:val="00D565D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D97E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nhideWhenUsed/>
    <w:rsid w:val="007B5FEB"/>
    <w:pPr>
      <w:tabs>
        <w:tab w:val="center" w:pos="4677"/>
        <w:tab w:val="right" w:pos="9355"/>
      </w:tabs>
    </w:pPr>
  </w:style>
  <w:style w:type="character" w:customStyle="1" w:styleId="a5">
    <w:name w:val="Верхний колонтитул Знак"/>
    <w:basedOn w:val="a1"/>
    <w:link w:val="a4"/>
    <w:rsid w:val="007B5FEB"/>
    <w:rPr>
      <w:rFonts w:ascii="Times New Roman" w:eastAsia="Times New Roman" w:hAnsi="Times New Roman" w:cs="Times New Roman"/>
      <w:sz w:val="24"/>
      <w:szCs w:val="24"/>
      <w:lang w:eastAsia="ru-RU"/>
    </w:rPr>
  </w:style>
  <w:style w:type="paragraph" w:styleId="a6">
    <w:name w:val="footer"/>
    <w:basedOn w:val="a0"/>
    <w:link w:val="a7"/>
    <w:unhideWhenUsed/>
    <w:rsid w:val="007B5FEB"/>
    <w:pPr>
      <w:tabs>
        <w:tab w:val="center" w:pos="4677"/>
        <w:tab w:val="right" w:pos="9355"/>
      </w:tabs>
    </w:pPr>
  </w:style>
  <w:style w:type="character" w:customStyle="1" w:styleId="a7">
    <w:name w:val="Нижний колонтитул Знак"/>
    <w:basedOn w:val="a1"/>
    <w:link w:val="a6"/>
    <w:rsid w:val="007B5FEB"/>
    <w:rPr>
      <w:rFonts w:ascii="Times New Roman" w:eastAsia="Times New Roman" w:hAnsi="Times New Roman" w:cs="Times New Roman"/>
      <w:sz w:val="24"/>
      <w:szCs w:val="24"/>
      <w:lang w:eastAsia="ru-RU"/>
    </w:rPr>
  </w:style>
  <w:style w:type="paragraph" w:styleId="a8">
    <w:name w:val="List Paragraph"/>
    <w:aliases w:val="Абзац списка11,ПАРАГРАФ,мой,Абзац списка для документа,Выделеный,Текст с номером,Абзац списка4,Абзац списка основной"/>
    <w:basedOn w:val="a0"/>
    <w:link w:val="a9"/>
    <w:uiPriority w:val="34"/>
    <w:qFormat/>
    <w:rsid w:val="00B96BEC"/>
    <w:pPr>
      <w:ind w:left="720"/>
      <w:contextualSpacing/>
    </w:pPr>
  </w:style>
  <w:style w:type="paragraph" w:styleId="aa">
    <w:name w:val="Body Text Indent"/>
    <w:basedOn w:val="a0"/>
    <w:link w:val="ab"/>
    <w:uiPriority w:val="99"/>
    <w:rsid w:val="00B96BEC"/>
    <w:pPr>
      <w:spacing w:after="120"/>
      <w:ind w:left="283"/>
    </w:pPr>
  </w:style>
  <w:style w:type="character" w:customStyle="1" w:styleId="ab">
    <w:name w:val="Основной текст с отступом Знак"/>
    <w:basedOn w:val="a1"/>
    <w:link w:val="aa"/>
    <w:uiPriority w:val="99"/>
    <w:rsid w:val="00B96BEC"/>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B96BEC"/>
    <w:pPr>
      <w:spacing w:after="120" w:line="480" w:lineRule="auto"/>
      <w:ind w:left="283"/>
    </w:pPr>
  </w:style>
  <w:style w:type="character" w:customStyle="1" w:styleId="22">
    <w:name w:val="Основной текст с отступом 2 Знак"/>
    <w:basedOn w:val="a1"/>
    <w:link w:val="21"/>
    <w:uiPriority w:val="99"/>
    <w:rsid w:val="00B96BEC"/>
    <w:rPr>
      <w:rFonts w:ascii="Times New Roman" w:eastAsia="Times New Roman" w:hAnsi="Times New Roman" w:cs="Times New Roman"/>
      <w:sz w:val="24"/>
      <w:szCs w:val="24"/>
      <w:lang w:eastAsia="ru-RU"/>
    </w:rPr>
  </w:style>
  <w:style w:type="paragraph" w:styleId="ac">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11"/>
    <w:rsid w:val="00B96BEC"/>
    <w:pPr>
      <w:spacing w:after="120"/>
    </w:p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c"/>
    <w:rsid w:val="00B96BEC"/>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1"/>
    <w:link w:val="ac"/>
    <w:uiPriority w:val="99"/>
    <w:locked/>
    <w:rsid w:val="00B96BEC"/>
    <w:rPr>
      <w:rFonts w:ascii="Times New Roman" w:eastAsia="Times New Roman" w:hAnsi="Times New Roman" w:cs="Times New Roman"/>
      <w:sz w:val="24"/>
      <w:szCs w:val="24"/>
      <w:lang w:eastAsia="ru-RU"/>
    </w:rPr>
  </w:style>
  <w:style w:type="character" w:customStyle="1" w:styleId="a9">
    <w:name w:val="Абзац списка Знак"/>
    <w:aliases w:val="Абзац списка11 Знак,ПАРАГРАФ Знак,мой Знак,Абзац списка для документа Знак,Выделеный Знак,Текст с номером Знак,Абзац списка4 Знак,Абзац списка основной Знак"/>
    <w:basedOn w:val="a1"/>
    <w:link w:val="a8"/>
    <w:uiPriority w:val="34"/>
    <w:rsid w:val="00B96BEC"/>
    <w:rPr>
      <w:rFonts w:ascii="Times New Roman" w:eastAsia="Times New Roman" w:hAnsi="Times New Roman" w:cs="Times New Roman"/>
      <w:sz w:val="24"/>
      <w:szCs w:val="24"/>
      <w:lang w:eastAsia="ru-RU"/>
    </w:rPr>
  </w:style>
  <w:style w:type="paragraph" w:styleId="ae">
    <w:name w:val="Title"/>
    <w:aliases w:val=" Знак,Знак,Знак3,Знак4"/>
    <w:basedOn w:val="a0"/>
    <w:link w:val="af"/>
    <w:uiPriority w:val="99"/>
    <w:qFormat/>
    <w:rsid w:val="00B96BEC"/>
    <w:pPr>
      <w:jc w:val="center"/>
    </w:pPr>
    <w:rPr>
      <w:rFonts w:eastAsia="Calibri"/>
      <w:sz w:val="32"/>
      <w:szCs w:val="20"/>
    </w:rPr>
  </w:style>
  <w:style w:type="character" w:customStyle="1" w:styleId="af">
    <w:name w:val="Название Знак"/>
    <w:aliases w:val=" Знак Знак,Знак Знак,Знак3 Знак,Знак4 Знак"/>
    <w:basedOn w:val="a1"/>
    <w:link w:val="ae"/>
    <w:rsid w:val="00B96BEC"/>
    <w:rPr>
      <w:rFonts w:ascii="Times New Roman" w:eastAsia="Calibri" w:hAnsi="Times New Roman" w:cs="Times New Roman"/>
      <w:sz w:val="32"/>
      <w:szCs w:val="20"/>
      <w:lang w:eastAsia="ru-RU"/>
    </w:rPr>
  </w:style>
  <w:style w:type="paragraph" w:customStyle="1" w:styleId="12">
    <w:name w:val="Абзац списка1"/>
    <w:basedOn w:val="a0"/>
    <w:link w:val="ListParagraphChar"/>
    <w:qFormat/>
    <w:rsid w:val="00B96BEC"/>
    <w:pPr>
      <w:spacing w:after="200" w:line="276" w:lineRule="auto"/>
      <w:ind w:left="720"/>
      <w:contextualSpacing/>
    </w:pPr>
    <w:rPr>
      <w:rFonts w:ascii="Calibri" w:hAnsi="Calibri"/>
      <w:sz w:val="22"/>
      <w:szCs w:val="22"/>
    </w:rPr>
  </w:style>
  <w:style w:type="paragraph" w:styleId="af0">
    <w:name w:val="Normal (Web)"/>
    <w:aliases w:val="Обычный (Web)1,Обычный (веб)1,Обычный (веб)11"/>
    <w:basedOn w:val="a0"/>
    <w:link w:val="af1"/>
    <w:uiPriority w:val="99"/>
    <w:qFormat/>
    <w:rsid w:val="00B96BEC"/>
    <w:pPr>
      <w:spacing w:before="100" w:beforeAutospacing="1" w:after="119"/>
    </w:pPr>
  </w:style>
  <w:style w:type="character" w:customStyle="1" w:styleId="af1">
    <w:name w:val="Обычный (веб) Знак"/>
    <w:aliases w:val="Обычный (Web)1 Знак,Обычный (веб)1 Знак,Обычный (веб)11 Знак"/>
    <w:basedOn w:val="a1"/>
    <w:link w:val="af0"/>
    <w:uiPriority w:val="99"/>
    <w:rsid w:val="00B96BE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96BE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basedOn w:val="a1"/>
    <w:rsid w:val="00B96BEC"/>
    <w:rPr>
      <w:color w:val="0000FF"/>
      <w:u w:val="single"/>
    </w:rPr>
  </w:style>
  <w:style w:type="paragraph" w:customStyle="1" w:styleId="210">
    <w:name w:val="Основной текст 21"/>
    <w:basedOn w:val="a0"/>
    <w:link w:val="211"/>
    <w:rsid w:val="00B96BE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table" w:styleId="af3">
    <w:name w:val="Table Grid"/>
    <w:basedOn w:val="a2"/>
    <w:uiPriority w:val="59"/>
    <w:rsid w:val="00B96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qFormat/>
    <w:rsid w:val="00B96BEC"/>
    <w:pPr>
      <w:spacing w:after="0" w:line="240" w:lineRule="auto"/>
    </w:pPr>
    <w:rPr>
      <w:rFonts w:ascii="Calibri" w:eastAsia="Times New Roman" w:hAnsi="Calibri" w:cs="Times New Roman"/>
    </w:rPr>
  </w:style>
  <w:style w:type="character" w:customStyle="1" w:styleId="apple-style-span">
    <w:name w:val="apple-style-span"/>
    <w:basedOn w:val="a1"/>
    <w:rsid w:val="00B96BEC"/>
  </w:style>
  <w:style w:type="paragraph" w:customStyle="1" w:styleId="212">
    <w:name w:val="Основной текст с отступом 21"/>
    <w:basedOn w:val="a0"/>
    <w:rsid w:val="00B96BEC"/>
    <w:pPr>
      <w:ind w:firstLine="720"/>
      <w:jc w:val="both"/>
    </w:pPr>
    <w:rPr>
      <w:sz w:val="28"/>
      <w:szCs w:val="20"/>
    </w:rPr>
  </w:style>
  <w:style w:type="character" w:customStyle="1" w:styleId="FontStyle14">
    <w:name w:val="Font Style14"/>
    <w:rsid w:val="00B96BEC"/>
    <w:rPr>
      <w:rFonts w:ascii="Times New Roman" w:hAnsi="Times New Roman" w:cs="Times New Roman"/>
      <w:sz w:val="18"/>
      <w:szCs w:val="18"/>
    </w:rPr>
  </w:style>
  <w:style w:type="paragraph" w:customStyle="1" w:styleId="ConsPlusCell">
    <w:name w:val="ConsPlusCell"/>
    <w:uiPriority w:val="99"/>
    <w:rsid w:val="00B96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aliases w:val="Head 1 Знак,????????? 1 Знак"/>
    <w:basedOn w:val="a1"/>
    <w:link w:val="1"/>
    <w:rsid w:val="00F3580E"/>
    <w:rPr>
      <w:rFonts w:ascii="Times New Roman" w:eastAsia="Times New Roman" w:hAnsi="Times New Roman" w:cs="Times New Roman"/>
      <w:sz w:val="32"/>
      <w:szCs w:val="20"/>
      <w:lang w:eastAsia="ru-RU"/>
    </w:rPr>
  </w:style>
  <w:style w:type="character" w:customStyle="1" w:styleId="30">
    <w:name w:val="Заголовок 3 Знак"/>
    <w:basedOn w:val="a1"/>
    <w:link w:val="3"/>
    <w:rsid w:val="00F3580E"/>
    <w:rPr>
      <w:rFonts w:ascii="Arial" w:eastAsia="Times New Roman" w:hAnsi="Arial" w:cs="Arial"/>
      <w:b/>
      <w:bCs/>
      <w:sz w:val="26"/>
      <w:szCs w:val="26"/>
      <w:lang w:val="en-US" w:eastAsia="ru-RU"/>
    </w:rPr>
  </w:style>
  <w:style w:type="character" w:customStyle="1" w:styleId="40">
    <w:name w:val="Заголовок 4 Знак"/>
    <w:basedOn w:val="a1"/>
    <w:link w:val="4"/>
    <w:rsid w:val="00F3580E"/>
    <w:rPr>
      <w:rFonts w:asciiTheme="majorHAnsi" w:eastAsiaTheme="majorEastAsia" w:hAnsiTheme="majorHAnsi" w:cstheme="majorBidi"/>
      <w:b/>
      <w:bCs/>
      <w:i/>
      <w:iCs/>
      <w:color w:val="4F81BD" w:themeColor="accent1"/>
      <w:sz w:val="20"/>
      <w:szCs w:val="20"/>
      <w:lang w:eastAsia="ru-RU"/>
    </w:rPr>
  </w:style>
  <w:style w:type="character" w:styleId="af4">
    <w:name w:val="Strong"/>
    <w:uiPriority w:val="22"/>
    <w:qFormat/>
    <w:rsid w:val="00F3580E"/>
    <w:rPr>
      <w:b/>
      <w:bCs/>
    </w:rPr>
  </w:style>
  <w:style w:type="paragraph" w:customStyle="1" w:styleId="CharChar">
    <w:name w:val="Char Char"/>
    <w:basedOn w:val="a0"/>
    <w:rsid w:val="00F3580E"/>
    <w:pPr>
      <w:spacing w:after="160" w:line="240" w:lineRule="exact"/>
    </w:pPr>
    <w:rPr>
      <w:rFonts w:ascii="Verdana" w:hAnsi="Verdana"/>
      <w:sz w:val="20"/>
      <w:szCs w:val="20"/>
      <w:lang w:val="en-US" w:eastAsia="en-US"/>
    </w:rPr>
  </w:style>
  <w:style w:type="paragraph" w:styleId="af5">
    <w:name w:val="footnote text"/>
    <w:basedOn w:val="a0"/>
    <w:link w:val="af6"/>
    <w:uiPriority w:val="99"/>
    <w:unhideWhenUsed/>
    <w:rsid w:val="00F3580E"/>
    <w:rPr>
      <w:sz w:val="20"/>
      <w:szCs w:val="20"/>
    </w:rPr>
  </w:style>
  <w:style w:type="character" w:customStyle="1" w:styleId="af6">
    <w:name w:val="Текст сноски Знак"/>
    <w:basedOn w:val="a1"/>
    <w:link w:val="af5"/>
    <w:uiPriority w:val="99"/>
    <w:rsid w:val="00F3580E"/>
    <w:rPr>
      <w:rFonts w:ascii="Times New Roman" w:eastAsia="Times New Roman" w:hAnsi="Times New Roman" w:cs="Times New Roman"/>
      <w:sz w:val="20"/>
      <w:szCs w:val="20"/>
      <w:lang w:eastAsia="ru-RU"/>
    </w:rPr>
  </w:style>
  <w:style w:type="paragraph" w:styleId="af7">
    <w:name w:val="No Spacing"/>
    <w:link w:val="af8"/>
    <w:uiPriority w:val="1"/>
    <w:qFormat/>
    <w:rsid w:val="00F3580E"/>
    <w:pPr>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basedOn w:val="a1"/>
    <w:link w:val="af7"/>
    <w:uiPriority w:val="1"/>
    <w:rsid w:val="00F3580E"/>
    <w:rPr>
      <w:rFonts w:ascii="Times New Roman" w:eastAsia="Times New Roman" w:hAnsi="Times New Roman" w:cs="Times New Roman"/>
      <w:sz w:val="20"/>
      <w:szCs w:val="20"/>
      <w:lang w:eastAsia="ru-RU"/>
    </w:rPr>
  </w:style>
  <w:style w:type="paragraph" w:styleId="af9">
    <w:name w:val="Plain Text"/>
    <w:basedOn w:val="a0"/>
    <w:link w:val="afa"/>
    <w:uiPriority w:val="99"/>
    <w:rsid w:val="00F3580E"/>
    <w:rPr>
      <w:rFonts w:ascii="Courier New" w:eastAsia="Calibri" w:hAnsi="Courier New"/>
      <w:sz w:val="20"/>
      <w:szCs w:val="20"/>
    </w:rPr>
  </w:style>
  <w:style w:type="character" w:customStyle="1" w:styleId="afa">
    <w:name w:val="Текст Знак"/>
    <w:basedOn w:val="a1"/>
    <w:link w:val="af9"/>
    <w:uiPriority w:val="99"/>
    <w:rsid w:val="00F3580E"/>
    <w:rPr>
      <w:rFonts w:ascii="Courier New" w:eastAsia="Calibri" w:hAnsi="Courier New" w:cs="Times New Roman"/>
      <w:sz w:val="20"/>
      <w:szCs w:val="20"/>
      <w:lang w:eastAsia="ru-RU"/>
    </w:rPr>
  </w:style>
  <w:style w:type="paragraph" w:customStyle="1" w:styleId="afb">
    <w:name w:val="параграф"/>
    <w:basedOn w:val="a0"/>
    <w:qFormat/>
    <w:rsid w:val="00F3580E"/>
    <w:pPr>
      <w:jc w:val="both"/>
    </w:pPr>
    <w:rPr>
      <w:b/>
    </w:rPr>
  </w:style>
  <w:style w:type="paragraph" w:styleId="a">
    <w:name w:val="List Number"/>
    <w:basedOn w:val="a0"/>
    <w:rsid w:val="00F3580E"/>
    <w:pPr>
      <w:numPr>
        <w:numId w:val="2"/>
      </w:numPr>
      <w:spacing w:after="20" w:line="360" w:lineRule="auto"/>
      <w:jc w:val="both"/>
    </w:pPr>
    <w:rPr>
      <w:sz w:val="28"/>
      <w:szCs w:val="20"/>
    </w:rPr>
  </w:style>
  <w:style w:type="character" w:styleId="afc">
    <w:name w:val="FollowedHyperlink"/>
    <w:basedOn w:val="a1"/>
    <w:uiPriority w:val="99"/>
    <w:semiHidden/>
    <w:unhideWhenUsed/>
    <w:rsid w:val="00F3580E"/>
    <w:rPr>
      <w:color w:val="800080" w:themeColor="followedHyperlink"/>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F3580E"/>
    <w:pPr>
      <w:spacing w:after="160" w:line="240" w:lineRule="exact"/>
    </w:pPr>
    <w:rPr>
      <w:sz w:val="28"/>
      <w:szCs w:val="20"/>
      <w:lang w:val="en-US" w:eastAsia="en-US"/>
    </w:rPr>
  </w:style>
  <w:style w:type="paragraph" w:styleId="23">
    <w:name w:val="Body Text 2"/>
    <w:basedOn w:val="a0"/>
    <w:link w:val="24"/>
    <w:uiPriority w:val="99"/>
    <w:unhideWhenUsed/>
    <w:rsid w:val="00F3580E"/>
    <w:pPr>
      <w:spacing w:after="120" w:line="480" w:lineRule="auto"/>
    </w:pPr>
  </w:style>
  <w:style w:type="character" w:customStyle="1" w:styleId="24">
    <w:name w:val="Основной текст 2 Знак"/>
    <w:basedOn w:val="a1"/>
    <w:link w:val="23"/>
    <w:uiPriority w:val="99"/>
    <w:rsid w:val="00F3580E"/>
    <w:rPr>
      <w:rFonts w:ascii="Times New Roman" w:eastAsia="Times New Roman" w:hAnsi="Times New Roman" w:cs="Times New Roman"/>
      <w:sz w:val="24"/>
      <w:szCs w:val="24"/>
      <w:lang w:eastAsia="ru-RU"/>
    </w:rPr>
  </w:style>
  <w:style w:type="paragraph" w:styleId="afe">
    <w:name w:val="Balloon Text"/>
    <w:basedOn w:val="a0"/>
    <w:link w:val="aff"/>
    <w:semiHidden/>
    <w:unhideWhenUsed/>
    <w:rsid w:val="00F3580E"/>
    <w:rPr>
      <w:rFonts w:ascii="Tahoma" w:hAnsi="Tahoma" w:cs="Tahoma"/>
      <w:sz w:val="16"/>
      <w:szCs w:val="16"/>
    </w:rPr>
  </w:style>
  <w:style w:type="character" w:customStyle="1" w:styleId="aff">
    <w:name w:val="Текст выноски Знак"/>
    <w:basedOn w:val="a1"/>
    <w:link w:val="afe"/>
    <w:semiHidden/>
    <w:rsid w:val="00F3580E"/>
    <w:rPr>
      <w:rFonts w:ascii="Tahoma" w:eastAsia="Times New Roman" w:hAnsi="Tahoma" w:cs="Tahoma"/>
      <w:sz w:val="16"/>
      <w:szCs w:val="16"/>
      <w:lang w:eastAsia="ru-RU"/>
    </w:rPr>
  </w:style>
  <w:style w:type="paragraph" w:customStyle="1" w:styleId="Default">
    <w:name w:val="Default"/>
    <w:uiPriority w:val="99"/>
    <w:rsid w:val="00F35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0"/>
    <w:link w:val="32"/>
    <w:uiPriority w:val="99"/>
    <w:unhideWhenUsed/>
    <w:rsid w:val="00F3580E"/>
    <w:pPr>
      <w:spacing w:after="120"/>
      <w:ind w:left="283"/>
    </w:pPr>
    <w:rPr>
      <w:sz w:val="16"/>
      <w:szCs w:val="16"/>
    </w:rPr>
  </w:style>
  <w:style w:type="character" w:customStyle="1" w:styleId="32">
    <w:name w:val="Основной текст с отступом 3 Знак"/>
    <w:basedOn w:val="a1"/>
    <w:link w:val="31"/>
    <w:uiPriority w:val="99"/>
    <w:rsid w:val="00F3580E"/>
    <w:rPr>
      <w:rFonts w:ascii="Times New Roman" w:eastAsia="Times New Roman" w:hAnsi="Times New Roman" w:cs="Times New Roman"/>
      <w:sz w:val="16"/>
      <w:szCs w:val="16"/>
      <w:lang w:eastAsia="ru-RU"/>
    </w:rPr>
  </w:style>
  <w:style w:type="paragraph" w:customStyle="1" w:styleId="aff0">
    <w:name w:val="Всегда"/>
    <w:basedOn w:val="a0"/>
    <w:autoRedefine/>
    <w:qFormat/>
    <w:rsid w:val="00F3580E"/>
    <w:pPr>
      <w:spacing w:line="360" w:lineRule="auto"/>
      <w:ind w:firstLine="709"/>
      <w:jc w:val="both"/>
    </w:pPr>
    <w:rPr>
      <w:rFonts w:eastAsia="Calibri"/>
      <w:lang w:eastAsia="en-US"/>
    </w:rPr>
  </w:style>
  <w:style w:type="paragraph" w:styleId="aff1">
    <w:name w:val="Subtitle"/>
    <w:basedOn w:val="a0"/>
    <w:link w:val="aff2"/>
    <w:qFormat/>
    <w:rsid w:val="00F3580E"/>
    <w:pPr>
      <w:jc w:val="center"/>
    </w:pPr>
    <w:rPr>
      <w:u w:val="single"/>
    </w:rPr>
  </w:style>
  <w:style w:type="character" w:customStyle="1" w:styleId="aff2">
    <w:name w:val="Подзаголовок Знак"/>
    <w:basedOn w:val="a1"/>
    <w:link w:val="aff1"/>
    <w:rsid w:val="00F3580E"/>
    <w:rPr>
      <w:rFonts w:ascii="Times New Roman" w:eastAsia="Times New Roman" w:hAnsi="Times New Roman" w:cs="Times New Roman"/>
      <w:sz w:val="24"/>
      <w:szCs w:val="24"/>
      <w:u w:val="single"/>
      <w:lang w:eastAsia="ru-RU"/>
    </w:rPr>
  </w:style>
  <w:style w:type="paragraph" w:styleId="HTML">
    <w:name w:val="HTML Preformatted"/>
    <w:basedOn w:val="a0"/>
    <w:link w:val="HTML0"/>
    <w:uiPriority w:val="99"/>
    <w:rsid w:val="00F35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F3580E"/>
    <w:rPr>
      <w:rFonts w:ascii="Courier New" w:eastAsia="Times New Roman" w:hAnsi="Courier New" w:cs="Times New Roman"/>
      <w:sz w:val="20"/>
      <w:szCs w:val="20"/>
      <w:lang w:eastAsia="ru-RU"/>
    </w:rPr>
  </w:style>
  <w:style w:type="paragraph" w:styleId="33">
    <w:name w:val="Body Text 3"/>
    <w:basedOn w:val="a0"/>
    <w:link w:val="34"/>
    <w:unhideWhenUsed/>
    <w:rsid w:val="00F3580E"/>
    <w:pPr>
      <w:spacing w:after="120"/>
    </w:pPr>
    <w:rPr>
      <w:sz w:val="16"/>
      <w:szCs w:val="16"/>
    </w:rPr>
  </w:style>
  <w:style w:type="character" w:customStyle="1" w:styleId="34">
    <w:name w:val="Основной текст 3 Знак"/>
    <w:basedOn w:val="a1"/>
    <w:link w:val="33"/>
    <w:rsid w:val="00F3580E"/>
    <w:rPr>
      <w:rFonts w:ascii="Times New Roman" w:eastAsia="Times New Roman" w:hAnsi="Times New Roman" w:cs="Times New Roman"/>
      <w:sz w:val="16"/>
      <w:szCs w:val="16"/>
      <w:lang w:eastAsia="ru-RU"/>
    </w:rPr>
  </w:style>
  <w:style w:type="paragraph" w:styleId="aff3">
    <w:name w:val="annotation text"/>
    <w:basedOn w:val="a0"/>
    <w:link w:val="aff4"/>
    <w:uiPriority w:val="99"/>
    <w:semiHidden/>
    <w:unhideWhenUsed/>
    <w:rsid w:val="00F3580E"/>
    <w:rPr>
      <w:sz w:val="20"/>
      <w:szCs w:val="20"/>
    </w:rPr>
  </w:style>
  <w:style w:type="character" w:customStyle="1" w:styleId="aff4">
    <w:name w:val="Текст примечания Знак"/>
    <w:basedOn w:val="a1"/>
    <w:link w:val="aff3"/>
    <w:uiPriority w:val="99"/>
    <w:semiHidden/>
    <w:rsid w:val="00F3580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F3580E"/>
    <w:rPr>
      <w:b/>
      <w:bCs/>
    </w:rPr>
  </w:style>
  <w:style w:type="character" w:customStyle="1" w:styleId="aff6">
    <w:name w:val="Тема примечания Знак"/>
    <w:basedOn w:val="aff4"/>
    <w:link w:val="aff5"/>
    <w:uiPriority w:val="99"/>
    <w:semiHidden/>
    <w:rsid w:val="00F3580E"/>
    <w:rPr>
      <w:b/>
      <w:bCs/>
    </w:rPr>
  </w:style>
  <w:style w:type="paragraph" w:customStyle="1" w:styleId="aff7">
    <w:name w:val="Знак Знак Знак"/>
    <w:basedOn w:val="a0"/>
    <w:rsid w:val="00F3580E"/>
    <w:pPr>
      <w:spacing w:after="160" w:line="240" w:lineRule="exact"/>
    </w:pPr>
    <w:rPr>
      <w:rFonts w:ascii="Verdana" w:hAnsi="Verdana"/>
      <w:sz w:val="20"/>
      <w:szCs w:val="20"/>
      <w:lang w:val="en-US" w:eastAsia="en-US"/>
    </w:rPr>
  </w:style>
  <w:style w:type="character" w:customStyle="1" w:styleId="81">
    <w:name w:val="Основной текст (8)_"/>
    <w:basedOn w:val="a1"/>
    <w:link w:val="82"/>
    <w:uiPriority w:val="99"/>
    <w:locked/>
    <w:rsid w:val="00F3580E"/>
    <w:rPr>
      <w:sz w:val="27"/>
      <w:szCs w:val="27"/>
      <w:shd w:val="clear" w:color="auto" w:fill="FFFFFF"/>
    </w:rPr>
  </w:style>
  <w:style w:type="paragraph" w:customStyle="1" w:styleId="82">
    <w:name w:val="Основной текст (8)"/>
    <w:basedOn w:val="a0"/>
    <w:link w:val="81"/>
    <w:uiPriority w:val="99"/>
    <w:rsid w:val="00F3580E"/>
    <w:pPr>
      <w:shd w:val="clear" w:color="auto" w:fill="FFFFFF"/>
      <w:spacing w:after="720" w:line="240" w:lineRule="atLeast"/>
    </w:pPr>
    <w:rPr>
      <w:rFonts w:asciiTheme="minorHAnsi" w:eastAsiaTheme="minorHAnsi" w:hAnsiTheme="minorHAnsi" w:cstheme="minorBidi"/>
      <w:sz w:val="27"/>
      <w:szCs w:val="27"/>
      <w:shd w:val="clear" w:color="auto" w:fill="FFFFFF"/>
      <w:lang w:eastAsia="en-US"/>
    </w:rPr>
  </w:style>
  <w:style w:type="character" w:customStyle="1" w:styleId="80">
    <w:name w:val="Заголовок 8 Знак"/>
    <w:basedOn w:val="a1"/>
    <w:link w:val="8"/>
    <w:uiPriority w:val="9"/>
    <w:semiHidden/>
    <w:rsid w:val="00D565D4"/>
    <w:rPr>
      <w:rFonts w:asciiTheme="majorHAnsi" w:eastAsiaTheme="majorEastAsia" w:hAnsiTheme="majorHAnsi" w:cstheme="majorBidi"/>
      <w:color w:val="404040" w:themeColor="text1" w:themeTint="BF"/>
      <w:sz w:val="20"/>
      <w:szCs w:val="20"/>
      <w:lang w:eastAsia="ru-RU"/>
    </w:rPr>
  </w:style>
  <w:style w:type="paragraph" w:customStyle="1" w:styleId="51">
    <w:name w:val="Знак5 Знак Знак Знак Знак Знак Знак Знак Знак Знак Знак Знак1"/>
    <w:basedOn w:val="a0"/>
    <w:rsid w:val="009B3844"/>
    <w:pPr>
      <w:spacing w:after="160" w:line="240" w:lineRule="exact"/>
    </w:pPr>
    <w:rPr>
      <w:rFonts w:ascii="Verdana" w:hAnsi="Verdana"/>
      <w:sz w:val="20"/>
      <w:szCs w:val="20"/>
      <w:lang w:val="en-US" w:eastAsia="en-US"/>
    </w:rPr>
  </w:style>
  <w:style w:type="paragraph" w:customStyle="1" w:styleId="14">
    <w:name w:val="1 Знак"/>
    <w:basedOn w:val="a0"/>
    <w:rsid w:val="00C6265B"/>
    <w:pPr>
      <w:spacing w:after="160" w:line="240" w:lineRule="exact"/>
    </w:pPr>
    <w:rPr>
      <w:rFonts w:eastAsia="Calibri"/>
      <w:sz w:val="20"/>
      <w:szCs w:val="20"/>
      <w:lang w:eastAsia="zh-CN"/>
    </w:rPr>
  </w:style>
  <w:style w:type="character" w:customStyle="1" w:styleId="ListParagraphChar">
    <w:name w:val="List Paragraph Char"/>
    <w:link w:val="12"/>
    <w:locked/>
    <w:rsid w:val="00ED1820"/>
    <w:rPr>
      <w:rFonts w:ascii="Calibri" w:eastAsia="Times New Roman" w:hAnsi="Calibri" w:cs="Times New Roman"/>
      <w:lang w:eastAsia="ru-RU"/>
    </w:rPr>
  </w:style>
  <w:style w:type="paragraph" w:customStyle="1" w:styleId="aff8">
    <w:name w:val="Содержимое таблицы"/>
    <w:basedOn w:val="a0"/>
    <w:rsid w:val="00ED1820"/>
    <w:pPr>
      <w:suppressLineNumbers/>
      <w:suppressAutoHyphens/>
    </w:pPr>
    <w:rPr>
      <w:lang w:eastAsia="zh-CN"/>
    </w:rPr>
  </w:style>
  <w:style w:type="paragraph" w:customStyle="1" w:styleId="25">
    <w:name w:val="Абзац списка2"/>
    <w:basedOn w:val="a0"/>
    <w:rsid w:val="00272D94"/>
    <w:pPr>
      <w:spacing w:after="200" w:line="276" w:lineRule="auto"/>
      <w:ind w:left="720"/>
    </w:pPr>
    <w:rPr>
      <w:rFonts w:ascii="Calibri" w:hAnsi="Calibri"/>
      <w:sz w:val="22"/>
      <w:szCs w:val="22"/>
      <w:lang w:eastAsia="en-US"/>
    </w:rPr>
  </w:style>
  <w:style w:type="character" w:customStyle="1" w:styleId="CharStyle8">
    <w:name w:val="Char Style 8"/>
    <w:rsid w:val="00592703"/>
    <w:rPr>
      <w:b/>
      <w:bCs/>
      <w:sz w:val="27"/>
      <w:szCs w:val="27"/>
      <w:lang w:eastAsia="ar-SA" w:bidi="ar-SA"/>
    </w:rPr>
  </w:style>
  <w:style w:type="character" w:customStyle="1" w:styleId="15">
    <w:name w:val="Обычный (веб) Знак1"/>
    <w:basedOn w:val="a1"/>
    <w:rsid w:val="00547F61"/>
    <w:rPr>
      <w:sz w:val="24"/>
      <w:szCs w:val="24"/>
      <w:lang w:val="ru-RU" w:eastAsia="ru-RU" w:bidi="ar-SA"/>
    </w:rPr>
  </w:style>
  <w:style w:type="character" w:customStyle="1" w:styleId="20">
    <w:name w:val="Заголовок 2 Знак"/>
    <w:basedOn w:val="a1"/>
    <w:link w:val="2"/>
    <w:rsid w:val="00976075"/>
    <w:rPr>
      <w:rFonts w:ascii="Arial" w:eastAsia="Times New Roman" w:hAnsi="Arial" w:cs="Arial"/>
      <w:b/>
      <w:bCs/>
      <w:i/>
      <w:iCs/>
      <w:sz w:val="28"/>
      <w:szCs w:val="28"/>
      <w:lang w:eastAsia="ru-RU"/>
    </w:rPr>
  </w:style>
  <w:style w:type="character" w:customStyle="1" w:styleId="16">
    <w:name w:val="Название Знак1"/>
    <w:basedOn w:val="a1"/>
    <w:rsid w:val="00976075"/>
    <w:rPr>
      <w:rFonts w:asciiTheme="majorHAnsi" w:eastAsiaTheme="majorEastAsia" w:hAnsiTheme="majorHAnsi" w:cstheme="majorBidi"/>
      <w:color w:val="17365D" w:themeColor="text2" w:themeShade="BF"/>
      <w:spacing w:val="5"/>
      <w:kern w:val="28"/>
      <w:sz w:val="52"/>
      <w:szCs w:val="52"/>
    </w:rPr>
  </w:style>
  <w:style w:type="paragraph" w:customStyle="1" w:styleId="aff9">
    <w:name w:val="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7">
    <w:name w:val="Знак1"/>
    <w:basedOn w:val="a1"/>
    <w:rsid w:val="00976075"/>
    <w:rPr>
      <w:b/>
      <w:bCs/>
      <w:sz w:val="24"/>
      <w:szCs w:val="24"/>
      <w:lang w:val="ru-RU" w:eastAsia="ru-RU" w:bidi="ar-SA"/>
    </w:rPr>
  </w:style>
  <w:style w:type="paragraph" w:customStyle="1" w:styleId="18">
    <w:name w:val="Знак Знак1"/>
    <w:basedOn w:val="a0"/>
    <w:autoRedefine/>
    <w:rsid w:val="00976075"/>
    <w:pPr>
      <w:spacing w:after="160" w:line="240" w:lineRule="exact"/>
    </w:pPr>
    <w:rPr>
      <w:sz w:val="28"/>
      <w:szCs w:val="28"/>
      <w:lang w:val="en-US" w:eastAsia="en-US"/>
    </w:rPr>
  </w:style>
  <w:style w:type="character" w:customStyle="1" w:styleId="26">
    <w:name w:val="Знак2"/>
    <w:basedOn w:val="a1"/>
    <w:rsid w:val="00976075"/>
    <w:rPr>
      <w:sz w:val="32"/>
      <w:lang w:val="ru-RU" w:eastAsia="ru-RU" w:bidi="ar-SA"/>
    </w:rPr>
  </w:style>
  <w:style w:type="paragraph" w:customStyle="1" w:styleId="affa">
    <w:name w:val="Знак Знак Знак Знак Знак Знак Знак Знак Знак Знак Знак Знак Знак Знак Знак Знак Знак Знак Знак Знак"/>
    <w:basedOn w:val="a0"/>
    <w:autoRedefine/>
    <w:rsid w:val="00976075"/>
    <w:pPr>
      <w:spacing w:after="160" w:line="240" w:lineRule="exact"/>
    </w:pPr>
    <w:rPr>
      <w:sz w:val="28"/>
      <w:szCs w:val="28"/>
      <w:lang w:val="en-US" w:eastAsia="en-US"/>
    </w:rPr>
  </w:style>
  <w:style w:type="character" w:customStyle="1" w:styleId="19">
    <w:name w:val="Знак1"/>
    <w:basedOn w:val="a1"/>
    <w:rsid w:val="00976075"/>
    <w:rPr>
      <w:sz w:val="32"/>
      <w:lang w:val="ru-RU" w:eastAsia="ru-RU" w:bidi="ar-SA"/>
    </w:rPr>
  </w:style>
  <w:style w:type="paragraph" w:customStyle="1" w:styleId="35">
    <w:name w:val="Знак Знак3"/>
    <w:basedOn w:val="a0"/>
    <w:autoRedefine/>
    <w:rsid w:val="00976075"/>
    <w:pPr>
      <w:spacing w:after="160" w:line="240" w:lineRule="exact"/>
    </w:pPr>
    <w:rPr>
      <w:sz w:val="28"/>
      <w:szCs w:val="28"/>
      <w:lang w:val="en-US" w:eastAsia="en-US"/>
    </w:rPr>
  </w:style>
  <w:style w:type="paragraph" w:customStyle="1" w:styleId="ConsNormal">
    <w:name w:val="ConsNormal"/>
    <w:rsid w:val="00244F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с отступом 23"/>
    <w:basedOn w:val="a0"/>
    <w:rsid w:val="00244F1A"/>
    <w:pPr>
      <w:widowControl w:val="0"/>
      <w:overflowPunct w:val="0"/>
      <w:autoSpaceDE w:val="0"/>
      <w:autoSpaceDN w:val="0"/>
      <w:adjustRightInd w:val="0"/>
      <w:ind w:firstLine="709"/>
      <w:jc w:val="both"/>
    </w:pPr>
    <w:rPr>
      <w:szCs w:val="20"/>
    </w:rPr>
  </w:style>
  <w:style w:type="paragraph" w:customStyle="1" w:styleId="27">
    <w:name w:val="Без интервала2"/>
    <w:rsid w:val="00815B22"/>
    <w:pPr>
      <w:spacing w:after="0" w:line="240" w:lineRule="auto"/>
    </w:pPr>
    <w:rPr>
      <w:rFonts w:ascii="Calibri" w:eastAsia="Times New Roman" w:hAnsi="Calibri" w:cs="Times New Roman"/>
    </w:rPr>
  </w:style>
  <w:style w:type="character" w:styleId="affb">
    <w:name w:val="page number"/>
    <w:basedOn w:val="a1"/>
    <w:rsid w:val="00B17D63"/>
  </w:style>
  <w:style w:type="paragraph" w:customStyle="1" w:styleId="Standard">
    <w:name w:val="Standard"/>
    <w:rsid w:val="00AF1854"/>
    <w:pPr>
      <w:suppressAutoHyphens/>
      <w:autoSpaceDN w:val="0"/>
      <w:textAlignment w:val="baseline"/>
    </w:pPr>
    <w:rPr>
      <w:rFonts w:ascii="Calibri" w:eastAsia="Arial Unicode MS" w:hAnsi="Calibri" w:cs="F"/>
      <w:kern w:val="3"/>
    </w:rPr>
  </w:style>
  <w:style w:type="paragraph" w:customStyle="1" w:styleId="western">
    <w:name w:val="western"/>
    <w:basedOn w:val="a0"/>
    <w:rsid w:val="00F80F44"/>
    <w:pPr>
      <w:spacing w:before="100" w:beforeAutospacing="1" w:after="115"/>
    </w:pPr>
    <w:rPr>
      <w:color w:val="000000"/>
    </w:rPr>
  </w:style>
  <w:style w:type="paragraph" w:customStyle="1" w:styleId="36">
    <w:name w:val="Без интервала3"/>
    <w:rsid w:val="00102EBA"/>
    <w:pPr>
      <w:spacing w:after="0" w:line="240" w:lineRule="auto"/>
    </w:pPr>
    <w:rPr>
      <w:rFonts w:ascii="Calibri" w:eastAsia="Times New Roman" w:hAnsi="Calibri" w:cs="Times New Roman"/>
    </w:rPr>
  </w:style>
  <w:style w:type="paragraph" w:styleId="affc">
    <w:name w:val="TOC Heading"/>
    <w:basedOn w:val="1"/>
    <w:next w:val="a0"/>
    <w:uiPriority w:val="39"/>
    <w:semiHidden/>
    <w:unhideWhenUsed/>
    <w:qFormat/>
    <w:rsid w:val="00C950E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0"/>
    <w:next w:val="a0"/>
    <w:autoRedefine/>
    <w:uiPriority w:val="39"/>
    <w:unhideWhenUsed/>
    <w:qFormat/>
    <w:rsid w:val="00C950E5"/>
    <w:pPr>
      <w:spacing w:after="100"/>
    </w:pPr>
  </w:style>
  <w:style w:type="paragraph" w:styleId="28">
    <w:name w:val="toc 2"/>
    <w:basedOn w:val="a0"/>
    <w:next w:val="a0"/>
    <w:autoRedefine/>
    <w:uiPriority w:val="39"/>
    <w:unhideWhenUsed/>
    <w:qFormat/>
    <w:rsid w:val="00C950E5"/>
    <w:pPr>
      <w:spacing w:after="100"/>
      <w:ind w:left="240"/>
    </w:pPr>
  </w:style>
  <w:style w:type="paragraph" w:styleId="37">
    <w:name w:val="toc 3"/>
    <w:basedOn w:val="a0"/>
    <w:next w:val="a0"/>
    <w:autoRedefine/>
    <w:uiPriority w:val="39"/>
    <w:unhideWhenUsed/>
    <w:qFormat/>
    <w:rsid w:val="0041193E"/>
    <w:pPr>
      <w:spacing w:after="100"/>
      <w:ind w:left="480"/>
    </w:pPr>
  </w:style>
  <w:style w:type="paragraph" w:customStyle="1" w:styleId="5">
    <w:name w:val="Знак Знак5 Знак Знак Знак Знак Знак Знак Знак Знак Знак Знак"/>
    <w:basedOn w:val="a0"/>
    <w:rsid w:val="002F78F4"/>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2F78F4"/>
    <w:rPr>
      <w:rFonts w:ascii="Arial" w:eastAsia="Times New Roman" w:hAnsi="Arial" w:cs="Arial"/>
      <w:sz w:val="20"/>
      <w:szCs w:val="20"/>
      <w:lang w:eastAsia="ru-RU"/>
    </w:rPr>
  </w:style>
  <w:style w:type="character" w:customStyle="1" w:styleId="apple-converted-space">
    <w:name w:val="apple-converted-space"/>
    <w:basedOn w:val="a1"/>
    <w:rsid w:val="002F78F4"/>
  </w:style>
  <w:style w:type="paragraph" w:customStyle="1" w:styleId="ConsPlusTitle">
    <w:name w:val="ConsPlusTitle"/>
    <w:rsid w:val="002F78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ext">
    <w:name w:val="text"/>
    <w:rsid w:val="002F78F4"/>
  </w:style>
  <w:style w:type="paragraph" w:styleId="affd">
    <w:name w:val="List"/>
    <w:basedOn w:val="a0"/>
    <w:uiPriority w:val="99"/>
    <w:semiHidden/>
    <w:unhideWhenUsed/>
    <w:rsid w:val="00275DFC"/>
    <w:pPr>
      <w:ind w:left="283" w:hanging="283"/>
      <w:contextualSpacing/>
    </w:pPr>
  </w:style>
  <w:style w:type="character" w:customStyle="1" w:styleId="CharAttribute1">
    <w:name w:val="CharAttribute1"/>
    <w:rsid w:val="001F3992"/>
    <w:rPr>
      <w:rFonts w:ascii="Times New Roman" w:eastAsia="Calibri"/>
      <w:b/>
      <w:sz w:val="24"/>
    </w:rPr>
  </w:style>
  <w:style w:type="paragraph" w:customStyle="1" w:styleId="ConsNonformat">
    <w:name w:val="ConsNonformat"/>
    <w:rsid w:val="00C17134"/>
    <w:pPr>
      <w:widowControl w:val="0"/>
      <w:snapToGrid w:val="0"/>
      <w:spacing w:after="0" w:line="240" w:lineRule="auto"/>
    </w:pPr>
    <w:rPr>
      <w:rFonts w:ascii="Courier New" w:eastAsia="Times New Roman" w:hAnsi="Courier New" w:cs="Times New Roman"/>
      <w:sz w:val="20"/>
      <w:szCs w:val="20"/>
      <w:lang w:eastAsia="ru-RU"/>
    </w:rPr>
  </w:style>
  <w:style w:type="paragraph" w:styleId="affe">
    <w:name w:val="Revision"/>
    <w:hidden/>
    <w:uiPriority w:val="99"/>
    <w:semiHidden/>
    <w:rsid w:val="00BE4854"/>
    <w:pPr>
      <w:spacing w:after="0" w:line="240" w:lineRule="auto"/>
    </w:pPr>
    <w:rPr>
      <w:rFonts w:ascii="Times New Roman" w:eastAsia="Times New Roman" w:hAnsi="Times New Roman" w:cs="Times New Roman"/>
      <w:sz w:val="24"/>
      <w:szCs w:val="24"/>
      <w:lang w:eastAsia="ru-RU"/>
    </w:rPr>
  </w:style>
  <w:style w:type="character" w:customStyle="1" w:styleId="211">
    <w:name w:val="Основной текст 21 Знак"/>
    <w:link w:val="210"/>
    <w:locked/>
    <w:rsid w:val="009D5EF6"/>
    <w:rPr>
      <w:rFonts w:ascii="Times New Roman CYR" w:eastAsia="Times New Roman" w:hAnsi="Times New Roman CYR" w:cs="Times New Roman"/>
      <w:sz w:val="28"/>
      <w:szCs w:val="20"/>
      <w:lang w:eastAsia="ru-RU"/>
    </w:rPr>
  </w:style>
  <w:style w:type="paragraph" w:customStyle="1" w:styleId="7">
    <w:name w:val="Основной текст7"/>
    <w:basedOn w:val="a0"/>
    <w:rsid w:val="009D5EF6"/>
    <w:pPr>
      <w:widowControl w:val="0"/>
      <w:shd w:val="clear" w:color="auto" w:fill="FFFFFF"/>
      <w:spacing w:before="240" w:line="322" w:lineRule="exact"/>
      <w:ind w:hanging="3280"/>
      <w:jc w:val="both"/>
    </w:pPr>
    <w:rPr>
      <w:color w:val="000000"/>
      <w:sz w:val="26"/>
      <w:szCs w:val="26"/>
      <w:lang w:bidi="ru-RU"/>
    </w:rPr>
  </w:style>
  <w:style w:type="paragraph" w:styleId="afff">
    <w:name w:val="Block Text"/>
    <w:basedOn w:val="a0"/>
    <w:rsid w:val="009D5EF6"/>
    <w:pPr>
      <w:tabs>
        <w:tab w:val="left" w:pos="6237"/>
      </w:tabs>
      <w:ind w:left="-142" w:right="283"/>
      <w:jc w:val="both"/>
    </w:pPr>
    <w:rPr>
      <w:sz w:val="32"/>
      <w:szCs w:val="20"/>
    </w:rPr>
  </w:style>
  <w:style w:type="paragraph" w:customStyle="1" w:styleId="1b">
    <w:name w:val="1 Знак Знак Знак Знак Знак Знак Знак"/>
    <w:basedOn w:val="a0"/>
    <w:rsid w:val="00365CE4"/>
    <w:pPr>
      <w:spacing w:after="160" w:line="240" w:lineRule="exact"/>
    </w:pPr>
    <w:rPr>
      <w:rFonts w:ascii="Verdana" w:hAnsi="Verdana"/>
      <w:sz w:val="20"/>
      <w:szCs w:val="20"/>
      <w:lang w:val="en-US" w:eastAsia="en-US"/>
    </w:rPr>
  </w:style>
  <w:style w:type="paragraph" w:customStyle="1" w:styleId="1c">
    <w:name w:val="Обычный1"/>
    <w:uiPriority w:val="99"/>
    <w:rsid w:val="007C51C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0">
    <w:name w:val="Основной текст_"/>
    <w:link w:val="29"/>
    <w:rsid w:val="008E393E"/>
    <w:rPr>
      <w:rFonts w:ascii="Times New Roman" w:eastAsia="Times New Roman" w:hAnsi="Times New Roman"/>
      <w:spacing w:val="2"/>
      <w:shd w:val="clear" w:color="auto" w:fill="FFFFFF"/>
    </w:rPr>
  </w:style>
  <w:style w:type="paragraph" w:customStyle="1" w:styleId="29">
    <w:name w:val="Основной текст2"/>
    <w:basedOn w:val="a0"/>
    <w:link w:val="afff0"/>
    <w:rsid w:val="008E393E"/>
    <w:pPr>
      <w:widowControl w:val="0"/>
      <w:shd w:val="clear" w:color="auto" w:fill="FFFFFF"/>
      <w:spacing w:after="60" w:line="317" w:lineRule="exact"/>
      <w:jc w:val="both"/>
    </w:pPr>
    <w:rPr>
      <w:rFonts w:cstheme="minorBidi"/>
      <w:spacing w:val="2"/>
      <w:sz w:val="22"/>
      <w:szCs w:val="22"/>
      <w:lang w:eastAsia="en-US"/>
    </w:rPr>
  </w:style>
  <w:style w:type="paragraph" w:customStyle="1" w:styleId="Iauiue">
    <w:name w:val="Iau?iue"/>
    <w:rsid w:val="008E393E"/>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1"/>
    <w:rsid w:val="00227CAE"/>
  </w:style>
  <w:style w:type="paragraph" w:customStyle="1" w:styleId="msonormalmailrucssattributepostfix">
    <w:name w:val="msonormal_mailru_css_attribute_postfix"/>
    <w:basedOn w:val="a0"/>
    <w:rsid w:val="004A4142"/>
    <w:pPr>
      <w:spacing w:before="100" w:beforeAutospacing="1" w:after="100" w:afterAutospacing="1"/>
    </w:pPr>
  </w:style>
  <w:style w:type="paragraph" w:customStyle="1" w:styleId="consplusnormal0mailrucssattributepostfix">
    <w:name w:val="consplusnormal0_mailru_css_attribute_postfix"/>
    <w:basedOn w:val="a0"/>
    <w:rsid w:val="004A4142"/>
    <w:pPr>
      <w:spacing w:before="100" w:beforeAutospacing="1" w:after="100" w:afterAutospacing="1"/>
    </w:pPr>
  </w:style>
  <w:style w:type="character" w:customStyle="1" w:styleId="level">
    <w:name w:val="level"/>
    <w:basedOn w:val="a1"/>
    <w:rsid w:val="00CD50BC"/>
  </w:style>
  <w:style w:type="character" w:customStyle="1" w:styleId="blacktext">
    <w:name w:val="black_text"/>
    <w:basedOn w:val="a1"/>
    <w:rsid w:val="0064650E"/>
  </w:style>
  <w:style w:type="character" w:customStyle="1" w:styleId="portal-headerlogo-subtitle">
    <w:name w:val="portal-header__logo-subtitle"/>
    <w:basedOn w:val="a1"/>
    <w:rsid w:val="0064650E"/>
  </w:style>
  <w:style w:type="paragraph" w:styleId="afff1">
    <w:name w:val="caption"/>
    <w:basedOn w:val="a0"/>
    <w:next w:val="a0"/>
    <w:qFormat/>
    <w:rsid w:val="001C53BF"/>
    <w:pPr>
      <w:jc w:val="center"/>
    </w:pPr>
    <w:rPr>
      <w:b/>
      <w:sz w:val="32"/>
      <w:szCs w:val="20"/>
    </w:rPr>
  </w:style>
  <w:style w:type="paragraph" w:customStyle="1" w:styleId="msonormalmailrucssattributepostfixmrcssattr">
    <w:name w:val="msonormalmailrucssattributepostfix_mr_css_attr"/>
    <w:basedOn w:val="a0"/>
    <w:rsid w:val="00FF32C4"/>
    <w:pPr>
      <w:spacing w:before="100" w:beforeAutospacing="1" w:after="100" w:afterAutospacing="1"/>
    </w:pPr>
  </w:style>
  <w:style w:type="paragraph" w:customStyle="1" w:styleId="consplusnormal0mailrucssattributepostfixmrcssattr">
    <w:name w:val="consplusnormal0mailrucssattributepostfix_mr_css_attr"/>
    <w:basedOn w:val="a0"/>
    <w:rsid w:val="00FF32C4"/>
    <w:pPr>
      <w:spacing w:before="100" w:beforeAutospacing="1" w:after="100" w:afterAutospacing="1"/>
    </w:pPr>
  </w:style>
  <w:style w:type="paragraph" w:customStyle="1" w:styleId="msonormalmrcssattr">
    <w:name w:val="msonormal_mr_css_attr"/>
    <w:basedOn w:val="a0"/>
    <w:rsid w:val="00FF32C4"/>
    <w:pPr>
      <w:spacing w:before="100" w:beforeAutospacing="1" w:after="100" w:afterAutospacing="1"/>
    </w:pPr>
  </w:style>
  <w:style w:type="paragraph" w:customStyle="1" w:styleId="msolistparagraphmrcssattr">
    <w:name w:val="msolistparagraph_mr_css_attr"/>
    <w:basedOn w:val="a0"/>
    <w:rsid w:val="00072E28"/>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572859">
      <w:bodyDiv w:val="1"/>
      <w:marLeft w:val="0"/>
      <w:marRight w:val="0"/>
      <w:marTop w:val="0"/>
      <w:marBottom w:val="0"/>
      <w:divBdr>
        <w:top w:val="none" w:sz="0" w:space="0" w:color="auto"/>
        <w:left w:val="none" w:sz="0" w:space="0" w:color="auto"/>
        <w:bottom w:val="none" w:sz="0" w:space="0" w:color="auto"/>
        <w:right w:val="none" w:sz="0" w:space="0" w:color="auto"/>
      </w:divBdr>
    </w:div>
    <w:div w:id="51661088">
      <w:bodyDiv w:val="1"/>
      <w:marLeft w:val="0"/>
      <w:marRight w:val="0"/>
      <w:marTop w:val="0"/>
      <w:marBottom w:val="0"/>
      <w:divBdr>
        <w:top w:val="none" w:sz="0" w:space="0" w:color="auto"/>
        <w:left w:val="none" w:sz="0" w:space="0" w:color="auto"/>
        <w:bottom w:val="none" w:sz="0" w:space="0" w:color="auto"/>
        <w:right w:val="none" w:sz="0" w:space="0" w:color="auto"/>
      </w:divBdr>
    </w:div>
    <w:div w:id="86270890">
      <w:bodyDiv w:val="1"/>
      <w:marLeft w:val="0"/>
      <w:marRight w:val="0"/>
      <w:marTop w:val="0"/>
      <w:marBottom w:val="0"/>
      <w:divBdr>
        <w:top w:val="none" w:sz="0" w:space="0" w:color="auto"/>
        <w:left w:val="none" w:sz="0" w:space="0" w:color="auto"/>
        <w:bottom w:val="none" w:sz="0" w:space="0" w:color="auto"/>
        <w:right w:val="none" w:sz="0" w:space="0" w:color="auto"/>
      </w:divBdr>
    </w:div>
    <w:div w:id="146551964">
      <w:bodyDiv w:val="1"/>
      <w:marLeft w:val="0"/>
      <w:marRight w:val="0"/>
      <w:marTop w:val="0"/>
      <w:marBottom w:val="0"/>
      <w:divBdr>
        <w:top w:val="none" w:sz="0" w:space="0" w:color="auto"/>
        <w:left w:val="none" w:sz="0" w:space="0" w:color="auto"/>
        <w:bottom w:val="none" w:sz="0" w:space="0" w:color="auto"/>
        <w:right w:val="none" w:sz="0" w:space="0" w:color="auto"/>
      </w:divBdr>
    </w:div>
    <w:div w:id="173960858">
      <w:bodyDiv w:val="1"/>
      <w:marLeft w:val="0"/>
      <w:marRight w:val="0"/>
      <w:marTop w:val="0"/>
      <w:marBottom w:val="0"/>
      <w:divBdr>
        <w:top w:val="none" w:sz="0" w:space="0" w:color="auto"/>
        <w:left w:val="none" w:sz="0" w:space="0" w:color="auto"/>
        <w:bottom w:val="none" w:sz="0" w:space="0" w:color="auto"/>
        <w:right w:val="none" w:sz="0" w:space="0" w:color="auto"/>
      </w:divBdr>
    </w:div>
    <w:div w:id="180240905">
      <w:bodyDiv w:val="1"/>
      <w:marLeft w:val="0"/>
      <w:marRight w:val="0"/>
      <w:marTop w:val="0"/>
      <w:marBottom w:val="0"/>
      <w:divBdr>
        <w:top w:val="none" w:sz="0" w:space="0" w:color="auto"/>
        <w:left w:val="none" w:sz="0" w:space="0" w:color="auto"/>
        <w:bottom w:val="none" w:sz="0" w:space="0" w:color="auto"/>
        <w:right w:val="none" w:sz="0" w:space="0" w:color="auto"/>
      </w:divBdr>
    </w:div>
    <w:div w:id="185339826">
      <w:bodyDiv w:val="1"/>
      <w:marLeft w:val="0"/>
      <w:marRight w:val="0"/>
      <w:marTop w:val="0"/>
      <w:marBottom w:val="0"/>
      <w:divBdr>
        <w:top w:val="none" w:sz="0" w:space="0" w:color="auto"/>
        <w:left w:val="none" w:sz="0" w:space="0" w:color="auto"/>
        <w:bottom w:val="none" w:sz="0" w:space="0" w:color="auto"/>
        <w:right w:val="none" w:sz="0" w:space="0" w:color="auto"/>
      </w:divBdr>
    </w:div>
    <w:div w:id="185558160">
      <w:bodyDiv w:val="1"/>
      <w:marLeft w:val="0"/>
      <w:marRight w:val="0"/>
      <w:marTop w:val="0"/>
      <w:marBottom w:val="0"/>
      <w:divBdr>
        <w:top w:val="none" w:sz="0" w:space="0" w:color="auto"/>
        <w:left w:val="none" w:sz="0" w:space="0" w:color="auto"/>
        <w:bottom w:val="none" w:sz="0" w:space="0" w:color="auto"/>
        <w:right w:val="none" w:sz="0" w:space="0" w:color="auto"/>
      </w:divBdr>
    </w:div>
    <w:div w:id="187526301">
      <w:bodyDiv w:val="1"/>
      <w:marLeft w:val="0"/>
      <w:marRight w:val="0"/>
      <w:marTop w:val="0"/>
      <w:marBottom w:val="0"/>
      <w:divBdr>
        <w:top w:val="none" w:sz="0" w:space="0" w:color="auto"/>
        <w:left w:val="none" w:sz="0" w:space="0" w:color="auto"/>
        <w:bottom w:val="none" w:sz="0" w:space="0" w:color="auto"/>
        <w:right w:val="none" w:sz="0" w:space="0" w:color="auto"/>
      </w:divBdr>
    </w:div>
    <w:div w:id="215432547">
      <w:bodyDiv w:val="1"/>
      <w:marLeft w:val="0"/>
      <w:marRight w:val="0"/>
      <w:marTop w:val="0"/>
      <w:marBottom w:val="0"/>
      <w:divBdr>
        <w:top w:val="none" w:sz="0" w:space="0" w:color="auto"/>
        <w:left w:val="none" w:sz="0" w:space="0" w:color="auto"/>
        <w:bottom w:val="none" w:sz="0" w:space="0" w:color="auto"/>
        <w:right w:val="none" w:sz="0" w:space="0" w:color="auto"/>
      </w:divBdr>
    </w:div>
    <w:div w:id="282660224">
      <w:bodyDiv w:val="1"/>
      <w:marLeft w:val="0"/>
      <w:marRight w:val="0"/>
      <w:marTop w:val="0"/>
      <w:marBottom w:val="0"/>
      <w:divBdr>
        <w:top w:val="none" w:sz="0" w:space="0" w:color="auto"/>
        <w:left w:val="none" w:sz="0" w:space="0" w:color="auto"/>
        <w:bottom w:val="none" w:sz="0" w:space="0" w:color="auto"/>
        <w:right w:val="none" w:sz="0" w:space="0" w:color="auto"/>
      </w:divBdr>
    </w:div>
    <w:div w:id="283776384">
      <w:bodyDiv w:val="1"/>
      <w:marLeft w:val="0"/>
      <w:marRight w:val="0"/>
      <w:marTop w:val="0"/>
      <w:marBottom w:val="0"/>
      <w:divBdr>
        <w:top w:val="none" w:sz="0" w:space="0" w:color="auto"/>
        <w:left w:val="none" w:sz="0" w:space="0" w:color="auto"/>
        <w:bottom w:val="none" w:sz="0" w:space="0" w:color="auto"/>
        <w:right w:val="none" w:sz="0" w:space="0" w:color="auto"/>
      </w:divBdr>
    </w:div>
    <w:div w:id="331295132">
      <w:bodyDiv w:val="1"/>
      <w:marLeft w:val="0"/>
      <w:marRight w:val="0"/>
      <w:marTop w:val="0"/>
      <w:marBottom w:val="0"/>
      <w:divBdr>
        <w:top w:val="none" w:sz="0" w:space="0" w:color="auto"/>
        <w:left w:val="none" w:sz="0" w:space="0" w:color="auto"/>
        <w:bottom w:val="none" w:sz="0" w:space="0" w:color="auto"/>
        <w:right w:val="none" w:sz="0" w:space="0" w:color="auto"/>
      </w:divBdr>
    </w:div>
    <w:div w:id="340864179">
      <w:bodyDiv w:val="1"/>
      <w:marLeft w:val="0"/>
      <w:marRight w:val="0"/>
      <w:marTop w:val="0"/>
      <w:marBottom w:val="0"/>
      <w:divBdr>
        <w:top w:val="none" w:sz="0" w:space="0" w:color="auto"/>
        <w:left w:val="none" w:sz="0" w:space="0" w:color="auto"/>
        <w:bottom w:val="none" w:sz="0" w:space="0" w:color="auto"/>
        <w:right w:val="none" w:sz="0" w:space="0" w:color="auto"/>
      </w:divBdr>
    </w:div>
    <w:div w:id="408768697">
      <w:bodyDiv w:val="1"/>
      <w:marLeft w:val="0"/>
      <w:marRight w:val="0"/>
      <w:marTop w:val="0"/>
      <w:marBottom w:val="0"/>
      <w:divBdr>
        <w:top w:val="none" w:sz="0" w:space="0" w:color="auto"/>
        <w:left w:val="none" w:sz="0" w:space="0" w:color="auto"/>
        <w:bottom w:val="none" w:sz="0" w:space="0" w:color="auto"/>
        <w:right w:val="none" w:sz="0" w:space="0" w:color="auto"/>
      </w:divBdr>
    </w:div>
    <w:div w:id="419760385">
      <w:bodyDiv w:val="1"/>
      <w:marLeft w:val="0"/>
      <w:marRight w:val="0"/>
      <w:marTop w:val="0"/>
      <w:marBottom w:val="0"/>
      <w:divBdr>
        <w:top w:val="none" w:sz="0" w:space="0" w:color="auto"/>
        <w:left w:val="none" w:sz="0" w:space="0" w:color="auto"/>
        <w:bottom w:val="none" w:sz="0" w:space="0" w:color="auto"/>
        <w:right w:val="none" w:sz="0" w:space="0" w:color="auto"/>
      </w:divBdr>
    </w:div>
    <w:div w:id="453524502">
      <w:bodyDiv w:val="1"/>
      <w:marLeft w:val="0"/>
      <w:marRight w:val="0"/>
      <w:marTop w:val="0"/>
      <w:marBottom w:val="0"/>
      <w:divBdr>
        <w:top w:val="none" w:sz="0" w:space="0" w:color="auto"/>
        <w:left w:val="none" w:sz="0" w:space="0" w:color="auto"/>
        <w:bottom w:val="none" w:sz="0" w:space="0" w:color="auto"/>
        <w:right w:val="none" w:sz="0" w:space="0" w:color="auto"/>
      </w:divBdr>
    </w:div>
    <w:div w:id="475100237">
      <w:bodyDiv w:val="1"/>
      <w:marLeft w:val="0"/>
      <w:marRight w:val="0"/>
      <w:marTop w:val="0"/>
      <w:marBottom w:val="0"/>
      <w:divBdr>
        <w:top w:val="none" w:sz="0" w:space="0" w:color="auto"/>
        <w:left w:val="none" w:sz="0" w:space="0" w:color="auto"/>
        <w:bottom w:val="none" w:sz="0" w:space="0" w:color="auto"/>
        <w:right w:val="none" w:sz="0" w:space="0" w:color="auto"/>
      </w:divBdr>
    </w:div>
    <w:div w:id="507603430">
      <w:bodyDiv w:val="1"/>
      <w:marLeft w:val="0"/>
      <w:marRight w:val="0"/>
      <w:marTop w:val="0"/>
      <w:marBottom w:val="0"/>
      <w:divBdr>
        <w:top w:val="none" w:sz="0" w:space="0" w:color="auto"/>
        <w:left w:val="none" w:sz="0" w:space="0" w:color="auto"/>
        <w:bottom w:val="none" w:sz="0" w:space="0" w:color="auto"/>
        <w:right w:val="none" w:sz="0" w:space="0" w:color="auto"/>
      </w:divBdr>
    </w:div>
    <w:div w:id="511141589">
      <w:bodyDiv w:val="1"/>
      <w:marLeft w:val="0"/>
      <w:marRight w:val="0"/>
      <w:marTop w:val="0"/>
      <w:marBottom w:val="0"/>
      <w:divBdr>
        <w:top w:val="none" w:sz="0" w:space="0" w:color="auto"/>
        <w:left w:val="none" w:sz="0" w:space="0" w:color="auto"/>
        <w:bottom w:val="none" w:sz="0" w:space="0" w:color="auto"/>
        <w:right w:val="none" w:sz="0" w:space="0" w:color="auto"/>
      </w:divBdr>
    </w:div>
    <w:div w:id="547952877">
      <w:bodyDiv w:val="1"/>
      <w:marLeft w:val="0"/>
      <w:marRight w:val="0"/>
      <w:marTop w:val="0"/>
      <w:marBottom w:val="0"/>
      <w:divBdr>
        <w:top w:val="none" w:sz="0" w:space="0" w:color="auto"/>
        <w:left w:val="none" w:sz="0" w:space="0" w:color="auto"/>
        <w:bottom w:val="none" w:sz="0" w:space="0" w:color="auto"/>
        <w:right w:val="none" w:sz="0" w:space="0" w:color="auto"/>
      </w:divBdr>
    </w:div>
    <w:div w:id="680399055">
      <w:bodyDiv w:val="1"/>
      <w:marLeft w:val="0"/>
      <w:marRight w:val="0"/>
      <w:marTop w:val="0"/>
      <w:marBottom w:val="0"/>
      <w:divBdr>
        <w:top w:val="none" w:sz="0" w:space="0" w:color="auto"/>
        <w:left w:val="none" w:sz="0" w:space="0" w:color="auto"/>
        <w:bottom w:val="none" w:sz="0" w:space="0" w:color="auto"/>
        <w:right w:val="none" w:sz="0" w:space="0" w:color="auto"/>
      </w:divBdr>
    </w:div>
    <w:div w:id="737367904">
      <w:bodyDiv w:val="1"/>
      <w:marLeft w:val="0"/>
      <w:marRight w:val="0"/>
      <w:marTop w:val="0"/>
      <w:marBottom w:val="0"/>
      <w:divBdr>
        <w:top w:val="none" w:sz="0" w:space="0" w:color="auto"/>
        <w:left w:val="none" w:sz="0" w:space="0" w:color="auto"/>
        <w:bottom w:val="none" w:sz="0" w:space="0" w:color="auto"/>
        <w:right w:val="none" w:sz="0" w:space="0" w:color="auto"/>
      </w:divBdr>
    </w:div>
    <w:div w:id="748620535">
      <w:bodyDiv w:val="1"/>
      <w:marLeft w:val="0"/>
      <w:marRight w:val="0"/>
      <w:marTop w:val="0"/>
      <w:marBottom w:val="0"/>
      <w:divBdr>
        <w:top w:val="none" w:sz="0" w:space="0" w:color="auto"/>
        <w:left w:val="none" w:sz="0" w:space="0" w:color="auto"/>
        <w:bottom w:val="none" w:sz="0" w:space="0" w:color="auto"/>
        <w:right w:val="none" w:sz="0" w:space="0" w:color="auto"/>
      </w:divBdr>
    </w:div>
    <w:div w:id="783038178">
      <w:bodyDiv w:val="1"/>
      <w:marLeft w:val="0"/>
      <w:marRight w:val="0"/>
      <w:marTop w:val="0"/>
      <w:marBottom w:val="0"/>
      <w:divBdr>
        <w:top w:val="none" w:sz="0" w:space="0" w:color="auto"/>
        <w:left w:val="none" w:sz="0" w:space="0" w:color="auto"/>
        <w:bottom w:val="none" w:sz="0" w:space="0" w:color="auto"/>
        <w:right w:val="none" w:sz="0" w:space="0" w:color="auto"/>
      </w:divBdr>
    </w:div>
    <w:div w:id="863634335">
      <w:bodyDiv w:val="1"/>
      <w:marLeft w:val="0"/>
      <w:marRight w:val="0"/>
      <w:marTop w:val="0"/>
      <w:marBottom w:val="0"/>
      <w:divBdr>
        <w:top w:val="none" w:sz="0" w:space="0" w:color="auto"/>
        <w:left w:val="none" w:sz="0" w:space="0" w:color="auto"/>
        <w:bottom w:val="none" w:sz="0" w:space="0" w:color="auto"/>
        <w:right w:val="none" w:sz="0" w:space="0" w:color="auto"/>
      </w:divBdr>
    </w:div>
    <w:div w:id="914555916">
      <w:bodyDiv w:val="1"/>
      <w:marLeft w:val="0"/>
      <w:marRight w:val="0"/>
      <w:marTop w:val="0"/>
      <w:marBottom w:val="0"/>
      <w:divBdr>
        <w:top w:val="none" w:sz="0" w:space="0" w:color="auto"/>
        <w:left w:val="none" w:sz="0" w:space="0" w:color="auto"/>
        <w:bottom w:val="none" w:sz="0" w:space="0" w:color="auto"/>
        <w:right w:val="none" w:sz="0" w:space="0" w:color="auto"/>
      </w:divBdr>
    </w:div>
    <w:div w:id="963732744">
      <w:bodyDiv w:val="1"/>
      <w:marLeft w:val="0"/>
      <w:marRight w:val="0"/>
      <w:marTop w:val="0"/>
      <w:marBottom w:val="0"/>
      <w:divBdr>
        <w:top w:val="none" w:sz="0" w:space="0" w:color="auto"/>
        <w:left w:val="none" w:sz="0" w:space="0" w:color="auto"/>
        <w:bottom w:val="none" w:sz="0" w:space="0" w:color="auto"/>
        <w:right w:val="none" w:sz="0" w:space="0" w:color="auto"/>
      </w:divBdr>
    </w:div>
    <w:div w:id="991762713">
      <w:bodyDiv w:val="1"/>
      <w:marLeft w:val="0"/>
      <w:marRight w:val="0"/>
      <w:marTop w:val="0"/>
      <w:marBottom w:val="0"/>
      <w:divBdr>
        <w:top w:val="none" w:sz="0" w:space="0" w:color="auto"/>
        <w:left w:val="none" w:sz="0" w:space="0" w:color="auto"/>
        <w:bottom w:val="none" w:sz="0" w:space="0" w:color="auto"/>
        <w:right w:val="none" w:sz="0" w:space="0" w:color="auto"/>
      </w:divBdr>
    </w:div>
    <w:div w:id="1030910748">
      <w:bodyDiv w:val="1"/>
      <w:marLeft w:val="0"/>
      <w:marRight w:val="0"/>
      <w:marTop w:val="0"/>
      <w:marBottom w:val="0"/>
      <w:divBdr>
        <w:top w:val="none" w:sz="0" w:space="0" w:color="auto"/>
        <w:left w:val="none" w:sz="0" w:space="0" w:color="auto"/>
        <w:bottom w:val="none" w:sz="0" w:space="0" w:color="auto"/>
        <w:right w:val="none" w:sz="0" w:space="0" w:color="auto"/>
      </w:divBdr>
    </w:div>
    <w:div w:id="1051224175">
      <w:bodyDiv w:val="1"/>
      <w:marLeft w:val="0"/>
      <w:marRight w:val="0"/>
      <w:marTop w:val="0"/>
      <w:marBottom w:val="0"/>
      <w:divBdr>
        <w:top w:val="none" w:sz="0" w:space="0" w:color="auto"/>
        <w:left w:val="none" w:sz="0" w:space="0" w:color="auto"/>
        <w:bottom w:val="none" w:sz="0" w:space="0" w:color="auto"/>
        <w:right w:val="none" w:sz="0" w:space="0" w:color="auto"/>
      </w:divBdr>
    </w:div>
    <w:div w:id="1083142650">
      <w:bodyDiv w:val="1"/>
      <w:marLeft w:val="0"/>
      <w:marRight w:val="0"/>
      <w:marTop w:val="0"/>
      <w:marBottom w:val="0"/>
      <w:divBdr>
        <w:top w:val="none" w:sz="0" w:space="0" w:color="auto"/>
        <w:left w:val="none" w:sz="0" w:space="0" w:color="auto"/>
        <w:bottom w:val="none" w:sz="0" w:space="0" w:color="auto"/>
        <w:right w:val="none" w:sz="0" w:space="0" w:color="auto"/>
      </w:divBdr>
    </w:div>
    <w:div w:id="1143694730">
      <w:bodyDiv w:val="1"/>
      <w:marLeft w:val="0"/>
      <w:marRight w:val="0"/>
      <w:marTop w:val="0"/>
      <w:marBottom w:val="0"/>
      <w:divBdr>
        <w:top w:val="none" w:sz="0" w:space="0" w:color="auto"/>
        <w:left w:val="none" w:sz="0" w:space="0" w:color="auto"/>
        <w:bottom w:val="none" w:sz="0" w:space="0" w:color="auto"/>
        <w:right w:val="none" w:sz="0" w:space="0" w:color="auto"/>
      </w:divBdr>
    </w:div>
    <w:div w:id="1307391982">
      <w:bodyDiv w:val="1"/>
      <w:marLeft w:val="0"/>
      <w:marRight w:val="0"/>
      <w:marTop w:val="0"/>
      <w:marBottom w:val="0"/>
      <w:divBdr>
        <w:top w:val="none" w:sz="0" w:space="0" w:color="auto"/>
        <w:left w:val="none" w:sz="0" w:space="0" w:color="auto"/>
        <w:bottom w:val="none" w:sz="0" w:space="0" w:color="auto"/>
        <w:right w:val="none" w:sz="0" w:space="0" w:color="auto"/>
      </w:divBdr>
    </w:div>
    <w:div w:id="1346588336">
      <w:bodyDiv w:val="1"/>
      <w:marLeft w:val="0"/>
      <w:marRight w:val="0"/>
      <w:marTop w:val="0"/>
      <w:marBottom w:val="0"/>
      <w:divBdr>
        <w:top w:val="none" w:sz="0" w:space="0" w:color="auto"/>
        <w:left w:val="none" w:sz="0" w:space="0" w:color="auto"/>
        <w:bottom w:val="none" w:sz="0" w:space="0" w:color="auto"/>
        <w:right w:val="none" w:sz="0" w:space="0" w:color="auto"/>
      </w:divBdr>
    </w:div>
    <w:div w:id="1352761289">
      <w:bodyDiv w:val="1"/>
      <w:marLeft w:val="0"/>
      <w:marRight w:val="0"/>
      <w:marTop w:val="0"/>
      <w:marBottom w:val="0"/>
      <w:divBdr>
        <w:top w:val="none" w:sz="0" w:space="0" w:color="auto"/>
        <w:left w:val="none" w:sz="0" w:space="0" w:color="auto"/>
        <w:bottom w:val="none" w:sz="0" w:space="0" w:color="auto"/>
        <w:right w:val="none" w:sz="0" w:space="0" w:color="auto"/>
      </w:divBdr>
      <w:divsChild>
        <w:div w:id="1633945312">
          <w:marLeft w:val="0"/>
          <w:marRight w:val="0"/>
          <w:marTop w:val="0"/>
          <w:marBottom w:val="0"/>
          <w:divBdr>
            <w:top w:val="none" w:sz="0" w:space="0" w:color="auto"/>
            <w:left w:val="none" w:sz="0" w:space="0" w:color="auto"/>
            <w:bottom w:val="none" w:sz="0" w:space="0" w:color="auto"/>
            <w:right w:val="none" w:sz="0" w:space="0" w:color="auto"/>
          </w:divBdr>
          <w:divsChild>
            <w:div w:id="1482506477">
              <w:marLeft w:val="0"/>
              <w:marRight w:val="0"/>
              <w:marTop w:val="0"/>
              <w:marBottom w:val="0"/>
              <w:divBdr>
                <w:top w:val="none" w:sz="0" w:space="0" w:color="auto"/>
                <w:left w:val="none" w:sz="0" w:space="0" w:color="auto"/>
                <w:bottom w:val="none" w:sz="0" w:space="0" w:color="auto"/>
                <w:right w:val="none" w:sz="0" w:space="0" w:color="auto"/>
              </w:divBdr>
              <w:divsChild>
                <w:div w:id="929386357">
                  <w:marLeft w:val="0"/>
                  <w:marRight w:val="0"/>
                  <w:marTop w:val="0"/>
                  <w:marBottom w:val="0"/>
                  <w:divBdr>
                    <w:top w:val="none" w:sz="0" w:space="0" w:color="auto"/>
                    <w:left w:val="none" w:sz="0" w:space="0" w:color="auto"/>
                    <w:bottom w:val="none" w:sz="0" w:space="0" w:color="auto"/>
                    <w:right w:val="none" w:sz="0" w:space="0" w:color="auto"/>
                  </w:divBdr>
                  <w:divsChild>
                    <w:div w:id="1634359414">
                      <w:marLeft w:val="0"/>
                      <w:marRight w:val="0"/>
                      <w:marTop w:val="0"/>
                      <w:marBottom w:val="0"/>
                      <w:divBdr>
                        <w:top w:val="none" w:sz="0" w:space="0" w:color="auto"/>
                        <w:left w:val="none" w:sz="0" w:space="0" w:color="auto"/>
                        <w:bottom w:val="none" w:sz="0" w:space="0" w:color="auto"/>
                        <w:right w:val="none" w:sz="0" w:space="0" w:color="auto"/>
                      </w:divBdr>
                      <w:divsChild>
                        <w:div w:id="1425421114">
                          <w:marLeft w:val="0"/>
                          <w:marRight w:val="0"/>
                          <w:marTop w:val="0"/>
                          <w:marBottom w:val="0"/>
                          <w:divBdr>
                            <w:top w:val="none" w:sz="0" w:space="0" w:color="auto"/>
                            <w:left w:val="none" w:sz="0" w:space="0" w:color="auto"/>
                            <w:bottom w:val="none" w:sz="0" w:space="0" w:color="auto"/>
                            <w:right w:val="none" w:sz="0" w:space="0" w:color="auto"/>
                          </w:divBdr>
                          <w:divsChild>
                            <w:div w:id="987592327">
                              <w:marLeft w:val="0"/>
                              <w:marRight w:val="2482"/>
                              <w:marTop w:val="0"/>
                              <w:marBottom w:val="0"/>
                              <w:divBdr>
                                <w:top w:val="none" w:sz="0" w:space="0" w:color="auto"/>
                                <w:left w:val="none" w:sz="0" w:space="0" w:color="auto"/>
                                <w:bottom w:val="none" w:sz="0" w:space="0" w:color="auto"/>
                                <w:right w:val="none" w:sz="0" w:space="0" w:color="auto"/>
                              </w:divBdr>
                              <w:divsChild>
                                <w:div w:id="580257470">
                                  <w:marLeft w:val="0"/>
                                  <w:marRight w:val="0"/>
                                  <w:marTop w:val="0"/>
                                  <w:marBottom w:val="0"/>
                                  <w:divBdr>
                                    <w:top w:val="none" w:sz="0" w:space="0" w:color="auto"/>
                                    <w:left w:val="none" w:sz="0" w:space="0" w:color="auto"/>
                                    <w:bottom w:val="none" w:sz="0" w:space="0" w:color="auto"/>
                                    <w:right w:val="none" w:sz="0" w:space="0" w:color="auto"/>
                                  </w:divBdr>
                                  <w:divsChild>
                                    <w:div w:id="143014650">
                                      <w:marLeft w:val="0"/>
                                      <w:marRight w:val="0"/>
                                      <w:marTop w:val="0"/>
                                      <w:marBottom w:val="215"/>
                                      <w:divBdr>
                                        <w:top w:val="none" w:sz="0" w:space="0" w:color="auto"/>
                                        <w:left w:val="none" w:sz="0" w:space="0" w:color="auto"/>
                                        <w:bottom w:val="none" w:sz="0" w:space="0" w:color="auto"/>
                                        <w:right w:val="none" w:sz="0" w:space="0" w:color="auto"/>
                                      </w:divBdr>
                                      <w:divsChild>
                                        <w:div w:id="1783300747">
                                          <w:marLeft w:val="0"/>
                                          <w:marRight w:val="0"/>
                                          <w:marTop w:val="0"/>
                                          <w:marBottom w:val="0"/>
                                          <w:divBdr>
                                            <w:top w:val="none" w:sz="0" w:space="0" w:color="auto"/>
                                            <w:left w:val="none" w:sz="0" w:space="0" w:color="auto"/>
                                            <w:bottom w:val="none" w:sz="0" w:space="0" w:color="auto"/>
                                            <w:right w:val="none" w:sz="0" w:space="0" w:color="auto"/>
                                          </w:divBdr>
                                          <w:divsChild>
                                            <w:div w:id="843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007582">
      <w:bodyDiv w:val="1"/>
      <w:marLeft w:val="0"/>
      <w:marRight w:val="0"/>
      <w:marTop w:val="0"/>
      <w:marBottom w:val="0"/>
      <w:divBdr>
        <w:top w:val="none" w:sz="0" w:space="0" w:color="auto"/>
        <w:left w:val="none" w:sz="0" w:space="0" w:color="auto"/>
        <w:bottom w:val="none" w:sz="0" w:space="0" w:color="auto"/>
        <w:right w:val="none" w:sz="0" w:space="0" w:color="auto"/>
      </w:divBdr>
    </w:div>
    <w:div w:id="1431507955">
      <w:bodyDiv w:val="1"/>
      <w:marLeft w:val="0"/>
      <w:marRight w:val="0"/>
      <w:marTop w:val="0"/>
      <w:marBottom w:val="0"/>
      <w:divBdr>
        <w:top w:val="none" w:sz="0" w:space="0" w:color="auto"/>
        <w:left w:val="none" w:sz="0" w:space="0" w:color="auto"/>
        <w:bottom w:val="none" w:sz="0" w:space="0" w:color="auto"/>
        <w:right w:val="none" w:sz="0" w:space="0" w:color="auto"/>
      </w:divBdr>
    </w:div>
    <w:div w:id="1447700122">
      <w:bodyDiv w:val="1"/>
      <w:marLeft w:val="0"/>
      <w:marRight w:val="0"/>
      <w:marTop w:val="0"/>
      <w:marBottom w:val="0"/>
      <w:divBdr>
        <w:top w:val="none" w:sz="0" w:space="0" w:color="auto"/>
        <w:left w:val="none" w:sz="0" w:space="0" w:color="auto"/>
        <w:bottom w:val="none" w:sz="0" w:space="0" w:color="auto"/>
        <w:right w:val="none" w:sz="0" w:space="0" w:color="auto"/>
      </w:divBdr>
    </w:div>
    <w:div w:id="1462726508">
      <w:bodyDiv w:val="1"/>
      <w:marLeft w:val="0"/>
      <w:marRight w:val="0"/>
      <w:marTop w:val="0"/>
      <w:marBottom w:val="0"/>
      <w:divBdr>
        <w:top w:val="none" w:sz="0" w:space="0" w:color="auto"/>
        <w:left w:val="none" w:sz="0" w:space="0" w:color="auto"/>
        <w:bottom w:val="none" w:sz="0" w:space="0" w:color="auto"/>
        <w:right w:val="none" w:sz="0" w:space="0" w:color="auto"/>
      </w:divBdr>
    </w:div>
    <w:div w:id="1763574633">
      <w:bodyDiv w:val="1"/>
      <w:marLeft w:val="0"/>
      <w:marRight w:val="0"/>
      <w:marTop w:val="0"/>
      <w:marBottom w:val="0"/>
      <w:divBdr>
        <w:top w:val="none" w:sz="0" w:space="0" w:color="auto"/>
        <w:left w:val="none" w:sz="0" w:space="0" w:color="auto"/>
        <w:bottom w:val="none" w:sz="0" w:space="0" w:color="auto"/>
        <w:right w:val="none" w:sz="0" w:space="0" w:color="auto"/>
      </w:divBdr>
    </w:div>
    <w:div w:id="1778330759">
      <w:bodyDiv w:val="1"/>
      <w:marLeft w:val="0"/>
      <w:marRight w:val="0"/>
      <w:marTop w:val="0"/>
      <w:marBottom w:val="0"/>
      <w:divBdr>
        <w:top w:val="none" w:sz="0" w:space="0" w:color="auto"/>
        <w:left w:val="none" w:sz="0" w:space="0" w:color="auto"/>
        <w:bottom w:val="none" w:sz="0" w:space="0" w:color="auto"/>
        <w:right w:val="none" w:sz="0" w:space="0" w:color="auto"/>
      </w:divBdr>
    </w:div>
    <w:div w:id="1841584560">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8563695">
      <w:bodyDiv w:val="1"/>
      <w:marLeft w:val="0"/>
      <w:marRight w:val="0"/>
      <w:marTop w:val="0"/>
      <w:marBottom w:val="0"/>
      <w:divBdr>
        <w:top w:val="none" w:sz="0" w:space="0" w:color="auto"/>
        <w:left w:val="none" w:sz="0" w:space="0" w:color="auto"/>
        <w:bottom w:val="none" w:sz="0" w:space="0" w:color="auto"/>
        <w:right w:val="none" w:sz="0" w:space="0" w:color="auto"/>
      </w:divBdr>
    </w:div>
    <w:div w:id="1918636772">
      <w:bodyDiv w:val="1"/>
      <w:marLeft w:val="0"/>
      <w:marRight w:val="0"/>
      <w:marTop w:val="0"/>
      <w:marBottom w:val="0"/>
      <w:divBdr>
        <w:top w:val="none" w:sz="0" w:space="0" w:color="auto"/>
        <w:left w:val="none" w:sz="0" w:space="0" w:color="auto"/>
        <w:bottom w:val="none" w:sz="0" w:space="0" w:color="auto"/>
        <w:right w:val="none" w:sz="0" w:space="0" w:color="auto"/>
      </w:divBdr>
    </w:div>
    <w:div w:id="1973360528">
      <w:bodyDiv w:val="1"/>
      <w:marLeft w:val="0"/>
      <w:marRight w:val="0"/>
      <w:marTop w:val="0"/>
      <w:marBottom w:val="0"/>
      <w:divBdr>
        <w:top w:val="none" w:sz="0" w:space="0" w:color="auto"/>
        <w:left w:val="none" w:sz="0" w:space="0" w:color="auto"/>
        <w:bottom w:val="none" w:sz="0" w:space="0" w:color="auto"/>
        <w:right w:val="none" w:sz="0" w:space="0" w:color="auto"/>
      </w:divBdr>
    </w:div>
    <w:div w:id="2043896038">
      <w:bodyDiv w:val="1"/>
      <w:marLeft w:val="0"/>
      <w:marRight w:val="0"/>
      <w:marTop w:val="0"/>
      <w:marBottom w:val="0"/>
      <w:divBdr>
        <w:top w:val="none" w:sz="0" w:space="0" w:color="auto"/>
        <w:left w:val="none" w:sz="0" w:space="0" w:color="auto"/>
        <w:bottom w:val="none" w:sz="0" w:space="0" w:color="auto"/>
        <w:right w:val="none" w:sz="0" w:space="0" w:color="auto"/>
      </w:divBdr>
    </w:div>
    <w:div w:id="2059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uray.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5218818/"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consultantplus://offline/ref=6659D380AA09374B525758DE8C5648F4350A55F0BBF3792765E71184ODV5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ray.ru/informaciya-dlya-grazhdan/gosudarstvenniie-i-munitsipalniie-uslugi/munitsipalniie-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investicionnaja-politika/"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uray.ru/informaciya-dlya-grazhdan/gosudarstvenniie-i-munitsipalniie-uslugi/munitsipalniie-uslugi/" TargetMode="External"/><Relationship Id="rId10" Type="http://schemas.openxmlformats.org/officeDocument/2006/relationships/hyperlink" Target="http://uray.ru/brend-goroda-uraj/" TargetMode="External"/><Relationship Id="rId19" Type="http://schemas.openxmlformats.org/officeDocument/2006/relationships/hyperlink" Target="http://www.ura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rrgu.admhma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1D3CE-0904-4BEC-9BA0-A1569C6E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14919</TotalTime>
  <Pages>34</Pages>
  <Words>13901</Words>
  <Characters>79242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kotlyarov</dc:creator>
  <cp:lastModifiedBy>Минибаева</cp:lastModifiedBy>
  <cp:revision>279</cp:revision>
  <cp:lastPrinted>2021-04-27T06:28:00Z</cp:lastPrinted>
  <dcterms:created xsi:type="dcterms:W3CDTF">2018-02-26T06:42:00Z</dcterms:created>
  <dcterms:modified xsi:type="dcterms:W3CDTF">2021-04-30T09:56:00Z</dcterms:modified>
</cp:coreProperties>
</file>