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03" w:rsidRDefault="00B916C7">
      <w:pPr>
        <w:pStyle w:val="2"/>
        <w:spacing w:before="0" w:beforeAutospacing="0" w:after="0" w:afterAutospacing="0"/>
        <w:jc w:val="center"/>
        <w:divId w:val="176364780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Какие классы условий труда присваивают по результатам </w:t>
      </w:r>
    </w:p>
    <w:p w:rsidR="00230303" w:rsidRDefault="00B916C7">
      <w:pPr>
        <w:pStyle w:val="2"/>
        <w:spacing w:before="0" w:beforeAutospacing="0" w:after="0" w:afterAutospacing="0"/>
        <w:jc w:val="center"/>
        <w:divId w:val="1763647803"/>
        <w:rPr>
          <w:rFonts w:eastAsia="Times New Roman"/>
          <w:sz w:val="28"/>
        </w:rPr>
      </w:pPr>
      <w:r>
        <w:rPr>
          <w:rFonts w:eastAsia="Times New Roman"/>
          <w:sz w:val="28"/>
        </w:rPr>
        <w:t>специальной оценки условий труда</w:t>
      </w:r>
    </w:p>
    <w:p w:rsidR="00230303" w:rsidRDefault="00230303">
      <w:pPr>
        <w:pStyle w:val="a5"/>
        <w:divId w:val="1076974517"/>
      </w:pPr>
      <w:r>
        <w:pict>
          <v:roundrect id="_x0000_s1026" style="position:absolute;margin-left:7.9pt;margin-top:11.8pt;width:495.5pt;height:38.5pt;z-index:251639808" arcsize="10923f" fillcolor="white [3201]" strokecolor="#4f81bd [3204]" strokeweight="2.5pt">
            <v:shadow color="#868686"/>
            <v:textbox>
              <w:txbxContent>
                <w:p w:rsidR="00230303" w:rsidRDefault="00B916C7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Условия труда по степени вредности и опасности подразделяют на четыре класса: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29" style="position:absolute;margin-left:122.85pt;margin-top:74.55pt;width:380.55pt;height:116.05pt;z-index:251641856" arcsize="10923f" fillcolor="white [3201]" strokecolor="#4bacc6 [3208]" strokeweight="2.5pt">
            <v:shadow color="#868686"/>
            <v:textbox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воздействие на работника вредных и (или) опасных производственных факторов отсутствует или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31" style="position:absolute;margin-left:122.85pt;margin-top:202.45pt;width:380.55pt;height:116.4pt;z-index:251643904" arcsize="10923f" fillcolor="white [3201]" strokecolor="#9bbb59 [3206]" strokeweight="2.5pt">
            <v:shadow color="#868686"/>
            <v:textbox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33" style="position:absolute;margin-left:122.85pt;margin-top:343.25pt;width:380.55pt;height:64.5pt;z-index:251645952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both"/>
                  </w:pPr>
                  <w:r>
                    <w:t>условия труда, при которых уровни воздействия вредных и (или) опасных производственных факторов превышают уровни, установленные нормативами условий труда</w:t>
                  </w:r>
                </w:p>
              </w:txbxContent>
            </v:textbox>
          </v:roundrect>
        </w:pict>
      </w:r>
      <w:r>
        <w:pict>
          <v:roundrect id="_x0000_s1035" style="position:absolute;margin-left:122.85pt;margin-top:426pt;width:380.55pt;height:116.95pt;z-index:251648000" arcsize="10923f" fillcolor="white [3201]" strokecolor="#c0504d [3205]" strokeweight="2.5pt">
            <v:shadow color="#868686"/>
            <v:textbox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38" style="position:absolute;margin-left:-11.35pt;margin-top:962.5pt;width:102.95pt;height:76.15pt;z-index:251650048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3.2 </w:t>
                  </w:r>
                  <w:r>
                    <w:t>– вредные условия труда 2-й степени</w:t>
                  </w:r>
                </w:p>
              </w:txbxContent>
            </v:textbox>
          </v:roundrect>
        </w:pict>
      </w:r>
      <w:r>
        <w:pict>
          <v:roundrect id="_x0000_s1042" style="position:absolute;margin-left:105.7pt;margin-top:941.95pt;width:386.6pt;height:135.3pt;z-index:251654144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41" style="position:absolute;margin-left:105.7pt;margin-top:810.6pt;width:386.6pt;height:118.85pt;z-index:251653120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после </w:t>
                  </w:r>
                  <w:proofErr w:type="gramStart"/>
                  <w:r>
                    <w:rPr>
                      <w:rFonts w:eastAsia="Times New Roman"/>
                    </w:rPr>
                    <w:t>воздействия</w:t>
                  </w:r>
                  <w:proofErr w:type="gramEnd"/>
                  <w:r>
                    <w:rPr>
                      <w:rFonts w:eastAsia="Times New Roman"/>
                    </w:rPr>
            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37" style="position:absolute;margin-left:-11.35pt;margin-top:829.25pt;width:102.95pt;height:76.15pt;z-index:251649024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3.1 </w:t>
                  </w:r>
                  <w:r>
                    <w:t>– вредные условия труда 1-й степени</w:t>
                  </w:r>
                </w:p>
              </w:txbxContent>
            </v:textbox>
          </v:roundrect>
        </w:pict>
      </w:r>
      <w:r>
        <w:pict>
          <v:roundrect id="_x0000_s1034" style="position:absolute;margin-left:7.9pt;margin-top:449.45pt;width:102.95pt;height:63.65pt;z-index:251646976" arcsize="10923f" fillcolor="white [3201]" strokecolor="#c0504d [3205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>4-й класс – опасные условия труда</w:t>
                  </w:r>
                </w:p>
              </w:txbxContent>
            </v:textbox>
          </v:roundrect>
        </w:pict>
      </w:r>
      <w:r>
        <w:pict>
          <v:roundrect id="_x0000_s1032" style="position:absolute;margin-left:7.9pt;margin-top:343.25pt;width:102.95pt;height:63.65pt;z-index:251644928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>3-й класс – вредные условия труда</w:t>
                  </w:r>
                </w:p>
              </w:txbxContent>
            </v:textbox>
          </v:roundrect>
        </w:pict>
      </w:r>
      <w:r>
        <w:pict>
          <v:roundrect id="_x0000_s1030" style="position:absolute;margin-left:7.9pt;margin-top:223.25pt;width:102.95pt;height:63.65pt;z-index:251642880" arcsize="10923f" fillcolor="white [3201]" strokecolor="#9bbb59 [3206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>2-й класс – допустимые условия труда</w:t>
                  </w:r>
                </w:p>
              </w:txbxContent>
            </v:textbox>
          </v:roundrect>
        </w:pict>
      </w:r>
      <w:r>
        <w:pict>
          <v:roundrect id="_x0000_s1028" style="position:absolute;margin-left:7.9pt;margin-top:90.85pt;width:102.95pt;height:63.65pt;z-index:251640832" arcsize="10923f" fillcolor="white [3201]" strokecolor="#4bacc6 [3208]" strokeweight="2.5pt">
            <v:shadow color="#868686"/>
            <v:textbox>
              <w:txbxContent>
                <w:p w:rsidR="00230303" w:rsidRDefault="00B916C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Style w:val="a8"/>
                    </w:rPr>
                    <w:t>1-й класс – оптимальные условия труда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  <w:rPr>
          <w:rStyle w:val="a8"/>
        </w:rPr>
      </w:pPr>
    </w:p>
    <w:p w:rsidR="00230303" w:rsidRDefault="00230303">
      <w:pPr>
        <w:pStyle w:val="a5"/>
        <w:divId w:val="1076974517"/>
        <w:rPr>
          <w:rStyle w:val="a8"/>
        </w:rPr>
      </w:pPr>
    </w:p>
    <w:p w:rsidR="00230303" w:rsidRDefault="00230303">
      <w:pPr>
        <w:pStyle w:val="a5"/>
        <w:divId w:val="1076974517"/>
        <w:rPr>
          <w:rStyle w:val="a8"/>
        </w:rPr>
      </w:pPr>
    </w:p>
    <w:p w:rsidR="00230303" w:rsidRDefault="00230303">
      <w:pPr>
        <w:pStyle w:val="a5"/>
        <w:divId w:val="1076974517"/>
        <w:rPr>
          <w:rStyle w:val="a8"/>
        </w:rPr>
      </w:pPr>
    </w:p>
    <w:p w:rsidR="00230303" w:rsidRDefault="00230303">
      <w:pPr>
        <w:pStyle w:val="a5"/>
        <w:divId w:val="1076974517"/>
        <w:rPr>
          <w:rStyle w:val="a8"/>
        </w:rPr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C1335">
      <w:pPr>
        <w:pStyle w:val="a5"/>
        <w:divId w:val="1076974517"/>
      </w:pPr>
      <w:r>
        <w:rPr>
          <w:noProof/>
        </w:rPr>
        <w:pict>
          <v:roundrect id="_x0000_s1067" style="position:absolute;margin-left:10.15pt;margin-top:14.5pt;width:495.5pt;height:38.5pt;z-index:251676672" arcsize="10923f" fillcolor="white [3201]" strokecolor="#f79646 [3209]" strokeweight="2.5pt">
            <v:shadow color="#868686"/>
            <v:textbox>
              <w:txbxContent>
                <w:p w:rsidR="002C1335" w:rsidRPr="002C1335" w:rsidRDefault="002C1335" w:rsidP="002C1335">
                  <w:pPr>
                    <w:jc w:val="center"/>
                    <w:rPr>
                      <w:sz w:val="28"/>
                    </w:rPr>
                  </w:pPr>
                  <w:r w:rsidRPr="002C1335">
                    <w:rPr>
                      <w:color w:val="222222"/>
                      <w:szCs w:val="21"/>
                      <w:shd w:val="clear" w:color="auto" w:fill="FFFFFF"/>
                    </w:rPr>
                    <w:t>3-й класс вредных условий труда имеет следующие подклассы</w:t>
                  </w:r>
                  <w:r>
                    <w:rPr>
                      <w:color w:val="222222"/>
                      <w:szCs w:val="21"/>
                      <w:shd w:val="clear" w:color="auto" w:fill="FFFFFF"/>
                    </w:rPr>
                    <w:t>: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C1335">
      <w:pPr>
        <w:pStyle w:val="a5"/>
        <w:divId w:val="1076974517"/>
      </w:pPr>
      <w:r>
        <w:rPr>
          <w:noProof/>
        </w:rPr>
        <w:pict>
          <v:roundrect id="_x0000_s1070" style="position:absolute;margin-left:105.7pt;margin-top:15.15pt;width:386.6pt;height:116.85pt;z-index:251679744" arcsize="10923f" fillcolor="white [3201]" strokecolor="#f79646 [3209]" strokeweight="2.5pt">
            <v:shadow color="#868686"/>
            <v:textbox>
              <w:txbxContent>
                <w:p w:rsidR="002C1335" w:rsidRDefault="002C1335" w:rsidP="002C133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после </w:t>
                  </w:r>
                  <w:proofErr w:type="gramStart"/>
                  <w:r>
                    <w:rPr>
                      <w:rFonts w:eastAsia="Times New Roman"/>
                    </w:rPr>
                    <w:t>воздействия</w:t>
                  </w:r>
                  <w:proofErr w:type="gramEnd"/>
                  <w:r>
                    <w:rPr>
                      <w:rFonts w:eastAsia="Times New Roman"/>
                    </w:rPr>
            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</w:t>
                  </w:r>
                </w:p>
                <w:p w:rsidR="002C1335" w:rsidRDefault="002C1335" w:rsidP="002C1335"/>
              </w:txbxContent>
            </v:textbox>
          </v:roundrect>
        </w:pict>
      </w:r>
    </w:p>
    <w:p w:rsidR="00230303" w:rsidRDefault="002C1335">
      <w:pPr>
        <w:pStyle w:val="a5"/>
        <w:divId w:val="1076974517"/>
      </w:pPr>
      <w:r>
        <w:rPr>
          <w:noProof/>
        </w:rPr>
        <w:pict>
          <v:roundrect id="_x0000_s1069" style="position:absolute;margin-left:-11.35pt;margin-top:6.05pt;width:102.95pt;height:76.15pt;z-index:251678720" arcsize="10923f" fillcolor="white [3201]" strokecolor="#f79646 [3209]" strokeweight="2.5pt">
            <v:shadow color="#868686"/>
            <v:textbox>
              <w:txbxContent>
                <w:p w:rsidR="002C1335" w:rsidRDefault="002C1335" w:rsidP="002C1335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3.1 </w:t>
                  </w:r>
                  <w:r>
                    <w:t>– вредные условия труда 1-й степени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C1335">
      <w:pPr>
        <w:pStyle w:val="a5"/>
        <w:divId w:val="1076974517"/>
      </w:pPr>
      <w:r>
        <w:rPr>
          <w:noProof/>
        </w:rPr>
        <w:pict>
          <v:roundrect id="_x0000_s1071" style="position:absolute;margin-left:105.7pt;margin-top:5.9pt;width:386.6pt;height:135pt;z-index:251680768" arcsize="10923f" fillcolor="white [3201]" strokecolor="#f79646 [3209]" strokeweight="2.5pt">
            <v:shadow color="#868686"/>
            <v:textbox>
              <w:txbxContent>
                <w:p w:rsidR="002C1335" w:rsidRDefault="002C1335" w:rsidP="002C133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</w:t>
                  </w:r>
                </w:p>
                <w:p w:rsidR="002C1335" w:rsidRDefault="002C1335" w:rsidP="002C1335"/>
              </w:txbxContent>
            </v:textbox>
          </v:roundrect>
        </w:pict>
      </w:r>
    </w:p>
    <w:p w:rsidR="00230303" w:rsidRDefault="002C1335">
      <w:pPr>
        <w:pStyle w:val="a5"/>
        <w:divId w:val="1076974517"/>
      </w:pPr>
      <w:r>
        <w:rPr>
          <w:noProof/>
        </w:rPr>
        <w:pict>
          <v:roundrect id="_x0000_s1068" style="position:absolute;margin-left:-11.35pt;margin-top:3.6pt;width:102.95pt;height:76.15pt;z-index:251677696" arcsize="10923f" fillcolor="white [3201]" strokecolor="#f79646 [3209]" strokeweight="2.5pt">
            <v:shadow color="#868686"/>
            <v:textbox>
              <w:txbxContent>
                <w:p w:rsidR="002C1335" w:rsidRDefault="002C1335" w:rsidP="002C1335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3.2 </w:t>
                  </w:r>
                  <w:r>
                    <w:t>– вредные условия труда 2-й степени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  <w:r>
        <w:pict>
          <v:roundrect id="_x0000_s1039" style="position:absolute;margin-left:-11.35pt;margin-top:28.85pt;width:102.95pt;height:76.15pt;z-index:251651072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3.3 </w:t>
                  </w:r>
                  <w:r>
                    <w:t>– вредные условия труда 3-й степени</w:t>
                  </w:r>
                </w:p>
              </w:txbxContent>
            </v:textbox>
          </v:roundrect>
        </w:pict>
      </w:r>
      <w:r>
        <w:pict>
          <v:roundrect id="_x0000_s1043" style="position:absolute;margin-left:105.7pt;margin-top:11.9pt;width:386.6pt;height:116.85pt;z-index:251655168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44" style="position:absolute;margin-left:105.7pt;margin-top:148.5pt;width:386.6pt;height:88.4pt;z-index:251656192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условия труда, при которых на работника воздействуют вредные и (или) опасные производственные факторы, </w:t>
                  </w:r>
                  <w:proofErr w:type="gramStart"/>
                  <w:r>
                    <w:rPr>
                      <w:rFonts w:eastAsia="Times New Roman"/>
                    </w:rPr>
                    <w:t>уровни</w:t>
                  </w:r>
                  <w:proofErr w:type="gramEnd"/>
                  <w:r>
                    <w:rPr>
                      <w:rFonts w:eastAsia="Times New Roman"/>
                    </w:rPr>
            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40" style="position:absolute;margin-left:-7.95pt;margin-top:156.6pt;width:102.95pt;height:76.15pt;z-index:251652096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3.4 </w:t>
                  </w:r>
                  <w:r>
                    <w:t>– вредные условия труда 4-й степени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B916C7">
      <w:pPr>
        <w:pStyle w:val="2"/>
        <w:jc w:val="center"/>
        <w:divId w:val="1076974517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lastRenderedPageBreak/>
        <w:t>Компенсации работникам, занятых во вредных и опасных условиях труда</w:t>
      </w:r>
      <w:proofErr w:type="gramEnd"/>
    </w:p>
    <w:p w:rsidR="00230303" w:rsidRDefault="00230303">
      <w:pPr>
        <w:pStyle w:val="a5"/>
        <w:divId w:val="1076974517"/>
      </w:pPr>
      <w:r>
        <w:pict>
          <v:roundrect id="_x0000_s1048" style="position:absolute;margin-left:45.75pt;margin-top:11.45pt;width:386.6pt;height:52.95pt;z-index:251658240" arcsize="10923f" fillcolor="white [3201]" strokecolor="#4f81bd [3204]" strokeweight="2.5pt">
            <v:shadow color="#868686"/>
            <v:textbox>
              <w:txbxContent>
                <w:p w:rsidR="00230303" w:rsidRDefault="00B916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Сокращенная продолжительность рабочего времени – </w:t>
                  </w:r>
                </w:p>
                <w:p w:rsidR="00230303" w:rsidRDefault="00B916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 более 36 часов в неделю </w:t>
                  </w:r>
                </w:p>
                <w:p w:rsidR="00230303" w:rsidRDefault="00B916C7">
                  <w:pPr>
                    <w:jc w:val="center"/>
                  </w:pPr>
                  <w:r>
                    <w:rPr>
                      <w:rFonts w:eastAsia="Times New Roman"/>
                    </w:rPr>
                    <w:t>(</w:t>
                  </w:r>
                  <w:hyperlink r:id="rId4" w:anchor="/document/99/901807664/XA00MCC2NQ/" w:history="1"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>ст. 92 ТК РФ</w:t>
                    </w:r>
                  </w:hyperlink>
                  <w:r>
                    <w:rPr>
                      <w:rFonts w:eastAsia="Times New Roman"/>
                    </w:rPr>
                    <w:t>)</w:t>
                  </w:r>
                </w:p>
              </w:txbxContent>
            </v:textbox>
          </v:roundrect>
        </w:pict>
      </w:r>
      <w:r>
        <w:pict>
          <v:roundrect id="_x0000_s1050" style="position:absolute;margin-left:183.4pt;margin-top:75.6pt;width:102.95pt;height:76.15pt;z-index:251660288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3.4 </w:t>
                  </w:r>
                  <w:r>
                    <w:t>– вредные условия труда 4-й степени</w:t>
                  </w:r>
                </w:p>
              </w:txbxContent>
            </v:textbox>
          </v:roundrect>
        </w:pict>
      </w:r>
      <w:r>
        <w:pict>
          <v:roundrect id="_x0000_s1054" style="position:absolute;margin-left:128.1pt;margin-top:257.1pt;width:102.95pt;height:76.15pt;z-index:251664384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3.3 </w:t>
                  </w:r>
                  <w:r>
                    <w:t>– вредные условия труда 3-й степени</w:t>
                  </w:r>
                </w:p>
              </w:txbxContent>
            </v:textbox>
          </v:roundrect>
        </w:pict>
      </w:r>
      <w:r>
        <w:pict>
          <v:roundrect id="_x0000_s1056" style="position:absolute;margin-left:367.9pt;margin-top:257.1pt;width:102.95pt;height:76.15pt;z-index:251666432" arcsize="10923f" fillcolor="white [3201]" strokecolor="#c0504d [3205]" strokeweight="2.5pt">
            <v:shadow color="#868686"/>
            <v:textbox>
              <w:txbxContent>
                <w:p w:rsidR="00230303" w:rsidRDefault="00B916C7">
                  <w:pPr>
                    <w:jc w:val="center"/>
                    <w:rPr>
                      <w:b/>
                    </w:rPr>
                  </w:pPr>
                  <w:r>
                    <w:rPr>
                      <w:rStyle w:val="a8"/>
                    </w:rPr>
                    <w:t xml:space="preserve">4-й класс – </w:t>
                  </w:r>
                  <w:r>
                    <w:rPr>
                      <w:rStyle w:val="a8"/>
                      <w:b w:val="0"/>
                    </w:rPr>
                    <w:t>опасные условия труда</w:t>
                  </w:r>
                </w:p>
              </w:txbxContent>
            </v:textbox>
          </v:roundrect>
        </w:pict>
      </w:r>
      <w:r>
        <w:pict>
          <v:roundrect id="_x0000_s1058" style="position:absolute;margin-left:-20.4pt;margin-top:429.05pt;width:102.95pt;height:76.15pt;z-index:251668480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3.1 </w:t>
                  </w:r>
                  <w:r>
                    <w:t>– вредные условия труда 1-й степени</w:t>
                  </w:r>
                </w:p>
              </w:txbxContent>
            </v:textbox>
          </v:roundrect>
        </w:pict>
      </w:r>
      <w:r>
        <w:pict>
          <v:roundrect id="_x0000_s1060" style="position:absolute;margin-left:199.25pt;margin-top:429.05pt;width:102.95pt;height:76.15pt;z-index:251670528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3.3 </w:t>
                  </w:r>
                  <w:r>
                    <w:t>– вредные условия труда 3-й степени</w:t>
                  </w:r>
                </w:p>
              </w:txbxContent>
            </v:textbox>
          </v:roundrect>
        </w:pict>
      </w:r>
      <w:r>
        <w:pict>
          <v:roundrect id="_x0000_s1063" style="position:absolute;margin-left:40.2pt;margin-top:541.25pt;width:386.6pt;height:29.9pt;z-index:251673600" arcsize="10923f" fillcolor="white [3201]" strokecolor="#4f81bd [3204]" strokeweight="2.5pt">
            <v:shadow color="#868686"/>
            <v:textbox style="mso-next-textbox:#_x0000_s1063">
              <w:txbxContent>
                <w:p w:rsidR="00230303" w:rsidRDefault="00B916C7">
                  <w:pPr>
                    <w:jc w:val="center"/>
                  </w:pPr>
                  <w:r>
                    <w:rPr>
                      <w:rFonts w:eastAsia="Times New Roman"/>
                    </w:rPr>
                    <w:t xml:space="preserve">Дополнительно </w:t>
                  </w:r>
                </w:p>
              </w:txbxContent>
            </v:textbox>
          </v:roundrect>
        </w:pict>
      </w:r>
      <w:r>
        <w:pict>
          <v:roundrect id="_x0000_s1065" style="position:absolute;margin-left:-11.65pt;margin-top:638.5pt;width:511.95pt;height:45.05pt;z-index:251675648" arcsize="10923f" fillcolor="white [3201]" strokecolor="#4f81bd [3204]" strokeweight="1pt">
            <v:stroke dashstyle="dash"/>
            <v:shadow color="#868686"/>
            <v:textbox style="mso-next-textbox:#_x0000_s1065">
              <w:txbxContent>
                <w:p w:rsidR="00230303" w:rsidRDefault="00B916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Лечебно-профилактическое питание (</w:t>
                  </w:r>
                  <w:hyperlink r:id="rId5" w:anchor="/document/99/901807664/XA00MGU2OD/" w:history="1"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>ст. 222 ТК РФ</w:t>
                    </w:r>
                  </w:hyperlink>
                  <w:r>
                    <w:rPr>
                      <w:rFonts w:eastAsia="Times New Roman"/>
                    </w:rPr>
                    <w:t xml:space="preserve">, </w:t>
                  </w:r>
                  <w:hyperlink r:id="rId6" w:anchor="/document/99/902153699/" w:history="1"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 xml:space="preserve">приказ </w:t>
                    </w:r>
                    <w:proofErr w:type="spellStart"/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>Минздравсоцразвития</w:t>
                    </w:r>
                    <w:proofErr w:type="spellEnd"/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 xml:space="preserve"> России от 16 февраля 2009 г. № 46н</w:t>
                    </w:r>
                  </w:hyperlink>
                  <w:r>
                    <w:rPr>
                      <w:rFonts w:eastAsia="Times New Roman"/>
                    </w:rPr>
                    <w:t>)</w:t>
                  </w:r>
                </w:p>
                <w:p w:rsidR="00230303" w:rsidRDefault="00230303">
                  <w:pPr>
                    <w:jc w:val="both"/>
                  </w:pPr>
                </w:p>
              </w:txbxContent>
            </v:textbox>
          </v:roundrect>
        </w:pict>
      </w:r>
      <w:r>
        <w:pict>
          <v:roundrect id="_x0000_s1064" style="position:absolute;margin-left:-11.65pt;margin-top:582.1pt;width:511.95pt;height:45.05pt;z-index:251674624" arcsize="10923f" fillcolor="white [3201]" strokecolor="#4f81bd [3204]" strokeweight="1pt">
            <v:stroke dashstyle="dash"/>
            <v:shadow color="#868686"/>
            <v:textbox style="mso-next-textbox:#_x0000_s1064">
              <w:txbxContent>
                <w:p w:rsidR="00230303" w:rsidRDefault="00B916C7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Молоко или другие равноценные пищевые продукты (</w:t>
                  </w:r>
                  <w:hyperlink r:id="rId7" w:anchor="/document/99/901807664/XA00MGU2OD/" w:history="1"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>ст. 222 ТК РФ</w:t>
                    </w:r>
                  </w:hyperlink>
                  <w:r>
                    <w:rPr>
                      <w:rFonts w:eastAsia="Times New Roman"/>
                    </w:rPr>
                    <w:t xml:space="preserve">, </w:t>
                  </w:r>
                  <w:hyperlink r:id="rId8" w:anchor="/document/99/902153698/" w:history="1"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 xml:space="preserve">приказ </w:t>
                    </w:r>
                    <w:proofErr w:type="spellStart"/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>Минздравсоцразвития</w:t>
                    </w:r>
                    <w:proofErr w:type="spellEnd"/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 xml:space="preserve"> России от 16 февраля 2009 г. № 45н</w:t>
                    </w:r>
                  </w:hyperlink>
                  <w:r>
                    <w:rPr>
                      <w:rFonts w:eastAsia="Times New Roman"/>
                    </w:rPr>
                    <w:t>)</w:t>
                  </w:r>
                </w:p>
                <w:p w:rsidR="00230303" w:rsidRDefault="00230303"/>
              </w:txbxContent>
            </v:textbox>
          </v:roundrect>
        </w:pict>
      </w:r>
      <w:r>
        <w:pict>
          <v:roundrect id="_x0000_s1061" style="position:absolute;margin-left:309.45pt;margin-top:429.05pt;width:102.95pt;height:76.15pt;z-index:251671552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3.4 </w:t>
                  </w:r>
                  <w:r>
                    <w:t>– вредные условия труда 4-й степени</w:t>
                  </w:r>
                </w:p>
              </w:txbxContent>
            </v:textbox>
          </v:roundrect>
        </w:pict>
      </w:r>
      <w:r>
        <w:pict>
          <v:roundrect id="_x0000_s1062" style="position:absolute;margin-left:417.25pt;margin-top:429.05pt;width:102.95pt;height:76.15pt;z-index:251672576" arcsize="10923f" fillcolor="white [3201]" strokecolor="#c0504d [3205]" strokeweight="2.5pt">
            <v:shadow color="#868686"/>
            <v:textbox>
              <w:txbxContent>
                <w:p w:rsidR="00230303" w:rsidRDefault="00B916C7">
                  <w:pPr>
                    <w:jc w:val="center"/>
                    <w:rPr>
                      <w:b/>
                    </w:rPr>
                  </w:pPr>
                  <w:r>
                    <w:rPr>
                      <w:rStyle w:val="a8"/>
                    </w:rPr>
                    <w:t xml:space="preserve">4-й класс – </w:t>
                  </w:r>
                  <w:r>
                    <w:rPr>
                      <w:rStyle w:val="a8"/>
                      <w:b w:val="0"/>
                    </w:rPr>
                    <w:t>опасные условия труда</w:t>
                  </w:r>
                </w:p>
              </w:txbxContent>
            </v:textbox>
          </v:roundrect>
        </w:pict>
      </w:r>
      <w:r>
        <w:pict>
          <v:roundrect id="_x0000_s1059" style="position:absolute;margin-left:89.2pt;margin-top:429.05pt;width:102.95pt;height:76.15pt;z-index:251669504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3.2 </w:t>
                  </w:r>
                  <w:r>
                    <w:t>– вредные условия труда 2-й степени</w:t>
                  </w:r>
                </w:p>
              </w:txbxContent>
            </v:textbox>
          </v:roundrect>
        </w:pict>
      </w:r>
      <w:r>
        <w:pict>
          <v:roundrect id="_x0000_s1055" style="position:absolute;margin-left:249.05pt;margin-top:257.1pt;width:102.95pt;height:76.15pt;z-index:251665408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3.4 </w:t>
                  </w:r>
                  <w:r>
                    <w:t>– вредные условия труда 4-й степени</w:t>
                  </w:r>
                </w:p>
              </w:txbxContent>
            </v:textbox>
          </v:roundrect>
        </w:pict>
      </w:r>
      <w:r>
        <w:pict>
          <v:roundrect id="_x0000_s1053" style="position:absolute;margin-left:7.85pt;margin-top:257.1pt;width:102.95pt;height:76.15pt;z-index:251663360" arcsize="10923f" fillcolor="white [3201]" strokecolor="#f79646 [3209]" strokeweight="2.5pt">
            <v:shadow color="#868686"/>
            <v:textbox style="mso-next-textbox:#_x0000_s1053"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3.2 </w:t>
                  </w:r>
                  <w:r>
                    <w:t>– вредные условия труда 2-й степени</w:t>
                  </w:r>
                </w:p>
              </w:txbxContent>
            </v:textbox>
          </v:roundrect>
        </w:pict>
      </w:r>
      <w:r>
        <w:pict>
          <v:roundrect id="_x0000_s1051" style="position:absolute;margin-left:329.4pt;margin-top:75.6pt;width:102.95pt;height:76.15pt;z-index:251661312" arcsize="10923f" fillcolor="white [3201]" strokecolor="#c0504d [3205]" strokeweight="2.5pt">
            <v:shadow color="#868686"/>
            <v:textbox>
              <w:txbxContent>
                <w:p w:rsidR="00230303" w:rsidRDefault="00B916C7">
                  <w:pPr>
                    <w:jc w:val="center"/>
                    <w:rPr>
                      <w:b/>
                    </w:rPr>
                  </w:pPr>
                  <w:r>
                    <w:rPr>
                      <w:rStyle w:val="a8"/>
                    </w:rPr>
                    <w:t xml:space="preserve">4-й класс – </w:t>
                  </w:r>
                  <w:r>
                    <w:rPr>
                      <w:rStyle w:val="a8"/>
                      <w:b w:val="0"/>
                    </w:rPr>
                    <w:t>опасные условия труда</w:t>
                  </w:r>
                </w:p>
              </w:txbxContent>
            </v:textbox>
          </v:roundrect>
        </w:pict>
      </w:r>
      <w:r>
        <w:pict>
          <v:roundrect id="_x0000_s1049" style="position:absolute;margin-left:35.25pt;margin-top:75.6pt;width:102.95pt;height:76.15pt;z-index:251659264" arcsize="10923f" fillcolor="white [3201]" strokecolor="#f79646 [3209]" strokeweight="2.5pt">
            <v:shadow color="#868686"/>
            <v:textbox>
              <w:txbxContent>
                <w:p w:rsidR="00230303" w:rsidRDefault="00B916C7">
                  <w:pPr>
                    <w:jc w:val="center"/>
                  </w:pPr>
                  <w:r>
                    <w:rPr>
                      <w:rStyle w:val="a8"/>
                    </w:rPr>
                    <w:t xml:space="preserve">подкласс 3.3 </w:t>
                  </w:r>
                  <w:r>
                    <w:t>– вредные условия труда 3-й степени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C1335">
      <w:pPr>
        <w:pStyle w:val="a5"/>
        <w:divId w:val="1076974517"/>
      </w:pPr>
      <w:r>
        <w:pict>
          <v:roundrect id="_x0000_s1052" style="position:absolute;margin-left:45.75pt;margin-top:25.4pt;width:386.6pt;height:55.7pt;z-index:251662336" arcsize="10923f" fillcolor="white [3201]" strokecolor="#4f81bd [3204]" strokeweight="2.5pt">
            <v:shadow color="#868686"/>
            <v:textbox>
              <w:txbxContent>
                <w:p w:rsidR="00230303" w:rsidRDefault="00B916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Ежегодный дополнительный оплачиваемый отпуск – не менее семи календарных дней </w:t>
                  </w:r>
                </w:p>
                <w:p w:rsidR="00230303" w:rsidRDefault="00B916C7">
                  <w:pPr>
                    <w:jc w:val="center"/>
                  </w:pPr>
                  <w:r>
                    <w:rPr>
                      <w:rFonts w:eastAsia="Times New Roman"/>
                    </w:rPr>
                    <w:t>(</w:t>
                  </w:r>
                  <w:hyperlink r:id="rId9" w:anchor="/document/99/901807664/XA00MFI2O9/" w:history="1"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>ст. 117 ТК РФ</w:t>
                    </w:r>
                  </w:hyperlink>
                  <w:r>
                    <w:rPr>
                      <w:rFonts w:eastAsia="Times New Roman"/>
                    </w:rPr>
                    <w:t>)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C1335">
      <w:pPr>
        <w:pStyle w:val="a5"/>
        <w:divId w:val="1076974517"/>
      </w:pPr>
      <w:r>
        <w:pict>
          <v:roundrect id="_x0000_s1057" style="position:absolute;margin-left:50.25pt;margin-top:19.05pt;width:386.6pt;height:38.75pt;z-index:251667456" arcsize="10923f" fillcolor="white [3201]" strokecolor="#4f81bd [3204]" strokeweight="2.5pt">
            <v:shadow color="#868686"/>
            <v:textbox style="mso-next-textbox:#_x0000_s1057">
              <w:txbxContent>
                <w:p w:rsidR="00230303" w:rsidRDefault="00B916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Повышенная оплата труда – не менее 4% </w:t>
                  </w:r>
                </w:p>
                <w:p w:rsidR="00230303" w:rsidRDefault="00B916C7">
                  <w:pPr>
                    <w:jc w:val="center"/>
                  </w:pPr>
                  <w:r>
                    <w:rPr>
                      <w:rFonts w:eastAsia="Times New Roman"/>
                    </w:rPr>
                    <w:t>(</w:t>
                  </w:r>
                  <w:hyperlink r:id="rId10" w:anchor="/document/99/901807664/XA00MAG2MT/" w:history="1">
                    <w:r>
                      <w:rPr>
                        <w:rStyle w:val="a3"/>
                        <w:rFonts w:eastAsia="Times New Roman"/>
                        <w:color w:val="auto"/>
                        <w:u w:val="none"/>
                      </w:rPr>
                      <w:t>ст. 147 ТК РФ</w:t>
                    </w:r>
                  </w:hyperlink>
                  <w:r>
                    <w:rPr>
                      <w:rFonts w:eastAsia="Times New Roman"/>
                    </w:rPr>
                    <w:t>)</w:t>
                  </w:r>
                </w:p>
              </w:txbxContent>
            </v:textbox>
          </v:roundrect>
        </w:pict>
      </w: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230303" w:rsidRDefault="00230303">
      <w:pPr>
        <w:pStyle w:val="a5"/>
        <w:divId w:val="1076974517"/>
      </w:pPr>
    </w:p>
    <w:p w:rsidR="00B916C7" w:rsidRDefault="00B916C7">
      <w:pPr>
        <w:pStyle w:val="a5"/>
        <w:divId w:val="1076974517"/>
      </w:pPr>
    </w:p>
    <w:sectPr w:rsidR="00B916C7" w:rsidSect="00230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B464F"/>
    <w:rsid w:val="00230303"/>
    <w:rsid w:val="002C1335"/>
    <w:rsid w:val="00425D34"/>
    <w:rsid w:val="00800ACB"/>
    <w:rsid w:val="00AB464F"/>
    <w:rsid w:val="00B9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0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0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03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3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030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23030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030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230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30303"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rsid w:val="0023030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30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0303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230303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230303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230303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230303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230303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rsid w:val="00230303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230303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230303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rsid w:val="00230303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rsid w:val="00230303"/>
    <w:pPr>
      <w:spacing w:before="60" w:after="180"/>
    </w:pPr>
  </w:style>
  <w:style w:type="paragraph" w:customStyle="1" w:styleId="content2">
    <w:name w:val="content2"/>
    <w:basedOn w:val="a"/>
    <w:uiPriority w:val="99"/>
    <w:rsid w:val="00230303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rsid w:val="00230303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230303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30303"/>
    <w:rPr>
      <w:vanish/>
      <w:webHidden w:val="0"/>
      <w:specVanish w:val="0"/>
    </w:rPr>
  </w:style>
  <w:style w:type="character" w:customStyle="1" w:styleId="storno">
    <w:name w:val="storno"/>
    <w:basedOn w:val="a0"/>
    <w:rsid w:val="0023030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30303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sid w:val="00230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78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5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dget.1otrud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229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4</cp:revision>
  <dcterms:created xsi:type="dcterms:W3CDTF">2021-03-26T10:22:00Z</dcterms:created>
  <dcterms:modified xsi:type="dcterms:W3CDTF">2021-03-26T10:28:00Z</dcterms:modified>
</cp:coreProperties>
</file>