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03" w:rsidRDefault="003A2BE4" w:rsidP="00AC4675">
      <w:pPr>
        <w:pStyle w:val="ae"/>
        <w:jc w:val="both"/>
        <w:rPr>
          <w:sz w:val="24"/>
          <w:szCs w:val="24"/>
        </w:rPr>
      </w:pPr>
      <w:r>
        <w:rPr>
          <w:noProof/>
          <w:sz w:val="24"/>
          <w:szCs w:val="24"/>
        </w:rPr>
        <w:drawing>
          <wp:inline distT="0" distB="0" distL="0" distR="0">
            <wp:extent cx="6299200" cy="8898781"/>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9200" cy="8898781"/>
                    </a:xfrm>
                    <a:prstGeom prst="rect">
                      <a:avLst/>
                    </a:prstGeom>
                    <a:noFill/>
                    <a:ln w="9525">
                      <a:noFill/>
                      <a:miter lim="800000"/>
                      <a:headEnd/>
                      <a:tailEnd/>
                    </a:ln>
                  </pic:spPr>
                </pic:pic>
              </a:graphicData>
            </a:graphic>
          </wp:inline>
        </w:drawing>
      </w:r>
    </w:p>
    <w:p w:rsidR="00113226" w:rsidRDefault="00113226" w:rsidP="00AC4675">
      <w:pPr>
        <w:pStyle w:val="ae"/>
        <w:jc w:val="both"/>
        <w:rPr>
          <w:sz w:val="24"/>
          <w:szCs w:val="24"/>
        </w:rPr>
      </w:pPr>
    </w:p>
    <w:p w:rsidR="003A2BE4" w:rsidRDefault="003A2BE4" w:rsidP="00AC4675">
      <w:pPr>
        <w:pStyle w:val="ae"/>
        <w:jc w:val="both"/>
        <w:rPr>
          <w:sz w:val="24"/>
          <w:szCs w:val="24"/>
        </w:rPr>
      </w:pPr>
    </w:p>
    <w:p w:rsidR="003A2BE4" w:rsidRDefault="003A2BE4" w:rsidP="00AC4675">
      <w:pPr>
        <w:pStyle w:val="ae"/>
        <w:jc w:val="both"/>
        <w:rPr>
          <w:sz w:val="24"/>
          <w:szCs w:val="24"/>
        </w:rPr>
      </w:pPr>
    </w:p>
    <w:p w:rsidR="003A2BE4" w:rsidRDefault="003A2BE4" w:rsidP="00AC4675">
      <w:pPr>
        <w:pStyle w:val="ae"/>
        <w:jc w:val="both"/>
        <w:rPr>
          <w:sz w:val="24"/>
          <w:szCs w:val="24"/>
        </w:rPr>
      </w:pPr>
    </w:p>
    <w:p w:rsidR="003A2BE4" w:rsidRDefault="003A2BE4" w:rsidP="00AC4675">
      <w:pPr>
        <w:pStyle w:val="ae"/>
        <w:jc w:val="both"/>
        <w:rPr>
          <w:sz w:val="24"/>
          <w:szCs w:val="24"/>
        </w:rPr>
      </w:pPr>
    </w:p>
    <w:p w:rsidR="003A2BE4" w:rsidRDefault="003A2BE4" w:rsidP="00AC4675">
      <w:pPr>
        <w:pStyle w:val="ae"/>
        <w:jc w:val="both"/>
        <w:rPr>
          <w:sz w:val="24"/>
          <w:szCs w:val="24"/>
        </w:rPr>
      </w:pPr>
    </w:p>
    <w:p w:rsidR="00AC4675" w:rsidRDefault="00AC4675" w:rsidP="00AC4675">
      <w:pPr>
        <w:pStyle w:val="ae"/>
        <w:jc w:val="both"/>
        <w:rPr>
          <w:sz w:val="24"/>
          <w:szCs w:val="24"/>
        </w:rPr>
      </w:pPr>
      <w:r>
        <w:rPr>
          <w:sz w:val="24"/>
          <w:szCs w:val="24"/>
        </w:rPr>
        <w:t xml:space="preserve">Содержание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559"/>
      </w:tblGrid>
      <w:tr w:rsidR="00474E51" w:rsidRPr="00297095"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312AC5" w:rsidRDefault="00474E51" w:rsidP="00474E51">
            <w:pPr>
              <w:spacing w:after="120"/>
              <w:jc w:val="center"/>
            </w:pPr>
            <w:r w:rsidRPr="00312AC5">
              <w:t>Стр.</w:t>
            </w:r>
          </w:p>
        </w:tc>
      </w:tr>
      <w:tr w:rsidR="00303EDE" w:rsidRPr="00297095"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303EDE" w:rsidRPr="00297095" w:rsidRDefault="00303EDE"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03EDE" w:rsidRPr="00312AC5" w:rsidRDefault="00303EDE" w:rsidP="00474E51">
            <w:pPr>
              <w:spacing w:after="120"/>
              <w:jc w:val="center"/>
            </w:pPr>
          </w:p>
        </w:tc>
      </w:tr>
      <w:tr w:rsidR="00303EDE" w:rsidRPr="00297095"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303EDE" w:rsidRPr="00297095" w:rsidRDefault="00303EDE" w:rsidP="006C62B3">
            <w:pPr>
              <w:spacing w:after="120"/>
              <w:jc w:val="both"/>
              <w:rPr>
                <w:bCs/>
              </w:rPr>
            </w:pPr>
            <w:r>
              <w:rPr>
                <w:bCs/>
              </w:rPr>
              <w:t>Введение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3EDE" w:rsidRPr="004D321D" w:rsidRDefault="00303EDE" w:rsidP="00474E51">
            <w:pPr>
              <w:spacing w:after="120"/>
              <w:jc w:val="center"/>
            </w:pPr>
            <w:r w:rsidRPr="004D321D">
              <w:t>3</w:t>
            </w:r>
          </w:p>
        </w:tc>
      </w:tr>
      <w:tr w:rsidR="00474E51" w:rsidRPr="00297095"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rsidRPr="00297095">
              <w:rPr>
                <w:bCs/>
              </w:rPr>
              <w:t xml:space="preserve">Раздел 1. </w:t>
            </w:r>
            <w:r w:rsidRPr="00297095">
              <w:t>Основные итоги социально-экономического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924EDC" w:rsidP="00474E51">
            <w:pPr>
              <w:spacing w:after="120"/>
              <w:jc w:val="center"/>
            </w:pPr>
            <w:r w:rsidRPr="004D321D">
              <w:t>3</w:t>
            </w:r>
          </w:p>
        </w:tc>
      </w:tr>
      <w:tr w:rsidR="00474E51" w:rsidRPr="004E4F2C" w:rsidTr="000E6C9A">
        <w:trPr>
          <w:trHeight w:val="413"/>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1.1.</w:t>
            </w:r>
            <w:r w:rsidRPr="00297095">
              <w:tab/>
              <w:t>Демографическая ситуация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474E51" w:rsidP="00474E51">
            <w:pPr>
              <w:spacing w:after="120"/>
              <w:jc w:val="center"/>
            </w:pPr>
            <w:r w:rsidRPr="004D321D">
              <w:t>3</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1.2.</w:t>
            </w:r>
            <w:r w:rsidRPr="00297095">
              <w:tab/>
              <w:t>Промышленность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ED40E1" w:rsidP="00474E51">
            <w:pPr>
              <w:spacing w:after="120"/>
              <w:jc w:val="center"/>
            </w:pPr>
            <w:r>
              <w:t>4</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1.3.</w:t>
            </w:r>
            <w:r w:rsidRPr="00297095">
              <w:tab/>
              <w:t>Инвестиции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312AC5" w:rsidP="00474E51">
            <w:pPr>
              <w:spacing w:after="120"/>
              <w:jc w:val="center"/>
            </w:pPr>
            <w:r w:rsidRPr="004D321D">
              <w:t>4</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rPr>
                <w:bCs/>
                <w:iCs/>
              </w:rPr>
            </w:pPr>
            <w:r w:rsidRPr="00297095">
              <w:rPr>
                <w:bCs/>
                <w:iCs/>
              </w:rPr>
              <w:t>1.4.</w:t>
            </w:r>
            <w:r w:rsidRPr="00297095">
              <w:rPr>
                <w:bCs/>
                <w:iCs/>
              </w:rPr>
              <w:tab/>
              <w:t>Занятость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4D321D" w:rsidP="00474E51">
            <w:pPr>
              <w:spacing w:after="120"/>
              <w:jc w:val="center"/>
            </w:pPr>
            <w:r w:rsidRPr="004D321D">
              <w:t>6</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1.5.</w:t>
            </w:r>
            <w:r w:rsidRPr="00297095">
              <w:tab/>
              <w:t xml:space="preserve">Денежные доходы </w:t>
            </w:r>
            <w:r w:rsidR="005A290A">
              <w:t xml:space="preserve">и расходы </w:t>
            </w:r>
            <w:r w:rsidRPr="00297095">
              <w:t>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ED40E1" w:rsidP="00474E51">
            <w:pPr>
              <w:spacing w:after="120"/>
              <w:jc w:val="center"/>
            </w:pPr>
            <w:r>
              <w:t>7</w:t>
            </w:r>
          </w:p>
        </w:tc>
      </w:tr>
      <w:tr w:rsidR="00474E51" w:rsidRPr="004E4F2C" w:rsidTr="000E6C9A">
        <w:trPr>
          <w:trHeight w:val="261"/>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pStyle w:val="3"/>
              <w:tabs>
                <w:tab w:val="left" w:pos="440"/>
              </w:tabs>
              <w:spacing w:before="0" w:after="120"/>
              <w:jc w:val="both"/>
              <w:rPr>
                <w:rFonts w:ascii="Times New Roman" w:hAnsi="Times New Roman"/>
                <w:b w:val="0"/>
                <w:sz w:val="24"/>
                <w:szCs w:val="24"/>
                <w:lang w:val="ru-RU"/>
              </w:rPr>
            </w:pPr>
            <w:r w:rsidRPr="00297095">
              <w:rPr>
                <w:rFonts w:ascii="Times New Roman" w:hAnsi="Times New Roman"/>
                <w:b w:val="0"/>
                <w:sz w:val="24"/>
                <w:szCs w:val="24"/>
                <w:lang w:val="ru-RU"/>
              </w:rPr>
              <w:t>1.6.</w:t>
            </w:r>
            <w:r w:rsidRPr="00297095">
              <w:rPr>
                <w:rFonts w:ascii="Times New Roman" w:hAnsi="Times New Roman"/>
                <w:b w:val="0"/>
                <w:sz w:val="24"/>
                <w:szCs w:val="24"/>
                <w:lang w:val="ru-RU"/>
              </w:rPr>
              <w:tab/>
              <w:t>Потребительский рынок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5A290A" w:rsidP="000E6C9A">
            <w:pPr>
              <w:spacing w:after="120"/>
              <w:jc w:val="center"/>
            </w:pPr>
            <w:r w:rsidRPr="004D321D">
              <w:t>1</w:t>
            </w:r>
            <w:r w:rsidR="004D321D" w:rsidRPr="004D321D">
              <w:t>0</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1.7.</w:t>
            </w:r>
            <w:r w:rsidRPr="00297095">
              <w:tab/>
            </w:r>
            <w:proofErr w:type="gramStart"/>
            <w:r w:rsidRPr="00297095">
              <w:t>Криминогенная обстановка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5A290A" w:rsidP="00ED40E1">
            <w:pPr>
              <w:spacing w:after="120"/>
              <w:jc w:val="center"/>
            </w:pPr>
            <w:r w:rsidRPr="004D321D">
              <w:t>1</w:t>
            </w:r>
            <w:r w:rsidR="00ED40E1">
              <w:t>2</w:t>
            </w:r>
          </w:p>
        </w:tc>
      </w:tr>
      <w:tr w:rsidR="00474E51"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rsidRPr="00297095">
              <w:t>1.8.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5A290A" w:rsidP="00ED40E1">
            <w:pPr>
              <w:spacing w:after="120"/>
              <w:jc w:val="center"/>
            </w:pPr>
            <w:r w:rsidRPr="004D321D">
              <w:t>1</w:t>
            </w:r>
            <w:r w:rsidR="00ED40E1">
              <w:t>4</w:t>
            </w:r>
          </w:p>
        </w:tc>
      </w:tr>
      <w:tr w:rsidR="00474E51"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t>1.9. Охрана прав граждан и юридических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4D321D" w:rsidP="00ED40E1">
            <w:pPr>
              <w:spacing w:after="120"/>
              <w:jc w:val="center"/>
            </w:pPr>
            <w:r w:rsidRPr="004D321D">
              <w:t>1</w:t>
            </w:r>
            <w:r w:rsidR="00ED40E1">
              <w:t>6</w:t>
            </w:r>
          </w:p>
        </w:tc>
      </w:tr>
      <w:tr w:rsidR="000A39C7"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0A39C7" w:rsidRDefault="000A39C7" w:rsidP="000A39C7">
            <w:pPr>
              <w:spacing w:after="120"/>
              <w:jc w:val="both"/>
            </w:pPr>
            <w:r>
              <w:t>1.10. Состояние платежной дисциплины и инвестиционной политики в жилищно-коммунальном комплексе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39C7" w:rsidRPr="004D321D" w:rsidRDefault="00312AC5" w:rsidP="000E6C9A">
            <w:pPr>
              <w:spacing w:after="120"/>
              <w:jc w:val="center"/>
            </w:pPr>
            <w:r w:rsidRPr="004D321D">
              <w:t>2</w:t>
            </w:r>
            <w:r w:rsidR="00ED40E1">
              <w:t>4</w:t>
            </w:r>
          </w:p>
        </w:tc>
      </w:tr>
      <w:tr w:rsidR="00474E51" w:rsidRPr="004E4F2C" w:rsidTr="000E6C9A">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1347D5" w:rsidRDefault="00474E51" w:rsidP="00E16F6C">
            <w:pPr>
              <w:spacing w:after="120"/>
              <w:jc w:val="both"/>
            </w:pPr>
            <w:r w:rsidRPr="001347D5">
              <w:t>Раздел 2. Показатели, характеризующие социально-экономическое развитие муниципального образования</w:t>
            </w:r>
            <w:r w:rsidR="005A290A">
              <w:t xml:space="preserve"> городской округ город Урай</w:t>
            </w:r>
            <w:r w:rsidRPr="001347D5">
              <w:t xml:space="preserve">, оценку эффективности деятельности органов местного самоуправления за </w:t>
            </w:r>
            <w:r w:rsidR="005A290A">
              <w:t>201</w:t>
            </w:r>
            <w:r w:rsidR="00E16F6C">
              <w:t>7</w:t>
            </w:r>
            <w:r w:rsidR="00037753">
              <w:t xml:space="preserve"> год и</w:t>
            </w:r>
            <w:r w:rsidRPr="001347D5">
              <w:t xml:space="preserve"> их планируемые значения на </w:t>
            </w:r>
            <w:r w:rsidR="00037753">
              <w:t>201</w:t>
            </w:r>
            <w:r w:rsidR="00E16F6C">
              <w:t>8</w:t>
            </w:r>
            <w:r w:rsidR="00037753">
              <w:t xml:space="preserve"> – 20</w:t>
            </w:r>
            <w:r w:rsidR="00E16F6C">
              <w:t>20</w:t>
            </w:r>
            <w:r w:rsidR="00037753">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272154" w:rsidP="000E6C9A">
            <w:pPr>
              <w:spacing w:after="120"/>
              <w:jc w:val="center"/>
            </w:pPr>
            <w:r>
              <w:t>29</w:t>
            </w:r>
          </w:p>
        </w:tc>
      </w:tr>
      <w:tr w:rsidR="00474E51" w:rsidRPr="004E4F2C" w:rsidTr="000E6C9A">
        <w:trPr>
          <w:trHeight w:val="80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FA2FE1" w:rsidRDefault="00474E51" w:rsidP="000A39C7">
            <w:pPr>
              <w:spacing w:after="120"/>
              <w:jc w:val="both"/>
            </w:pPr>
            <w:r w:rsidRPr="00FA2FE1">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272154" w:rsidP="000E6C9A">
            <w:pPr>
              <w:spacing w:after="120"/>
              <w:jc w:val="center"/>
            </w:pPr>
            <w:r>
              <w:t>30</w:t>
            </w:r>
          </w:p>
        </w:tc>
      </w:tr>
      <w:tr w:rsidR="00474E51" w:rsidRPr="004E4F2C" w:rsidTr="000E6C9A">
        <w:trPr>
          <w:trHeight w:val="96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CC3D82" w:rsidRDefault="000A39C7" w:rsidP="006C62B3">
            <w:pPr>
              <w:spacing w:after="120"/>
              <w:jc w:val="both"/>
            </w:pPr>
            <w:r>
              <w:t>3.1</w:t>
            </w:r>
            <w:r w:rsidR="00474E51" w:rsidRPr="00CC3D82">
              <w:t>.</w:t>
            </w:r>
            <w:r w:rsidR="00C9568D">
              <w:t xml:space="preserve"> </w:t>
            </w:r>
            <w:r w:rsidR="00474E51" w:rsidRPr="00CC3D82">
              <w:t xml:space="preserve">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272154" w:rsidP="00474E51">
            <w:pPr>
              <w:spacing w:after="120"/>
              <w:jc w:val="center"/>
            </w:pPr>
            <w:r>
              <w:t>30</w:t>
            </w:r>
          </w:p>
        </w:tc>
      </w:tr>
      <w:tr w:rsidR="00474E51" w:rsidRPr="004E4F2C" w:rsidTr="00474E51">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433CD2" w:rsidRDefault="000A39C7" w:rsidP="006C62B3">
            <w:pPr>
              <w:spacing w:after="120"/>
              <w:jc w:val="both"/>
            </w:pPr>
            <w:r>
              <w:t>3.2</w:t>
            </w:r>
            <w:r w:rsidR="00474E51" w:rsidRPr="00433CD2">
              <w:t>.</w:t>
            </w:r>
            <w:r w:rsidR="00C9568D">
              <w:t xml:space="preserve"> </w:t>
            </w:r>
            <w:r w:rsidR="00474E51" w:rsidRPr="00433CD2">
              <w:t xml:space="preserve">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00474E51" w:rsidRPr="00433CD2">
              <w:t>медийная</w:t>
            </w:r>
            <w:proofErr w:type="spellEnd"/>
            <w:r w:rsidR="00474E51" w:rsidRPr="00433CD2">
              <w:t xml:space="preserve"> (публикации и выступления в СМИ) активность главы городского округа, работа с населением</w:t>
            </w: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4D321D" w:rsidRDefault="00272154" w:rsidP="00474E51">
            <w:pPr>
              <w:spacing w:after="120"/>
              <w:jc w:val="center"/>
            </w:pPr>
            <w:r>
              <w:t>31</w:t>
            </w:r>
          </w:p>
        </w:tc>
      </w:tr>
      <w:tr w:rsidR="00474E51" w:rsidRPr="004E4F2C" w:rsidTr="00474E51">
        <w:trPr>
          <w:trHeight w:val="1822"/>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E42DA" w:rsidRDefault="000A39C7" w:rsidP="006C62B3">
            <w:pPr>
              <w:spacing w:after="120"/>
              <w:jc w:val="both"/>
            </w:pPr>
            <w:r>
              <w:t>3.3</w:t>
            </w:r>
            <w:r w:rsidR="00474E51" w:rsidRPr="00EE42DA">
              <w:t>.</w:t>
            </w:r>
            <w:r w:rsidR="00C9568D">
              <w:t xml:space="preserve"> </w:t>
            </w:r>
            <w:proofErr w:type="gramStart"/>
            <w:r w:rsidR="00474E51" w:rsidRPr="00EE42DA">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4D321D" w:rsidRDefault="00272154" w:rsidP="00272154">
            <w:pPr>
              <w:spacing w:after="120"/>
              <w:jc w:val="center"/>
            </w:pPr>
            <w:r>
              <w:t>36</w:t>
            </w:r>
          </w:p>
        </w:tc>
      </w:tr>
    </w:tbl>
    <w:p w:rsidR="007E4B87" w:rsidRPr="00AC4675" w:rsidRDefault="007E4B87" w:rsidP="006F5CC0">
      <w:pPr>
        <w:jc w:val="center"/>
        <w:rPr>
          <w:sz w:val="28"/>
          <w:szCs w:val="28"/>
        </w:rPr>
      </w:pPr>
    </w:p>
    <w:p w:rsidR="00474E51" w:rsidRDefault="00474E51" w:rsidP="00BE1985">
      <w:pPr>
        <w:pStyle w:val="2"/>
        <w:spacing w:before="0" w:after="0"/>
        <w:jc w:val="center"/>
        <w:rPr>
          <w:rFonts w:ascii="Times New Roman" w:hAnsi="Times New Roman" w:cs="Times New Roman"/>
          <w:i w:val="0"/>
        </w:rPr>
      </w:pPr>
      <w:bookmarkStart w:id="0" w:name="_Toc418145370"/>
    </w:p>
    <w:bookmarkEnd w:id="0"/>
    <w:p w:rsidR="006F5CC0" w:rsidRDefault="006F5CC0" w:rsidP="00B96BEC">
      <w:pPr>
        <w:autoSpaceDE w:val="0"/>
        <w:autoSpaceDN w:val="0"/>
        <w:adjustRightInd w:val="0"/>
        <w:jc w:val="both"/>
        <w:rPr>
          <w:b/>
          <w:sz w:val="28"/>
          <w:szCs w:val="28"/>
        </w:rPr>
        <w:sectPr w:rsidR="006F5CC0" w:rsidSect="00303EDE">
          <w:footerReference w:type="default" r:id="rId9"/>
          <w:pgSz w:w="11905" w:h="16838"/>
          <w:pgMar w:top="567" w:right="567" w:bottom="567" w:left="1418" w:header="720" w:footer="720" w:gutter="0"/>
          <w:pgNumType w:start="1"/>
          <w:cols w:space="720"/>
          <w:noEndnote/>
        </w:sectPr>
      </w:pPr>
    </w:p>
    <w:p w:rsidR="006A2EFA" w:rsidRPr="00562501" w:rsidRDefault="006A2EFA" w:rsidP="006A2EFA">
      <w:pPr>
        <w:pStyle w:val="1"/>
        <w:rPr>
          <w:b/>
          <w:sz w:val="24"/>
          <w:szCs w:val="24"/>
        </w:rPr>
      </w:pPr>
      <w:bookmarkStart w:id="1" w:name="_Toc449537786"/>
      <w:bookmarkStart w:id="2" w:name="_Toc355021659"/>
      <w:bookmarkStart w:id="3" w:name="_Toc449537787"/>
      <w:bookmarkStart w:id="4" w:name="_Toc418145371"/>
      <w:r w:rsidRPr="00562501">
        <w:rPr>
          <w:b/>
          <w:sz w:val="24"/>
          <w:szCs w:val="24"/>
        </w:rPr>
        <w:lastRenderedPageBreak/>
        <w:t>Введение</w:t>
      </w:r>
      <w:bookmarkEnd w:id="1"/>
    </w:p>
    <w:bookmarkEnd w:id="2"/>
    <w:p w:rsidR="006A2EFA" w:rsidRPr="00562501" w:rsidRDefault="006A2EFA" w:rsidP="006A2EFA">
      <w:pPr>
        <w:jc w:val="both"/>
      </w:pPr>
    </w:p>
    <w:p w:rsidR="006A2EFA" w:rsidRPr="00CA22E9" w:rsidRDefault="006A2EFA" w:rsidP="006A2EFA">
      <w:pPr>
        <w:ind w:firstLine="709"/>
        <w:jc w:val="both"/>
      </w:pPr>
      <w:r w:rsidRPr="00CA22E9">
        <w:t>Доклад главы города Урай за 201</w:t>
      </w:r>
      <w:r w:rsidR="000B063F" w:rsidRPr="00CA22E9">
        <w:t>9</w:t>
      </w:r>
      <w:r w:rsidRPr="00CA22E9">
        <w:t xml:space="preserve"> год и плановый период подготовлен на основании распоряжения Правительства Ханты-Мансийского автономного </w:t>
      </w:r>
      <w:proofErr w:type="spellStart"/>
      <w:r w:rsidRPr="00CA22E9">
        <w:t>округа-Югры</w:t>
      </w:r>
      <w:proofErr w:type="spellEnd"/>
      <w:r w:rsidRPr="00CA22E9">
        <w:t xml:space="preserve"> от 15 марта 2013 года №92-рп «Об оценке </w:t>
      </w:r>
      <w:proofErr w:type="gramStart"/>
      <w:r w:rsidRPr="00CA22E9">
        <w:t>эффективности деятельности органов местного самоуправления городских округов</w:t>
      </w:r>
      <w:proofErr w:type="gramEnd"/>
      <w:r w:rsidRPr="00CA22E9">
        <w:t xml:space="preserve"> и муниципальных районов Ханты-Мансийского автономного </w:t>
      </w:r>
      <w:proofErr w:type="spellStart"/>
      <w:r w:rsidRPr="00CA22E9">
        <w:t>округа-Югры</w:t>
      </w:r>
      <w:proofErr w:type="spellEnd"/>
      <w:r w:rsidRPr="00CA22E9">
        <w:t>».</w:t>
      </w:r>
      <w:bookmarkEnd w:id="3"/>
    </w:p>
    <w:p w:rsidR="006A2EFA" w:rsidRPr="006A2EFA" w:rsidRDefault="006A2EFA" w:rsidP="006A2EFA">
      <w:pPr>
        <w:ind w:firstLine="709"/>
        <w:jc w:val="both"/>
      </w:pPr>
      <w:bookmarkStart w:id="5" w:name="_Toc449537788"/>
      <w:proofErr w:type="gramStart"/>
      <w:r w:rsidRPr="00CA22E9">
        <w:t>В 201</w:t>
      </w:r>
      <w:r w:rsidR="000B063F" w:rsidRPr="00CA22E9">
        <w:t>9</w:t>
      </w:r>
      <w:r w:rsidRPr="00CA22E9">
        <w:t xml:space="preserve"> году деятельность </w:t>
      </w:r>
      <w:r w:rsidR="008571CB" w:rsidRPr="00CA22E9">
        <w:t xml:space="preserve">органов местного самоуправления города Урай </w:t>
      </w:r>
      <w:r w:rsidRPr="00CA22E9">
        <w:t>была направлена на устойчивое социально-экономическое развитие</w:t>
      </w:r>
      <w:r w:rsidR="008571CB" w:rsidRPr="00CA22E9">
        <w:t xml:space="preserve"> города</w:t>
      </w:r>
      <w:r w:rsidRPr="00CA22E9">
        <w:t xml:space="preserve">, решение задач, поставленных Президентом Российской Федерации, Губернатором Ханты-Мансийского автономного округа – </w:t>
      </w:r>
      <w:proofErr w:type="spellStart"/>
      <w:r w:rsidRPr="00CA22E9">
        <w:t>Югры</w:t>
      </w:r>
      <w:proofErr w:type="spellEnd"/>
      <w:r w:rsidRPr="00CA22E9">
        <w:t xml:space="preserve">, Думой </w:t>
      </w:r>
      <w:r w:rsidR="008571CB" w:rsidRPr="00CA22E9">
        <w:t xml:space="preserve">города Урай </w:t>
      </w:r>
      <w:r w:rsidRPr="00CA22E9">
        <w:t>и определенных основными направлениями налоговой, бюджетной и долговой политики.</w:t>
      </w:r>
      <w:bookmarkEnd w:id="5"/>
      <w:proofErr w:type="gramEnd"/>
    </w:p>
    <w:p w:rsidR="006A2EFA" w:rsidRPr="006A2EFA" w:rsidRDefault="006A2EFA" w:rsidP="006A2EFA">
      <w:pPr>
        <w:pStyle w:val="2"/>
        <w:spacing w:before="0" w:after="0"/>
        <w:jc w:val="both"/>
        <w:rPr>
          <w:rFonts w:ascii="Times New Roman" w:hAnsi="Times New Roman" w:cs="Times New Roman"/>
          <w:i w:val="0"/>
          <w:sz w:val="24"/>
          <w:szCs w:val="24"/>
        </w:rPr>
      </w:pPr>
    </w:p>
    <w:p w:rsidR="00B96BEC" w:rsidRDefault="00B96BEC" w:rsidP="00CB2AD8">
      <w:pPr>
        <w:pStyle w:val="2"/>
        <w:spacing w:before="0" w:after="0"/>
        <w:jc w:val="both"/>
        <w:rPr>
          <w:rFonts w:ascii="Times New Roman" w:hAnsi="Times New Roman" w:cs="Times New Roman"/>
          <w:i w:val="0"/>
        </w:rPr>
      </w:pPr>
      <w:r w:rsidRPr="006C2E2A">
        <w:rPr>
          <w:rFonts w:ascii="Times New Roman" w:hAnsi="Times New Roman" w:cs="Times New Roman"/>
          <w:i w:val="0"/>
        </w:rPr>
        <w:t>Раздел 1. Основные итоги социально-экономического развития.</w:t>
      </w:r>
      <w:bookmarkEnd w:id="4"/>
    </w:p>
    <w:p w:rsidR="00B96BEC" w:rsidRPr="006C2E2A" w:rsidRDefault="006C2E2A" w:rsidP="00E16F6C">
      <w:pPr>
        <w:pStyle w:val="3"/>
        <w:spacing w:before="120" w:after="0"/>
        <w:ind w:firstLine="709"/>
        <w:rPr>
          <w:rFonts w:ascii="Times New Roman" w:hAnsi="Times New Roman" w:cs="Times New Roman"/>
          <w:sz w:val="24"/>
          <w:szCs w:val="24"/>
          <w:lang w:val="ru-RU"/>
        </w:rPr>
      </w:pPr>
      <w:bookmarkStart w:id="6" w:name="_Toc418145372"/>
      <w:r w:rsidRPr="006C2E2A">
        <w:rPr>
          <w:rFonts w:ascii="Times New Roman" w:hAnsi="Times New Roman" w:cs="Times New Roman"/>
          <w:sz w:val="24"/>
          <w:szCs w:val="24"/>
          <w:lang w:val="ru-RU"/>
        </w:rPr>
        <w:t xml:space="preserve">1.1. </w:t>
      </w:r>
      <w:r w:rsidR="00B96BEC" w:rsidRPr="006C2E2A">
        <w:rPr>
          <w:rFonts w:ascii="Times New Roman" w:hAnsi="Times New Roman" w:cs="Times New Roman"/>
          <w:sz w:val="24"/>
          <w:szCs w:val="24"/>
          <w:lang w:val="ru-RU"/>
        </w:rPr>
        <w:t>Демографическая ситуация.</w:t>
      </w:r>
      <w:bookmarkEnd w:id="6"/>
    </w:p>
    <w:p w:rsidR="00AC60EC" w:rsidRPr="00AF4DEF" w:rsidRDefault="007D6D67" w:rsidP="0026661B">
      <w:pPr>
        <w:pStyle w:val="af0"/>
        <w:shd w:val="clear" w:color="auto" w:fill="FFFFFF"/>
        <w:spacing w:before="0" w:beforeAutospacing="0" w:after="0"/>
        <w:ind w:firstLine="709"/>
        <w:jc w:val="both"/>
        <w:rPr>
          <w:sz w:val="28"/>
        </w:rPr>
      </w:pPr>
      <w:r>
        <w:t>О</w:t>
      </w:r>
      <w:r w:rsidR="00AC60EC" w:rsidRPr="004E5537">
        <w:t>сновными направлениями демографического развития горо</w:t>
      </w:r>
      <w:r w:rsidR="00AC60EC">
        <w:t>да являются</w:t>
      </w:r>
      <w:r w:rsidR="00AC60EC" w:rsidRPr="004E5537">
        <w:t xml:space="preserve"> увеличение рождаемости и сокращение уровня смертности, укрепление здоровья граждан, а также создание благоприятных условий для рождения </w:t>
      </w:r>
      <w:r w:rsidR="00AC60EC" w:rsidRPr="00AF4DEF">
        <w:t>и воспитания детей.</w:t>
      </w:r>
    </w:p>
    <w:p w:rsidR="00AC60EC" w:rsidRDefault="00AC60EC" w:rsidP="00AC60EC">
      <w:pPr>
        <w:ind w:firstLine="709"/>
        <w:jc w:val="both"/>
      </w:pPr>
      <w:r w:rsidRPr="00AF4DEF">
        <w:t xml:space="preserve">В рамках данной концепции </w:t>
      </w:r>
      <w:r w:rsidR="00AF4DEF" w:rsidRPr="00AF4DEF">
        <w:t>ежегодно проводятся</w:t>
      </w:r>
      <w:r w:rsidRPr="00AF4DEF">
        <w:t xml:space="preserve"> </w:t>
      </w:r>
      <w:r w:rsidR="00AF4DEF" w:rsidRPr="00AF4DEF">
        <w:t>заседания Координационного</w:t>
      </w:r>
      <w:r w:rsidRPr="00AF4DEF">
        <w:t xml:space="preserve"> совет</w:t>
      </w:r>
      <w:r w:rsidR="00AF4DEF" w:rsidRPr="00AF4DEF">
        <w:t>а</w:t>
      </w:r>
      <w:r w:rsidRPr="00AF4DEF">
        <w:t xml:space="preserve"> по реализации демографической и семейной политики при администрации города Урай.</w:t>
      </w:r>
      <w:r w:rsidRPr="004E5537">
        <w:t xml:space="preserve"> </w:t>
      </w:r>
    </w:p>
    <w:p w:rsidR="00AF4DEF" w:rsidRDefault="00AF4DEF" w:rsidP="00AC60EC">
      <w:pPr>
        <w:ind w:firstLine="567"/>
        <w:jc w:val="center"/>
        <w:rPr>
          <w:rFonts w:eastAsia="Calibri"/>
        </w:rPr>
      </w:pPr>
    </w:p>
    <w:p w:rsidR="00AC60EC" w:rsidRPr="00D62473" w:rsidRDefault="00AC60EC" w:rsidP="00AC60EC">
      <w:pPr>
        <w:ind w:firstLine="567"/>
        <w:jc w:val="center"/>
      </w:pPr>
      <w:r w:rsidRPr="00D62473">
        <w:rPr>
          <w:rFonts w:eastAsia="Calibri"/>
        </w:rPr>
        <w:t xml:space="preserve">Основные </w:t>
      </w:r>
      <w:r>
        <w:rPr>
          <w:rFonts w:eastAsia="Calibri"/>
        </w:rPr>
        <w:t xml:space="preserve">демографические показатели по городу </w:t>
      </w:r>
      <w:r w:rsidRPr="00D62473">
        <w:rPr>
          <w:rFonts w:eastAsia="Calibri"/>
        </w:rPr>
        <w:t>Урай</w:t>
      </w:r>
    </w:p>
    <w:p w:rsidR="00AC60EC" w:rsidRPr="00A6326F" w:rsidRDefault="00AC60EC" w:rsidP="00AC60EC">
      <w:pPr>
        <w:jc w:val="right"/>
        <w:rPr>
          <w:sz w:val="22"/>
          <w:szCs w:val="22"/>
        </w:rPr>
      </w:pPr>
      <w:r>
        <w:rPr>
          <w:sz w:val="22"/>
          <w:szCs w:val="22"/>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418"/>
        <w:gridCol w:w="1417"/>
        <w:gridCol w:w="1985"/>
      </w:tblGrid>
      <w:tr w:rsidR="00AC60EC" w:rsidRPr="00AC60EC" w:rsidTr="00CB0D83">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rPr>
                <w:sz w:val="22"/>
                <w:szCs w:val="22"/>
              </w:rPr>
            </w:pPr>
            <w:r w:rsidRPr="00AC60EC">
              <w:rPr>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B345FE" w:rsidRDefault="00B345FE" w:rsidP="00B345FE">
            <w:pPr>
              <w:pStyle w:val="ae"/>
              <w:rPr>
                <w:sz w:val="22"/>
                <w:szCs w:val="22"/>
              </w:rPr>
            </w:pPr>
            <w:r w:rsidRPr="00AC60EC">
              <w:rPr>
                <w:sz w:val="22"/>
                <w:szCs w:val="22"/>
              </w:rPr>
              <w:t>На 01.01.201</w:t>
            </w:r>
            <w:r>
              <w:rPr>
                <w:sz w:val="22"/>
                <w:szCs w:val="22"/>
              </w:rPr>
              <w:t>9</w:t>
            </w:r>
          </w:p>
          <w:p w:rsidR="00AC60EC" w:rsidRPr="003973C3" w:rsidRDefault="00AC60EC" w:rsidP="006A2EFA">
            <w:pPr>
              <w:pStyle w:val="ae"/>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hideMark/>
          </w:tcPr>
          <w:p w:rsidR="00AC60EC" w:rsidRDefault="00AC60EC" w:rsidP="003973C3">
            <w:pPr>
              <w:pStyle w:val="ae"/>
              <w:rPr>
                <w:sz w:val="22"/>
                <w:szCs w:val="22"/>
              </w:rPr>
            </w:pPr>
            <w:r w:rsidRPr="00AC60EC">
              <w:rPr>
                <w:sz w:val="22"/>
                <w:szCs w:val="22"/>
              </w:rPr>
              <w:t>На 01.01.201</w:t>
            </w:r>
            <w:r w:rsidR="006A2EFA">
              <w:rPr>
                <w:sz w:val="22"/>
                <w:szCs w:val="22"/>
              </w:rPr>
              <w:t>9</w:t>
            </w:r>
          </w:p>
          <w:p w:rsidR="006A2EFA" w:rsidRPr="006A2EFA" w:rsidRDefault="006A2EFA" w:rsidP="007D6D67">
            <w:pPr>
              <w:pStyle w:val="ae"/>
              <w:jc w:val="left"/>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rPr>
                <w:sz w:val="22"/>
                <w:szCs w:val="22"/>
              </w:rPr>
            </w:pPr>
            <w:r w:rsidRPr="00AC60EC">
              <w:rPr>
                <w:sz w:val="22"/>
                <w:szCs w:val="22"/>
              </w:rPr>
              <w:t>Отношение</w:t>
            </w:r>
          </w:p>
          <w:p w:rsidR="00AC60EC" w:rsidRPr="0080773B" w:rsidRDefault="00AC60EC" w:rsidP="00AC60EC">
            <w:pPr>
              <w:pStyle w:val="ae"/>
              <w:rPr>
                <w:sz w:val="22"/>
                <w:szCs w:val="22"/>
                <w:lang w:val="en-US"/>
              </w:rPr>
            </w:pPr>
            <w:r w:rsidRPr="00E72850">
              <w:rPr>
                <w:sz w:val="22"/>
                <w:szCs w:val="22"/>
              </w:rPr>
              <w:t>201</w:t>
            </w:r>
            <w:r w:rsidR="00D462E6">
              <w:rPr>
                <w:sz w:val="22"/>
                <w:szCs w:val="22"/>
              </w:rPr>
              <w:t>9</w:t>
            </w:r>
            <w:r w:rsidRPr="00E72850">
              <w:rPr>
                <w:sz w:val="22"/>
                <w:szCs w:val="22"/>
              </w:rPr>
              <w:t>/201</w:t>
            </w:r>
            <w:r w:rsidR="00D462E6">
              <w:rPr>
                <w:sz w:val="22"/>
                <w:szCs w:val="22"/>
              </w:rPr>
              <w:t>8</w:t>
            </w:r>
          </w:p>
          <w:p w:rsidR="00AC60EC" w:rsidRPr="00AC60EC" w:rsidRDefault="00AC60EC" w:rsidP="00AC60EC">
            <w:pPr>
              <w:pStyle w:val="ae"/>
              <w:rPr>
                <w:sz w:val="22"/>
                <w:szCs w:val="22"/>
              </w:rPr>
            </w:pPr>
            <w:r w:rsidRPr="00AC60EC">
              <w:rPr>
                <w:sz w:val="22"/>
                <w:szCs w:val="22"/>
              </w:rPr>
              <w:t xml:space="preserve">(%) </w:t>
            </w:r>
          </w:p>
        </w:tc>
      </w:tr>
      <w:tr w:rsidR="00B345FE" w:rsidRPr="00AC60EC" w:rsidTr="00CB0D83">
        <w:tc>
          <w:tcPr>
            <w:tcW w:w="5103" w:type="dxa"/>
            <w:tcBorders>
              <w:top w:val="single" w:sz="4" w:space="0" w:color="auto"/>
              <w:left w:val="single" w:sz="4" w:space="0" w:color="auto"/>
              <w:bottom w:val="single" w:sz="4" w:space="0" w:color="auto"/>
              <w:right w:val="single" w:sz="4" w:space="0" w:color="auto"/>
            </w:tcBorders>
            <w:hideMark/>
          </w:tcPr>
          <w:p w:rsidR="00B345FE" w:rsidRPr="00AC60EC" w:rsidRDefault="00B345FE" w:rsidP="000807F6">
            <w:pPr>
              <w:pStyle w:val="ae"/>
              <w:jc w:val="both"/>
              <w:rPr>
                <w:sz w:val="22"/>
                <w:szCs w:val="22"/>
              </w:rPr>
            </w:pPr>
            <w:r w:rsidRPr="00AC60EC">
              <w:rPr>
                <w:sz w:val="22"/>
                <w:szCs w:val="22"/>
              </w:rPr>
              <w:t xml:space="preserve">Численность постоянного населения (чел) </w:t>
            </w:r>
          </w:p>
        </w:tc>
        <w:tc>
          <w:tcPr>
            <w:tcW w:w="1418" w:type="dxa"/>
            <w:tcBorders>
              <w:top w:val="single" w:sz="4" w:space="0" w:color="auto"/>
              <w:left w:val="single" w:sz="4" w:space="0" w:color="auto"/>
              <w:bottom w:val="single" w:sz="4" w:space="0" w:color="auto"/>
              <w:right w:val="single" w:sz="4" w:space="0" w:color="auto"/>
            </w:tcBorders>
          </w:tcPr>
          <w:p w:rsidR="00B345FE" w:rsidRPr="006A2EFA" w:rsidRDefault="00B345FE" w:rsidP="00B345FE">
            <w:pPr>
              <w:pStyle w:val="ae"/>
              <w:rPr>
                <w:sz w:val="22"/>
                <w:szCs w:val="22"/>
              </w:rPr>
            </w:pPr>
            <w:r w:rsidRPr="006A2EFA">
              <w:rPr>
                <w:sz w:val="22"/>
                <w:szCs w:val="22"/>
              </w:rPr>
              <w:t>40 292</w:t>
            </w:r>
          </w:p>
        </w:tc>
        <w:tc>
          <w:tcPr>
            <w:tcW w:w="1417" w:type="dxa"/>
            <w:tcBorders>
              <w:top w:val="single" w:sz="4" w:space="0" w:color="auto"/>
              <w:left w:val="single" w:sz="4" w:space="0" w:color="auto"/>
              <w:bottom w:val="single" w:sz="4" w:space="0" w:color="auto"/>
              <w:right w:val="single" w:sz="4" w:space="0" w:color="auto"/>
            </w:tcBorders>
            <w:hideMark/>
          </w:tcPr>
          <w:p w:rsidR="00B345FE" w:rsidRPr="006A2EFA" w:rsidRDefault="00B345FE" w:rsidP="00B345FE">
            <w:pPr>
              <w:pStyle w:val="ae"/>
              <w:rPr>
                <w:sz w:val="22"/>
                <w:szCs w:val="22"/>
              </w:rPr>
            </w:pPr>
            <w:r w:rsidRPr="006A2EFA">
              <w:rPr>
                <w:sz w:val="22"/>
                <w:szCs w:val="22"/>
              </w:rPr>
              <w:t xml:space="preserve">40 </w:t>
            </w:r>
            <w:r>
              <w:rPr>
                <w:sz w:val="22"/>
                <w:szCs w:val="22"/>
              </w:rPr>
              <w:t>538</w:t>
            </w:r>
          </w:p>
        </w:tc>
        <w:tc>
          <w:tcPr>
            <w:tcW w:w="1985" w:type="dxa"/>
            <w:tcBorders>
              <w:top w:val="single" w:sz="4" w:space="0" w:color="auto"/>
              <w:left w:val="single" w:sz="4" w:space="0" w:color="auto"/>
              <w:bottom w:val="single" w:sz="4" w:space="0" w:color="auto"/>
              <w:right w:val="single" w:sz="4" w:space="0" w:color="auto"/>
            </w:tcBorders>
            <w:vAlign w:val="bottom"/>
            <w:hideMark/>
          </w:tcPr>
          <w:p w:rsidR="00B345FE" w:rsidRPr="006A2EFA" w:rsidRDefault="00B345FE" w:rsidP="00B345FE">
            <w:pPr>
              <w:jc w:val="center"/>
              <w:rPr>
                <w:color w:val="000000"/>
                <w:lang w:val="en-US"/>
              </w:rPr>
            </w:pPr>
            <w:r>
              <w:rPr>
                <w:color w:val="000000"/>
                <w:sz w:val="22"/>
                <w:szCs w:val="22"/>
              </w:rPr>
              <w:t>100</w:t>
            </w:r>
            <w:r w:rsidRPr="006A2EFA">
              <w:rPr>
                <w:color w:val="000000"/>
                <w:sz w:val="22"/>
                <w:szCs w:val="22"/>
              </w:rPr>
              <w:t>,</w:t>
            </w:r>
            <w:r>
              <w:rPr>
                <w:color w:val="000000"/>
                <w:sz w:val="22"/>
                <w:szCs w:val="22"/>
              </w:rPr>
              <w:t>6</w:t>
            </w:r>
          </w:p>
        </w:tc>
      </w:tr>
      <w:tr w:rsidR="00B345FE" w:rsidRPr="00AC60EC" w:rsidTr="00CB0D83">
        <w:trPr>
          <w:trHeight w:val="405"/>
        </w:trPr>
        <w:tc>
          <w:tcPr>
            <w:tcW w:w="5103" w:type="dxa"/>
            <w:tcBorders>
              <w:top w:val="single" w:sz="4" w:space="0" w:color="auto"/>
              <w:left w:val="single" w:sz="4" w:space="0" w:color="auto"/>
              <w:bottom w:val="single" w:sz="4" w:space="0" w:color="auto"/>
              <w:right w:val="single" w:sz="4" w:space="0" w:color="auto"/>
            </w:tcBorders>
            <w:hideMark/>
          </w:tcPr>
          <w:p w:rsidR="00B345FE" w:rsidRPr="00AC60EC" w:rsidRDefault="00B345FE" w:rsidP="00AC60EC">
            <w:pPr>
              <w:pStyle w:val="ae"/>
              <w:jc w:val="both"/>
              <w:rPr>
                <w:sz w:val="22"/>
                <w:szCs w:val="22"/>
              </w:rPr>
            </w:pPr>
            <w:r w:rsidRPr="00AC60EC">
              <w:rPr>
                <w:sz w:val="22"/>
                <w:szCs w:val="22"/>
              </w:rPr>
              <w:t>Среднегодовая численность постоянного населения  (чел)</w:t>
            </w:r>
          </w:p>
        </w:tc>
        <w:tc>
          <w:tcPr>
            <w:tcW w:w="1418" w:type="dxa"/>
            <w:tcBorders>
              <w:top w:val="single" w:sz="4" w:space="0" w:color="auto"/>
              <w:left w:val="single" w:sz="4" w:space="0" w:color="auto"/>
              <w:bottom w:val="single" w:sz="4" w:space="0" w:color="auto"/>
              <w:right w:val="single" w:sz="4" w:space="0" w:color="auto"/>
            </w:tcBorders>
          </w:tcPr>
          <w:p w:rsidR="00B345FE" w:rsidRPr="006A2EFA" w:rsidRDefault="00B345FE" w:rsidP="00B345FE">
            <w:pPr>
              <w:pStyle w:val="ae"/>
              <w:rPr>
                <w:sz w:val="22"/>
                <w:szCs w:val="22"/>
              </w:rPr>
            </w:pPr>
            <w:r w:rsidRPr="006A2EFA">
              <w:rPr>
                <w:sz w:val="22"/>
                <w:szCs w:val="22"/>
                <w:lang w:val="en-US"/>
              </w:rPr>
              <w:t>40</w:t>
            </w:r>
            <w:r>
              <w:rPr>
                <w:sz w:val="22"/>
                <w:szCs w:val="22"/>
              </w:rPr>
              <w:t xml:space="preserve"> </w:t>
            </w:r>
            <w:r w:rsidRPr="006A2EFA">
              <w:rPr>
                <w:sz w:val="22"/>
                <w:szCs w:val="22"/>
              </w:rPr>
              <w:t>385</w:t>
            </w:r>
          </w:p>
        </w:tc>
        <w:tc>
          <w:tcPr>
            <w:tcW w:w="1417" w:type="dxa"/>
            <w:tcBorders>
              <w:top w:val="single" w:sz="4" w:space="0" w:color="auto"/>
              <w:left w:val="single" w:sz="4" w:space="0" w:color="auto"/>
              <w:bottom w:val="single" w:sz="4" w:space="0" w:color="auto"/>
              <w:right w:val="single" w:sz="4" w:space="0" w:color="auto"/>
            </w:tcBorders>
            <w:hideMark/>
          </w:tcPr>
          <w:p w:rsidR="00B345FE" w:rsidRPr="006A2EFA" w:rsidRDefault="00B345FE" w:rsidP="00B345FE">
            <w:pPr>
              <w:pStyle w:val="ae"/>
              <w:rPr>
                <w:sz w:val="22"/>
                <w:szCs w:val="22"/>
              </w:rPr>
            </w:pPr>
            <w:r w:rsidRPr="006A2EFA">
              <w:rPr>
                <w:sz w:val="22"/>
                <w:szCs w:val="22"/>
                <w:lang w:val="en-US"/>
              </w:rPr>
              <w:t>40</w:t>
            </w:r>
            <w:r>
              <w:rPr>
                <w:sz w:val="22"/>
                <w:szCs w:val="22"/>
              </w:rPr>
              <w:t xml:space="preserve"> 415</w:t>
            </w:r>
          </w:p>
        </w:tc>
        <w:tc>
          <w:tcPr>
            <w:tcW w:w="1985" w:type="dxa"/>
            <w:tcBorders>
              <w:top w:val="single" w:sz="4" w:space="0" w:color="auto"/>
              <w:left w:val="single" w:sz="4" w:space="0" w:color="auto"/>
              <w:bottom w:val="single" w:sz="4" w:space="0" w:color="auto"/>
              <w:right w:val="single" w:sz="4" w:space="0" w:color="auto"/>
            </w:tcBorders>
            <w:hideMark/>
          </w:tcPr>
          <w:p w:rsidR="00B345FE" w:rsidRPr="006A2EFA" w:rsidRDefault="00B345FE" w:rsidP="00B345FE">
            <w:pPr>
              <w:jc w:val="center"/>
              <w:rPr>
                <w:color w:val="000000"/>
              </w:rPr>
            </w:pPr>
            <w:r>
              <w:rPr>
                <w:color w:val="000000"/>
                <w:sz w:val="22"/>
                <w:szCs w:val="22"/>
              </w:rPr>
              <w:t>100</w:t>
            </w:r>
            <w:r w:rsidRPr="006A2EFA">
              <w:rPr>
                <w:color w:val="000000"/>
                <w:sz w:val="22"/>
                <w:szCs w:val="22"/>
              </w:rPr>
              <w:t>,</w:t>
            </w:r>
            <w:r>
              <w:rPr>
                <w:color w:val="000000"/>
                <w:sz w:val="22"/>
                <w:szCs w:val="22"/>
              </w:rPr>
              <w:t>1</w:t>
            </w:r>
          </w:p>
        </w:tc>
      </w:tr>
      <w:tr w:rsidR="00B345FE" w:rsidRPr="00AC60EC" w:rsidTr="00CB0D83">
        <w:trPr>
          <w:trHeight w:val="138"/>
        </w:trPr>
        <w:tc>
          <w:tcPr>
            <w:tcW w:w="5103" w:type="dxa"/>
            <w:tcBorders>
              <w:top w:val="single" w:sz="4" w:space="0" w:color="auto"/>
              <w:left w:val="single" w:sz="4" w:space="0" w:color="auto"/>
              <w:bottom w:val="single" w:sz="4" w:space="0" w:color="auto"/>
              <w:right w:val="single" w:sz="4" w:space="0" w:color="auto"/>
            </w:tcBorders>
            <w:hideMark/>
          </w:tcPr>
          <w:p w:rsidR="00B345FE" w:rsidRPr="00AC60EC" w:rsidRDefault="00B345FE" w:rsidP="000807F6">
            <w:pPr>
              <w:pStyle w:val="ae"/>
              <w:jc w:val="both"/>
              <w:rPr>
                <w:sz w:val="22"/>
                <w:szCs w:val="22"/>
              </w:rPr>
            </w:pPr>
            <w:r w:rsidRPr="00AC60EC">
              <w:rPr>
                <w:sz w:val="22"/>
                <w:szCs w:val="22"/>
              </w:rPr>
              <w:t>Родилось (чел)</w:t>
            </w:r>
          </w:p>
        </w:tc>
        <w:tc>
          <w:tcPr>
            <w:tcW w:w="1418" w:type="dxa"/>
            <w:tcBorders>
              <w:top w:val="single" w:sz="4" w:space="0" w:color="auto"/>
              <w:left w:val="single" w:sz="4" w:space="0" w:color="auto"/>
              <w:bottom w:val="single" w:sz="4" w:space="0" w:color="auto"/>
              <w:right w:val="single" w:sz="4" w:space="0" w:color="auto"/>
            </w:tcBorders>
          </w:tcPr>
          <w:p w:rsidR="00B345FE" w:rsidRPr="006A2EFA" w:rsidRDefault="00B345FE" w:rsidP="00A27697">
            <w:pPr>
              <w:pStyle w:val="ae"/>
              <w:rPr>
                <w:sz w:val="22"/>
                <w:szCs w:val="22"/>
              </w:rPr>
            </w:pPr>
            <w:r w:rsidRPr="006A2EFA">
              <w:rPr>
                <w:sz w:val="22"/>
                <w:szCs w:val="22"/>
              </w:rPr>
              <w:t>4</w:t>
            </w:r>
            <w:r w:rsidR="00A27697">
              <w:rPr>
                <w:sz w:val="22"/>
                <w:szCs w:val="22"/>
              </w:rPr>
              <w:t>85</w:t>
            </w:r>
          </w:p>
        </w:tc>
        <w:tc>
          <w:tcPr>
            <w:tcW w:w="1417" w:type="dxa"/>
            <w:tcBorders>
              <w:top w:val="single" w:sz="4" w:space="0" w:color="auto"/>
              <w:left w:val="single" w:sz="4" w:space="0" w:color="auto"/>
              <w:bottom w:val="single" w:sz="4" w:space="0" w:color="auto"/>
              <w:right w:val="single" w:sz="4" w:space="0" w:color="auto"/>
            </w:tcBorders>
            <w:hideMark/>
          </w:tcPr>
          <w:p w:rsidR="00B345FE" w:rsidRPr="006A2EFA" w:rsidRDefault="00B345FE" w:rsidP="00E16F6C">
            <w:pPr>
              <w:pStyle w:val="ae"/>
              <w:rPr>
                <w:sz w:val="22"/>
                <w:szCs w:val="22"/>
              </w:rPr>
            </w:pPr>
            <w:r w:rsidRPr="006A2EFA">
              <w:rPr>
                <w:sz w:val="22"/>
                <w:szCs w:val="22"/>
              </w:rPr>
              <w:t>4</w:t>
            </w:r>
            <w:r>
              <w:rPr>
                <w:sz w:val="22"/>
                <w:szCs w:val="22"/>
              </w:rPr>
              <w:t>19</w:t>
            </w:r>
          </w:p>
        </w:tc>
        <w:tc>
          <w:tcPr>
            <w:tcW w:w="1985" w:type="dxa"/>
            <w:tcBorders>
              <w:top w:val="single" w:sz="4" w:space="0" w:color="auto"/>
              <w:left w:val="single" w:sz="4" w:space="0" w:color="auto"/>
              <w:bottom w:val="single" w:sz="4" w:space="0" w:color="auto"/>
              <w:right w:val="single" w:sz="4" w:space="0" w:color="auto"/>
            </w:tcBorders>
            <w:vAlign w:val="bottom"/>
            <w:hideMark/>
          </w:tcPr>
          <w:p w:rsidR="00B345FE" w:rsidRPr="006A2EFA" w:rsidRDefault="00B345FE" w:rsidP="00A27697">
            <w:pPr>
              <w:jc w:val="center"/>
              <w:rPr>
                <w:color w:val="000000"/>
              </w:rPr>
            </w:pPr>
            <w:r>
              <w:rPr>
                <w:color w:val="000000"/>
                <w:sz w:val="22"/>
                <w:szCs w:val="22"/>
              </w:rPr>
              <w:t>8</w:t>
            </w:r>
            <w:r w:rsidR="00A27697">
              <w:rPr>
                <w:color w:val="000000"/>
                <w:sz w:val="22"/>
                <w:szCs w:val="22"/>
              </w:rPr>
              <w:t>6</w:t>
            </w:r>
            <w:r w:rsidRPr="006A2EFA">
              <w:rPr>
                <w:color w:val="000000"/>
                <w:sz w:val="22"/>
                <w:szCs w:val="22"/>
              </w:rPr>
              <w:t>,</w:t>
            </w:r>
            <w:r w:rsidR="00A27697">
              <w:rPr>
                <w:color w:val="000000"/>
                <w:sz w:val="22"/>
                <w:szCs w:val="22"/>
              </w:rPr>
              <w:t>4</w:t>
            </w:r>
          </w:p>
        </w:tc>
      </w:tr>
      <w:tr w:rsidR="00B345FE" w:rsidRPr="00AC60EC" w:rsidTr="00CB0D83">
        <w:tc>
          <w:tcPr>
            <w:tcW w:w="5103" w:type="dxa"/>
            <w:tcBorders>
              <w:top w:val="single" w:sz="4" w:space="0" w:color="auto"/>
              <w:left w:val="single" w:sz="4" w:space="0" w:color="auto"/>
              <w:bottom w:val="single" w:sz="4" w:space="0" w:color="auto"/>
              <w:right w:val="single" w:sz="4" w:space="0" w:color="auto"/>
            </w:tcBorders>
            <w:hideMark/>
          </w:tcPr>
          <w:p w:rsidR="00B345FE" w:rsidRPr="00AC60EC" w:rsidRDefault="00B345FE" w:rsidP="00AC60EC">
            <w:pPr>
              <w:pStyle w:val="ae"/>
              <w:jc w:val="both"/>
              <w:rPr>
                <w:sz w:val="22"/>
                <w:szCs w:val="22"/>
              </w:rPr>
            </w:pPr>
            <w:r w:rsidRPr="00AC60EC">
              <w:rPr>
                <w:sz w:val="22"/>
                <w:szCs w:val="22"/>
              </w:rPr>
              <w:t>Умерло (чел)</w:t>
            </w:r>
          </w:p>
        </w:tc>
        <w:tc>
          <w:tcPr>
            <w:tcW w:w="1418" w:type="dxa"/>
            <w:tcBorders>
              <w:top w:val="single" w:sz="4" w:space="0" w:color="auto"/>
              <w:left w:val="single" w:sz="4" w:space="0" w:color="auto"/>
              <w:bottom w:val="single" w:sz="4" w:space="0" w:color="auto"/>
              <w:right w:val="single" w:sz="4" w:space="0" w:color="auto"/>
            </w:tcBorders>
          </w:tcPr>
          <w:p w:rsidR="00B345FE" w:rsidRPr="006A2EFA" w:rsidRDefault="00B345FE" w:rsidP="00B345FE">
            <w:pPr>
              <w:pStyle w:val="ae"/>
              <w:rPr>
                <w:sz w:val="22"/>
                <w:szCs w:val="22"/>
              </w:rPr>
            </w:pPr>
            <w:r w:rsidRPr="006A2EFA">
              <w:rPr>
                <w:sz w:val="22"/>
                <w:szCs w:val="22"/>
              </w:rPr>
              <w:t>38</w:t>
            </w:r>
            <w:r w:rsidR="00A27697">
              <w:rPr>
                <w:sz w:val="22"/>
                <w:szCs w:val="22"/>
              </w:rPr>
              <w:t>6</w:t>
            </w:r>
          </w:p>
        </w:tc>
        <w:tc>
          <w:tcPr>
            <w:tcW w:w="1417" w:type="dxa"/>
            <w:tcBorders>
              <w:top w:val="single" w:sz="4" w:space="0" w:color="auto"/>
              <w:left w:val="single" w:sz="4" w:space="0" w:color="auto"/>
              <w:bottom w:val="single" w:sz="4" w:space="0" w:color="auto"/>
              <w:right w:val="single" w:sz="4" w:space="0" w:color="auto"/>
            </w:tcBorders>
            <w:hideMark/>
          </w:tcPr>
          <w:p w:rsidR="00B345FE" w:rsidRPr="006A2EFA" w:rsidRDefault="00B345FE" w:rsidP="00B345FE">
            <w:pPr>
              <w:pStyle w:val="ae"/>
              <w:rPr>
                <w:sz w:val="22"/>
                <w:szCs w:val="22"/>
              </w:rPr>
            </w:pPr>
            <w:r>
              <w:rPr>
                <w:sz w:val="22"/>
                <w:szCs w:val="22"/>
              </w:rPr>
              <w:t>34</w:t>
            </w:r>
            <w:r w:rsidR="008769DD">
              <w:rPr>
                <w:sz w:val="22"/>
                <w:szCs w:val="22"/>
              </w:rPr>
              <w:t>7</w:t>
            </w:r>
          </w:p>
        </w:tc>
        <w:tc>
          <w:tcPr>
            <w:tcW w:w="1985" w:type="dxa"/>
            <w:tcBorders>
              <w:top w:val="single" w:sz="4" w:space="0" w:color="auto"/>
              <w:left w:val="single" w:sz="4" w:space="0" w:color="auto"/>
              <w:bottom w:val="single" w:sz="4" w:space="0" w:color="auto"/>
              <w:right w:val="single" w:sz="4" w:space="0" w:color="auto"/>
            </w:tcBorders>
            <w:vAlign w:val="bottom"/>
            <w:hideMark/>
          </w:tcPr>
          <w:p w:rsidR="00B345FE" w:rsidRPr="006A2EFA" w:rsidRDefault="00D20CF8" w:rsidP="00A27697">
            <w:pPr>
              <w:jc w:val="center"/>
              <w:rPr>
                <w:color w:val="000000"/>
                <w:highlight w:val="yellow"/>
              </w:rPr>
            </w:pPr>
            <w:r>
              <w:rPr>
                <w:color w:val="000000"/>
                <w:sz w:val="22"/>
                <w:szCs w:val="22"/>
              </w:rPr>
              <w:t>89</w:t>
            </w:r>
            <w:r w:rsidR="00B345FE" w:rsidRPr="006A2EFA">
              <w:rPr>
                <w:color w:val="000000"/>
                <w:sz w:val="22"/>
                <w:szCs w:val="22"/>
              </w:rPr>
              <w:t>,</w:t>
            </w:r>
            <w:r w:rsidR="00A27697">
              <w:rPr>
                <w:color w:val="000000"/>
                <w:sz w:val="22"/>
                <w:szCs w:val="22"/>
              </w:rPr>
              <w:t>9</w:t>
            </w:r>
          </w:p>
        </w:tc>
      </w:tr>
      <w:tr w:rsidR="00B345FE" w:rsidRPr="00AC60EC" w:rsidTr="00CB0D83">
        <w:trPr>
          <w:trHeight w:val="138"/>
        </w:trPr>
        <w:tc>
          <w:tcPr>
            <w:tcW w:w="5103" w:type="dxa"/>
            <w:tcBorders>
              <w:top w:val="single" w:sz="4" w:space="0" w:color="auto"/>
              <w:left w:val="single" w:sz="4" w:space="0" w:color="auto"/>
              <w:bottom w:val="single" w:sz="4" w:space="0" w:color="auto"/>
              <w:right w:val="single" w:sz="4" w:space="0" w:color="auto"/>
            </w:tcBorders>
            <w:hideMark/>
          </w:tcPr>
          <w:p w:rsidR="00B345FE" w:rsidRPr="00AC60EC" w:rsidRDefault="00B345FE" w:rsidP="00AC60EC">
            <w:pPr>
              <w:pStyle w:val="ae"/>
              <w:jc w:val="both"/>
              <w:rPr>
                <w:sz w:val="22"/>
                <w:szCs w:val="22"/>
              </w:rPr>
            </w:pPr>
            <w:r w:rsidRPr="00AC60EC">
              <w:rPr>
                <w:sz w:val="22"/>
                <w:szCs w:val="22"/>
              </w:rPr>
              <w:t>Прибыло, всего (чел)</w:t>
            </w:r>
          </w:p>
        </w:tc>
        <w:tc>
          <w:tcPr>
            <w:tcW w:w="1418" w:type="dxa"/>
            <w:tcBorders>
              <w:top w:val="single" w:sz="4" w:space="0" w:color="auto"/>
              <w:left w:val="single" w:sz="4" w:space="0" w:color="auto"/>
              <w:bottom w:val="single" w:sz="4" w:space="0" w:color="auto"/>
              <w:right w:val="single" w:sz="4" w:space="0" w:color="auto"/>
            </w:tcBorders>
          </w:tcPr>
          <w:p w:rsidR="00B345FE" w:rsidRPr="006A2EFA" w:rsidRDefault="00B345FE" w:rsidP="00B345FE">
            <w:pPr>
              <w:pStyle w:val="ae"/>
              <w:rPr>
                <w:sz w:val="22"/>
                <w:szCs w:val="22"/>
                <w:lang w:val="en-US"/>
              </w:rPr>
            </w:pPr>
            <w:r w:rsidRPr="006A2EFA">
              <w:rPr>
                <w:sz w:val="22"/>
                <w:szCs w:val="22"/>
              </w:rPr>
              <w:t>1 467</w:t>
            </w:r>
          </w:p>
        </w:tc>
        <w:tc>
          <w:tcPr>
            <w:tcW w:w="1417" w:type="dxa"/>
            <w:tcBorders>
              <w:top w:val="single" w:sz="4" w:space="0" w:color="auto"/>
              <w:left w:val="single" w:sz="4" w:space="0" w:color="auto"/>
              <w:bottom w:val="single" w:sz="4" w:space="0" w:color="auto"/>
              <w:right w:val="single" w:sz="4" w:space="0" w:color="auto"/>
            </w:tcBorders>
            <w:hideMark/>
          </w:tcPr>
          <w:p w:rsidR="00B345FE" w:rsidRPr="006A2EFA" w:rsidRDefault="00B345FE" w:rsidP="00B345FE">
            <w:pPr>
              <w:pStyle w:val="ae"/>
              <w:rPr>
                <w:sz w:val="22"/>
                <w:szCs w:val="22"/>
                <w:lang w:val="en-US"/>
              </w:rPr>
            </w:pPr>
            <w:r w:rsidRPr="006A2EFA">
              <w:rPr>
                <w:sz w:val="22"/>
                <w:szCs w:val="22"/>
              </w:rPr>
              <w:t xml:space="preserve">1 </w:t>
            </w:r>
            <w:r>
              <w:rPr>
                <w:sz w:val="22"/>
                <w:szCs w:val="22"/>
              </w:rPr>
              <w:t>673</w:t>
            </w:r>
          </w:p>
        </w:tc>
        <w:tc>
          <w:tcPr>
            <w:tcW w:w="1985" w:type="dxa"/>
            <w:tcBorders>
              <w:top w:val="single" w:sz="4" w:space="0" w:color="auto"/>
              <w:left w:val="single" w:sz="4" w:space="0" w:color="auto"/>
              <w:bottom w:val="single" w:sz="4" w:space="0" w:color="auto"/>
              <w:right w:val="single" w:sz="4" w:space="0" w:color="auto"/>
            </w:tcBorders>
            <w:vAlign w:val="bottom"/>
            <w:hideMark/>
          </w:tcPr>
          <w:p w:rsidR="00B345FE" w:rsidRPr="006A2EFA" w:rsidRDefault="00B345FE" w:rsidP="00B345FE">
            <w:pPr>
              <w:jc w:val="center"/>
              <w:rPr>
                <w:color w:val="000000"/>
                <w:highlight w:val="yellow"/>
              </w:rPr>
            </w:pPr>
            <w:r>
              <w:rPr>
                <w:color w:val="000000"/>
                <w:sz w:val="22"/>
                <w:szCs w:val="22"/>
              </w:rPr>
              <w:t>114</w:t>
            </w:r>
            <w:r w:rsidRPr="006A2EFA">
              <w:rPr>
                <w:color w:val="000000"/>
                <w:sz w:val="22"/>
                <w:szCs w:val="22"/>
              </w:rPr>
              <w:t>,</w:t>
            </w:r>
            <w:r w:rsidR="003A2BE4">
              <w:rPr>
                <w:color w:val="000000"/>
                <w:sz w:val="22"/>
                <w:szCs w:val="22"/>
              </w:rPr>
              <w:t>0</w:t>
            </w:r>
          </w:p>
        </w:tc>
      </w:tr>
      <w:tr w:rsidR="00B345FE" w:rsidRPr="00AC60EC" w:rsidTr="00CB0D83">
        <w:trPr>
          <w:trHeight w:val="138"/>
        </w:trPr>
        <w:tc>
          <w:tcPr>
            <w:tcW w:w="5103" w:type="dxa"/>
            <w:tcBorders>
              <w:top w:val="single" w:sz="4" w:space="0" w:color="auto"/>
              <w:left w:val="single" w:sz="4" w:space="0" w:color="auto"/>
              <w:bottom w:val="single" w:sz="4" w:space="0" w:color="auto"/>
              <w:right w:val="single" w:sz="4" w:space="0" w:color="auto"/>
            </w:tcBorders>
            <w:hideMark/>
          </w:tcPr>
          <w:p w:rsidR="00B345FE" w:rsidRPr="00AC60EC" w:rsidRDefault="00B345FE" w:rsidP="00AC60EC">
            <w:pPr>
              <w:pStyle w:val="ae"/>
              <w:jc w:val="both"/>
              <w:rPr>
                <w:sz w:val="22"/>
                <w:szCs w:val="22"/>
              </w:rPr>
            </w:pPr>
            <w:r w:rsidRPr="00AC60EC">
              <w:rPr>
                <w:sz w:val="22"/>
                <w:szCs w:val="22"/>
              </w:rPr>
              <w:t>Выбыло, всего (чел)</w:t>
            </w:r>
          </w:p>
        </w:tc>
        <w:tc>
          <w:tcPr>
            <w:tcW w:w="1418" w:type="dxa"/>
            <w:tcBorders>
              <w:top w:val="single" w:sz="4" w:space="0" w:color="auto"/>
              <w:left w:val="single" w:sz="4" w:space="0" w:color="auto"/>
              <w:bottom w:val="single" w:sz="4" w:space="0" w:color="auto"/>
              <w:right w:val="single" w:sz="4" w:space="0" w:color="auto"/>
            </w:tcBorders>
          </w:tcPr>
          <w:p w:rsidR="00B345FE" w:rsidRPr="006A2EFA" w:rsidRDefault="00B345FE" w:rsidP="00B345FE">
            <w:pPr>
              <w:pStyle w:val="ae"/>
              <w:rPr>
                <w:sz w:val="22"/>
                <w:szCs w:val="22"/>
                <w:lang w:val="en-US"/>
              </w:rPr>
            </w:pPr>
            <w:r w:rsidRPr="006A2EFA">
              <w:rPr>
                <w:sz w:val="22"/>
                <w:szCs w:val="22"/>
              </w:rPr>
              <w:t>1 754</w:t>
            </w:r>
          </w:p>
        </w:tc>
        <w:tc>
          <w:tcPr>
            <w:tcW w:w="1417" w:type="dxa"/>
            <w:tcBorders>
              <w:top w:val="single" w:sz="4" w:space="0" w:color="auto"/>
              <w:left w:val="single" w:sz="4" w:space="0" w:color="auto"/>
              <w:bottom w:val="single" w:sz="4" w:space="0" w:color="auto"/>
              <w:right w:val="single" w:sz="4" w:space="0" w:color="auto"/>
            </w:tcBorders>
            <w:hideMark/>
          </w:tcPr>
          <w:p w:rsidR="00B345FE" w:rsidRPr="006A2EFA" w:rsidRDefault="00B345FE" w:rsidP="005343C8">
            <w:pPr>
              <w:pStyle w:val="ae"/>
              <w:rPr>
                <w:sz w:val="22"/>
                <w:szCs w:val="22"/>
                <w:lang w:val="en-US"/>
              </w:rPr>
            </w:pPr>
            <w:r w:rsidRPr="006A2EFA">
              <w:rPr>
                <w:sz w:val="22"/>
                <w:szCs w:val="22"/>
              </w:rPr>
              <w:t>1 4</w:t>
            </w:r>
            <w:r>
              <w:rPr>
                <w:sz w:val="22"/>
                <w:szCs w:val="22"/>
              </w:rPr>
              <w:t>98</w:t>
            </w:r>
          </w:p>
        </w:tc>
        <w:tc>
          <w:tcPr>
            <w:tcW w:w="1985" w:type="dxa"/>
            <w:tcBorders>
              <w:top w:val="single" w:sz="4" w:space="0" w:color="auto"/>
              <w:left w:val="single" w:sz="4" w:space="0" w:color="auto"/>
              <w:bottom w:val="single" w:sz="4" w:space="0" w:color="auto"/>
              <w:right w:val="single" w:sz="4" w:space="0" w:color="auto"/>
            </w:tcBorders>
            <w:vAlign w:val="bottom"/>
            <w:hideMark/>
          </w:tcPr>
          <w:p w:rsidR="00B345FE" w:rsidRPr="006A2EFA" w:rsidRDefault="00B345FE" w:rsidP="00B345FE">
            <w:pPr>
              <w:jc w:val="center"/>
              <w:rPr>
                <w:color w:val="000000"/>
                <w:highlight w:val="yellow"/>
              </w:rPr>
            </w:pPr>
            <w:r>
              <w:rPr>
                <w:color w:val="000000"/>
                <w:sz w:val="22"/>
                <w:szCs w:val="22"/>
              </w:rPr>
              <w:t>85</w:t>
            </w:r>
            <w:r w:rsidRPr="006A2EFA">
              <w:rPr>
                <w:color w:val="000000"/>
                <w:sz w:val="22"/>
                <w:szCs w:val="22"/>
              </w:rPr>
              <w:t>,4</w:t>
            </w:r>
          </w:p>
        </w:tc>
      </w:tr>
    </w:tbl>
    <w:p w:rsidR="003F4920" w:rsidRDefault="003F4920" w:rsidP="00774344">
      <w:pPr>
        <w:pStyle w:val="aa"/>
        <w:spacing w:after="0"/>
        <w:ind w:left="0" w:firstLine="709"/>
        <w:jc w:val="both"/>
      </w:pPr>
    </w:p>
    <w:p w:rsidR="006A2EFA" w:rsidRDefault="006A2EFA" w:rsidP="006A2EFA">
      <w:pPr>
        <w:pStyle w:val="aa"/>
        <w:spacing w:after="0"/>
        <w:ind w:left="0" w:firstLine="709"/>
        <w:jc w:val="both"/>
      </w:pPr>
      <w:r w:rsidRPr="003367DA">
        <w:t xml:space="preserve">Среднегодовая численность населения </w:t>
      </w:r>
      <w:r>
        <w:t>2</w:t>
      </w:r>
      <w:r w:rsidRPr="003367DA">
        <w:t>01</w:t>
      </w:r>
      <w:r w:rsidR="00D462E6">
        <w:t>9</w:t>
      </w:r>
      <w:r w:rsidRPr="003367DA">
        <w:t xml:space="preserve"> год</w:t>
      </w:r>
      <w:r>
        <w:t>а</w:t>
      </w:r>
      <w:r w:rsidRPr="003367DA">
        <w:t xml:space="preserve"> по отношению к 201</w:t>
      </w:r>
      <w:r w:rsidR="00D462E6">
        <w:t>8</w:t>
      </w:r>
      <w:r w:rsidRPr="003367DA">
        <w:t xml:space="preserve"> год</w:t>
      </w:r>
      <w:r>
        <w:t>у</w:t>
      </w:r>
      <w:r w:rsidRPr="003367DA">
        <w:t xml:space="preserve"> </w:t>
      </w:r>
      <w:r w:rsidR="00D462E6">
        <w:t xml:space="preserve">выросла </w:t>
      </w:r>
      <w:r w:rsidRPr="003367DA">
        <w:t>на 0,</w:t>
      </w:r>
      <w:r w:rsidR="00D462E6">
        <w:t>6</w:t>
      </w:r>
      <w:r w:rsidRPr="003367DA">
        <w:t xml:space="preserve">% и </w:t>
      </w:r>
      <w:r w:rsidRPr="00BA5D59">
        <w:t>составила 40</w:t>
      </w:r>
      <w:r w:rsidR="00746C80">
        <w:t xml:space="preserve"> </w:t>
      </w:r>
      <w:r w:rsidR="00D462E6">
        <w:t>415</w:t>
      </w:r>
      <w:r w:rsidRPr="00BA5D59">
        <w:t xml:space="preserve"> человек. </w:t>
      </w:r>
      <w:r w:rsidR="00D462E6">
        <w:t xml:space="preserve">Рост </w:t>
      </w:r>
      <w:r w:rsidR="00104181">
        <w:t xml:space="preserve">среднегодовой численности населения </w:t>
      </w:r>
      <w:r w:rsidRPr="00BA5D59">
        <w:t>связан</w:t>
      </w:r>
      <w:r w:rsidR="00D462E6">
        <w:t xml:space="preserve"> как со снижением смертности,</w:t>
      </w:r>
      <w:r>
        <w:t xml:space="preserve"> так и с миграционным </w:t>
      </w:r>
      <w:r w:rsidR="00D462E6">
        <w:t xml:space="preserve">приростом </w:t>
      </w:r>
      <w:r>
        <w:t>населения.</w:t>
      </w:r>
    </w:p>
    <w:p w:rsidR="006A2EFA" w:rsidRPr="00000831" w:rsidRDefault="006A2EFA" w:rsidP="006A2EFA">
      <w:pPr>
        <w:pStyle w:val="af0"/>
        <w:shd w:val="clear" w:color="auto" w:fill="FFFFFF"/>
        <w:spacing w:before="0" w:beforeAutospacing="0" w:after="0"/>
        <w:ind w:firstLine="709"/>
        <w:jc w:val="both"/>
      </w:pPr>
      <w:r w:rsidRPr="001F3B66">
        <w:t xml:space="preserve">Стимулирующую роль на показатели рождаемости продолжают </w:t>
      </w:r>
      <w:proofErr w:type="gramStart"/>
      <w:r w:rsidRPr="001F3B66">
        <w:t>оказывать меры</w:t>
      </w:r>
      <w:proofErr w:type="gramEnd"/>
      <w:r w:rsidRPr="001F3B66">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w:t>
      </w:r>
      <w:r w:rsidRPr="004A3D0C">
        <w:t xml:space="preserve">также </w:t>
      </w:r>
      <w:r w:rsidRPr="00000831">
        <w:t>реализация программ профессионального обучения женщин, находящихся в отпуске по уходу за ребенком в возрасте до трех лет.</w:t>
      </w:r>
    </w:p>
    <w:p w:rsidR="00CF6795" w:rsidRDefault="00CF6795" w:rsidP="00CF6795">
      <w:pPr>
        <w:ind w:firstLine="567"/>
        <w:jc w:val="both"/>
      </w:pPr>
      <w:proofErr w:type="gramStart"/>
      <w:r w:rsidRPr="00191B80">
        <w:t xml:space="preserve">Муниципальное образование город Урай участвует в реализации портфеля проектов Ханты-Мансийского автономного округа – </w:t>
      </w:r>
      <w:proofErr w:type="spellStart"/>
      <w:r w:rsidRPr="00191B80">
        <w:t>Югры</w:t>
      </w:r>
      <w:proofErr w:type="spellEnd"/>
      <w:r w:rsidRPr="00191B80">
        <w:t xml:space="preserve">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w:t>
      </w:r>
      <w:proofErr w:type="gramEnd"/>
      <w:r w:rsidRPr="00191B80">
        <w:t xml:space="preserve"> активного долголетия и повышения качества жизни </w:t>
      </w:r>
      <w:proofErr w:type="gramStart"/>
      <w:r w:rsidRPr="00191B80">
        <w:t>пожилых</w:t>
      </w:r>
      <w:proofErr w:type="gramEnd"/>
      <w:r w:rsidRPr="00191B80">
        <w:t>; занятия физической культурой и спортом.</w:t>
      </w:r>
      <w:r>
        <w:t xml:space="preserve"> Одним из показателей в рамках реализации национального проекта «Демография»  является </w:t>
      </w:r>
      <w:r w:rsidR="00D620DD" w:rsidRPr="00106FED">
        <w:t>суммарный</w:t>
      </w:r>
      <w:r w:rsidRPr="00106FED">
        <w:t xml:space="preserve"> коэффициент рождаемости</w:t>
      </w:r>
      <w:r>
        <w:t xml:space="preserve">, уровень которого </w:t>
      </w:r>
      <w:r w:rsidRPr="00106FED">
        <w:t xml:space="preserve">за 2019 год составил </w:t>
      </w:r>
      <w:r>
        <w:t>1,6 единиц при плане 2,192 единицы.</w:t>
      </w:r>
    </w:p>
    <w:p w:rsidR="0056694B" w:rsidRPr="00B0124D" w:rsidRDefault="00104181" w:rsidP="00256E5C">
      <w:pPr>
        <w:pStyle w:val="aa"/>
        <w:spacing w:after="0"/>
        <w:ind w:left="0" w:firstLine="709"/>
        <w:jc w:val="both"/>
      </w:pPr>
      <w:r w:rsidRPr="00321A43">
        <w:t xml:space="preserve">По данным Федеральной службы государственной статистики </w:t>
      </w:r>
      <w:r w:rsidR="0050294C" w:rsidRPr="00321A43">
        <w:t>на 01.01.201</w:t>
      </w:r>
      <w:r w:rsidR="00CF6795">
        <w:t>9</w:t>
      </w:r>
      <w:r w:rsidR="0050294C" w:rsidRPr="00321A43">
        <w:t xml:space="preserve"> </w:t>
      </w:r>
      <w:r>
        <w:t>в</w:t>
      </w:r>
      <w:r w:rsidR="0056694B" w:rsidRPr="00B0124D">
        <w:t xml:space="preserve"> части половозрастного состава населения от общей численности населения: мужчин </w:t>
      </w:r>
      <w:r w:rsidR="00090EFE" w:rsidRPr="00B0124D">
        <w:t>–</w:t>
      </w:r>
      <w:r w:rsidR="0056694B" w:rsidRPr="00B0124D">
        <w:t xml:space="preserve"> 4</w:t>
      </w:r>
      <w:r w:rsidR="00BD6571">
        <w:t>7,3</w:t>
      </w:r>
      <w:r w:rsidR="0056694B" w:rsidRPr="00B0124D">
        <w:t xml:space="preserve">%,  </w:t>
      </w:r>
      <w:r w:rsidR="0056694B" w:rsidRPr="00B0124D">
        <w:lastRenderedPageBreak/>
        <w:t xml:space="preserve">женщин </w:t>
      </w:r>
      <w:r w:rsidR="00090EFE" w:rsidRPr="00B0124D">
        <w:t>– 52</w:t>
      </w:r>
      <w:r>
        <w:t>,</w:t>
      </w:r>
      <w:r w:rsidR="00BD6571">
        <w:t>7</w:t>
      </w:r>
      <w:r w:rsidR="0056694B" w:rsidRPr="00B0124D">
        <w:t>%. Из общей численности населения: моло</w:t>
      </w:r>
      <w:r w:rsidR="0010408F" w:rsidRPr="00B0124D">
        <w:t>же трудоспособного возраста – 2</w:t>
      </w:r>
      <w:r w:rsidR="0050294C">
        <w:t>4</w:t>
      </w:r>
      <w:r w:rsidR="00920394" w:rsidRPr="00B0124D">
        <w:t>,</w:t>
      </w:r>
      <w:r w:rsidR="00BD6571">
        <w:t>0</w:t>
      </w:r>
      <w:r w:rsidR="0056694B" w:rsidRPr="00B0124D">
        <w:t>%;</w:t>
      </w:r>
      <w:r w:rsidR="00920394" w:rsidRPr="00B0124D">
        <w:t xml:space="preserve"> трудоспособного возраста – </w:t>
      </w:r>
      <w:r w:rsidR="00090EFE" w:rsidRPr="00B0124D">
        <w:t>5</w:t>
      </w:r>
      <w:r w:rsidR="00BD6571">
        <w:t>5</w:t>
      </w:r>
      <w:r w:rsidR="00090EFE" w:rsidRPr="00B0124D">
        <w:t>,</w:t>
      </w:r>
      <w:r w:rsidR="00BD6571">
        <w:t>9</w:t>
      </w:r>
      <w:r w:rsidR="0056694B" w:rsidRPr="00B0124D">
        <w:t>%;</w:t>
      </w:r>
      <w:r w:rsidR="0050294C">
        <w:t xml:space="preserve"> </w:t>
      </w:r>
      <w:r w:rsidR="0056694B" w:rsidRPr="00B0124D">
        <w:t>стар</w:t>
      </w:r>
      <w:r w:rsidR="00920394" w:rsidRPr="00B0124D">
        <w:t xml:space="preserve">ше трудоспособного возраста – </w:t>
      </w:r>
      <w:r w:rsidR="00BD6571">
        <w:t>20</w:t>
      </w:r>
      <w:r w:rsidR="0050294C">
        <w:t>,</w:t>
      </w:r>
      <w:r w:rsidR="00BD6571">
        <w:t>1</w:t>
      </w:r>
      <w:r w:rsidR="0056694B" w:rsidRPr="00B0124D">
        <w:t>%.</w:t>
      </w:r>
    </w:p>
    <w:p w:rsidR="004747DC" w:rsidRDefault="004747DC" w:rsidP="00303EDE">
      <w:pPr>
        <w:pStyle w:val="3"/>
        <w:spacing w:before="0" w:after="0"/>
        <w:ind w:firstLine="709"/>
        <w:jc w:val="both"/>
        <w:rPr>
          <w:rFonts w:ascii="Times New Roman" w:hAnsi="Times New Roman" w:cs="Times New Roman"/>
          <w:sz w:val="24"/>
          <w:szCs w:val="24"/>
          <w:lang w:val="ru-RU"/>
        </w:rPr>
      </w:pPr>
      <w:bookmarkStart w:id="7" w:name="_Toc418145373"/>
    </w:p>
    <w:p w:rsidR="00B96BEC" w:rsidRPr="00556D13" w:rsidRDefault="00154D57" w:rsidP="00303EDE">
      <w:pPr>
        <w:pStyle w:val="3"/>
        <w:spacing w:before="0" w:after="0"/>
        <w:ind w:firstLine="709"/>
        <w:jc w:val="both"/>
        <w:rPr>
          <w:rFonts w:ascii="Times New Roman" w:hAnsi="Times New Roman" w:cs="Times New Roman"/>
          <w:sz w:val="24"/>
          <w:szCs w:val="24"/>
          <w:lang w:val="ru-RU"/>
        </w:rPr>
      </w:pPr>
      <w:r w:rsidRPr="00556D13">
        <w:rPr>
          <w:rFonts w:ascii="Times New Roman" w:hAnsi="Times New Roman" w:cs="Times New Roman"/>
          <w:sz w:val="24"/>
          <w:szCs w:val="24"/>
          <w:lang w:val="ru-RU"/>
        </w:rPr>
        <w:t xml:space="preserve">1.2. </w:t>
      </w:r>
      <w:r w:rsidR="00B96BEC" w:rsidRPr="00556D13">
        <w:rPr>
          <w:rFonts w:ascii="Times New Roman" w:hAnsi="Times New Roman" w:cs="Times New Roman"/>
          <w:sz w:val="24"/>
          <w:szCs w:val="24"/>
          <w:lang w:val="ru-RU"/>
        </w:rPr>
        <w:t>Промышленность.</w:t>
      </w:r>
      <w:bookmarkEnd w:id="7"/>
    </w:p>
    <w:p w:rsidR="00D15B57" w:rsidRPr="00321A43" w:rsidRDefault="00556D13" w:rsidP="00303EDE">
      <w:pPr>
        <w:ind w:firstLine="709"/>
        <w:jc w:val="both"/>
      </w:pPr>
      <w:bookmarkStart w:id="8" w:name="_Toc418145374"/>
      <w:r w:rsidRPr="00556D13">
        <w:t xml:space="preserve">На </w:t>
      </w:r>
      <w:r>
        <w:t xml:space="preserve">территории города Урай сформирован промышленный комплекс, преимущественно представленный </w:t>
      </w:r>
      <w:r w:rsidRPr="00CA22E9">
        <w:t>нефтегазодобывающей и электроэнергетической отраслями</w:t>
      </w:r>
      <w:r w:rsidRPr="00556D13">
        <w:t>. За</w:t>
      </w:r>
      <w:r w:rsidR="0050294C" w:rsidRPr="00556D13">
        <w:t xml:space="preserve"> 201</w:t>
      </w:r>
      <w:r w:rsidR="00DC769B">
        <w:t>9</w:t>
      </w:r>
      <w:r w:rsidR="0050294C" w:rsidRPr="00556D13">
        <w:t xml:space="preserve"> год отгружено товаров собственного производства, выполнено работ и услуг собственными силами по видам экономической деятельности по</w:t>
      </w:r>
      <w:r>
        <w:t xml:space="preserve"> крупным и средним предприятиям на сумму </w:t>
      </w:r>
      <w:r w:rsidRPr="00556D13">
        <w:t>1</w:t>
      </w:r>
      <w:r w:rsidR="00DC769B">
        <w:t>3</w:t>
      </w:r>
      <w:r w:rsidRPr="00556D13">
        <w:t> </w:t>
      </w:r>
      <w:r w:rsidR="00DC769B">
        <w:t>589</w:t>
      </w:r>
      <w:r w:rsidRPr="00556D13">
        <w:t>,</w:t>
      </w:r>
      <w:r w:rsidR="00DC769B">
        <w:t>8</w:t>
      </w:r>
      <w:r w:rsidR="0050294C" w:rsidRPr="00556D13">
        <w:t xml:space="preserve"> млн. рублей (11</w:t>
      </w:r>
      <w:r w:rsidR="00734DF5">
        <w:t>1</w:t>
      </w:r>
      <w:r w:rsidR="0050294C" w:rsidRPr="00556D13">
        <w:t>,</w:t>
      </w:r>
      <w:r w:rsidR="00734DF5">
        <w:t>3</w:t>
      </w:r>
      <w:r w:rsidR="0050294C" w:rsidRPr="00556D13">
        <w:t>% к 201</w:t>
      </w:r>
      <w:r>
        <w:t>8</w:t>
      </w:r>
      <w:r w:rsidR="0050294C" w:rsidRPr="00556D13">
        <w:t xml:space="preserve"> году)</w:t>
      </w:r>
      <w:r w:rsidR="00D15B57">
        <w:t>,</w:t>
      </w:r>
      <w:r w:rsidR="0050294C" w:rsidRPr="00556D13">
        <w:t xml:space="preserve"> </w:t>
      </w:r>
      <w:r w:rsidR="00D15B57" w:rsidRPr="00321A43">
        <w:t xml:space="preserve">индекс промышленного производства сложился на уровне </w:t>
      </w:r>
      <w:r w:rsidR="00734DF5">
        <w:t>105</w:t>
      </w:r>
      <w:r w:rsidR="005959A9">
        <w:t>,</w:t>
      </w:r>
      <w:r w:rsidR="008E7DDC">
        <w:t>9</w:t>
      </w:r>
      <w:r w:rsidR="00D15B57" w:rsidRPr="00321A43">
        <w:t>%.</w:t>
      </w:r>
    </w:p>
    <w:p w:rsidR="005959A9" w:rsidRDefault="005D1D16" w:rsidP="00E52A45">
      <w:pPr>
        <w:ind w:firstLine="709"/>
        <w:jc w:val="both"/>
      </w:pPr>
      <w:r w:rsidRPr="005D1D16">
        <w:rPr>
          <w:snapToGrid w:val="0"/>
        </w:rPr>
        <w:t xml:space="preserve">Преимущественное влияние </w:t>
      </w:r>
      <w:r>
        <w:rPr>
          <w:snapToGrid w:val="0"/>
        </w:rPr>
        <w:t>на объемы промышленного производства оказывает нефтегазодобывающая отра</w:t>
      </w:r>
      <w:r w:rsidR="008E7DDC">
        <w:rPr>
          <w:snapToGrid w:val="0"/>
        </w:rPr>
        <w:t>сль, на долю которой приходится 40,1</w:t>
      </w:r>
      <w:r w:rsidR="005959A9">
        <w:rPr>
          <w:snapToGrid w:val="0"/>
        </w:rPr>
        <w:t>%.</w:t>
      </w:r>
      <w:r w:rsidR="005959A9" w:rsidRPr="005959A9">
        <w:t xml:space="preserve"> </w:t>
      </w:r>
      <w:r w:rsidR="005959A9" w:rsidRPr="00321A43">
        <w:t xml:space="preserve">Объем промышленного производства предприятий данной отрасли составил </w:t>
      </w:r>
      <w:r w:rsidR="005959A9">
        <w:t xml:space="preserve">2 </w:t>
      </w:r>
      <w:r w:rsidR="008E7DDC">
        <w:t>721</w:t>
      </w:r>
      <w:r w:rsidR="005959A9" w:rsidRPr="00321A43">
        <w:t xml:space="preserve"> млн. руб.</w:t>
      </w:r>
      <w:r w:rsidR="005959A9">
        <w:t xml:space="preserve"> </w:t>
      </w:r>
    </w:p>
    <w:p w:rsidR="00E52A45" w:rsidRPr="00321A43" w:rsidRDefault="00A23645" w:rsidP="00E52A45">
      <w:pPr>
        <w:ind w:firstLine="709"/>
        <w:jc w:val="both"/>
      </w:pPr>
      <w:proofErr w:type="gramStart"/>
      <w:r>
        <w:t>В обрабатывающем</w:t>
      </w:r>
      <w:r w:rsidR="005959A9" w:rsidRPr="00321A43">
        <w:t xml:space="preserve"> производстве отгружено товаров, работ и услуг на сумму </w:t>
      </w:r>
      <w:r w:rsidR="008E7DDC">
        <w:t>2</w:t>
      </w:r>
      <w:r w:rsidR="00716EEF">
        <w:t> </w:t>
      </w:r>
      <w:r w:rsidR="008E7DDC">
        <w:t>108</w:t>
      </w:r>
      <w:r w:rsidR="00716EEF">
        <w:t>,</w:t>
      </w:r>
      <w:r w:rsidR="008E7DDC">
        <w:t>2</w:t>
      </w:r>
      <w:r>
        <w:t xml:space="preserve"> </w:t>
      </w:r>
      <w:r w:rsidR="005959A9" w:rsidRPr="00321A43">
        <w:t>млн. руб., доля в структуре промышленности –</w:t>
      </w:r>
      <w:r>
        <w:t xml:space="preserve"> </w:t>
      </w:r>
      <w:r w:rsidR="008E7DDC">
        <w:t>31,1</w:t>
      </w:r>
      <w:r w:rsidR="005959A9" w:rsidRPr="00321A43">
        <w:t>%.</w:t>
      </w:r>
      <w:r>
        <w:t xml:space="preserve"> </w:t>
      </w:r>
      <w:r w:rsidR="00E52A45" w:rsidRPr="00321A43">
        <w:t xml:space="preserve">К обрабатывающим отраслям промышленности </w:t>
      </w:r>
      <w:r w:rsidR="00AB5B2E">
        <w:t xml:space="preserve">города </w:t>
      </w:r>
      <w:r w:rsidR="00E52A45" w:rsidRPr="00321A43">
        <w:t>относятся</w:t>
      </w:r>
      <w:r w:rsidR="00AB5B2E">
        <w:t>:</w:t>
      </w:r>
      <w:r w:rsidR="00E52A45" w:rsidRPr="00321A43">
        <w:t xml:space="preserve"> производство пищевых продуктов, </w:t>
      </w:r>
      <w:r w:rsidR="00E52A45">
        <w:t xml:space="preserve">деятельность полиграфическая и копирование носителей информации, </w:t>
      </w:r>
      <w:r w:rsidR="00E52A45" w:rsidRPr="00321A43">
        <w:t xml:space="preserve">производство </w:t>
      </w:r>
      <w:r w:rsidR="00E52A45">
        <w:t xml:space="preserve">кокса и </w:t>
      </w:r>
      <w:r w:rsidR="00E52A45" w:rsidRPr="00321A43">
        <w:t xml:space="preserve">нефтепродуктов, </w:t>
      </w:r>
      <w:r w:rsidR="00E52A45">
        <w:t xml:space="preserve">производство химических веществ и химических продуктов, </w:t>
      </w:r>
      <w:r w:rsidR="00E52A45" w:rsidRPr="00321A43">
        <w:t xml:space="preserve">производство готовых металлических изделий, ремонт машин и оборудования и др. </w:t>
      </w:r>
      <w:proofErr w:type="gramEnd"/>
    </w:p>
    <w:p w:rsidR="005959A9" w:rsidRPr="00321A43" w:rsidRDefault="005959A9" w:rsidP="005959A9">
      <w:pPr>
        <w:ind w:firstLine="709"/>
        <w:jc w:val="both"/>
        <w:rPr>
          <w:bCs/>
        </w:rPr>
      </w:pPr>
      <w:r w:rsidRPr="00321A43">
        <w:t xml:space="preserve">На долю предприятий по обеспечению электрической энергией, газом и паром, кондиционирование воздуха, в объеме промышленного производства приходится </w:t>
      </w:r>
      <w:r w:rsidR="008E7DDC">
        <w:t>25,8</w:t>
      </w:r>
      <w:r w:rsidRPr="00321A43">
        <w:t xml:space="preserve">%, или </w:t>
      </w:r>
      <w:r w:rsidR="00E52A45">
        <w:t>1 7</w:t>
      </w:r>
      <w:r w:rsidR="008E7DDC">
        <w:t>50</w:t>
      </w:r>
      <w:r w:rsidR="00E52A45">
        <w:t>,</w:t>
      </w:r>
      <w:r w:rsidR="008E7DDC">
        <w:t>9</w:t>
      </w:r>
      <w:r w:rsidR="00E52A45">
        <w:t xml:space="preserve"> </w:t>
      </w:r>
      <w:r w:rsidRPr="00321A43">
        <w:t xml:space="preserve">млн. руб. </w:t>
      </w:r>
    </w:p>
    <w:p w:rsidR="0050294C" w:rsidRDefault="00E52A45" w:rsidP="00303EDE">
      <w:pPr>
        <w:pStyle w:val="ae"/>
        <w:ind w:firstLine="709"/>
        <w:jc w:val="both"/>
        <w:rPr>
          <w:snapToGrid w:val="0"/>
          <w:sz w:val="24"/>
          <w:szCs w:val="24"/>
        </w:rPr>
      </w:pPr>
      <w:r>
        <w:rPr>
          <w:snapToGrid w:val="0"/>
          <w:sz w:val="24"/>
          <w:szCs w:val="24"/>
        </w:rPr>
        <w:t>Предприятия водоотведения,</w:t>
      </w:r>
      <w:r w:rsidRPr="00E52A45">
        <w:rPr>
          <w:snapToGrid w:val="0"/>
          <w:sz w:val="24"/>
          <w:szCs w:val="24"/>
        </w:rPr>
        <w:t xml:space="preserve"> водоснабжени</w:t>
      </w:r>
      <w:r>
        <w:rPr>
          <w:snapToGrid w:val="0"/>
          <w:sz w:val="24"/>
          <w:szCs w:val="24"/>
        </w:rPr>
        <w:t xml:space="preserve">я, </w:t>
      </w:r>
      <w:r w:rsidRPr="00E52A45">
        <w:rPr>
          <w:snapToGrid w:val="0"/>
          <w:sz w:val="24"/>
          <w:szCs w:val="24"/>
        </w:rPr>
        <w:t>организаци</w:t>
      </w:r>
      <w:r>
        <w:rPr>
          <w:snapToGrid w:val="0"/>
          <w:sz w:val="24"/>
          <w:szCs w:val="24"/>
        </w:rPr>
        <w:t>и</w:t>
      </w:r>
      <w:r w:rsidRPr="00E52A45">
        <w:rPr>
          <w:snapToGrid w:val="0"/>
          <w:sz w:val="24"/>
          <w:szCs w:val="24"/>
        </w:rPr>
        <w:t xml:space="preserve"> сбора и утилизации отходов, по ликвидации загрязнений, сбор</w:t>
      </w:r>
      <w:r>
        <w:rPr>
          <w:snapToGrid w:val="0"/>
          <w:sz w:val="24"/>
          <w:szCs w:val="24"/>
        </w:rPr>
        <w:t>у</w:t>
      </w:r>
      <w:r w:rsidRPr="00E52A45">
        <w:rPr>
          <w:snapToGrid w:val="0"/>
          <w:sz w:val="24"/>
          <w:szCs w:val="24"/>
        </w:rPr>
        <w:t xml:space="preserve"> и обработк</w:t>
      </w:r>
      <w:r>
        <w:rPr>
          <w:snapToGrid w:val="0"/>
          <w:sz w:val="24"/>
          <w:szCs w:val="24"/>
        </w:rPr>
        <w:t>е</w:t>
      </w:r>
      <w:r w:rsidRPr="00E52A45">
        <w:rPr>
          <w:snapToGrid w:val="0"/>
          <w:sz w:val="24"/>
          <w:szCs w:val="24"/>
        </w:rPr>
        <w:t xml:space="preserve"> сточных вод</w:t>
      </w:r>
      <w:r>
        <w:rPr>
          <w:snapToGrid w:val="0"/>
          <w:sz w:val="24"/>
          <w:szCs w:val="24"/>
        </w:rPr>
        <w:t xml:space="preserve"> составляют </w:t>
      </w:r>
      <w:r w:rsidR="008E7DDC">
        <w:rPr>
          <w:snapToGrid w:val="0"/>
          <w:sz w:val="24"/>
          <w:szCs w:val="24"/>
        </w:rPr>
        <w:t>3</w:t>
      </w:r>
      <w:r w:rsidR="00C5201C">
        <w:rPr>
          <w:snapToGrid w:val="0"/>
          <w:sz w:val="24"/>
          <w:szCs w:val="24"/>
        </w:rPr>
        <w:t>% от всего объема промышленного производства или 19</w:t>
      </w:r>
      <w:r w:rsidR="008E7DDC">
        <w:rPr>
          <w:snapToGrid w:val="0"/>
          <w:sz w:val="24"/>
          <w:szCs w:val="24"/>
        </w:rPr>
        <w:t>8</w:t>
      </w:r>
      <w:r w:rsidR="00C5201C">
        <w:rPr>
          <w:snapToGrid w:val="0"/>
          <w:sz w:val="24"/>
          <w:szCs w:val="24"/>
        </w:rPr>
        <w:t>,</w:t>
      </w:r>
      <w:r w:rsidR="008E7DDC">
        <w:rPr>
          <w:snapToGrid w:val="0"/>
          <w:sz w:val="24"/>
          <w:szCs w:val="24"/>
        </w:rPr>
        <w:t>3</w:t>
      </w:r>
      <w:r w:rsidR="00C5201C">
        <w:rPr>
          <w:snapToGrid w:val="0"/>
          <w:sz w:val="24"/>
          <w:szCs w:val="24"/>
        </w:rPr>
        <w:t xml:space="preserve"> млн. руб.</w:t>
      </w:r>
    </w:p>
    <w:p w:rsidR="00D15B57" w:rsidRDefault="00D15B57" w:rsidP="00303EDE">
      <w:pPr>
        <w:pStyle w:val="3"/>
        <w:spacing w:before="0" w:after="0"/>
        <w:ind w:firstLine="709"/>
        <w:rPr>
          <w:rFonts w:ascii="Times New Roman" w:hAnsi="Times New Roman" w:cs="Times New Roman"/>
          <w:sz w:val="24"/>
          <w:szCs w:val="24"/>
          <w:lang w:val="ru-RU"/>
        </w:rPr>
      </w:pPr>
    </w:p>
    <w:p w:rsidR="00B96BEC" w:rsidRPr="00154D57" w:rsidRDefault="00154D57" w:rsidP="00303EDE">
      <w:pPr>
        <w:pStyle w:val="3"/>
        <w:spacing w:before="0" w:after="0"/>
        <w:ind w:firstLine="709"/>
        <w:rPr>
          <w:rFonts w:ascii="Times New Roman" w:hAnsi="Times New Roman" w:cs="Times New Roman"/>
          <w:sz w:val="24"/>
          <w:szCs w:val="24"/>
          <w:lang w:val="ru-RU"/>
        </w:rPr>
      </w:pPr>
      <w:r w:rsidRPr="00154D57">
        <w:rPr>
          <w:rFonts w:ascii="Times New Roman" w:hAnsi="Times New Roman" w:cs="Times New Roman"/>
          <w:sz w:val="24"/>
          <w:szCs w:val="24"/>
          <w:lang w:val="ru-RU"/>
        </w:rPr>
        <w:t>1.3.</w:t>
      </w:r>
      <w:r w:rsidR="00B96BEC" w:rsidRPr="00154D57">
        <w:rPr>
          <w:rFonts w:ascii="Times New Roman" w:hAnsi="Times New Roman" w:cs="Times New Roman"/>
          <w:sz w:val="24"/>
          <w:szCs w:val="24"/>
          <w:lang w:val="ru-RU"/>
        </w:rPr>
        <w:t xml:space="preserve"> Инвестиции.</w:t>
      </w:r>
      <w:bookmarkEnd w:id="8"/>
    </w:p>
    <w:p w:rsidR="00D84D86" w:rsidRPr="00060FCD" w:rsidRDefault="00D84D86" w:rsidP="00303EDE">
      <w:pPr>
        <w:pStyle w:val="21"/>
        <w:spacing w:after="0" w:line="240" w:lineRule="auto"/>
        <w:ind w:left="0" w:firstLine="709"/>
        <w:jc w:val="both"/>
        <w:rPr>
          <w:color w:val="FF0000"/>
        </w:rPr>
      </w:pPr>
      <w:bookmarkStart w:id="9" w:name="_Toc418145375"/>
      <w:r w:rsidRPr="00060FCD">
        <w:rPr>
          <w:b/>
        </w:rPr>
        <w:t>Объем инвестиций</w:t>
      </w:r>
      <w:r w:rsidRPr="00060FCD">
        <w:t xml:space="preserve"> в основной капитал организаций (без субъектов малого предпринимательства и объема инвестиций, не наблюдаемых прямыми с</w:t>
      </w:r>
      <w:r w:rsidR="00BD7BA5" w:rsidRPr="00060FCD">
        <w:t>татистическими методами) за 201</w:t>
      </w:r>
      <w:r w:rsidR="00E43C41">
        <w:t>9</w:t>
      </w:r>
      <w:r w:rsidRPr="00060FCD">
        <w:t xml:space="preserve"> год составил </w:t>
      </w:r>
      <w:r w:rsidR="00E43C41">
        <w:t>4 165</w:t>
      </w:r>
      <w:r w:rsidR="007F4522" w:rsidRPr="00060FCD">
        <w:t>,</w:t>
      </w:r>
      <w:r w:rsidR="00E43C41">
        <w:t>24</w:t>
      </w:r>
      <w:r w:rsidRPr="00060FCD">
        <w:t xml:space="preserve"> млн. рублей, к соответствующему периоду 201</w:t>
      </w:r>
      <w:r w:rsidR="00E43C41">
        <w:t>8</w:t>
      </w:r>
      <w:r w:rsidR="00BF7966">
        <w:t xml:space="preserve"> года</w:t>
      </w:r>
      <w:r w:rsidRPr="00060FCD">
        <w:t xml:space="preserve"> показатель </w:t>
      </w:r>
      <w:r w:rsidR="002E0D54" w:rsidRPr="00060FCD">
        <w:t>увеличился</w:t>
      </w:r>
      <w:r w:rsidRPr="00060FCD">
        <w:t xml:space="preserve"> на </w:t>
      </w:r>
      <w:r w:rsidR="001E5B72">
        <w:t>283</w:t>
      </w:r>
      <w:r w:rsidR="002E0D54" w:rsidRPr="00060FCD">
        <w:t>,</w:t>
      </w:r>
      <w:r w:rsidR="001E5B72">
        <w:t>5</w:t>
      </w:r>
      <w:r w:rsidRPr="00060FCD">
        <w:t xml:space="preserve">%. </w:t>
      </w:r>
    </w:p>
    <w:p w:rsidR="00D84D86" w:rsidRPr="00060FCD" w:rsidRDefault="0093061D" w:rsidP="00303EDE">
      <w:pPr>
        <w:ind w:firstLine="709"/>
        <w:jc w:val="both"/>
        <w:rPr>
          <w:color w:val="FF0000"/>
        </w:rPr>
      </w:pPr>
      <w:r w:rsidRPr="00060FCD">
        <w:t>Увеличение</w:t>
      </w:r>
      <w:r w:rsidR="00D84D86" w:rsidRPr="00060FCD">
        <w:t xml:space="preserve"> </w:t>
      </w:r>
      <w:r w:rsidR="001213E4" w:rsidRPr="00060FCD">
        <w:t xml:space="preserve">общего объема </w:t>
      </w:r>
      <w:r w:rsidR="00D84D86" w:rsidRPr="00060FCD">
        <w:t xml:space="preserve">инвестиций связано с </w:t>
      </w:r>
      <w:r w:rsidR="001213E4" w:rsidRPr="00060FCD">
        <w:t>увеличением о</w:t>
      </w:r>
      <w:r w:rsidR="00D84D86" w:rsidRPr="00060FCD">
        <w:t xml:space="preserve">бъема </w:t>
      </w:r>
      <w:r w:rsidR="001213E4" w:rsidRPr="00060FCD">
        <w:t xml:space="preserve">инвестиций </w:t>
      </w:r>
      <w:r w:rsidR="004A2539" w:rsidRPr="00060FCD">
        <w:t xml:space="preserve">в </w:t>
      </w:r>
      <w:r w:rsidR="001213E4" w:rsidRPr="00060FCD">
        <w:t>основной капитал</w:t>
      </w:r>
      <w:r w:rsidR="006F0D6D" w:rsidRPr="00060FCD">
        <w:t>,</w:t>
      </w:r>
      <w:r w:rsidR="001213E4" w:rsidRPr="00060FCD">
        <w:t xml:space="preserve"> </w:t>
      </w:r>
      <w:r w:rsidR="004A2539" w:rsidRPr="00060FCD">
        <w:t xml:space="preserve">в том числе </w:t>
      </w:r>
      <w:r w:rsidR="001213E4" w:rsidRPr="00060FCD">
        <w:t>по вид</w:t>
      </w:r>
      <w:r w:rsidR="004A2539" w:rsidRPr="00060FCD">
        <w:t>ам</w:t>
      </w:r>
      <w:r w:rsidR="001213E4" w:rsidRPr="00060FCD">
        <w:t xml:space="preserve"> деятельности </w:t>
      </w:r>
      <w:r w:rsidR="00CD50BC">
        <w:t>«д</w:t>
      </w:r>
      <w:r w:rsidR="00CD50BC" w:rsidRPr="00060FCD">
        <w:t>обыча полезных ископаемых</w:t>
      </w:r>
      <w:r w:rsidR="00CD50BC">
        <w:t>», «</w:t>
      </w:r>
      <w:r w:rsidR="00CD50BC">
        <w:rPr>
          <w:rStyle w:val="level"/>
        </w:rPr>
        <w:t>государственное управление и обеспечение военной безопасности; социальное обеспечение» (219,14% и 201,35% соответственно)</w:t>
      </w:r>
      <w:r w:rsidR="001213E4" w:rsidRPr="00060FCD">
        <w:t>.</w:t>
      </w:r>
    </w:p>
    <w:p w:rsidR="00BF7966" w:rsidRDefault="00060FCD" w:rsidP="00303EDE">
      <w:pPr>
        <w:pStyle w:val="af7"/>
        <w:ind w:firstLine="709"/>
        <w:jc w:val="both"/>
        <w:rPr>
          <w:sz w:val="24"/>
          <w:szCs w:val="24"/>
        </w:rPr>
      </w:pPr>
      <w:r w:rsidRPr="00060FCD">
        <w:rPr>
          <w:sz w:val="24"/>
          <w:szCs w:val="24"/>
        </w:rPr>
        <w:t>В</w:t>
      </w:r>
      <w:r w:rsidRPr="00060FCD">
        <w:rPr>
          <w:rStyle w:val="af4"/>
          <w:rFonts w:eastAsiaTheme="majorEastAsia"/>
          <w:b w:val="0"/>
          <w:sz w:val="24"/>
          <w:szCs w:val="24"/>
        </w:rPr>
        <w:t xml:space="preserve"> структуре инвестиций в разрезе видов экономической деятельности на </w:t>
      </w:r>
      <w:r w:rsidRPr="00060FCD">
        <w:rPr>
          <w:sz w:val="24"/>
          <w:szCs w:val="24"/>
        </w:rPr>
        <w:t>отрасль</w:t>
      </w:r>
      <w:r w:rsidR="00BF7966">
        <w:rPr>
          <w:sz w:val="24"/>
          <w:szCs w:val="24"/>
        </w:rPr>
        <w:t>:</w:t>
      </w:r>
    </w:p>
    <w:p w:rsidR="00113379" w:rsidRDefault="00113379" w:rsidP="00113379">
      <w:pPr>
        <w:pStyle w:val="af7"/>
        <w:ind w:firstLine="709"/>
        <w:jc w:val="both"/>
        <w:rPr>
          <w:sz w:val="24"/>
          <w:szCs w:val="24"/>
        </w:rPr>
      </w:pPr>
      <w:r>
        <w:rPr>
          <w:sz w:val="24"/>
          <w:szCs w:val="24"/>
        </w:rPr>
        <w:t xml:space="preserve">- «деятельность сухопутного и трубопроводного транспорта» </w:t>
      </w:r>
      <w:r w:rsidRPr="00060FCD">
        <w:rPr>
          <w:sz w:val="24"/>
          <w:szCs w:val="24"/>
        </w:rPr>
        <w:t>приходится</w:t>
      </w:r>
      <w:r>
        <w:rPr>
          <w:sz w:val="24"/>
          <w:szCs w:val="24"/>
        </w:rPr>
        <w:t xml:space="preserve"> 59,01%;</w:t>
      </w:r>
    </w:p>
    <w:p w:rsidR="00BF7966" w:rsidRDefault="00BF7966" w:rsidP="00303EDE">
      <w:pPr>
        <w:pStyle w:val="af7"/>
        <w:ind w:firstLine="709"/>
        <w:jc w:val="both"/>
        <w:rPr>
          <w:sz w:val="24"/>
          <w:szCs w:val="24"/>
        </w:rPr>
      </w:pPr>
      <w:r>
        <w:rPr>
          <w:sz w:val="24"/>
          <w:szCs w:val="24"/>
        </w:rPr>
        <w:t>-</w:t>
      </w:r>
      <w:r w:rsidR="00060FCD" w:rsidRPr="00060FCD">
        <w:rPr>
          <w:sz w:val="24"/>
          <w:szCs w:val="24"/>
        </w:rPr>
        <w:t xml:space="preserve"> </w:t>
      </w:r>
      <w:r w:rsidR="004C6F2A">
        <w:rPr>
          <w:sz w:val="24"/>
          <w:szCs w:val="24"/>
        </w:rPr>
        <w:t xml:space="preserve">«обеспечение электрической энергией, газом и паром; кондиционирование воздуха» </w:t>
      </w:r>
      <w:r>
        <w:rPr>
          <w:sz w:val="24"/>
          <w:szCs w:val="24"/>
        </w:rPr>
        <w:t xml:space="preserve">приходится </w:t>
      </w:r>
      <w:r w:rsidR="00113379">
        <w:rPr>
          <w:sz w:val="24"/>
          <w:szCs w:val="24"/>
        </w:rPr>
        <w:t>12</w:t>
      </w:r>
      <w:r>
        <w:rPr>
          <w:sz w:val="24"/>
          <w:szCs w:val="24"/>
        </w:rPr>
        <w:t>,</w:t>
      </w:r>
      <w:r w:rsidR="00113379">
        <w:rPr>
          <w:sz w:val="24"/>
          <w:szCs w:val="24"/>
        </w:rPr>
        <w:t>74</w:t>
      </w:r>
      <w:r>
        <w:rPr>
          <w:sz w:val="24"/>
          <w:szCs w:val="24"/>
        </w:rPr>
        <w:t>%;</w:t>
      </w:r>
    </w:p>
    <w:p w:rsidR="00D45C92" w:rsidRDefault="00D45C92" w:rsidP="00303EDE">
      <w:pPr>
        <w:pStyle w:val="af7"/>
        <w:ind w:firstLine="709"/>
        <w:jc w:val="both"/>
        <w:rPr>
          <w:sz w:val="24"/>
          <w:szCs w:val="24"/>
        </w:rPr>
      </w:pPr>
      <w:r>
        <w:rPr>
          <w:sz w:val="24"/>
          <w:szCs w:val="24"/>
        </w:rPr>
        <w:t>-</w:t>
      </w:r>
      <w:r w:rsidRPr="00060FCD">
        <w:rPr>
          <w:sz w:val="24"/>
          <w:szCs w:val="24"/>
        </w:rPr>
        <w:t xml:space="preserve"> «</w:t>
      </w:r>
      <w:r>
        <w:rPr>
          <w:sz w:val="24"/>
          <w:szCs w:val="24"/>
        </w:rPr>
        <w:t>д</w:t>
      </w:r>
      <w:r w:rsidRPr="00060FCD">
        <w:rPr>
          <w:sz w:val="24"/>
          <w:szCs w:val="24"/>
        </w:rPr>
        <w:t xml:space="preserve">обыча полезных ископаемых» приходится </w:t>
      </w:r>
      <w:r w:rsidR="00113379">
        <w:rPr>
          <w:sz w:val="24"/>
          <w:szCs w:val="24"/>
        </w:rPr>
        <w:t>9</w:t>
      </w:r>
      <w:r w:rsidRPr="00060FCD">
        <w:rPr>
          <w:sz w:val="24"/>
          <w:szCs w:val="24"/>
        </w:rPr>
        <w:t>,</w:t>
      </w:r>
      <w:r w:rsidR="00113379">
        <w:rPr>
          <w:sz w:val="24"/>
          <w:szCs w:val="24"/>
        </w:rPr>
        <w:t>01</w:t>
      </w:r>
      <w:r>
        <w:rPr>
          <w:sz w:val="24"/>
          <w:szCs w:val="24"/>
        </w:rPr>
        <w:t>%;</w:t>
      </w:r>
    </w:p>
    <w:p w:rsidR="00D45C92" w:rsidRDefault="00D45C92" w:rsidP="00303EDE">
      <w:pPr>
        <w:pStyle w:val="af7"/>
        <w:ind w:firstLine="709"/>
        <w:jc w:val="both"/>
        <w:rPr>
          <w:sz w:val="24"/>
          <w:szCs w:val="24"/>
        </w:rPr>
      </w:pPr>
      <w:r>
        <w:rPr>
          <w:sz w:val="24"/>
          <w:szCs w:val="24"/>
        </w:rPr>
        <w:t>- «</w:t>
      </w:r>
      <w:r w:rsidR="00113379">
        <w:rPr>
          <w:sz w:val="24"/>
          <w:szCs w:val="24"/>
        </w:rPr>
        <w:t>обрабатывающие производства»</w:t>
      </w:r>
      <w:r>
        <w:rPr>
          <w:sz w:val="24"/>
          <w:szCs w:val="24"/>
        </w:rPr>
        <w:t xml:space="preserve"> </w:t>
      </w:r>
      <w:r w:rsidRPr="00060FCD">
        <w:rPr>
          <w:sz w:val="24"/>
          <w:szCs w:val="24"/>
        </w:rPr>
        <w:t>приходится</w:t>
      </w:r>
      <w:r w:rsidR="00113379">
        <w:rPr>
          <w:sz w:val="24"/>
          <w:szCs w:val="24"/>
        </w:rPr>
        <w:t xml:space="preserve"> 7</w:t>
      </w:r>
      <w:r>
        <w:rPr>
          <w:sz w:val="24"/>
          <w:szCs w:val="24"/>
        </w:rPr>
        <w:t>,</w:t>
      </w:r>
      <w:r w:rsidR="00113379">
        <w:rPr>
          <w:sz w:val="24"/>
          <w:szCs w:val="24"/>
        </w:rPr>
        <w:t>29</w:t>
      </w:r>
      <w:r>
        <w:rPr>
          <w:sz w:val="24"/>
          <w:szCs w:val="24"/>
        </w:rPr>
        <w:t>%;</w:t>
      </w:r>
    </w:p>
    <w:p w:rsidR="00BF7966" w:rsidRDefault="00BF7966" w:rsidP="004C6F2A">
      <w:pPr>
        <w:pStyle w:val="af7"/>
        <w:ind w:firstLine="709"/>
        <w:jc w:val="both"/>
        <w:rPr>
          <w:sz w:val="24"/>
          <w:szCs w:val="24"/>
        </w:rPr>
      </w:pPr>
      <w:r>
        <w:rPr>
          <w:sz w:val="24"/>
          <w:szCs w:val="24"/>
        </w:rPr>
        <w:t>-</w:t>
      </w:r>
      <w:r w:rsidR="004C6F2A">
        <w:rPr>
          <w:sz w:val="24"/>
          <w:szCs w:val="24"/>
        </w:rPr>
        <w:t xml:space="preserve"> «строительство» </w:t>
      </w:r>
      <w:r w:rsidR="001605CB" w:rsidRPr="00060FCD">
        <w:rPr>
          <w:sz w:val="24"/>
          <w:szCs w:val="24"/>
        </w:rPr>
        <w:t>приходится</w:t>
      </w:r>
      <w:r w:rsidR="004C6F2A">
        <w:rPr>
          <w:sz w:val="24"/>
          <w:szCs w:val="24"/>
        </w:rPr>
        <w:t xml:space="preserve"> </w:t>
      </w:r>
      <w:r w:rsidR="00113379">
        <w:rPr>
          <w:sz w:val="24"/>
          <w:szCs w:val="24"/>
        </w:rPr>
        <w:t>3,16</w:t>
      </w:r>
      <w:r w:rsidR="004C6F2A">
        <w:rPr>
          <w:sz w:val="24"/>
          <w:szCs w:val="24"/>
        </w:rPr>
        <w:t>%</w:t>
      </w:r>
      <w:r w:rsidR="00D45C92">
        <w:rPr>
          <w:sz w:val="24"/>
          <w:szCs w:val="24"/>
        </w:rPr>
        <w:t>.</w:t>
      </w:r>
    </w:p>
    <w:p w:rsidR="004C6F2A" w:rsidRPr="001605CB" w:rsidRDefault="004C6F2A" w:rsidP="003B78E9">
      <w:pPr>
        <w:tabs>
          <w:tab w:val="left" w:pos="709"/>
        </w:tabs>
        <w:autoSpaceDE w:val="0"/>
        <w:autoSpaceDN w:val="0"/>
        <w:adjustRightInd w:val="0"/>
        <w:ind w:firstLine="709"/>
        <w:jc w:val="both"/>
      </w:pPr>
      <w:r w:rsidRPr="001605CB">
        <w:t xml:space="preserve">Объем инвестиционных вложений в основной капитал за счет бюджетных средств составил </w:t>
      </w:r>
      <w:r w:rsidR="005C5B86">
        <w:t>304</w:t>
      </w:r>
      <w:r w:rsidR="003B78E9" w:rsidRPr="001605CB">
        <w:t>,</w:t>
      </w:r>
      <w:r w:rsidR="005C5B86">
        <w:t>566</w:t>
      </w:r>
      <w:r w:rsidR="00E95E79" w:rsidRPr="001605CB">
        <w:t xml:space="preserve"> млн. руб.</w:t>
      </w:r>
      <w:r w:rsidRPr="001605CB">
        <w:t xml:space="preserve"> или</w:t>
      </w:r>
      <w:r w:rsidR="003B78E9" w:rsidRPr="001605CB">
        <w:t xml:space="preserve"> </w:t>
      </w:r>
      <w:r w:rsidR="005C5B86">
        <w:t>7,3</w:t>
      </w:r>
      <w:r w:rsidRPr="001605CB">
        <w:t>% в общем объеме инвестиций</w:t>
      </w:r>
      <w:r w:rsidR="00F22984" w:rsidRPr="001605CB">
        <w:t>, к соответствующему периоду 201</w:t>
      </w:r>
      <w:r w:rsidR="005C5B86">
        <w:t>8</w:t>
      </w:r>
      <w:r w:rsidR="00F22984" w:rsidRPr="001605CB">
        <w:t xml:space="preserve"> года </w:t>
      </w:r>
      <w:r w:rsidR="001605CB" w:rsidRPr="001605CB">
        <w:t>(</w:t>
      </w:r>
      <w:r w:rsidR="005C5B86">
        <w:t>304,5</w:t>
      </w:r>
      <w:r w:rsidR="001E5B72">
        <w:t>7</w:t>
      </w:r>
      <w:r w:rsidR="001605CB" w:rsidRPr="001605CB">
        <w:t xml:space="preserve"> млн. руб.) </w:t>
      </w:r>
      <w:r w:rsidR="00F22984" w:rsidRPr="001605CB">
        <w:t>показатель у</w:t>
      </w:r>
      <w:r w:rsidR="005C5B86">
        <w:t xml:space="preserve">величился </w:t>
      </w:r>
      <w:r w:rsidR="00AB5B2E">
        <w:t xml:space="preserve">на </w:t>
      </w:r>
      <w:r w:rsidR="001605CB" w:rsidRPr="001605CB">
        <w:t>2</w:t>
      </w:r>
      <w:r w:rsidR="005C5B86">
        <w:t>29,7</w:t>
      </w:r>
      <w:r w:rsidR="00F22984" w:rsidRPr="001605CB">
        <w:t>%</w:t>
      </w:r>
      <w:r w:rsidRPr="001605CB">
        <w:t>.</w:t>
      </w:r>
    </w:p>
    <w:p w:rsidR="00E95E79" w:rsidRDefault="00E95E79" w:rsidP="007965DF">
      <w:pPr>
        <w:tabs>
          <w:tab w:val="left" w:pos="709"/>
        </w:tabs>
        <w:autoSpaceDE w:val="0"/>
        <w:autoSpaceDN w:val="0"/>
        <w:adjustRightInd w:val="0"/>
        <w:ind w:firstLine="709"/>
        <w:jc w:val="both"/>
      </w:pPr>
      <w:r w:rsidRPr="001605CB">
        <w:t xml:space="preserve">Объем инвестиционных вложений в основной капитал за счет частных средств составил </w:t>
      </w:r>
      <w:r w:rsidR="001E5B72">
        <w:t>3</w:t>
      </w:r>
      <w:r w:rsidRPr="001605CB">
        <w:t> </w:t>
      </w:r>
      <w:r w:rsidR="001E5B72">
        <w:t>860</w:t>
      </w:r>
      <w:r w:rsidRPr="001605CB">
        <w:t>,</w:t>
      </w:r>
      <w:r w:rsidR="001E5B72">
        <w:t>68</w:t>
      </w:r>
      <w:r w:rsidRPr="001605CB">
        <w:t xml:space="preserve"> млн. руб., к соответствующему период</w:t>
      </w:r>
      <w:r w:rsidR="001E5B72">
        <w:t>у 2018</w:t>
      </w:r>
      <w:r w:rsidRPr="001605CB">
        <w:t xml:space="preserve"> года </w:t>
      </w:r>
      <w:r w:rsidR="001605CB" w:rsidRPr="001605CB">
        <w:t>(</w:t>
      </w:r>
      <w:r w:rsidR="001E5B72">
        <w:t>1 336,75</w:t>
      </w:r>
      <w:r w:rsidR="001605CB" w:rsidRPr="001605CB">
        <w:t xml:space="preserve"> млн. руб.) </w:t>
      </w:r>
      <w:r w:rsidRPr="001605CB">
        <w:t xml:space="preserve">показатель увеличился на </w:t>
      </w:r>
      <w:r w:rsidR="001E5B72">
        <w:t>288</w:t>
      </w:r>
      <w:r w:rsidR="001605CB" w:rsidRPr="001605CB">
        <w:t>,</w:t>
      </w:r>
      <w:r w:rsidR="001E5B72">
        <w:t>8</w:t>
      </w:r>
      <w:r w:rsidRPr="001605CB">
        <w:t>%.</w:t>
      </w:r>
    </w:p>
    <w:p w:rsidR="007965DF" w:rsidRDefault="007965DF" w:rsidP="007965DF">
      <w:pPr>
        <w:ind w:firstLine="709"/>
        <w:jc w:val="both"/>
      </w:pPr>
      <w:r>
        <w:t>На территории муниципального образования в 2019 году реализовано 6 инвестиционных проектов инвестиционной емкостью более 179,7 млн. рублей, создано 18 рабочих мест, бюджетный эффект составил 19,5 млн. рублей в год.</w:t>
      </w:r>
    </w:p>
    <w:p w:rsidR="007965DF" w:rsidRDefault="007965DF" w:rsidP="007965DF">
      <w:pPr>
        <w:ind w:firstLine="709"/>
        <w:jc w:val="both"/>
      </w:pPr>
      <w:r>
        <w:t>Социально значимыми для города Урай объектами, реализуемыми в 2019 году, стали:</w:t>
      </w:r>
    </w:p>
    <w:p w:rsidR="007965DF" w:rsidRDefault="007965DF" w:rsidP="007965DF">
      <w:pPr>
        <w:ind w:firstLine="709"/>
        <w:jc w:val="both"/>
      </w:pPr>
      <w:r>
        <w:lastRenderedPageBreak/>
        <w:t>- создание комфортного и современного учреждения культуры (Реконструкция нежилого здания под культурно - исторический центр по адресу мкр.2 дом 39/1») инвестиционной емкостью  155,7 млн. рублей, реализуемое по соглашению с ООО «</w:t>
      </w:r>
      <w:proofErr w:type="spellStart"/>
      <w:proofErr w:type="gramStart"/>
      <w:r>
        <w:t>ЛУКОЙЛ-Западная</w:t>
      </w:r>
      <w:proofErr w:type="spellEnd"/>
      <w:proofErr w:type="gramEnd"/>
      <w:r>
        <w:t xml:space="preserve"> Сибирь». Социальный эффект: создание комфортного и современного учреждения культуры в соответствии с современными требованиями и рекомендациями стандартов, нормативов  - увеличение доли зданий учреждений культуры, соответствующих требованиям и рекомендациям стандартов, нормативов, в общем количестве зданий учреждений культуры с 55% до 83%;  </w:t>
      </w:r>
    </w:p>
    <w:p w:rsidR="007965DF" w:rsidRDefault="007965DF" w:rsidP="007965DF">
      <w:pPr>
        <w:ind w:firstLine="709"/>
        <w:jc w:val="both"/>
      </w:pPr>
      <w:r>
        <w:t> - строительство крытого катка инвестиционной емкостью  347,9 млн. рублей, реализуемое по соглашению с ООО «</w:t>
      </w:r>
      <w:proofErr w:type="spellStart"/>
      <w:proofErr w:type="gramStart"/>
      <w:r>
        <w:t>ЛУКОЙЛ-Западная</w:t>
      </w:r>
      <w:proofErr w:type="spellEnd"/>
      <w:proofErr w:type="gramEnd"/>
      <w:r>
        <w:t xml:space="preserve"> Сибирь». Социальный эффект: создание комфортного и современного учреждения спорта в соответствии с современными требованиями и рекомендациями стандартов, нормативов - увеличение доли жителей города систематически занимающихся спортом на </w:t>
      </w:r>
      <w:r w:rsidRPr="007965DF">
        <w:t>38%</w:t>
      </w:r>
      <w:r w:rsidRPr="007965DF">
        <w:rPr>
          <w:color w:val="1F497D"/>
        </w:rPr>
        <w:t xml:space="preserve"> и составил 50,9%</w:t>
      </w:r>
      <w:r w:rsidRPr="007965DF">
        <w:t>.</w:t>
      </w:r>
      <w:r>
        <w:t xml:space="preserve"> </w:t>
      </w:r>
    </w:p>
    <w:p w:rsidR="007965DF" w:rsidRDefault="007965DF" w:rsidP="007965DF">
      <w:pPr>
        <w:pStyle w:val="Default"/>
        <w:ind w:firstLine="709"/>
        <w:jc w:val="both"/>
        <w:rPr>
          <w:color w:val="auto"/>
        </w:rPr>
      </w:pPr>
      <w:r>
        <w:rPr>
          <w:color w:val="auto"/>
        </w:rPr>
        <w:t xml:space="preserve">В целях обеспечения благоприятного инвестиционного климата в муниципальном образовании городской округ город Урай </w:t>
      </w:r>
      <w:r>
        <w:t xml:space="preserve">постановлением администрации города Урай от 09.09.2019 №2208 </w:t>
      </w:r>
      <w:r>
        <w:rPr>
          <w:color w:val="auto"/>
        </w:rPr>
        <w:t>утве</w:t>
      </w:r>
      <w:r>
        <w:rPr>
          <w:color w:val="auto"/>
          <w:sz w:val="23"/>
          <w:szCs w:val="23"/>
        </w:rPr>
        <w:t xml:space="preserve">ржден план мероприятий («дорожная карта») </w:t>
      </w:r>
      <w:r>
        <w:rPr>
          <w:color w:val="auto"/>
        </w:rPr>
        <w:t>по улучшению инвестиционного климата в муниципальном образовании  городской округ город Урай.</w:t>
      </w:r>
    </w:p>
    <w:p w:rsidR="007965DF" w:rsidRDefault="007965DF" w:rsidP="007965DF">
      <w:pPr>
        <w:ind w:firstLine="709"/>
        <w:jc w:val="both"/>
      </w:pPr>
      <w:r>
        <w:rPr>
          <w:color w:val="000000"/>
        </w:rPr>
        <w:t xml:space="preserve">В рамках реализации национального проекта </w:t>
      </w:r>
      <w:r>
        <w:t>«Малое и среднее предпринимательство и поддержка индивидуальной предпринимательской инициативы»  ведется активная работа с субъектами малого и среднего предпринимательства.</w:t>
      </w:r>
    </w:p>
    <w:p w:rsidR="007965DF" w:rsidRDefault="007965DF" w:rsidP="007965DF">
      <w:pPr>
        <w:ind w:firstLine="709"/>
        <w:jc w:val="both"/>
        <w:rPr>
          <w:color w:val="000000"/>
        </w:rPr>
      </w:pPr>
      <w:r>
        <w:t>Для улучшения инвестиционного климата в 2019 году реализованы следующие мероприятия: </w:t>
      </w:r>
    </w:p>
    <w:p w:rsidR="007965DF" w:rsidRDefault="007965DF" w:rsidP="007965DF">
      <w:pPr>
        <w:ind w:firstLine="709"/>
        <w:jc w:val="both"/>
      </w:pPr>
      <w:r>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Pr>
          <w:spacing w:val="4"/>
        </w:rPr>
        <w:t>в результате которого</w:t>
      </w:r>
      <w:r>
        <w:t xml:space="preserve">, ставка  снизилась с 2,0% до 1,5%;  </w:t>
      </w:r>
    </w:p>
    <w:p w:rsidR="007965DF" w:rsidRDefault="007965DF" w:rsidP="007965DF">
      <w:pPr>
        <w:pStyle w:val="af0"/>
        <w:spacing w:before="0" w:beforeAutospacing="0" w:after="0"/>
        <w:ind w:firstLine="709"/>
        <w:jc w:val="both"/>
      </w:pPr>
      <w:r>
        <w:t xml:space="preserve">- предоставлена субсидия 30 субъектам предпринимательства на общую сумму 3,8 млн. рублей;  </w:t>
      </w:r>
    </w:p>
    <w:p w:rsidR="007965DF" w:rsidRDefault="007965DF" w:rsidP="007965DF">
      <w:pPr>
        <w:pStyle w:val="af0"/>
        <w:spacing w:before="0" w:beforeAutospacing="0" w:after="0"/>
        <w:ind w:firstLine="709"/>
        <w:jc w:val="both"/>
      </w:pPr>
      <w:r>
        <w:t>- сокращены сроки по подготовке и выдаче градостроительных планов земельных участков с 11 до 10 рабочих дней;</w:t>
      </w:r>
    </w:p>
    <w:p w:rsidR="007965DF" w:rsidRDefault="007965DF" w:rsidP="007965DF">
      <w:pPr>
        <w:pStyle w:val="af0"/>
        <w:spacing w:before="0" w:beforeAutospacing="0" w:after="0"/>
        <w:ind w:firstLine="709"/>
        <w:jc w:val="both"/>
      </w:pPr>
      <w:r>
        <w:t xml:space="preserve">- сокращены сроки по выдаче разрешения на строительство с 7 до 3 рабочих дней;  </w:t>
      </w:r>
    </w:p>
    <w:p w:rsidR="007965DF" w:rsidRDefault="007965DF" w:rsidP="007965DF">
      <w:pPr>
        <w:pStyle w:val="af0"/>
        <w:spacing w:before="0" w:beforeAutospacing="0" w:after="0"/>
        <w:ind w:firstLine="709"/>
        <w:jc w:val="both"/>
      </w:pPr>
      <w:r>
        <w:t>- передано 25 муниципальных объектов недвижимого имущества, немуниципальным организациям по договорам аренды, предусматривающим вложение частных инвестиций в арендованные объекты.</w:t>
      </w:r>
    </w:p>
    <w:p w:rsidR="007965DF" w:rsidRDefault="007965DF" w:rsidP="007965DF">
      <w:pPr>
        <w:ind w:firstLine="709"/>
        <w:jc w:val="both"/>
      </w:pPr>
      <w:r>
        <w:t xml:space="preserve">В 2019 году предоставлено в аренду 4 </w:t>
      </w:r>
      <w:proofErr w:type="gramStart"/>
      <w:r>
        <w:t>земельных</w:t>
      </w:r>
      <w:proofErr w:type="gramEnd"/>
      <w:r>
        <w:t xml:space="preserve"> участка для развития бизнеса, общей площадью 44,3 тыс.м². Планируется к передаче еще 4 земельных участка общей площадью 30,1 тыс. м² под объекты по переработке древесины, придорожного сервиса, тепличного комбината в капитальном исполнении и торговый объект в микрорайоне Солнечный.</w:t>
      </w:r>
    </w:p>
    <w:p w:rsidR="007965DF" w:rsidRDefault="007965DF" w:rsidP="007965DF">
      <w:pPr>
        <w:ind w:firstLine="709"/>
        <w:jc w:val="both"/>
      </w:pPr>
      <w:r>
        <w:t xml:space="preserve">В целях развития территориального маркетинга в сфере инвестиций, туризма, продвижения товаров и услуг, в соответствии с Концепцией развития территориального маркетинга и </w:t>
      </w:r>
      <w:proofErr w:type="spellStart"/>
      <w:r>
        <w:t>брендинга</w:t>
      </w:r>
      <w:proofErr w:type="spellEnd"/>
      <w:r>
        <w:t xml:space="preserve"> в Ханты – Мансийском автономном округе – </w:t>
      </w:r>
      <w:proofErr w:type="spellStart"/>
      <w:r>
        <w:t>Югре</w:t>
      </w:r>
      <w:proofErr w:type="spellEnd"/>
      <w:r>
        <w:t xml:space="preserve"> до 2025 года в 2019 году проведена большая работа по разработке и утверждению </w:t>
      </w:r>
      <w:proofErr w:type="spellStart"/>
      <w:r>
        <w:t>брендбука</w:t>
      </w:r>
      <w:proofErr w:type="spellEnd"/>
      <w:r>
        <w:t xml:space="preserve"> города Урай. Сегодня любой товаропроизводитель, частный предприниматель  могут использовать </w:t>
      </w:r>
      <w:hyperlink r:id="rId10" w:history="1">
        <w:r>
          <w:rPr>
            <w:rStyle w:val="af2"/>
          </w:rPr>
          <w:t>бренд города</w:t>
        </w:r>
      </w:hyperlink>
      <w:r>
        <w:t xml:space="preserve"> для продвижения своей продукции (услуг) и имиджа города Урай в целом</w:t>
      </w:r>
      <w:r>
        <w:rPr>
          <w:color w:val="1F497D"/>
        </w:rPr>
        <w:t>.</w:t>
      </w:r>
    </w:p>
    <w:p w:rsidR="007965DF" w:rsidRDefault="007965DF" w:rsidP="007965DF">
      <w:pPr>
        <w:pStyle w:val="af0"/>
        <w:shd w:val="clear" w:color="auto" w:fill="FFFFFF"/>
        <w:spacing w:before="0" w:beforeAutospacing="0" w:after="0"/>
        <w:ind w:firstLine="709"/>
        <w:jc w:val="both"/>
        <w:rPr>
          <w:sz w:val="32"/>
          <w:szCs w:val="32"/>
        </w:rPr>
      </w:pPr>
      <w:r>
        <w:t xml:space="preserve">Для потенциальных партнеров на официальном сайте органов местного самоуправления города Урай в разделе </w:t>
      </w:r>
      <w:hyperlink r:id="rId11" w:history="1">
        <w:r>
          <w:rPr>
            <w:rStyle w:val="af2"/>
          </w:rPr>
          <w:t>«Инвестиционная деятельность»</w:t>
        </w:r>
      </w:hyperlink>
      <w:r>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w:t>
      </w:r>
      <w:r>
        <w:rPr>
          <w:sz w:val="32"/>
          <w:szCs w:val="32"/>
        </w:rPr>
        <w:t xml:space="preserve"> </w:t>
      </w:r>
    </w:p>
    <w:p w:rsidR="00F22984" w:rsidRDefault="00F22984" w:rsidP="0018166A">
      <w:pPr>
        <w:pStyle w:val="21"/>
        <w:spacing w:after="0" w:line="240" w:lineRule="auto"/>
        <w:ind w:left="0" w:firstLine="709"/>
        <w:jc w:val="both"/>
      </w:pPr>
      <w:r w:rsidRPr="00637D78">
        <w:t xml:space="preserve">Привлечение инвестиций в экономику города остается приоритетной стратегической задачей, над которой работает администрация муниципалитета. Именно создание благоприятного инвестиционного климата влияет не только на увеличение налоговых </w:t>
      </w:r>
      <w:r w:rsidRPr="00637D78">
        <w:lastRenderedPageBreak/>
        <w:t>поступлений в бюджет, на создание новых рабочих мест, но и на качество жизни горожан в целом.</w:t>
      </w:r>
    </w:p>
    <w:p w:rsidR="00147CB2" w:rsidRDefault="00147CB2" w:rsidP="0018166A">
      <w:pPr>
        <w:pStyle w:val="3"/>
        <w:spacing w:before="0" w:after="0"/>
        <w:ind w:firstLine="709"/>
        <w:rPr>
          <w:rFonts w:ascii="Times New Roman" w:hAnsi="Times New Roman" w:cs="Times New Roman"/>
          <w:sz w:val="24"/>
          <w:szCs w:val="24"/>
          <w:lang w:val="ru-RU"/>
        </w:rPr>
      </w:pPr>
    </w:p>
    <w:p w:rsidR="00B96BEC" w:rsidRPr="00154D57" w:rsidRDefault="00154D57" w:rsidP="0018166A">
      <w:pPr>
        <w:pStyle w:val="3"/>
        <w:spacing w:before="0" w:after="0"/>
        <w:ind w:firstLine="709"/>
        <w:rPr>
          <w:rFonts w:ascii="Times New Roman" w:hAnsi="Times New Roman" w:cs="Times New Roman"/>
          <w:sz w:val="24"/>
          <w:szCs w:val="24"/>
          <w:lang w:val="ru-RU"/>
        </w:rPr>
      </w:pPr>
      <w:r w:rsidRPr="00154D57">
        <w:rPr>
          <w:rFonts w:ascii="Times New Roman" w:hAnsi="Times New Roman" w:cs="Times New Roman"/>
          <w:sz w:val="24"/>
          <w:szCs w:val="24"/>
          <w:lang w:val="ru-RU"/>
        </w:rPr>
        <w:t>1.4.</w:t>
      </w:r>
      <w:r w:rsidR="00B96BEC" w:rsidRPr="00154D57">
        <w:rPr>
          <w:rFonts w:ascii="Times New Roman" w:hAnsi="Times New Roman" w:cs="Times New Roman"/>
          <w:sz w:val="24"/>
          <w:szCs w:val="24"/>
          <w:lang w:val="ru-RU"/>
        </w:rPr>
        <w:t xml:space="preserve"> Занятость населения.</w:t>
      </w:r>
      <w:bookmarkEnd w:id="9"/>
    </w:p>
    <w:p w:rsidR="00D84D86" w:rsidRDefault="00D84D86" w:rsidP="0018166A">
      <w:pPr>
        <w:ind w:firstLine="709"/>
        <w:jc w:val="both"/>
      </w:pPr>
      <w:bookmarkStart w:id="10" w:name="_Toc418145376"/>
      <w:r w:rsidRPr="00FC6511">
        <w:t>На 01.01.</w:t>
      </w:r>
      <w:r w:rsidRPr="00D55A72">
        <w:t>20</w:t>
      </w:r>
      <w:r w:rsidR="0018166A">
        <w:t>20</w:t>
      </w:r>
      <w:r w:rsidRPr="00D55A72">
        <w:t xml:space="preserve"> из числа занятых в экономике среднесписочная численность работников в организациях, не являющихся субъектами малого предпринимательства, составила 1</w:t>
      </w:r>
      <w:r w:rsidR="00FC6511" w:rsidRPr="00D55A72">
        <w:t>1</w:t>
      </w:r>
      <w:r w:rsidR="00EB01F9" w:rsidRPr="00D55A72">
        <w:t> </w:t>
      </w:r>
      <w:r w:rsidR="0060198B">
        <w:t>497</w:t>
      </w:r>
      <w:r w:rsidR="00EB01F9" w:rsidRPr="00D55A72">
        <w:t xml:space="preserve"> </w:t>
      </w:r>
      <w:r w:rsidR="00363170" w:rsidRPr="00D55A72">
        <w:t>человек (</w:t>
      </w:r>
      <w:r w:rsidR="0060198B">
        <w:t>100</w:t>
      </w:r>
      <w:r w:rsidR="0018166A">
        <w:t>,</w:t>
      </w:r>
      <w:r w:rsidR="0060198B">
        <w:t>4</w:t>
      </w:r>
      <w:r w:rsidR="00363170" w:rsidRPr="00D55A72">
        <w:t>% к 201</w:t>
      </w:r>
      <w:r w:rsidR="0018166A">
        <w:t>8</w:t>
      </w:r>
      <w:r w:rsidRPr="00D55A72">
        <w:t xml:space="preserve"> году).</w:t>
      </w:r>
      <w:r w:rsidR="00EB01F9" w:rsidRPr="00D55A72">
        <w:t xml:space="preserve"> </w:t>
      </w:r>
    </w:p>
    <w:p w:rsidR="0018166A" w:rsidRPr="00824387" w:rsidRDefault="0018166A" w:rsidP="0018166A">
      <w:pPr>
        <w:tabs>
          <w:tab w:val="left" w:pos="360"/>
        </w:tabs>
        <w:ind w:firstLine="709"/>
        <w:jc w:val="both"/>
        <w:rPr>
          <w:color w:val="000000" w:themeColor="text1"/>
        </w:rPr>
      </w:pPr>
      <w:r w:rsidRPr="00824387">
        <w:rPr>
          <w:color w:val="000000" w:themeColor="text1"/>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18166A" w:rsidRPr="00824387" w:rsidRDefault="0018166A" w:rsidP="0018166A">
      <w:pPr>
        <w:ind w:firstLine="709"/>
        <w:jc w:val="both"/>
      </w:pPr>
      <w:r w:rsidRPr="00824387">
        <w:t>За 2019 год 47 предприятий города представили информацию о сокращении численности работников на 284 человека, фактически сокращено 106 человек.</w:t>
      </w:r>
    </w:p>
    <w:p w:rsidR="0018166A" w:rsidRPr="00905DBD" w:rsidRDefault="0018166A" w:rsidP="0018166A">
      <w:pPr>
        <w:ind w:firstLine="709"/>
        <w:jc w:val="both"/>
      </w:pPr>
      <w:r w:rsidRPr="00905DBD">
        <w:t>Численность граждан, обратившихся в центр занятости населения, уволенных в связи с ликвидацией организации,  либо сокращением штата работников с 01.01.2019 составила 65 человек, из них признано безработными 33 человека.</w:t>
      </w:r>
    </w:p>
    <w:p w:rsidR="0018166A" w:rsidRPr="00905DBD" w:rsidRDefault="0018166A" w:rsidP="0018166A">
      <w:pPr>
        <w:ind w:firstLine="709"/>
        <w:jc w:val="both"/>
      </w:pPr>
      <w:r w:rsidRPr="00905DBD">
        <w:t xml:space="preserve">Работниками </w:t>
      </w:r>
      <w:proofErr w:type="spellStart"/>
      <w:r w:rsidRPr="00905DBD">
        <w:t>Урайского</w:t>
      </w:r>
      <w:proofErr w:type="spellEnd"/>
      <w:r w:rsidRPr="00905DBD">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18166A" w:rsidRPr="001D256D" w:rsidRDefault="0018166A" w:rsidP="0018166A">
      <w:pPr>
        <w:ind w:firstLine="709"/>
        <w:jc w:val="both"/>
        <w:rPr>
          <w:highlight w:val="yellow"/>
        </w:rPr>
      </w:pPr>
    </w:p>
    <w:p w:rsidR="0018166A" w:rsidRPr="0018166A" w:rsidRDefault="0018166A" w:rsidP="0018166A">
      <w:pPr>
        <w:jc w:val="center"/>
      </w:pPr>
      <w:r w:rsidRPr="0018166A">
        <w:t>Ситуация на рынке труда</w:t>
      </w:r>
    </w:p>
    <w:p w:rsidR="0018166A" w:rsidRPr="00905DBD" w:rsidRDefault="0018166A" w:rsidP="0018166A">
      <w:pPr>
        <w:jc w:val="right"/>
        <w:rPr>
          <w:sz w:val="22"/>
          <w:szCs w:val="22"/>
        </w:rPr>
      </w:pPr>
      <w:r w:rsidRPr="00905DBD">
        <w:rPr>
          <w:sz w:val="22"/>
          <w:szCs w:val="22"/>
        </w:rPr>
        <w:t xml:space="preserve">таблица  </w:t>
      </w:r>
      <w:r w:rsidR="004747DC">
        <w:rPr>
          <w:sz w:val="22"/>
          <w:szCs w:val="22"/>
        </w:rPr>
        <w:t>2</w:t>
      </w:r>
    </w:p>
    <w:tbl>
      <w:tblPr>
        <w:tblW w:w="9870"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4293"/>
        <w:gridCol w:w="993"/>
        <w:gridCol w:w="1417"/>
        <w:gridCol w:w="1418"/>
        <w:gridCol w:w="1137"/>
      </w:tblGrid>
      <w:tr w:rsidR="0018166A" w:rsidRPr="001D256D" w:rsidTr="00DA0AD4">
        <w:trPr>
          <w:jc w:val="center"/>
        </w:trPr>
        <w:tc>
          <w:tcPr>
            <w:tcW w:w="612"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w:t>
            </w:r>
          </w:p>
        </w:tc>
        <w:tc>
          <w:tcPr>
            <w:tcW w:w="42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 xml:space="preserve">Ед. </w:t>
            </w:r>
            <w:proofErr w:type="spellStart"/>
            <w:r w:rsidRPr="00FF1489">
              <w:rPr>
                <w:sz w:val="22"/>
                <w:szCs w:val="22"/>
              </w:rPr>
              <w:t>изм</w:t>
            </w:r>
            <w:proofErr w:type="spellEnd"/>
            <w:r w:rsidRPr="00FF1489">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на 01.01.2019</w:t>
            </w:r>
          </w:p>
        </w:tc>
        <w:tc>
          <w:tcPr>
            <w:tcW w:w="1418"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на 01.01.2020</w:t>
            </w:r>
          </w:p>
        </w:tc>
        <w:tc>
          <w:tcPr>
            <w:tcW w:w="1137"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pStyle w:val="ae"/>
              <w:rPr>
                <w:b/>
                <w:sz w:val="22"/>
                <w:szCs w:val="22"/>
              </w:rPr>
            </w:pPr>
            <w:r w:rsidRPr="00FF1489">
              <w:rPr>
                <w:sz w:val="22"/>
                <w:szCs w:val="22"/>
              </w:rPr>
              <w:t>Отношение</w:t>
            </w:r>
          </w:p>
          <w:p w:rsidR="0018166A" w:rsidRPr="00FF1489" w:rsidRDefault="0018166A" w:rsidP="007B324D">
            <w:pPr>
              <w:pStyle w:val="ae"/>
              <w:rPr>
                <w:b/>
                <w:sz w:val="22"/>
                <w:szCs w:val="22"/>
                <w:lang w:val="en-US"/>
              </w:rPr>
            </w:pPr>
            <w:r w:rsidRPr="00FF1489">
              <w:rPr>
                <w:sz w:val="22"/>
                <w:szCs w:val="22"/>
              </w:rPr>
              <w:t>2019/2018</w:t>
            </w:r>
          </w:p>
          <w:p w:rsidR="0018166A" w:rsidRPr="00FF1489" w:rsidRDefault="0018166A" w:rsidP="007B324D">
            <w:pPr>
              <w:jc w:val="center"/>
            </w:pPr>
            <w:r w:rsidRPr="00FF1489">
              <w:rPr>
                <w:sz w:val="22"/>
                <w:szCs w:val="22"/>
              </w:rPr>
              <w:t>(%)</w:t>
            </w:r>
          </w:p>
        </w:tc>
      </w:tr>
      <w:tr w:rsidR="0018166A" w:rsidRPr="001D256D" w:rsidTr="00DA0AD4">
        <w:trPr>
          <w:jc w:val="center"/>
        </w:trPr>
        <w:tc>
          <w:tcPr>
            <w:tcW w:w="612"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1</w:t>
            </w:r>
          </w:p>
        </w:tc>
        <w:tc>
          <w:tcPr>
            <w:tcW w:w="42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9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чел.</w:t>
            </w:r>
          </w:p>
        </w:tc>
        <w:tc>
          <w:tcPr>
            <w:tcW w:w="1417"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145</w:t>
            </w:r>
          </w:p>
        </w:tc>
        <w:tc>
          <w:tcPr>
            <w:tcW w:w="1418"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191</w:t>
            </w:r>
          </w:p>
        </w:tc>
        <w:tc>
          <w:tcPr>
            <w:tcW w:w="1137"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131,7</w:t>
            </w:r>
          </w:p>
        </w:tc>
      </w:tr>
      <w:tr w:rsidR="0018166A" w:rsidRPr="001D256D" w:rsidTr="00DA0AD4">
        <w:trPr>
          <w:jc w:val="center"/>
        </w:trPr>
        <w:tc>
          <w:tcPr>
            <w:tcW w:w="612"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2</w:t>
            </w:r>
          </w:p>
        </w:tc>
        <w:tc>
          <w:tcPr>
            <w:tcW w:w="42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Численность незанятых граждан, состоящих на учёте в службе занятости</w:t>
            </w:r>
          </w:p>
        </w:tc>
        <w:tc>
          <w:tcPr>
            <w:tcW w:w="9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чел.</w:t>
            </w:r>
          </w:p>
        </w:tc>
        <w:tc>
          <w:tcPr>
            <w:tcW w:w="1417"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143</w:t>
            </w:r>
          </w:p>
        </w:tc>
        <w:tc>
          <w:tcPr>
            <w:tcW w:w="1418"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lang w:val="en-US"/>
              </w:rPr>
              <w:t>1</w:t>
            </w:r>
            <w:r w:rsidRPr="00FF1489">
              <w:rPr>
                <w:sz w:val="22"/>
                <w:szCs w:val="22"/>
              </w:rPr>
              <w:t>86</w:t>
            </w:r>
          </w:p>
        </w:tc>
        <w:tc>
          <w:tcPr>
            <w:tcW w:w="1137"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130,0</w:t>
            </w:r>
          </w:p>
        </w:tc>
      </w:tr>
      <w:tr w:rsidR="0018166A" w:rsidRPr="001D256D" w:rsidTr="00DA0AD4">
        <w:trPr>
          <w:jc w:val="center"/>
        </w:trPr>
        <w:tc>
          <w:tcPr>
            <w:tcW w:w="612"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3</w:t>
            </w:r>
          </w:p>
        </w:tc>
        <w:tc>
          <w:tcPr>
            <w:tcW w:w="42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Из них численность официально зарегистрированных безработных, в том числе:</w:t>
            </w:r>
          </w:p>
        </w:tc>
        <w:tc>
          <w:tcPr>
            <w:tcW w:w="9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98</w:t>
            </w:r>
          </w:p>
          <w:p w:rsidR="0018166A" w:rsidRPr="00FF1489" w:rsidRDefault="0018166A" w:rsidP="007B324D">
            <w:pPr>
              <w:jc w:val="center"/>
            </w:pPr>
          </w:p>
          <w:p w:rsidR="0018166A" w:rsidRPr="00FF1489" w:rsidRDefault="0018166A" w:rsidP="007B324D">
            <w:pPr>
              <w:jc w:val="center"/>
            </w:pPr>
          </w:p>
        </w:tc>
        <w:tc>
          <w:tcPr>
            <w:tcW w:w="1418"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130</w:t>
            </w:r>
          </w:p>
          <w:p w:rsidR="0018166A" w:rsidRPr="00FF1489" w:rsidRDefault="0018166A" w:rsidP="007B324D">
            <w:pPr>
              <w:jc w:val="center"/>
            </w:pPr>
          </w:p>
          <w:p w:rsidR="0018166A" w:rsidRPr="00FF1489" w:rsidRDefault="0018166A" w:rsidP="007B324D">
            <w:pPr>
              <w:jc w:val="center"/>
            </w:pPr>
          </w:p>
        </w:tc>
        <w:tc>
          <w:tcPr>
            <w:tcW w:w="1137"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132,7</w:t>
            </w:r>
          </w:p>
          <w:p w:rsidR="0018166A" w:rsidRPr="00FF1489" w:rsidRDefault="0018166A" w:rsidP="007B324D">
            <w:pPr>
              <w:jc w:val="center"/>
            </w:pPr>
          </w:p>
          <w:p w:rsidR="0018166A" w:rsidRPr="00FF1489" w:rsidRDefault="0018166A" w:rsidP="007B324D">
            <w:pPr>
              <w:jc w:val="center"/>
            </w:pPr>
          </w:p>
        </w:tc>
      </w:tr>
      <w:tr w:rsidR="0018166A" w:rsidRPr="001D256D" w:rsidTr="00DA0AD4">
        <w:trPr>
          <w:jc w:val="center"/>
        </w:trPr>
        <w:tc>
          <w:tcPr>
            <w:tcW w:w="612"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rPr>
                <w:highlight w:val="yellow"/>
                <w:lang w:val="en-US"/>
              </w:rPr>
            </w:pPr>
          </w:p>
        </w:tc>
        <w:tc>
          <w:tcPr>
            <w:tcW w:w="42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 женщины</w:t>
            </w:r>
          </w:p>
        </w:tc>
        <w:tc>
          <w:tcPr>
            <w:tcW w:w="9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62</w:t>
            </w:r>
          </w:p>
        </w:tc>
        <w:tc>
          <w:tcPr>
            <w:tcW w:w="1418"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78</w:t>
            </w:r>
          </w:p>
        </w:tc>
        <w:tc>
          <w:tcPr>
            <w:tcW w:w="1137"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125,8</w:t>
            </w:r>
          </w:p>
        </w:tc>
      </w:tr>
      <w:tr w:rsidR="0018166A" w:rsidRPr="001D256D" w:rsidTr="00DA0AD4">
        <w:trPr>
          <w:jc w:val="center"/>
        </w:trPr>
        <w:tc>
          <w:tcPr>
            <w:tcW w:w="612"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rPr>
                <w:highlight w:val="yellow"/>
              </w:rPr>
            </w:pPr>
          </w:p>
        </w:tc>
        <w:tc>
          <w:tcPr>
            <w:tcW w:w="42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 мужчины.</w:t>
            </w:r>
          </w:p>
        </w:tc>
        <w:tc>
          <w:tcPr>
            <w:tcW w:w="9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36</w:t>
            </w:r>
          </w:p>
        </w:tc>
        <w:tc>
          <w:tcPr>
            <w:tcW w:w="1418"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52</w:t>
            </w:r>
          </w:p>
        </w:tc>
        <w:tc>
          <w:tcPr>
            <w:tcW w:w="1137"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144,4</w:t>
            </w:r>
          </w:p>
        </w:tc>
      </w:tr>
      <w:tr w:rsidR="0018166A" w:rsidRPr="001D256D" w:rsidTr="00DA0AD4">
        <w:trPr>
          <w:jc w:val="center"/>
        </w:trPr>
        <w:tc>
          <w:tcPr>
            <w:tcW w:w="612"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4</w:t>
            </w:r>
          </w:p>
        </w:tc>
        <w:tc>
          <w:tcPr>
            <w:tcW w:w="42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Уровень регистрируемой безработицы</w:t>
            </w:r>
          </w:p>
        </w:tc>
        <w:tc>
          <w:tcPr>
            <w:tcW w:w="9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0,35</w:t>
            </w:r>
          </w:p>
        </w:tc>
        <w:tc>
          <w:tcPr>
            <w:tcW w:w="1418"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0,47</w:t>
            </w:r>
          </w:p>
        </w:tc>
        <w:tc>
          <w:tcPr>
            <w:tcW w:w="1137"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134,3</w:t>
            </w:r>
          </w:p>
        </w:tc>
      </w:tr>
      <w:tr w:rsidR="0018166A" w:rsidRPr="001D256D" w:rsidTr="00DA0AD4">
        <w:trPr>
          <w:jc w:val="center"/>
        </w:trPr>
        <w:tc>
          <w:tcPr>
            <w:tcW w:w="612"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5</w:t>
            </w:r>
          </w:p>
        </w:tc>
        <w:tc>
          <w:tcPr>
            <w:tcW w:w="42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Количество заявленных вакансий</w:t>
            </w:r>
          </w:p>
        </w:tc>
        <w:tc>
          <w:tcPr>
            <w:tcW w:w="9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253</w:t>
            </w:r>
          </w:p>
        </w:tc>
        <w:tc>
          <w:tcPr>
            <w:tcW w:w="1418"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253</w:t>
            </w:r>
          </w:p>
        </w:tc>
        <w:tc>
          <w:tcPr>
            <w:tcW w:w="1137"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100</w:t>
            </w:r>
          </w:p>
        </w:tc>
      </w:tr>
      <w:tr w:rsidR="0018166A" w:rsidRPr="001D256D" w:rsidTr="00DA0AD4">
        <w:trPr>
          <w:jc w:val="center"/>
        </w:trPr>
        <w:tc>
          <w:tcPr>
            <w:tcW w:w="612"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6</w:t>
            </w:r>
          </w:p>
        </w:tc>
        <w:tc>
          <w:tcPr>
            <w:tcW w:w="42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both"/>
            </w:pPr>
            <w:r w:rsidRPr="00FF1489">
              <w:rPr>
                <w:sz w:val="22"/>
                <w:szCs w:val="22"/>
              </w:rPr>
              <w:t>Напряженность на рынке труда (численность незанятых граждан/1 рабочее место)</w:t>
            </w:r>
          </w:p>
        </w:tc>
        <w:tc>
          <w:tcPr>
            <w:tcW w:w="993" w:type="dxa"/>
            <w:tcBorders>
              <w:top w:val="single" w:sz="4" w:space="0" w:color="auto"/>
              <w:left w:val="single" w:sz="4" w:space="0" w:color="auto"/>
              <w:bottom w:val="single" w:sz="4" w:space="0" w:color="auto"/>
              <w:right w:val="single" w:sz="4" w:space="0" w:color="auto"/>
            </w:tcBorders>
          </w:tcPr>
          <w:p w:rsidR="0018166A" w:rsidRPr="00FF1489" w:rsidRDefault="0018166A" w:rsidP="007B324D">
            <w:pPr>
              <w:jc w:val="center"/>
            </w:pPr>
            <w:r w:rsidRPr="00FF1489">
              <w:rPr>
                <w:sz w:val="22"/>
                <w:szCs w:val="22"/>
              </w:rPr>
              <w:t>чел./</w:t>
            </w:r>
          </w:p>
          <w:p w:rsidR="0018166A" w:rsidRPr="00FF1489" w:rsidRDefault="0018166A" w:rsidP="007B324D">
            <w:pPr>
              <w:jc w:val="center"/>
            </w:pPr>
            <w:r w:rsidRPr="00FF1489">
              <w:rPr>
                <w:sz w:val="22"/>
                <w:szCs w:val="22"/>
              </w:rPr>
              <w:t xml:space="preserve"> 1 раб</w:t>
            </w:r>
            <w:proofErr w:type="gramStart"/>
            <w:r w:rsidRPr="00FF1489">
              <w:rPr>
                <w:sz w:val="22"/>
                <w:szCs w:val="22"/>
              </w:rPr>
              <w:t>.</w:t>
            </w:r>
            <w:proofErr w:type="gramEnd"/>
            <w:r w:rsidRPr="00FF1489">
              <w:rPr>
                <w:sz w:val="22"/>
                <w:szCs w:val="22"/>
              </w:rPr>
              <w:t xml:space="preserve"> </w:t>
            </w:r>
            <w:proofErr w:type="gramStart"/>
            <w:r w:rsidRPr="00FF1489">
              <w:rPr>
                <w:sz w:val="22"/>
                <w:szCs w:val="22"/>
              </w:rPr>
              <w:t>м</w:t>
            </w:r>
            <w:proofErr w:type="gramEnd"/>
            <w:r w:rsidRPr="00FF1489">
              <w:rPr>
                <w:sz w:val="22"/>
                <w:szCs w:val="22"/>
              </w:rPr>
              <w:t>есто</w:t>
            </w:r>
          </w:p>
        </w:tc>
        <w:tc>
          <w:tcPr>
            <w:tcW w:w="1417"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0,57</w:t>
            </w:r>
          </w:p>
        </w:tc>
        <w:tc>
          <w:tcPr>
            <w:tcW w:w="1418"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0,74</w:t>
            </w:r>
          </w:p>
        </w:tc>
        <w:tc>
          <w:tcPr>
            <w:tcW w:w="1137" w:type="dxa"/>
            <w:tcBorders>
              <w:top w:val="single" w:sz="4" w:space="0" w:color="auto"/>
              <w:left w:val="single" w:sz="4" w:space="0" w:color="auto"/>
              <w:bottom w:val="single" w:sz="4" w:space="0" w:color="auto"/>
              <w:right w:val="single" w:sz="4" w:space="0" w:color="auto"/>
            </w:tcBorders>
            <w:vAlign w:val="center"/>
          </w:tcPr>
          <w:p w:rsidR="0018166A" w:rsidRPr="00FF1489" w:rsidRDefault="0018166A" w:rsidP="007B324D">
            <w:pPr>
              <w:jc w:val="center"/>
            </w:pPr>
            <w:r w:rsidRPr="00FF1489">
              <w:rPr>
                <w:sz w:val="22"/>
                <w:szCs w:val="22"/>
              </w:rPr>
              <w:t>129,8</w:t>
            </w:r>
          </w:p>
        </w:tc>
      </w:tr>
    </w:tbl>
    <w:p w:rsidR="0018166A" w:rsidRPr="001D256D" w:rsidRDefault="0018166A" w:rsidP="0018166A">
      <w:pPr>
        <w:pStyle w:val="21"/>
        <w:spacing w:after="0" w:line="240" w:lineRule="auto"/>
        <w:ind w:left="0" w:firstLine="709"/>
        <w:jc w:val="both"/>
        <w:rPr>
          <w:highlight w:val="yellow"/>
          <w:lang w:val="en-US"/>
        </w:rPr>
      </w:pPr>
    </w:p>
    <w:p w:rsidR="0018166A" w:rsidRPr="0097339D" w:rsidRDefault="0018166A" w:rsidP="0018166A">
      <w:pPr>
        <w:pStyle w:val="21"/>
        <w:spacing w:after="0" w:line="240" w:lineRule="auto"/>
        <w:ind w:left="0" w:firstLine="709"/>
        <w:jc w:val="both"/>
      </w:pPr>
      <w:r w:rsidRPr="0097339D">
        <w:t xml:space="preserve">За 2019 год по отношению к предыдущему периоду 2018 года в муниципальном образовании наблюдается увеличение напряженности на рынке труда, рост уровня регистрируемой безработицы.  </w:t>
      </w:r>
    </w:p>
    <w:p w:rsidR="0018166A" w:rsidRDefault="0018166A" w:rsidP="0018166A">
      <w:pPr>
        <w:pStyle w:val="21"/>
        <w:spacing w:after="0" w:line="240" w:lineRule="auto"/>
        <w:ind w:left="0" w:firstLine="709"/>
        <w:jc w:val="both"/>
      </w:pPr>
      <w:r w:rsidRPr="0097339D">
        <w:rPr>
          <w:color w:val="000000" w:themeColor="text1"/>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97339D">
        <w:t>»</w:t>
      </w:r>
      <w:r w:rsidRPr="0097339D">
        <w:rPr>
          <w:color w:val="000000" w:themeColor="text1"/>
        </w:rPr>
        <w:t xml:space="preserve">, направленных на содействие занятости населения, улучшение условий и охраны труда в муниципальном образовании. </w:t>
      </w:r>
      <w:proofErr w:type="spellStart"/>
      <w:r w:rsidRPr="0097339D">
        <w:t>Урайским</w:t>
      </w:r>
      <w:proofErr w:type="spellEnd"/>
      <w:r w:rsidRPr="0097339D">
        <w:t xml:space="preserve"> центром занятости населения в постоянном режиме ведется работа с работодателями города Урай.</w:t>
      </w:r>
    </w:p>
    <w:p w:rsidR="0018166A" w:rsidRDefault="0018166A" w:rsidP="0018166A">
      <w:pPr>
        <w:pStyle w:val="21"/>
        <w:spacing w:after="0" w:line="240" w:lineRule="auto"/>
        <w:ind w:left="0" w:firstLine="709"/>
        <w:jc w:val="both"/>
      </w:pPr>
      <w:r>
        <w:lastRenderedPageBreak/>
        <w:t>За 2019 год заключено 36 договоров с 36 предприятиями города на 566 рабочих мест, в том числе:</w:t>
      </w:r>
    </w:p>
    <w:p w:rsidR="0018166A" w:rsidRPr="0097339D" w:rsidRDefault="0018166A" w:rsidP="00DA0AD4">
      <w:pPr>
        <w:pStyle w:val="21"/>
        <w:spacing w:after="0" w:line="240" w:lineRule="auto"/>
        <w:ind w:left="0" w:firstLine="709"/>
        <w:jc w:val="both"/>
        <w:rPr>
          <w:color w:val="000000" w:themeColor="text1"/>
        </w:rPr>
      </w:pPr>
      <w:r w:rsidRPr="00145C47">
        <w:t>- по организации общественных работ для временного трудоустройства незанятых трудовой деятельностью и безработных граждан -</w:t>
      </w:r>
      <w:r w:rsidR="00DA0AD4">
        <w:t xml:space="preserve"> </w:t>
      </w:r>
      <w:r w:rsidRPr="00145C47">
        <w:t>13 договоров с 13 предприятиями города на 97 мест</w:t>
      </w:r>
      <w:r>
        <w:t xml:space="preserve">. </w:t>
      </w:r>
      <w:r w:rsidRPr="00145C47">
        <w:t>Трудоустроен</w:t>
      </w:r>
      <w:r>
        <w:t xml:space="preserve"> </w:t>
      </w:r>
      <w:r w:rsidRPr="00145C47">
        <w:t>101 безработный и ищущий работу гражданин</w:t>
      </w:r>
      <w:r>
        <w:t>.</w:t>
      </w:r>
    </w:p>
    <w:p w:rsidR="0018166A" w:rsidRPr="00145C47" w:rsidRDefault="0018166A" w:rsidP="00DA0AD4">
      <w:pPr>
        <w:pStyle w:val="aa"/>
        <w:spacing w:after="0"/>
        <w:ind w:left="0" w:firstLine="709"/>
        <w:jc w:val="both"/>
      </w:pPr>
      <w:r w:rsidRPr="00145C47">
        <w:t xml:space="preserve">- по организации временных работ для безработных граждан, испытывающих трудности в поиске работы  - 6 договоров на 15 рабочих мест с 6 работодателями города. Оказана  помощь во временном трудоустройстве 16 безработным гражданам из числа граждан, испытывающих трудности в поиске работы. </w:t>
      </w:r>
    </w:p>
    <w:p w:rsidR="0018166A" w:rsidRPr="00884411" w:rsidRDefault="0018166A" w:rsidP="00DA0AD4">
      <w:pPr>
        <w:pStyle w:val="aa"/>
        <w:spacing w:after="0"/>
        <w:ind w:left="0" w:firstLine="709"/>
        <w:jc w:val="both"/>
      </w:pPr>
      <w:r w:rsidRPr="00145C47">
        <w:t>-</w:t>
      </w:r>
      <w:r w:rsidR="00DA0AD4">
        <w:t xml:space="preserve"> </w:t>
      </w:r>
      <w:r w:rsidRPr="00145C47">
        <w:t>по трудоустройству несовершеннолетних граждан в возрасте от 14 до 18 лет на временную работу - 17 договоров на 454 рабочих места с 17 организациями города.</w:t>
      </w:r>
      <w:r w:rsidR="00DA0AD4">
        <w:t xml:space="preserve"> </w:t>
      </w:r>
      <w:r>
        <w:t>Т</w:t>
      </w:r>
      <w:r w:rsidRPr="00884411">
        <w:t>рудоустроено 454 несовершеннолетних гражданина по профессиям:  курьер, уборщик территорий.</w:t>
      </w:r>
    </w:p>
    <w:p w:rsidR="0018166A" w:rsidRPr="00884411" w:rsidRDefault="0018166A" w:rsidP="00DA0AD4">
      <w:pPr>
        <w:pStyle w:val="aa"/>
        <w:spacing w:after="0"/>
        <w:ind w:left="0" w:firstLine="709"/>
        <w:jc w:val="both"/>
      </w:pPr>
      <w:r w:rsidRPr="00884411">
        <w:t xml:space="preserve">В течение 2019 года </w:t>
      </w:r>
      <w:proofErr w:type="spellStart"/>
      <w:r w:rsidRPr="00884411">
        <w:t>Урайским</w:t>
      </w:r>
      <w:proofErr w:type="spellEnd"/>
      <w:r w:rsidRPr="00884411">
        <w:t xml:space="preserve"> центром занятости населения было организовано и проведено 9 мини-ярмарок вакансий, в которых приняли участие 42 человека, был</w:t>
      </w:r>
      <w:r>
        <w:t>а</w:t>
      </w:r>
      <w:r w:rsidRPr="00884411">
        <w:t xml:space="preserve"> заявлен</w:t>
      </w:r>
      <w:r>
        <w:t>а</w:t>
      </w:r>
      <w:r w:rsidRPr="00884411">
        <w:t xml:space="preserve"> 41  вакансия. В результате проведенных ярмарок трудоустроено 36 человек.</w:t>
      </w:r>
    </w:p>
    <w:p w:rsidR="0018166A" w:rsidRPr="00CC0903" w:rsidRDefault="0018166A" w:rsidP="00DA0AD4">
      <w:pPr>
        <w:ind w:firstLine="709"/>
        <w:jc w:val="both"/>
      </w:pPr>
      <w:r w:rsidRPr="00884411">
        <w:t xml:space="preserve">По направлению центра занятости населения 123 гражданина (из них 50 безработных граждан) приступили к профессиональному обучению по </w:t>
      </w:r>
      <w:r>
        <w:t xml:space="preserve">7 </w:t>
      </w:r>
      <w:r w:rsidRPr="00884411">
        <w:t>профессиям</w:t>
      </w:r>
      <w:r>
        <w:t xml:space="preserve"> (</w:t>
      </w:r>
      <w:r w:rsidRPr="00884411">
        <w:t xml:space="preserve">делопроизводитель, специалист-эксперт в области закупок, специалист по охране труда, продавец продовольственных товаров, секретарь, слесарь </w:t>
      </w:r>
      <w:proofErr w:type="spellStart"/>
      <w:r w:rsidRPr="00884411">
        <w:t>КИПиА</w:t>
      </w:r>
      <w:proofErr w:type="spellEnd"/>
      <w:r w:rsidRPr="00884411">
        <w:t>, охранник</w:t>
      </w:r>
      <w:r>
        <w:t>)</w:t>
      </w:r>
      <w:r w:rsidRPr="00884411">
        <w:t xml:space="preserve">. Завершили </w:t>
      </w:r>
      <w:proofErr w:type="spellStart"/>
      <w:r w:rsidRPr="00884411">
        <w:t>профобучение</w:t>
      </w:r>
      <w:proofErr w:type="spellEnd"/>
      <w:r w:rsidRPr="00884411">
        <w:t xml:space="preserve"> 123 человека, в том числе 50 безработных граждан</w:t>
      </w:r>
      <w:r>
        <w:t xml:space="preserve">, </w:t>
      </w:r>
      <w:r w:rsidRPr="00CC0903">
        <w:t xml:space="preserve">из числа которых трудоустроен 21 человек. </w:t>
      </w:r>
    </w:p>
    <w:p w:rsidR="0018166A" w:rsidRPr="00CC0903" w:rsidRDefault="0018166A" w:rsidP="0018166A">
      <w:pPr>
        <w:ind w:firstLine="709"/>
        <w:jc w:val="both"/>
      </w:pPr>
      <w:r w:rsidRPr="00CC0903">
        <w:t>Получили государственную услугу по профориентации 1336 человек, по психологической поддержке и социальной адаптации на рынке труда – 167 безработных граждан.</w:t>
      </w:r>
    </w:p>
    <w:p w:rsidR="0018166A" w:rsidRPr="00CC0903" w:rsidRDefault="0018166A" w:rsidP="0018166A">
      <w:pPr>
        <w:ind w:firstLine="709"/>
        <w:jc w:val="both"/>
      </w:pPr>
      <w:r w:rsidRPr="00CC0903">
        <w:t xml:space="preserve">В рамках реализации федерального проекта «Старшее поколение» в КУ </w:t>
      </w:r>
      <w:proofErr w:type="spellStart"/>
      <w:r w:rsidRPr="00CC0903">
        <w:t>ХМАО-Югры</w:t>
      </w:r>
      <w:proofErr w:type="spellEnd"/>
      <w:r w:rsidRPr="00CC0903">
        <w:t xml:space="preserve"> «</w:t>
      </w:r>
      <w:proofErr w:type="spellStart"/>
      <w:r w:rsidRPr="00CC0903">
        <w:t>Урайский</w:t>
      </w:r>
      <w:proofErr w:type="spellEnd"/>
      <w:r w:rsidRPr="00CC0903">
        <w:t xml:space="preserve"> центр занятости населения» направлены списки работников </w:t>
      </w:r>
      <w:proofErr w:type="spellStart"/>
      <w:r w:rsidRPr="00CC0903">
        <w:t>предпенсионного</w:t>
      </w:r>
      <w:proofErr w:type="spellEnd"/>
      <w:r w:rsidRPr="00CC0903">
        <w:t xml:space="preserve"> возраста для организации профессионального обучения. За 2019 год </w:t>
      </w:r>
      <w:r>
        <w:t>прошли</w:t>
      </w:r>
      <w:r w:rsidRPr="00CC0903">
        <w:t xml:space="preserve"> обучени</w:t>
      </w:r>
      <w:r>
        <w:t>е</w:t>
      </w:r>
      <w:r w:rsidRPr="00CC0903">
        <w:t xml:space="preserve"> 60 граждан </w:t>
      </w:r>
      <w:proofErr w:type="spellStart"/>
      <w:r w:rsidRPr="00CC0903">
        <w:t>предпенсионного</w:t>
      </w:r>
      <w:proofErr w:type="spellEnd"/>
      <w:r w:rsidRPr="00CC0903">
        <w:t xml:space="preserve"> возраста, из них занятых 49 граждан</w:t>
      </w:r>
      <w:r>
        <w:t>.</w:t>
      </w:r>
      <w:r w:rsidRPr="00CC0903">
        <w:t xml:space="preserve"> </w:t>
      </w:r>
    </w:p>
    <w:p w:rsidR="0018166A" w:rsidRPr="00CC0903" w:rsidRDefault="0018166A" w:rsidP="0018166A">
      <w:pPr>
        <w:widowControl w:val="0"/>
        <w:ind w:firstLine="709"/>
        <w:jc w:val="both"/>
      </w:pPr>
      <w:r w:rsidRPr="00CC0903">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CB0D83" w:rsidRDefault="00CB0D83" w:rsidP="00CB0D83">
      <w:pPr>
        <w:pStyle w:val="3"/>
        <w:spacing w:before="0" w:after="0"/>
        <w:rPr>
          <w:rFonts w:ascii="Times New Roman" w:hAnsi="Times New Roman" w:cs="Times New Roman"/>
          <w:sz w:val="24"/>
          <w:szCs w:val="24"/>
          <w:lang w:val="ru-RU"/>
        </w:rPr>
      </w:pPr>
    </w:p>
    <w:p w:rsidR="00B96BEC" w:rsidRPr="00251CE0" w:rsidRDefault="00251CE0" w:rsidP="00DA0AD4">
      <w:pPr>
        <w:pStyle w:val="3"/>
        <w:spacing w:before="0" w:after="0"/>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1.5. </w:t>
      </w:r>
      <w:r w:rsidR="00B96BEC" w:rsidRPr="00251CE0">
        <w:rPr>
          <w:rFonts w:ascii="Times New Roman" w:hAnsi="Times New Roman" w:cs="Times New Roman"/>
          <w:sz w:val="24"/>
          <w:szCs w:val="24"/>
          <w:lang w:val="ru-RU"/>
        </w:rPr>
        <w:t xml:space="preserve"> Денежные доходы и расходы населения.</w:t>
      </w:r>
      <w:bookmarkEnd w:id="10"/>
    </w:p>
    <w:p w:rsidR="0007191A" w:rsidRPr="005D7A12" w:rsidRDefault="0007191A" w:rsidP="00DA0AD4">
      <w:pPr>
        <w:ind w:firstLine="709"/>
        <w:jc w:val="both"/>
        <w:rPr>
          <w:color w:val="FF0000"/>
        </w:rPr>
      </w:pPr>
      <w:r w:rsidRPr="00155899">
        <w:rPr>
          <w:color w:val="000000"/>
        </w:rPr>
        <w:t xml:space="preserve">Основным источником доходов населения является </w:t>
      </w:r>
      <w:r w:rsidRPr="00155899">
        <w:rPr>
          <w:b/>
          <w:color w:val="000000"/>
        </w:rPr>
        <w:t>заработная плата.</w:t>
      </w:r>
      <w:r w:rsidRPr="00155899">
        <w:rPr>
          <w:color w:val="000000"/>
        </w:rPr>
        <w:t xml:space="preserve"> </w:t>
      </w:r>
      <w:r w:rsidRPr="004F740A">
        <w:rPr>
          <w:color w:val="000000"/>
        </w:rPr>
        <w:t xml:space="preserve">Фонд оплаты </w:t>
      </w:r>
      <w:r w:rsidRPr="005D7A12">
        <w:rPr>
          <w:color w:val="000000"/>
        </w:rPr>
        <w:t>труда за 201</w:t>
      </w:r>
      <w:r w:rsidR="00FD508D">
        <w:rPr>
          <w:color w:val="000000"/>
        </w:rPr>
        <w:t>9</w:t>
      </w:r>
      <w:r w:rsidRPr="005D7A12">
        <w:rPr>
          <w:color w:val="000000"/>
        </w:rPr>
        <w:t xml:space="preserve"> год по крупным и средним предприятиям города составил </w:t>
      </w:r>
      <w:r w:rsidR="00A628D5">
        <w:t>9 </w:t>
      </w:r>
      <w:r w:rsidR="0060198B">
        <w:t>555</w:t>
      </w:r>
      <w:r w:rsidR="00A628D5">
        <w:t>,</w:t>
      </w:r>
      <w:r w:rsidR="0060198B">
        <w:t>43</w:t>
      </w:r>
      <w:r w:rsidR="00A628D5" w:rsidRPr="005D7A12">
        <w:rPr>
          <w:color w:val="000000"/>
        </w:rPr>
        <w:t xml:space="preserve"> </w:t>
      </w:r>
      <w:r w:rsidRPr="005D7A12">
        <w:rPr>
          <w:color w:val="000000"/>
        </w:rPr>
        <w:t xml:space="preserve">млн. рублей </w:t>
      </w:r>
      <w:r w:rsidR="004F740A" w:rsidRPr="005D7A12">
        <w:rPr>
          <w:color w:val="000000"/>
        </w:rPr>
        <w:t>(</w:t>
      </w:r>
      <w:r w:rsidR="005D7A12" w:rsidRPr="005D7A12">
        <w:rPr>
          <w:color w:val="000000"/>
        </w:rPr>
        <w:t>1</w:t>
      </w:r>
      <w:r w:rsidR="004D0958">
        <w:rPr>
          <w:color w:val="000000"/>
        </w:rPr>
        <w:t>0</w:t>
      </w:r>
      <w:r w:rsidR="0060198B">
        <w:rPr>
          <w:color w:val="000000"/>
        </w:rPr>
        <w:t>3</w:t>
      </w:r>
      <w:r w:rsidR="004D0958">
        <w:rPr>
          <w:color w:val="000000"/>
        </w:rPr>
        <w:t>,</w:t>
      </w:r>
      <w:r w:rsidR="0060198B">
        <w:rPr>
          <w:color w:val="000000"/>
        </w:rPr>
        <w:t>6</w:t>
      </w:r>
      <w:r w:rsidRPr="005D7A12">
        <w:rPr>
          <w:color w:val="000000"/>
        </w:rPr>
        <w:t xml:space="preserve"> % к 201</w:t>
      </w:r>
      <w:r w:rsidR="00A628D5">
        <w:rPr>
          <w:color w:val="000000"/>
        </w:rPr>
        <w:t>8</w:t>
      </w:r>
      <w:r w:rsidRPr="005D7A12">
        <w:rPr>
          <w:color w:val="000000"/>
        </w:rPr>
        <w:t xml:space="preserve"> году). </w:t>
      </w:r>
    </w:p>
    <w:p w:rsidR="0007191A" w:rsidRDefault="0007191A" w:rsidP="0007191A">
      <w:pPr>
        <w:ind w:firstLine="709"/>
        <w:jc w:val="both"/>
        <w:rPr>
          <w:color w:val="000000"/>
        </w:rPr>
      </w:pPr>
      <w:r w:rsidRPr="005D7A12">
        <w:rPr>
          <w:color w:val="000000"/>
        </w:rPr>
        <w:t>Среднемесячная начисленная</w:t>
      </w:r>
      <w:r w:rsidRPr="00C5686D">
        <w:rPr>
          <w:color w:val="000000"/>
        </w:rPr>
        <w:t xml:space="preserve"> заработная плата в расчете на одного работника в организациях (без субъектов малого предпринимательства) </w:t>
      </w:r>
      <w:r w:rsidRPr="00C5686D">
        <w:t>за 201</w:t>
      </w:r>
      <w:r w:rsidR="00A628D5">
        <w:t>9</w:t>
      </w:r>
      <w:r w:rsidRPr="00C5686D">
        <w:t xml:space="preserve"> год</w:t>
      </w:r>
      <w:r w:rsidRPr="00C5686D">
        <w:rPr>
          <w:color w:val="000000"/>
        </w:rPr>
        <w:t xml:space="preserve"> </w:t>
      </w:r>
      <w:r w:rsidRPr="001873A3">
        <w:rPr>
          <w:color w:val="000000"/>
        </w:rPr>
        <w:t xml:space="preserve">составила </w:t>
      </w:r>
      <w:r w:rsidR="00A628D5">
        <w:rPr>
          <w:color w:val="000000"/>
        </w:rPr>
        <w:t>69 </w:t>
      </w:r>
      <w:r w:rsidR="008769DD">
        <w:rPr>
          <w:color w:val="000000"/>
        </w:rPr>
        <w:t>258</w:t>
      </w:r>
      <w:r w:rsidR="00A628D5">
        <w:rPr>
          <w:color w:val="000000"/>
        </w:rPr>
        <w:t>,5</w:t>
      </w:r>
      <w:r w:rsidRPr="00C5686D">
        <w:t xml:space="preserve"> </w:t>
      </w:r>
      <w:r w:rsidRPr="00C5686D">
        <w:rPr>
          <w:color w:val="000000"/>
        </w:rPr>
        <w:t>рублей и по отношению к 201</w:t>
      </w:r>
      <w:r w:rsidR="00A628D5">
        <w:rPr>
          <w:color w:val="000000"/>
        </w:rPr>
        <w:t>8</w:t>
      </w:r>
      <w:r w:rsidRPr="00C5686D">
        <w:rPr>
          <w:color w:val="000000"/>
        </w:rPr>
        <w:t xml:space="preserve"> году </w:t>
      </w:r>
      <w:r w:rsidR="00A628D5">
        <w:rPr>
          <w:color w:val="000000"/>
        </w:rPr>
        <w:t>номинально возросла н</w:t>
      </w:r>
      <w:r w:rsidRPr="00C5686D">
        <w:rPr>
          <w:color w:val="000000"/>
        </w:rPr>
        <w:t xml:space="preserve">а </w:t>
      </w:r>
      <w:r w:rsidR="008769DD">
        <w:rPr>
          <w:color w:val="000000"/>
        </w:rPr>
        <w:t>3,1</w:t>
      </w:r>
      <w:r w:rsidR="00C5686D" w:rsidRPr="00C5686D">
        <w:rPr>
          <w:color w:val="000000"/>
        </w:rPr>
        <w:t>%</w:t>
      </w:r>
      <w:r w:rsidRPr="00C5686D">
        <w:rPr>
          <w:color w:val="000000"/>
        </w:rPr>
        <w:t>.</w:t>
      </w:r>
    </w:p>
    <w:p w:rsidR="00A628D5" w:rsidRDefault="00A628D5" w:rsidP="00242EC8">
      <w:pPr>
        <w:ind w:firstLine="709"/>
        <w:jc w:val="both"/>
      </w:pPr>
      <w:r w:rsidRPr="00E821E9">
        <w:t xml:space="preserve">За 2019 год состоялось 3 заседания муниципальной </w:t>
      </w:r>
      <w:r w:rsidRPr="00842693">
        <w:rPr>
          <w:b/>
        </w:rPr>
        <w:t>трехсторонней комиссии</w:t>
      </w:r>
      <w:r w:rsidRPr="00E821E9">
        <w:t xml:space="preserve"> по регулированию социально-трудовых отношений в городе Урай.</w:t>
      </w:r>
      <w:r>
        <w:t xml:space="preserve"> В заседаниях</w:t>
      </w:r>
      <w:r w:rsidRPr="00E821E9">
        <w:t xml:space="preserve"> приняли участие представители предприятий и учреждений города, администрации  и Думы города Урай, объединения работодателей и профессиональных союзов города Урай. </w:t>
      </w:r>
      <w:proofErr w:type="gramStart"/>
      <w:r w:rsidRPr="00E821E9">
        <w:t xml:space="preserve">В ходе заседания были рассмотрены вопросы о сохранении занятости и обеспечении соблюдения предусмотренного трудовым законодательством запрета на ограничение трудовых прав граждан </w:t>
      </w:r>
      <w:proofErr w:type="spellStart"/>
      <w:r w:rsidRPr="00E821E9">
        <w:t>предпенсионного</w:t>
      </w:r>
      <w:proofErr w:type="spellEnd"/>
      <w:r w:rsidRPr="00E821E9">
        <w:t xml:space="preserve"> возраста, организация труда подростков в летний период, трудоустройстве инвалидов и ситуации на рынке труда о  реализации мероприятий в рамках государственной программы «Поддержка занятости населения», утвержденной постановлением Правительства </w:t>
      </w:r>
      <w:proofErr w:type="spellStart"/>
      <w:r>
        <w:t>ХМАО-Югры</w:t>
      </w:r>
      <w:proofErr w:type="spellEnd"/>
      <w:r>
        <w:t>» от 05.10.2018 №343-п и другие вопросы.</w:t>
      </w:r>
      <w:proofErr w:type="gramEnd"/>
    </w:p>
    <w:p w:rsidR="00A628D5" w:rsidRPr="001D256D" w:rsidRDefault="00A628D5" w:rsidP="00242EC8">
      <w:pPr>
        <w:ind w:firstLine="709"/>
        <w:jc w:val="both"/>
        <w:rPr>
          <w:highlight w:val="yellow"/>
        </w:rPr>
      </w:pPr>
      <w:proofErr w:type="gramStart"/>
      <w:r w:rsidRPr="00EC2521">
        <w:t>В</w:t>
      </w:r>
      <w:r>
        <w:t xml:space="preserve"> целях </w:t>
      </w:r>
      <w:r w:rsidRPr="005C32A4">
        <w:t xml:space="preserve">организации работы по снижению неформальной занятости, легализации «серой» заработной платы и повышению собираемости страховых взносов во внебюджетные </w:t>
      </w:r>
      <w:r w:rsidRPr="005C32A4">
        <w:lastRenderedPageBreak/>
        <w:t>фонды в сфере легализации неформальных трудовых отношений на территории муниципального образования городской округ город Ура</w:t>
      </w:r>
      <w:r w:rsidRPr="00C248E1">
        <w:t>й</w:t>
      </w:r>
      <w:r w:rsidRPr="00C248E1">
        <w:rPr>
          <w:rFonts w:eastAsia="Calibri"/>
        </w:rPr>
        <w:t xml:space="preserve"> </w:t>
      </w:r>
      <w:r w:rsidRPr="00EC2521">
        <w:t>создана рабочая группа по снижению неформальной занятости, легализации «серой» заработной платы,</w:t>
      </w:r>
      <w:r w:rsidRPr="005C32A4">
        <w:t xml:space="preserve"> повышению собираемости  страховых взносов во внебюджетные фонды муниципального образования городской округ город Урай</w:t>
      </w:r>
      <w:r>
        <w:t xml:space="preserve"> (далее - Рабочая</w:t>
      </w:r>
      <w:proofErr w:type="gramEnd"/>
      <w:r>
        <w:t xml:space="preserve"> группа) </w:t>
      </w:r>
      <w:r w:rsidRPr="00EC2521">
        <w:t xml:space="preserve">(постановление администрации города Урай от 29.11.2019 №2876 </w:t>
      </w:r>
      <w:r>
        <w:t>«</w:t>
      </w:r>
      <w:r w:rsidRPr="00EC2521">
        <w:t>О рабочей групп</w:t>
      </w:r>
      <w:proofErr w:type="gramStart"/>
      <w:r w:rsidRPr="00EC2521">
        <w:rPr>
          <w:lang w:val="en-US"/>
        </w:rPr>
        <w:t>e</w:t>
      </w:r>
      <w:proofErr w:type="gramEnd"/>
      <w:r w:rsidRPr="00EC2521">
        <w:t xml:space="preserve"> по снижению</w:t>
      </w:r>
      <w:r>
        <w:t xml:space="preserve"> </w:t>
      </w:r>
      <w:r w:rsidRPr="005004CF">
        <w:t>неформальной занятости, легализации «серой»</w:t>
      </w:r>
      <w:r>
        <w:t xml:space="preserve"> </w:t>
      </w:r>
      <w:r w:rsidRPr="005004CF">
        <w:t xml:space="preserve">заработной платы, </w:t>
      </w:r>
      <w:r w:rsidRPr="00372253">
        <w:t>повышению собираемости</w:t>
      </w:r>
      <w:r>
        <w:t xml:space="preserve"> </w:t>
      </w:r>
      <w:r w:rsidRPr="00372253">
        <w:t>страховых взносов во внебюджетные фонды</w:t>
      </w:r>
      <w:r w:rsidRPr="005004CF">
        <w:t xml:space="preserve"> муниципального образования городской округ город Урай</w:t>
      </w:r>
      <w:r w:rsidRPr="00EC2521">
        <w:t>).</w:t>
      </w:r>
      <w:r w:rsidRPr="001D256D">
        <w:rPr>
          <w:highlight w:val="yellow"/>
        </w:rPr>
        <w:t xml:space="preserve"> </w:t>
      </w:r>
    </w:p>
    <w:p w:rsidR="00A628D5" w:rsidRDefault="00A628D5" w:rsidP="00242EC8">
      <w:pPr>
        <w:ind w:firstLine="709"/>
        <w:contextualSpacing/>
        <w:jc w:val="both"/>
      </w:pPr>
      <w:r w:rsidRPr="001E2CEC">
        <w:t>В течение 2019 года было запланировано</w:t>
      </w:r>
      <w:r w:rsidRPr="009406AB">
        <w:t xml:space="preserve"> и проведено </w:t>
      </w:r>
      <w:r w:rsidRPr="003240B0">
        <w:t>5</w:t>
      </w:r>
      <w:r w:rsidRPr="009406AB">
        <w:t xml:space="preserve"> заседани</w:t>
      </w:r>
      <w:r w:rsidRPr="003240B0">
        <w:t>й</w:t>
      </w:r>
      <w:r w:rsidRPr="009406AB">
        <w:t xml:space="preserve"> Рабочей группы. В целях участия в заседаниях были приглашены руководители 1</w:t>
      </w:r>
      <w:r>
        <w:t>49</w:t>
      </w:r>
      <w:r w:rsidRPr="009406AB">
        <w:t xml:space="preserve"> организаций. Из числа приглашенных присутствовали представители от 2</w:t>
      </w:r>
      <w:r>
        <w:t>9</w:t>
      </w:r>
      <w:r w:rsidRPr="009406AB">
        <w:t xml:space="preserve"> организаци</w:t>
      </w:r>
      <w:r>
        <w:t>й</w:t>
      </w:r>
      <w:r w:rsidRPr="009406AB">
        <w:t>.</w:t>
      </w:r>
    </w:p>
    <w:p w:rsidR="00A628D5" w:rsidRPr="00EF0EBA" w:rsidRDefault="00A628D5" w:rsidP="00242EC8">
      <w:pPr>
        <w:ind w:firstLine="709"/>
        <w:jc w:val="both"/>
      </w:pPr>
      <w:r w:rsidRPr="00EF0EBA">
        <w:t xml:space="preserve">В результате работы Рабочей группы за </w:t>
      </w:r>
      <w:r w:rsidRPr="00511F59">
        <w:t>2019</w:t>
      </w:r>
      <w:r>
        <w:t xml:space="preserve"> год</w:t>
      </w:r>
      <w:r w:rsidRPr="00EF0EBA">
        <w:t xml:space="preserve">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A628D5" w:rsidRPr="00842693" w:rsidRDefault="00A628D5" w:rsidP="00242EC8">
      <w:pPr>
        <w:ind w:firstLine="709"/>
        <w:contextualSpacing/>
        <w:jc w:val="both"/>
      </w:pPr>
      <w:r w:rsidRPr="00842693">
        <w:t xml:space="preserve">В рамках </w:t>
      </w:r>
      <w:proofErr w:type="gramStart"/>
      <w:r w:rsidRPr="00842693">
        <w:t>исполнения  решений протоколов заседаний Рабочей группы</w:t>
      </w:r>
      <w:proofErr w:type="gramEnd"/>
      <w:r w:rsidRPr="00842693">
        <w:t xml:space="preserve">  и реализации мероприятий плана работы на 2019 год обсуждались вопросы организации профессионального обучения и дополнительного профессионального образования граждан </w:t>
      </w:r>
      <w:proofErr w:type="spellStart"/>
      <w:r w:rsidRPr="00842693">
        <w:t>предпенсионного</w:t>
      </w:r>
      <w:proofErr w:type="spellEnd"/>
      <w:r w:rsidRPr="00842693">
        <w:t xml:space="preserve"> возраста, осуществляющих трудовую деятельность в организациях, находящихся на территории Ханты-Мансийского автономного округа – </w:t>
      </w:r>
      <w:proofErr w:type="spellStart"/>
      <w:r w:rsidRPr="00842693">
        <w:t>Югры</w:t>
      </w:r>
      <w:proofErr w:type="spellEnd"/>
      <w:r w:rsidRPr="00842693">
        <w:t xml:space="preserve"> в 2019 году.             </w:t>
      </w:r>
    </w:p>
    <w:p w:rsidR="00A628D5" w:rsidRPr="00F40C6B" w:rsidRDefault="00A628D5" w:rsidP="00242EC8">
      <w:pPr>
        <w:ind w:firstLine="709"/>
        <w:contextualSpacing/>
        <w:jc w:val="both"/>
      </w:pPr>
      <w:r w:rsidRPr="00F40C6B">
        <w:t>За период с 09.01.201</w:t>
      </w:r>
      <w:r>
        <w:t>9</w:t>
      </w:r>
      <w:r w:rsidRPr="00F40C6B">
        <w:t xml:space="preserve"> по 31.12.201</w:t>
      </w:r>
      <w:r>
        <w:t>9</w:t>
      </w:r>
      <w:r w:rsidRPr="00F40C6B">
        <w:t xml:space="preserve"> в результате ведения индивидуального учета </w:t>
      </w:r>
      <w:proofErr w:type="spellStart"/>
      <w:r w:rsidRPr="00F40C6B">
        <w:t>закрепляемости</w:t>
      </w:r>
      <w:proofErr w:type="spellEnd"/>
      <w:r w:rsidRPr="00F40C6B">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w:t>
      </w:r>
      <w:r w:rsidRPr="00015B58">
        <w:t>355</w:t>
      </w:r>
      <w:r w:rsidRPr="00F40C6B">
        <w:t xml:space="preserve"> человек, из них количество хозяйствующих субъектов (ИП, КФХ и др.) – </w:t>
      </w:r>
      <w:r>
        <w:t>162</w:t>
      </w:r>
      <w:r w:rsidRPr="00F40C6B">
        <w:t xml:space="preserve"> человек</w:t>
      </w:r>
      <w:r>
        <w:t>а</w:t>
      </w:r>
      <w:r w:rsidRPr="00F40C6B">
        <w:t>. При доведенном показателе на 201</w:t>
      </w:r>
      <w:r>
        <w:t>9</w:t>
      </w:r>
      <w:r w:rsidRPr="00F40C6B">
        <w:t xml:space="preserve"> год - 3</w:t>
      </w:r>
      <w:r>
        <w:t>51</w:t>
      </w:r>
      <w:r w:rsidRPr="00F40C6B">
        <w:t xml:space="preserve"> человек, контрольный показатель по снижению неформальной занятости выполнен на </w:t>
      </w:r>
      <w:r w:rsidRPr="00015B58">
        <w:t>101,1</w:t>
      </w:r>
      <w:r w:rsidRPr="00F40C6B">
        <w:t>%.</w:t>
      </w:r>
    </w:p>
    <w:p w:rsidR="00A628D5" w:rsidRPr="00EF0EBA" w:rsidRDefault="00A628D5" w:rsidP="00242EC8">
      <w:pPr>
        <w:tabs>
          <w:tab w:val="left" w:pos="360"/>
        </w:tabs>
        <w:ind w:firstLine="709"/>
        <w:jc w:val="both"/>
      </w:pPr>
      <w:r w:rsidRPr="00EF0EBA">
        <w:t xml:space="preserve">Планомерная работа коллегиального органа дает заметные положительные результаты. В 2019 году </w:t>
      </w:r>
      <w:r>
        <w:t>в</w:t>
      </w:r>
      <w:r w:rsidRPr="00F40C6B">
        <w:t xml:space="preserve"> результате проводимой работы </w:t>
      </w:r>
      <w:r w:rsidRPr="00EF0EBA">
        <w:t>учреждениями и организациями города Урай была погашена:</w:t>
      </w:r>
    </w:p>
    <w:p w:rsidR="00A628D5" w:rsidRPr="00EF0EBA" w:rsidRDefault="001231AC" w:rsidP="00242EC8">
      <w:pPr>
        <w:tabs>
          <w:tab w:val="left" w:pos="360"/>
        </w:tabs>
        <w:ind w:firstLine="709"/>
        <w:jc w:val="both"/>
      </w:pPr>
      <w:r>
        <w:t>-</w:t>
      </w:r>
      <w:r w:rsidR="00A628D5" w:rsidRPr="00EF0EBA">
        <w:t xml:space="preserve"> просроченная задолженность по налогу на доходы физических лиц за 2016-2019гг. в размере 11 355 963,52  рублей;</w:t>
      </w:r>
    </w:p>
    <w:p w:rsidR="00A628D5" w:rsidRPr="00EF0EBA" w:rsidRDefault="00A628D5" w:rsidP="00242EC8">
      <w:pPr>
        <w:tabs>
          <w:tab w:val="left" w:pos="360"/>
        </w:tabs>
        <w:ind w:firstLine="709"/>
        <w:jc w:val="both"/>
      </w:pPr>
      <w:r w:rsidRPr="00EF0EBA">
        <w:t>- просроченная задолженность по страховым взносам за 2016-2019гг. в размере 9 080 453,59 рублей.</w:t>
      </w:r>
    </w:p>
    <w:p w:rsidR="00A628D5" w:rsidRDefault="00A628D5" w:rsidP="00242EC8">
      <w:pPr>
        <w:ind w:firstLine="709"/>
        <w:jc w:val="both"/>
      </w:pPr>
    </w:p>
    <w:p w:rsidR="00CC1F79" w:rsidRPr="00C5201C" w:rsidRDefault="00B068DB" w:rsidP="00242EC8">
      <w:pPr>
        <w:ind w:firstLine="709"/>
        <w:jc w:val="both"/>
      </w:pPr>
      <w:r w:rsidRPr="00C5201C">
        <w:t>О</w:t>
      </w:r>
      <w:r w:rsidR="00CC1F79" w:rsidRPr="00C5201C">
        <w:t>сновной статьей доходов пенсионеров и нетрудоспособного населения</w:t>
      </w:r>
      <w:r w:rsidRPr="00C5201C">
        <w:t xml:space="preserve"> являются пенсии и пособия. </w:t>
      </w:r>
    </w:p>
    <w:p w:rsidR="00A628D5" w:rsidRPr="00B10EEA" w:rsidRDefault="0059385E" w:rsidP="00242EC8">
      <w:pPr>
        <w:pStyle w:val="aa"/>
        <w:spacing w:after="0"/>
        <w:ind w:left="0" w:firstLine="709"/>
        <w:jc w:val="both"/>
      </w:pPr>
      <w:bookmarkStart w:id="11" w:name="_Toc418145377"/>
      <w:r w:rsidRPr="00B1214B">
        <w:t>Пенсии и пособия являются основной статьей доходов пенсионеров и нетрудоспособного населения.</w:t>
      </w:r>
      <w:r w:rsidRPr="00B1214B">
        <w:rPr>
          <w:b/>
        </w:rPr>
        <w:t xml:space="preserve"> </w:t>
      </w:r>
      <w:r w:rsidR="00A628D5" w:rsidRPr="00B10EEA">
        <w:t>Численность пенсионеров на 01.01.2020 составила 33,4% от общей численности постоянного населения. Численность получателей пенсий продолжает расти и на 01.01.2020 в сравнении с  2018 год</w:t>
      </w:r>
      <w:r w:rsidR="00A628D5">
        <w:t>ом</w:t>
      </w:r>
      <w:r w:rsidR="00A628D5" w:rsidRPr="00B10EEA">
        <w:t xml:space="preserve"> выросла на 125 человек. </w:t>
      </w:r>
    </w:p>
    <w:p w:rsidR="00A628D5" w:rsidRPr="00B10EEA" w:rsidRDefault="00A628D5" w:rsidP="00242EC8">
      <w:pPr>
        <w:pStyle w:val="aa"/>
        <w:ind w:left="0" w:firstLine="709"/>
        <w:jc w:val="both"/>
        <w:rPr>
          <w:b/>
        </w:rPr>
      </w:pPr>
      <w:r w:rsidRPr="00B10EEA">
        <w:t>В 2019 году в сравнении с 2018 годом произошло увеличение численности пенсионеров «по старости» на 83 человека; «по инвалидности»</w:t>
      </w:r>
      <w:r w:rsidR="007B324D">
        <w:t xml:space="preserve"> </w:t>
      </w:r>
      <w:r>
        <w:t xml:space="preserve">- </w:t>
      </w:r>
      <w:r w:rsidRPr="00B10EEA">
        <w:t>на 32 человека; «по случаю потери кормильца»</w:t>
      </w:r>
      <w:r w:rsidR="007B324D">
        <w:t xml:space="preserve"> </w:t>
      </w:r>
      <w:r>
        <w:t>-</w:t>
      </w:r>
      <w:r w:rsidR="007B324D">
        <w:t xml:space="preserve"> </w:t>
      </w:r>
      <w:r w:rsidRPr="00B10EEA">
        <w:t>на 20 человек; сокращение численности «получателей социальных пенсий»</w:t>
      </w:r>
      <w:r w:rsidR="007B324D">
        <w:t xml:space="preserve"> </w:t>
      </w:r>
      <w:r>
        <w:t>-</w:t>
      </w:r>
      <w:r w:rsidR="007B324D">
        <w:t xml:space="preserve"> </w:t>
      </w:r>
      <w:r w:rsidRPr="00B10EEA">
        <w:t>на 10 человек.</w:t>
      </w:r>
    </w:p>
    <w:p w:rsidR="00A628D5" w:rsidRPr="00242EC8" w:rsidRDefault="00A628D5" w:rsidP="00242EC8">
      <w:pPr>
        <w:pStyle w:val="aa"/>
        <w:ind w:left="0" w:firstLine="709"/>
        <w:jc w:val="center"/>
      </w:pPr>
      <w:r w:rsidRPr="00242EC8">
        <w:t>Численность пенсионеров (человек)</w:t>
      </w:r>
    </w:p>
    <w:p w:rsidR="00A628D5" w:rsidRPr="00B10EEA" w:rsidRDefault="00A628D5" w:rsidP="00A628D5">
      <w:pPr>
        <w:pStyle w:val="aa"/>
        <w:jc w:val="right"/>
        <w:rPr>
          <w:sz w:val="22"/>
          <w:szCs w:val="22"/>
        </w:rPr>
      </w:pPr>
      <w:r w:rsidRPr="00B10EEA">
        <w:rPr>
          <w:sz w:val="22"/>
          <w:szCs w:val="22"/>
        </w:rPr>
        <w:t xml:space="preserve">таблица </w:t>
      </w:r>
      <w:r w:rsidR="004747DC">
        <w:rPr>
          <w:sz w:val="22"/>
          <w:szCs w:val="22"/>
        </w:rPr>
        <w:t>3</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863"/>
      </w:tblGrid>
      <w:tr w:rsidR="00A628D5" w:rsidRPr="00B10EEA" w:rsidTr="007B324D">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spacing w:line="276" w:lineRule="auto"/>
              <w:jc w:val="center"/>
            </w:pPr>
            <w:r w:rsidRPr="00B10EEA">
              <w:rPr>
                <w:sz w:val="22"/>
                <w:szCs w:val="22"/>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A628D5" w:rsidRPr="00B10EEA" w:rsidRDefault="00A628D5" w:rsidP="00A628D5">
            <w:pPr>
              <w:pStyle w:val="aa"/>
              <w:spacing w:line="276" w:lineRule="auto"/>
              <w:jc w:val="center"/>
            </w:pPr>
            <w:r w:rsidRPr="00B10EEA">
              <w:rPr>
                <w:sz w:val="22"/>
                <w:szCs w:val="22"/>
              </w:rPr>
              <w:t>на 01.01.2019</w:t>
            </w:r>
          </w:p>
        </w:tc>
        <w:tc>
          <w:tcPr>
            <w:tcW w:w="2863" w:type="dxa"/>
            <w:tcBorders>
              <w:top w:val="single" w:sz="4" w:space="0" w:color="auto"/>
              <w:left w:val="single" w:sz="4" w:space="0" w:color="auto"/>
              <w:bottom w:val="single" w:sz="4" w:space="0" w:color="auto"/>
              <w:right w:val="single" w:sz="4" w:space="0" w:color="auto"/>
            </w:tcBorders>
            <w:hideMark/>
          </w:tcPr>
          <w:p w:rsidR="00A628D5" w:rsidRPr="00B10EEA" w:rsidRDefault="00A628D5" w:rsidP="00A628D5">
            <w:pPr>
              <w:pStyle w:val="a6"/>
              <w:spacing w:line="276" w:lineRule="auto"/>
              <w:jc w:val="center"/>
            </w:pPr>
            <w:r w:rsidRPr="00B10EEA">
              <w:rPr>
                <w:sz w:val="22"/>
                <w:szCs w:val="22"/>
              </w:rPr>
              <w:t>на 01.01.2020</w:t>
            </w:r>
          </w:p>
        </w:tc>
      </w:tr>
      <w:tr w:rsidR="00A628D5" w:rsidRPr="00B10EEA" w:rsidTr="007B324D">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A628D5" w:rsidRPr="00B10EEA" w:rsidRDefault="00A628D5" w:rsidP="00A628D5">
            <w:pPr>
              <w:pStyle w:val="aa"/>
              <w:spacing w:line="276" w:lineRule="auto"/>
              <w:rPr>
                <w:b/>
              </w:rPr>
            </w:pPr>
            <w:r w:rsidRPr="00B10EEA">
              <w:rPr>
                <w:b/>
                <w:sz w:val="22"/>
                <w:szCs w:val="22"/>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jc w:val="center"/>
              <w:rPr>
                <w:b/>
              </w:rPr>
            </w:pPr>
            <w:r w:rsidRPr="00B10EEA">
              <w:rPr>
                <w:b/>
                <w:sz w:val="22"/>
                <w:szCs w:val="22"/>
              </w:rPr>
              <w:t>13408</w:t>
            </w:r>
          </w:p>
        </w:tc>
        <w:tc>
          <w:tcPr>
            <w:tcW w:w="2863"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spacing w:line="276" w:lineRule="auto"/>
              <w:jc w:val="center"/>
              <w:rPr>
                <w:b/>
                <w:lang w:val="en-US"/>
              </w:rPr>
            </w:pPr>
            <w:r w:rsidRPr="00B10EEA">
              <w:rPr>
                <w:b/>
                <w:sz w:val="22"/>
                <w:szCs w:val="22"/>
              </w:rPr>
              <w:t xml:space="preserve">13 </w:t>
            </w:r>
            <w:r>
              <w:rPr>
                <w:b/>
                <w:sz w:val="22"/>
                <w:szCs w:val="22"/>
              </w:rPr>
              <w:t>533</w:t>
            </w:r>
          </w:p>
        </w:tc>
      </w:tr>
      <w:tr w:rsidR="00A628D5" w:rsidRPr="00B10EEA" w:rsidTr="007B324D">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A628D5" w:rsidRPr="00B10EEA" w:rsidRDefault="00A628D5" w:rsidP="00A628D5">
            <w:pPr>
              <w:pStyle w:val="aa"/>
              <w:spacing w:line="276" w:lineRule="auto"/>
            </w:pPr>
            <w:r w:rsidRPr="00B10EEA">
              <w:rPr>
                <w:sz w:val="22"/>
                <w:szCs w:val="22"/>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A628D5" w:rsidRPr="00B10EEA" w:rsidRDefault="00A628D5" w:rsidP="00A628D5">
            <w:pPr>
              <w:rPr>
                <w:b/>
              </w:rPr>
            </w:pPr>
          </w:p>
        </w:tc>
        <w:tc>
          <w:tcPr>
            <w:tcW w:w="2863" w:type="dxa"/>
            <w:tcBorders>
              <w:top w:val="single" w:sz="4" w:space="0" w:color="auto"/>
              <w:left w:val="single" w:sz="4" w:space="0" w:color="auto"/>
              <w:bottom w:val="single" w:sz="4" w:space="0" w:color="auto"/>
              <w:right w:val="single" w:sz="4" w:space="0" w:color="auto"/>
            </w:tcBorders>
            <w:vAlign w:val="center"/>
          </w:tcPr>
          <w:p w:rsidR="00A628D5" w:rsidRPr="00B10EEA" w:rsidRDefault="00A628D5" w:rsidP="00A628D5">
            <w:pPr>
              <w:spacing w:line="276" w:lineRule="auto"/>
              <w:rPr>
                <w:b/>
              </w:rPr>
            </w:pPr>
          </w:p>
        </w:tc>
      </w:tr>
      <w:tr w:rsidR="00A628D5" w:rsidRPr="00B10EEA" w:rsidTr="007B324D">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A628D5" w:rsidRPr="00B10EEA" w:rsidRDefault="00A628D5" w:rsidP="00A628D5">
            <w:pPr>
              <w:pStyle w:val="ac"/>
              <w:spacing w:after="0" w:line="276" w:lineRule="auto"/>
            </w:pPr>
            <w:r w:rsidRPr="00B10EEA">
              <w:rPr>
                <w:sz w:val="22"/>
                <w:szCs w:val="22"/>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jc w:val="center"/>
            </w:pPr>
            <w:r w:rsidRPr="00B10EEA">
              <w:rPr>
                <w:sz w:val="22"/>
                <w:szCs w:val="22"/>
              </w:rPr>
              <w:t>11 921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spacing w:line="276" w:lineRule="auto"/>
              <w:jc w:val="center"/>
              <w:rPr>
                <w:lang w:val="en-US"/>
              </w:rPr>
            </w:pPr>
            <w:r w:rsidRPr="00B10EEA">
              <w:rPr>
                <w:sz w:val="22"/>
                <w:szCs w:val="22"/>
              </w:rPr>
              <w:t>1</w:t>
            </w:r>
            <w:r>
              <w:rPr>
                <w:sz w:val="22"/>
                <w:szCs w:val="22"/>
              </w:rPr>
              <w:t>2 004</w:t>
            </w:r>
          </w:p>
        </w:tc>
      </w:tr>
      <w:tr w:rsidR="00A628D5" w:rsidRPr="00B10EEA" w:rsidTr="007B324D">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A628D5" w:rsidRPr="00B10EEA" w:rsidRDefault="00A628D5" w:rsidP="00A628D5">
            <w:pPr>
              <w:pStyle w:val="aa"/>
              <w:spacing w:line="276" w:lineRule="auto"/>
            </w:pPr>
            <w:r w:rsidRPr="00B10EEA">
              <w:rPr>
                <w:sz w:val="22"/>
                <w:szCs w:val="22"/>
              </w:rPr>
              <w:lastRenderedPageBreak/>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jc w:val="center"/>
            </w:pPr>
            <w:r w:rsidRPr="00B10EEA">
              <w:rPr>
                <w:sz w:val="22"/>
                <w:szCs w:val="22"/>
              </w:rPr>
              <w:t>303</w:t>
            </w:r>
          </w:p>
        </w:tc>
        <w:tc>
          <w:tcPr>
            <w:tcW w:w="2863"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spacing w:line="276" w:lineRule="auto"/>
              <w:jc w:val="center"/>
              <w:rPr>
                <w:lang w:val="en-US"/>
              </w:rPr>
            </w:pPr>
            <w:r>
              <w:rPr>
                <w:sz w:val="22"/>
                <w:szCs w:val="22"/>
              </w:rPr>
              <w:t>335</w:t>
            </w:r>
          </w:p>
        </w:tc>
      </w:tr>
      <w:tr w:rsidR="00A628D5" w:rsidRPr="00B10EEA" w:rsidTr="007B324D">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A628D5" w:rsidRPr="00B10EEA" w:rsidRDefault="00A628D5" w:rsidP="00A628D5">
            <w:pPr>
              <w:pStyle w:val="aa"/>
              <w:spacing w:line="276" w:lineRule="auto"/>
            </w:pPr>
            <w:r w:rsidRPr="00B10EEA">
              <w:rPr>
                <w:sz w:val="22"/>
                <w:szCs w:val="22"/>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jc w:val="center"/>
              <w:rPr>
                <w:lang w:val="en-US"/>
              </w:rPr>
            </w:pPr>
            <w:r w:rsidRPr="00B10EEA">
              <w:rPr>
                <w:sz w:val="22"/>
                <w:szCs w:val="22"/>
              </w:rPr>
              <w:t>345</w:t>
            </w:r>
          </w:p>
        </w:tc>
        <w:tc>
          <w:tcPr>
            <w:tcW w:w="2863"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spacing w:line="276" w:lineRule="auto"/>
              <w:jc w:val="center"/>
              <w:rPr>
                <w:lang w:val="en-US"/>
              </w:rPr>
            </w:pPr>
            <w:r w:rsidRPr="00B10EEA">
              <w:rPr>
                <w:sz w:val="22"/>
                <w:szCs w:val="22"/>
              </w:rPr>
              <w:t>36</w:t>
            </w:r>
            <w:r>
              <w:rPr>
                <w:sz w:val="22"/>
                <w:szCs w:val="22"/>
              </w:rPr>
              <w:t>5</w:t>
            </w:r>
          </w:p>
        </w:tc>
      </w:tr>
      <w:tr w:rsidR="00A628D5" w:rsidRPr="00F571F1" w:rsidTr="007B324D">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spacing w:line="276" w:lineRule="auto"/>
            </w:pPr>
            <w:r w:rsidRPr="00B10EEA">
              <w:rPr>
                <w:sz w:val="22"/>
                <w:szCs w:val="22"/>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jc w:val="center"/>
            </w:pPr>
            <w:r w:rsidRPr="00B10EEA">
              <w:rPr>
                <w:sz w:val="22"/>
                <w:szCs w:val="22"/>
              </w:rPr>
              <w:t>839</w:t>
            </w:r>
          </w:p>
        </w:tc>
        <w:tc>
          <w:tcPr>
            <w:tcW w:w="2863" w:type="dxa"/>
            <w:tcBorders>
              <w:top w:val="single" w:sz="4" w:space="0" w:color="auto"/>
              <w:left w:val="single" w:sz="4" w:space="0" w:color="auto"/>
              <w:bottom w:val="single" w:sz="4" w:space="0" w:color="auto"/>
              <w:right w:val="single" w:sz="4" w:space="0" w:color="auto"/>
            </w:tcBorders>
            <w:vAlign w:val="center"/>
            <w:hideMark/>
          </w:tcPr>
          <w:p w:rsidR="00A628D5" w:rsidRPr="00B10EEA" w:rsidRDefault="00A628D5" w:rsidP="00A628D5">
            <w:pPr>
              <w:pStyle w:val="aa"/>
              <w:spacing w:line="276" w:lineRule="auto"/>
              <w:jc w:val="center"/>
              <w:rPr>
                <w:lang w:val="en-US"/>
              </w:rPr>
            </w:pPr>
            <w:r w:rsidRPr="00B10EEA">
              <w:rPr>
                <w:sz w:val="22"/>
                <w:szCs w:val="22"/>
              </w:rPr>
              <w:t>82</w:t>
            </w:r>
            <w:r>
              <w:rPr>
                <w:sz w:val="22"/>
                <w:szCs w:val="22"/>
              </w:rPr>
              <w:t>9</w:t>
            </w:r>
          </w:p>
        </w:tc>
      </w:tr>
    </w:tbl>
    <w:p w:rsidR="00A628D5" w:rsidRPr="0006139C" w:rsidRDefault="00A628D5" w:rsidP="001231AC">
      <w:pPr>
        <w:pStyle w:val="aa"/>
        <w:ind w:left="0" w:firstLine="709"/>
        <w:jc w:val="both"/>
      </w:pPr>
      <w:r w:rsidRPr="0006139C">
        <w:t>На 01.01.2020 число получателей дополнительных пенсий составило 5 319 человек, что на 1,04% меньше</w:t>
      </w:r>
      <w:r>
        <w:t>,</w:t>
      </w:r>
      <w:r w:rsidRPr="0006139C">
        <w:t xml:space="preserve"> чем на 01.01.2019 (5 375 человек).</w:t>
      </w:r>
    </w:p>
    <w:p w:rsidR="00A628D5" w:rsidRPr="00242EC8" w:rsidRDefault="00A628D5" w:rsidP="00A628D5">
      <w:pPr>
        <w:pStyle w:val="ac"/>
        <w:spacing w:after="0"/>
        <w:jc w:val="center"/>
      </w:pPr>
      <w:r w:rsidRPr="00242EC8">
        <w:t xml:space="preserve">Доходы, полученные пенсионерами  </w:t>
      </w:r>
    </w:p>
    <w:p w:rsidR="00A628D5" w:rsidRPr="0006139C" w:rsidRDefault="00A628D5" w:rsidP="00A628D5">
      <w:pPr>
        <w:pStyle w:val="ac"/>
        <w:spacing w:after="0"/>
        <w:jc w:val="right"/>
        <w:rPr>
          <w:sz w:val="22"/>
          <w:szCs w:val="22"/>
        </w:rPr>
      </w:pPr>
      <w:r w:rsidRPr="0006139C">
        <w:rPr>
          <w:sz w:val="22"/>
          <w:szCs w:val="22"/>
        </w:rPr>
        <w:t xml:space="preserve">таблица </w:t>
      </w:r>
      <w:r w:rsidRPr="0006139C">
        <w:rPr>
          <w:sz w:val="22"/>
          <w:szCs w:val="22"/>
          <w:lang w:val="en-US"/>
        </w:rPr>
        <w:t>4</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2016"/>
      </w:tblGrid>
      <w:tr w:rsidR="00A628D5" w:rsidRPr="0006139C" w:rsidTr="00A628D5">
        <w:trPr>
          <w:tblHeader/>
          <w:jc w:val="center"/>
        </w:trPr>
        <w:tc>
          <w:tcPr>
            <w:tcW w:w="5734" w:type="dxa"/>
            <w:tcBorders>
              <w:top w:val="single" w:sz="4" w:space="0" w:color="auto"/>
              <w:left w:val="single" w:sz="4" w:space="0" w:color="auto"/>
              <w:bottom w:val="single" w:sz="4" w:space="0" w:color="auto"/>
              <w:right w:val="single" w:sz="4" w:space="0" w:color="auto"/>
            </w:tcBorders>
            <w:hideMark/>
          </w:tcPr>
          <w:p w:rsidR="00A628D5" w:rsidRPr="00FF1489" w:rsidRDefault="00A628D5" w:rsidP="00A628D5">
            <w:pPr>
              <w:pStyle w:val="ac"/>
              <w:spacing w:line="276" w:lineRule="auto"/>
              <w:jc w:val="center"/>
            </w:pPr>
            <w:r w:rsidRPr="00FF1489">
              <w:rPr>
                <w:sz w:val="22"/>
                <w:szCs w:val="22"/>
              </w:rPr>
              <w:t>Показатель</w:t>
            </w:r>
          </w:p>
        </w:tc>
        <w:tc>
          <w:tcPr>
            <w:tcW w:w="2015" w:type="dxa"/>
            <w:tcBorders>
              <w:top w:val="single" w:sz="4" w:space="0" w:color="auto"/>
              <w:left w:val="single" w:sz="4" w:space="0" w:color="auto"/>
              <w:bottom w:val="single" w:sz="4" w:space="0" w:color="auto"/>
              <w:right w:val="single" w:sz="4" w:space="0" w:color="auto"/>
            </w:tcBorders>
            <w:hideMark/>
          </w:tcPr>
          <w:p w:rsidR="00A628D5" w:rsidRPr="00FF1489" w:rsidRDefault="00A628D5" w:rsidP="00A628D5">
            <w:pPr>
              <w:pStyle w:val="ac"/>
              <w:spacing w:line="276" w:lineRule="auto"/>
              <w:jc w:val="center"/>
            </w:pPr>
            <w:r w:rsidRPr="00FF1489">
              <w:rPr>
                <w:sz w:val="22"/>
                <w:szCs w:val="22"/>
              </w:rPr>
              <w:t>на 01.01.2019</w:t>
            </w:r>
          </w:p>
        </w:tc>
        <w:tc>
          <w:tcPr>
            <w:tcW w:w="2016" w:type="dxa"/>
            <w:tcBorders>
              <w:top w:val="single" w:sz="4" w:space="0" w:color="auto"/>
              <w:left w:val="single" w:sz="4" w:space="0" w:color="auto"/>
              <w:bottom w:val="single" w:sz="4" w:space="0" w:color="auto"/>
              <w:right w:val="single" w:sz="4" w:space="0" w:color="auto"/>
            </w:tcBorders>
            <w:hideMark/>
          </w:tcPr>
          <w:p w:rsidR="00A628D5" w:rsidRPr="00FF1489" w:rsidRDefault="00A628D5" w:rsidP="00A628D5">
            <w:pPr>
              <w:pStyle w:val="ac"/>
              <w:spacing w:line="276" w:lineRule="auto"/>
              <w:jc w:val="center"/>
            </w:pPr>
            <w:r w:rsidRPr="00FF1489">
              <w:rPr>
                <w:sz w:val="22"/>
                <w:szCs w:val="22"/>
              </w:rPr>
              <w:t>на 01.</w:t>
            </w:r>
            <w:r>
              <w:rPr>
                <w:sz w:val="22"/>
                <w:szCs w:val="22"/>
              </w:rPr>
              <w:t>01</w:t>
            </w:r>
            <w:r w:rsidRPr="00FF1489">
              <w:rPr>
                <w:sz w:val="22"/>
                <w:szCs w:val="22"/>
              </w:rPr>
              <w:t>.2020</w:t>
            </w:r>
          </w:p>
        </w:tc>
      </w:tr>
      <w:tr w:rsidR="00A628D5" w:rsidRPr="0006139C" w:rsidTr="00A628D5">
        <w:trPr>
          <w:jc w:val="center"/>
        </w:trPr>
        <w:tc>
          <w:tcPr>
            <w:tcW w:w="5734" w:type="dxa"/>
            <w:tcBorders>
              <w:top w:val="single" w:sz="4" w:space="0" w:color="auto"/>
              <w:left w:val="single" w:sz="4" w:space="0" w:color="auto"/>
              <w:bottom w:val="single" w:sz="4" w:space="0" w:color="auto"/>
              <w:right w:val="single" w:sz="4" w:space="0" w:color="auto"/>
            </w:tcBorders>
            <w:hideMark/>
          </w:tcPr>
          <w:p w:rsidR="00A628D5" w:rsidRPr="00FF1489" w:rsidRDefault="00A628D5" w:rsidP="00242EC8">
            <w:pPr>
              <w:pStyle w:val="212"/>
              <w:spacing w:line="276" w:lineRule="auto"/>
              <w:ind w:firstLine="0"/>
              <w:rPr>
                <w:sz w:val="22"/>
                <w:szCs w:val="22"/>
              </w:rPr>
            </w:pPr>
            <w:r w:rsidRPr="00FF1489">
              <w:rPr>
                <w:sz w:val="22"/>
                <w:szCs w:val="22"/>
              </w:rPr>
              <w:t>Сумма назначенных пенсий (государственные пенсии) – тыс. рублей</w:t>
            </w:r>
          </w:p>
        </w:tc>
        <w:tc>
          <w:tcPr>
            <w:tcW w:w="2015" w:type="dxa"/>
            <w:tcBorders>
              <w:top w:val="single" w:sz="4" w:space="0" w:color="auto"/>
              <w:left w:val="single" w:sz="4" w:space="0" w:color="auto"/>
              <w:bottom w:val="single" w:sz="4" w:space="0" w:color="auto"/>
              <w:right w:val="single" w:sz="4" w:space="0" w:color="auto"/>
            </w:tcBorders>
            <w:hideMark/>
          </w:tcPr>
          <w:p w:rsidR="00A628D5" w:rsidRPr="00FF1489" w:rsidRDefault="00A628D5" w:rsidP="00A628D5">
            <w:pPr>
              <w:pStyle w:val="ae"/>
              <w:rPr>
                <w:b/>
                <w:sz w:val="22"/>
                <w:szCs w:val="22"/>
              </w:rPr>
            </w:pPr>
            <w:r w:rsidRPr="00FF1489">
              <w:rPr>
                <w:sz w:val="22"/>
                <w:szCs w:val="22"/>
              </w:rPr>
              <w:t>3 298 685,42</w:t>
            </w:r>
          </w:p>
        </w:tc>
        <w:tc>
          <w:tcPr>
            <w:tcW w:w="2016" w:type="dxa"/>
            <w:tcBorders>
              <w:top w:val="single" w:sz="4" w:space="0" w:color="auto"/>
              <w:left w:val="single" w:sz="4" w:space="0" w:color="auto"/>
              <w:bottom w:val="single" w:sz="4" w:space="0" w:color="auto"/>
              <w:right w:val="single" w:sz="4" w:space="0" w:color="auto"/>
            </w:tcBorders>
            <w:hideMark/>
          </w:tcPr>
          <w:p w:rsidR="00A628D5" w:rsidRPr="00FF1489" w:rsidRDefault="00A628D5" w:rsidP="00A628D5">
            <w:pPr>
              <w:pStyle w:val="ae"/>
              <w:spacing w:line="276" w:lineRule="auto"/>
              <w:rPr>
                <w:b/>
                <w:sz w:val="22"/>
                <w:szCs w:val="22"/>
              </w:rPr>
            </w:pPr>
            <w:r w:rsidRPr="00FF1489">
              <w:rPr>
                <w:sz w:val="22"/>
                <w:szCs w:val="22"/>
              </w:rPr>
              <w:t>3 498 735,9</w:t>
            </w:r>
          </w:p>
        </w:tc>
      </w:tr>
      <w:tr w:rsidR="00A628D5" w:rsidRPr="00F571F1" w:rsidTr="00A628D5">
        <w:trPr>
          <w:jc w:val="center"/>
        </w:trPr>
        <w:tc>
          <w:tcPr>
            <w:tcW w:w="5734" w:type="dxa"/>
            <w:tcBorders>
              <w:top w:val="single" w:sz="4" w:space="0" w:color="auto"/>
              <w:left w:val="single" w:sz="4" w:space="0" w:color="auto"/>
              <w:bottom w:val="single" w:sz="4" w:space="0" w:color="auto"/>
              <w:right w:val="single" w:sz="4" w:space="0" w:color="auto"/>
            </w:tcBorders>
            <w:hideMark/>
          </w:tcPr>
          <w:p w:rsidR="00A628D5" w:rsidRPr="00FF1489" w:rsidRDefault="00A628D5" w:rsidP="00242EC8">
            <w:pPr>
              <w:pStyle w:val="212"/>
              <w:spacing w:line="276" w:lineRule="auto"/>
              <w:ind w:firstLine="0"/>
              <w:rPr>
                <w:sz w:val="22"/>
                <w:szCs w:val="22"/>
              </w:rPr>
            </w:pPr>
            <w:r w:rsidRPr="00FF1489">
              <w:rPr>
                <w:sz w:val="22"/>
                <w:szCs w:val="22"/>
              </w:rPr>
              <w:t>Сумма начисленных дополнительных пенсий – тыс. рублей</w:t>
            </w:r>
          </w:p>
        </w:tc>
        <w:tc>
          <w:tcPr>
            <w:tcW w:w="2015" w:type="dxa"/>
            <w:tcBorders>
              <w:top w:val="single" w:sz="4" w:space="0" w:color="auto"/>
              <w:left w:val="single" w:sz="4" w:space="0" w:color="auto"/>
              <w:bottom w:val="single" w:sz="4" w:space="0" w:color="auto"/>
              <w:right w:val="single" w:sz="4" w:space="0" w:color="auto"/>
            </w:tcBorders>
            <w:hideMark/>
          </w:tcPr>
          <w:p w:rsidR="00A628D5" w:rsidRPr="00FF1489" w:rsidRDefault="00A628D5" w:rsidP="00A628D5">
            <w:pPr>
              <w:pStyle w:val="212"/>
              <w:ind w:firstLine="0"/>
              <w:jc w:val="center"/>
              <w:rPr>
                <w:sz w:val="22"/>
                <w:szCs w:val="22"/>
              </w:rPr>
            </w:pPr>
            <w:r w:rsidRPr="00FF1489">
              <w:rPr>
                <w:sz w:val="22"/>
                <w:szCs w:val="22"/>
              </w:rPr>
              <w:t>66 650,89</w:t>
            </w:r>
          </w:p>
        </w:tc>
        <w:tc>
          <w:tcPr>
            <w:tcW w:w="2016" w:type="dxa"/>
            <w:tcBorders>
              <w:top w:val="single" w:sz="4" w:space="0" w:color="auto"/>
              <w:left w:val="single" w:sz="4" w:space="0" w:color="auto"/>
              <w:bottom w:val="single" w:sz="4" w:space="0" w:color="auto"/>
              <w:right w:val="single" w:sz="4" w:space="0" w:color="auto"/>
            </w:tcBorders>
            <w:hideMark/>
          </w:tcPr>
          <w:p w:rsidR="00A628D5" w:rsidRPr="00FF1489" w:rsidRDefault="00A628D5" w:rsidP="00A628D5">
            <w:pPr>
              <w:pStyle w:val="212"/>
              <w:spacing w:line="276" w:lineRule="auto"/>
              <w:ind w:firstLine="0"/>
              <w:jc w:val="center"/>
              <w:rPr>
                <w:sz w:val="22"/>
                <w:szCs w:val="22"/>
              </w:rPr>
            </w:pPr>
            <w:r w:rsidRPr="00FF1489">
              <w:rPr>
                <w:sz w:val="22"/>
                <w:szCs w:val="22"/>
              </w:rPr>
              <w:t>65 137,667</w:t>
            </w:r>
          </w:p>
        </w:tc>
      </w:tr>
    </w:tbl>
    <w:p w:rsidR="00A628D5" w:rsidRPr="00F571F1" w:rsidRDefault="00A628D5" w:rsidP="00A628D5">
      <w:pPr>
        <w:pStyle w:val="ac"/>
        <w:spacing w:after="0"/>
        <w:ind w:firstLine="567"/>
        <w:jc w:val="both"/>
        <w:rPr>
          <w:highlight w:val="yellow"/>
        </w:rPr>
      </w:pPr>
    </w:p>
    <w:p w:rsidR="00A628D5" w:rsidRPr="00242EC8" w:rsidRDefault="00A628D5" w:rsidP="001231AC">
      <w:pPr>
        <w:pStyle w:val="ac"/>
        <w:spacing w:after="0"/>
        <w:ind w:firstLine="709"/>
        <w:jc w:val="both"/>
      </w:pPr>
      <w:r w:rsidRPr="00242EC8">
        <w:t>В 2019 году в сравнении с 2018 годом увеличение суммы назна</w:t>
      </w:r>
      <w:r w:rsidR="007B324D">
        <w:t>ченных государственных пенсий составило</w:t>
      </w:r>
      <w:r w:rsidRPr="00242EC8">
        <w:t xml:space="preserve"> 6,07%. </w:t>
      </w:r>
    </w:p>
    <w:p w:rsidR="00A628D5" w:rsidRPr="00242EC8" w:rsidRDefault="00A628D5" w:rsidP="001231AC">
      <w:pPr>
        <w:pStyle w:val="ac"/>
        <w:spacing w:after="0"/>
        <w:ind w:firstLine="709"/>
        <w:jc w:val="both"/>
      </w:pPr>
      <w:r w:rsidRPr="00242EC8">
        <w:t xml:space="preserve">Средний размер назначенной пенсии в 2019 году составил 21 731,1 рублей (105,4% к  2018 году – 20 611,7 рублей). </w:t>
      </w:r>
    </w:p>
    <w:p w:rsidR="00A628D5" w:rsidRPr="00242EC8" w:rsidRDefault="00A628D5" w:rsidP="001231AC">
      <w:pPr>
        <w:pStyle w:val="ac"/>
        <w:spacing w:after="0"/>
        <w:ind w:firstLine="709"/>
        <w:jc w:val="both"/>
      </w:pPr>
      <w:r w:rsidRPr="00242EC8">
        <w:t xml:space="preserve">Средний доход пенсионера с учетом начисленных дополнительных пенсий (без учета государственной помощи и доплат) составил 22 744,71 рубля (105,1% к 2018 году – 21 639,53 рублей). Соотношение среднемесячного дохода и прожиточного минимума пенсионера составило 180,15%. </w:t>
      </w:r>
    </w:p>
    <w:p w:rsidR="00A628D5" w:rsidRPr="00242EC8" w:rsidRDefault="00A628D5" w:rsidP="001231AC">
      <w:pPr>
        <w:pStyle w:val="ae"/>
        <w:ind w:firstLine="709"/>
        <w:jc w:val="both"/>
        <w:rPr>
          <w:b/>
          <w:sz w:val="24"/>
          <w:szCs w:val="24"/>
        </w:rPr>
      </w:pPr>
      <w:r w:rsidRPr="00242EC8">
        <w:rPr>
          <w:sz w:val="24"/>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 Размер пенсий корректировался в соответствии с законодательством.</w:t>
      </w:r>
    </w:p>
    <w:p w:rsidR="00A628D5" w:rsidRPr="00242EC8" w:rsidRDefault="00A628D5" w:rsidP="001231AC">
      <w:pPr>
        <w:ind w:firstLine="709"/>
        <w:jc w:val="both"/>
      </w:pPr>
      <w:proofErr w:type="gramStart"/>
      <w:r w:rsidRPr="00242EC8">
        <w:t xml:space="preserve">В соответствии с законом  </w:t>
      </w:r>
      <w:proofErr w:type="spellStart"/>
      <w:r w:rsidRPr="00242EC8">
        <w:t>ХМАО-Югры</w:t>
      </w:r>
      <w:proofErr w:type="spellEnd"/>
      <w:r w:rsidRPr="00242EC8">
        <w:t xml:space="preserve"> от 07.07.2004 №45-оз «О поддержке семьи, материнства, отцовства и детства в Ханты-Мансийском автономном округе – </w:t>
      </w:r>
      <w:proofErr w:type="spellStart"/>
      <w:r w:rsidRPr="00242EC8">
        <w:t>Югре</w:t>
      </w:r>
      <w:proofErr w:type="spellEnd"/>
      <w:r w:rsidRPr="00242EC8">
        <w:t xml:space="preserve">», законом </w:t>
      </w:r>
      <w:proofErr w:type="spellStart"/>
      <w:r w:rsidRPr="00242EC8">
        <w:t>ХМАО-Югры</w:t>
      </w:r>
      <w:proofErr w:type="spellEnd"/>
      <w:r w:rsidRPr="00242EC8">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242EC8">
        <w:t xml:space="preserve"> </w:t>
      </w:r>
      <w:proofErr w:type="gramStart"/>
      <w:r w:rsidRPr="00242EC8">
        <w:t>автономном</w:t>
      </w:r>
      <w:proofErr w:type="gramEnd"/>
      <w:r w:rsidRPr="00242EC8">
        <w:t xml:space="preserve"> </w:t>
      </w:r>
      <w:proofErr w:type="spellStart"/>
      <w:r w:rsidRPr="00242EC8">
        <w:t>округе-Югре</w:t>
      </w:r>
      <w:proofErr w:type="spellEnd"/>
      <w:r w:rsidRPr="00242EC8">
        <w:t>», федеральным законом от 19.05.1995 №81-ФЗ «О государственных пособиях гражданам, имеющим детей» предусмотрены детские пособия.</w:t>
      </w:r>
    </w:p>
    <w:p w:rsidR="00A628D5" w:rsidRPr="00242EC8" w:rsidRDefault="00A628D5" w:rsidP="001231AC">
      <w:pPr>
        <w:ind w:firstLine="709"/>
        <w:jc w:val="both"/>
      </w:pPr>
      <w:r w:rsidRPr="00242EC8">
        <w:t>В 2019 году были выплачены детские пособия на общую сумму 128 203,46 тыс. рублей. Средний размер пособия на одного ребенка составил 2 676,90  рублей.</w:t>
      </w:r>
    </w:p>
    <w:p w:rsidR="00A628D5" w:rsidRPr="00242EC8" w:rsidRDefault="00A628D5" w:rsidP="001231AC">
      <w:pPr>
        <w:ind w:firstLine="709"/>
        <w:jc w:val="both"/>
      </w:pPr>
      <w:r w:rsidRPr="00242EC8">
        <w:t>Среди существующих социальных выплат можно выделить основные пособия, предусмотренные законодательством:</w:t>
      </w:r>
    </w:p>
    <w:p w:rsidR="00A628D5" w:rsidRPr="007B324D" w:rsidRDefault="00A628D5" w:rsidP="00A628D5">
      <w:pPr>
        <w:tabs>
          <w:tab w:val="left" w:pos="1440"/>
        </w:tabs>
        <w:jc w:val="center"/>
      </w:pPr>
      <w:r w:rsidRPr="007B324D">
        <w:t xml:space="preserve">                  Перечень социальных выплат</w:t>
      </w:r>
      <w:r w:rsidRPr="007B324D">
        <w:tab/>
        <w:t xml:space="preserve">                                                           </w:t>
      </w:r>
    </w:p>
    <w:p w:rsidR="00A628D5" w:rsidRPr="00122218" w:rsidRDefault="00A628D5" w:rsidP="001231AC">
      <w:pPr>
        <w:tabs>
          <w:tab w:val="left" w:pos="1440"/>
        </w:tabs>
        <w:jc w:val="right"/>
        <w:rPr>
          <w:sz w:val="22"/>
          <w:szCs w:val="22"/>
        </w:rPr>
      </w:pPr>
      <w:r>
        <w:rPr>
          <w:b/>
        </w:rPr>
        <w:t xml:space="preserve">                                                                                                                       </w:t>
      </w:r>
      <w:r w:rsidRPr="00C5363D">
        <w:rPr>
          <w:b/>
        </w:rPr>
        <w:t xml:space="preserve"> </w:t>
      </w:r>
      <w:r w:rsidRPr="00C5363D">
        <w:t xml:space="preserve">таблица </w:t>
      </w:r>
      <w:r w:rsidRPr="00C5363D">
        <w:rPr>
          <w:lang w:val="en-US"/>
        </w:rPr>
        <w:t>5</w:t>
      </w:r>
    </w:p>
    <w:tbl>
      <w:tblPr>
        <w:tblW w:w="9849"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5"/>
        <w:gridCol w:w="1278"/>
        <w:gridCol w:w="1556"/>
      </w:tblGrid>
      <w:tr w:rsidR="00A628D5" w:rsidRPr="00122218" w:rsidTr="001231AC">
        <w:trPr>
          <w:tblHeader/>
          <w:jc w:val="center"/>
        </w:trPr>
        <w:tc>
          <w:tcPr>
            <w:tcW w:w="7015" w:type="dxa"/>
            <w:tcBorders>
              <w:top w:val="single" w:sz="12" w:space="0" w:color="auto"/>
              <w:left w:val="single" w:sz="12" w:space="0" w:color="auto"/>
            </w:tcBorders>
          </w:tcPr>
          <w:p w:rsidR="00A628D5" w:rsidRPr="00122218" w:rsidRDefault="00A628D5" w:rsidP="00A628D5">
            <w:pPr>
              <w:pStyle w:val="ac"/>
              <w:jc w:val="center"/>
            </w:pPr>
            <w:r w:rsidRPr="00122218">
              <w:t>Наименование показателя</w:t>
            </w:r>
          </w:p>
        </w:tc>
        <w:tc>
          <w:tcPr>
            <w:tcW w:w="1278" w:type="dxa"/>
            <w:tcBorders>
              <w:top w:val="single" w:sz="12" w:space="0" w:color="auto"/>
            </w:tcBorders>
          </w:tcPr>
          <w:p w:rsidR="00A628D5" w:rsidRPr="00122218" w:rsidRDefault="00A628D5" w:rsidP="00A628D5">
            <w:pPr>
              <w:jc w:val="center"/>
            </w:pPr>
            <w:proofErr w:type="spellStart"/>
            <w:r w:rsidRPr="00122218">
              <w:t>Ед</w:t>
            </w:r>
            <w:proofErr w:type="gramStart"/>
            <w:r w:rsidRPr="00122218">
              <w:t>.и</w:t>
            </w:r>
            <w:proofErr w:type="gramEnd"/>
            <w:r w:rsidRPr="00122218">
              <w:t>зм</w:t>
            </w:r>
            <w:proofErr w:type="spellEnd"/>
            <w:r w:rsidRPr="00122218">
              <w:t>.</w:t>
            </w:r>
          </w:p>
        </w:tc>
        <w:tc>
          <w:tcPr>
            <w:tcW w:w="1556" w:type="dxa"/>
            <w:tcBorders>
              <w:top w:val="single" w:sz="12" w:space="0" w:color="auto"/>
              <w:right w:val="single" w:sz="12" w:space="0" w:color="auto"/>
            </w:tcBorders>
          </w:tcPr>
          <w:p w:rsidR="00A628D5" w:rsidRPr="00122218" w:rsidRDefault="00A628D5" w:rsidP="007B324D">
            <w:pPr>
              <w:pStyle w:val="ac"/>
              <w:jc w:val="center"/>
            </w:pPr>
            <w:r>
              <w:t>01.01.</w:t>
            </w:r>
            <w:r w:rsidRPr="00122218">
              <w:t>20</w:t>
            </w:r>
            <w:r>
              <w:t>20</w:t>
            </w:r>
          </w:p>
        </w:tc>
      </w:tr>
      <w:tr w:rsidR="00A628D5" w:rsidRPr="00122218" w:rsidTr="001231AC">
        <w:trPr>
          <w:jc w:val="center"/>
        </w:trPr>
        <w:tc>
          <w:tcPr>
            <w:tcW w:w="7015" w:type="dxa"/>
            <w:tcBorders>
              <w:left w:val="single" w:sz="12" w:space="0" w:color="auto"/>
            </w:tcBorders>
            <w:vAlign w:val="center"/>
          </w:tcPr>
          <w:p w:rsidR="00A628D5" w:rsidRPr="007B324D" w:rsidRDefault="00A628D5" w:rsidP="007B324D">
            <w:pPr>
              <w:pStyle w:val="ac"/>
              <w:spacing w:after="0"/>
              <w:jc w:val="both"/>
            </w:pPr>
            <w:r w:rsidRPr="007B324D">
              <w:t>Государственная социальная помощь.</w:t>
            </w:r>
          </w:p>
        </w:tc>
        <w:tc>
          <w:tcPr>
            <w:tcW w:w="1278" w:type="dxa"/>
          </w:tcPr>
          <w:p w:rsidR="00A628D5" w:rsidRPr="00122218" w:rsidRDefault="00A628D5" w:rsidP="00A628D5">
            <w:pPr>
              <w:jc w:val="center"/>
            </w:pPr>
            <w:r w:rsidRPr="00122218">
              <w:t>тыс. рублей</w:t>
            </w:r>
          </w:p>
        </w:tc>
        <w:tc>
          <w:tcPr>
            <w:tcW w:w="1556" w:type="dxa"/>
            <w:tcBorders>
              <w:right w:val="single" w:sz="12" w:space="0" w:color="auto"/>
            </w:tcBorders>
            <w:shd w:val="clear" w:color="auto" w:fill="auto"/>
            <w:vAlign w:val="center"/>
          </w:tcPr>
          <w:p w:rsidR="00A628D5" w:rsidRPr="00122218" w:rsidRDefault="00A628D5" w:rsidP="00A628D5">
            <w:pPr>
              <w:pStyle w:val="ac"/>
              <w:spacing w:after="0"/>
              <w:jc w:val="center"/>
            </w:pPr>
            <w:r>
              <w:t>14 332,49</w:t>
            </w:r>
          </w:p>
        </w:tc>
      </w:tr>
      <w:tr w:rsidR="00A628D5" w:rsidRPr="00122218" w:rsidTr="001231AC">
        <w:trPr>
          <w:jc w:val="center"/>
        </w:trPr>
        <w:tc>
          <w:tcPr>
            <w:tcW w:w="7015" w:type="dxa"/>
            <w:tcBorders>
              <w:left w:val="single" w:sz="12" w:space="0" w:color="auto"/>
            </w:tcBorders>
            <w:vAlign w:val="center"/>
          </w:tcPr>
          <w:p w:rsidR="00A628D5" w:rsidRPr="007B324D" w:rsidRDefault="00A628D5" w:rsidP="007B324D">
            <w:pPr>
              <w:pStyle w:val="ac"/>
              <w:spacing w:after="0"/>
              <w:jc w:val="both"/>
            </w:pPr>
            <w:r w:rsidRPr="007B324D">
              <w:t xml:space="preserve">Число получателей ежемесячного социального пособия </w:t>
            </w:r>
            <w:r w:rsidR="007B324D">
              <w:t>в 2019 году</w:t>
            </w:r>
            <w:r w:rsidRPr="007B324D">
              <w:t xml:space="preserve"> </w:t>
            </w:r>
          </w:p>
        </w:tc>
        <w:tc>
          <w:tcPr>
            <w:tcW w:w="1278" w:type="dxa"/>
          </w:tcPr>
          <w:p w:rsidR="00A628D5" w:rsidRPr="00122218" w:rsidRDefault="00A628D5" w:rsidP="00A628D5">
            <w:pPr>
              <w:jc w:val="center"/>
            </w:pPr>
            <w:r w:rsidRPr="00122218">
              <w:t>человек</w:t>
            </w:r>
          </w:p>
        </w:tc>
        <w:tc>
          <w:tcPr>
            <w:tcW w:w="1556" w:type="dxa"/>
            <w:tcBorders>
              <w:right w:val="single" w:sz="12" w:space="0" w:color="auto"/>
            </w:tcBorders>
            <w:vAlign w:val="center"/>
          </w:tcPr>
          <w:p w:rsidR="00A628D5" w:rsidRPr="00122218" w:rsidRDefault="00A628D5" w:rsidP="00A628D5">
            <w:pPr>
              <w:pStyle w:val="ac"/>
              <w:spacing w:after="0"/>
              <w:jc w:val="center"/>
            </w:pPr>
            <w:r>
              <w:t>2401</w:t>
            </w:r>
          </w:p>
        </w:tc>
      </w:tr>
      <w:tr w:rsidR="00A628D5" w:rsidRPr="00122218" w:rsidTr="001231AC">
        <w:trPr>
          <w:jc w:val="center"/>
        </w:trPr>
        <w:tc>
          <w:tcPr>
            <w:tcW w:w="7015" w:type="dxa"/>
            <w:tcBorders>
              <w:left w:val="single" w:sz="12" w:space="0" w:color="auto"/>
              <w:bottom w:val="single" w:sz="12" w:space="0" w:color="auto"/>
            </w:tcBorders>
            <w:vAlign w:val="center"/>
          </w:tcPr>
          <w:p w:rsidR="00A628D5" w:rsidRPr="007B324D" w:rsidRDefault="00A628D5" w:rsidP="007B324D">
            <w:pPr>
              <w:pStyle w:val="ac"/>
              <w:spacing w:after="0"/>
              <w:jc w:val="both"/>
            </w:pPr>
            <w:r w:rsidRPr="007B324D">
              <w:t>Число получателей единовременной помощи в 2019</w:t>
            </w:r>
            <w:r w:rsidR="007B324D">
              <w:t xml:space="preserve"> </w:t>
            </w:r>
            <w:r w:rsidRPr="007B324D">
              <w:t>г</w:t>
            </w:r>
            <w:r w:rsidR="007B324D">
              <w:t>оду</w:t>
            </w:r>
          </w:p>
        </w:tc>
        <w:tc>
          <w:tcPr>
            <w:tcW w:w="1278" w:type="dxa"/>
            <w:tcBorders>
              <w:bottom w:val="single" w:sz="12" w:space="0" w:color="auto"/>
            </w:tcBorders>
          </w:tcPr>
          <w:p w:rsidR="00A628D5" w:rsidRPr="00122218" w:rsidRDefault="00A628D5" w:rsidP="00A628D5">
            <w:pPr>
              <w:jc w:val="center"/>
            </w:pPr>
            <w:r w:rsidRPr="00122218">
              <w:t>человек</w:t>
            </w:r>
          </w:p>
        </w:tc>
        <w:tc>
          <w:tcPr>
            <w:tcW w:w="1556" w:type="dxa"/>
            <w:tcBorders>
              <w:bottom w:val="single" w:sz="12" w:space="0" w:color="auto"/>
              <w:right w:val="single" w:sz="12" w:space="0" w:color="auto"/>
            </w:tcBorders>
            <w:vAlign w:val="center"/>
          </w:tcPr>
          <w:p w:rsidR="00A628D5" w:rsidRPr="00122218" w:rsidRDefault="00A628D5" w:rsidP="00A628D5">
            <w:pPr>
              <w:pStyle w:val="ac"/>
              <w:spacing w:after="0"/>
              <w:jc w:val="center"/>
            </w:pPr>
            <w:r>
              <w:t>221</w:t>
            </w:r>
          </w:p>
        </w:tc>
      </w:tr>
      <w:tr w:rsidR="00A628D5" w:rsidRPr="00122218" w:rsidTr="001231AC">
        <w:trPr>
          <w:jc w:val="center"/>
        </w:trPr>
        <w:tc>
          <w:tcPr>
            <w:tcW w:w="7015" w:type="dxa"/>
            <w:tcBorders>
              <w:top w:val="single" w:sz="12" w:space="0" w:color="auto"/>
              <w:left w:val="single" w:sz="12" w:space="0" w:color="auto"/>
            </w:tcBorders>
            <w:vAlign w:val="center"/>
          </w:tcPr>
          <w:p w:rsidR="00A628D5" w:rsidRPr="007B324D" w:rsidRDefault="00A628D5" w:rsidP="007B324D">
            <w:pPr>
              <w:pStyle w:val="ac"/>
              <w:spacing w:after="0"/>
              <w:jc w:val="both"/>
            </w:pPr>
            <w:r w:rsidRPr="007B324D">
              <w:t>Социальная поддержка населения (компенсация за ЖКУ, ежемесячная денежная выплата, компенсация за междугородний проезд).</w:t>
            </w:r>
          </w:p>
        </w:tc>
        <w:tc>
          <w:tcPr>
            <w:tcW w:w="1278" w:type="dxa"/>
            <w:tcBorders>
              <w:top w:val="single" w:sz="12" w:space="0" w:color="auto"/>
            </w:tcBorders>
          </w:tcPr>
          <w:p w:rsidR="00A628D5" w:rsidRPr="00122218" w:rsidRDefault="00A628D5" w:rsidP="00A628D5">
            <w:pPr>
              <w:jc w:val="center"/>
            </w:pPr>
            <w:r w:rsidRPr="00122218">
              <w:t>тыс. рублей</w:t>
            </w:r>
          </w:p>
        </w:tc>
        <w:tc>
          <w:tcPr>
            <w:tcW w:w="1556" w:type="dxa"/>
            <w:tcBorders>
              <w:top w:val="single" w:sz="12" w:space="0" w:color="auto"/>
              <w:right w:val="single" w:sz="12" w:space="0" w:color="auto"/>
            </w:tcBorders>
            <w:vAlign w:val="center"/>
          </w:tcPr>
          <w:p w:rsidR="00A628D5" w:rsidRPr="00122218" w:rsidRDefault="00A628D5" w:rsidP="00A628D5">
            <w:pPr>
              <w:pStyle w:val="ac"/>
              <w:spacing w:after="0"/>
              <w:jc w:val="center"/>
            </w:pPr>
            <w:r>
              <w:t>181 543,9</w:t>
            </w:r>
          </w:p>
        </w:tc>
      </w:tr>
      <w:tr w:rsidR="00A628D5" w:rsidRPr="00122218" w:rsidTr="001231AC">
        <w:trPr>
          <w:jc w:val="center"/>
        </w:trPr>
        <w:tc>
          <w:tcPr>
            <w:tcW w:w="7015" w:type="dxa"/>
            <w:tcBorders>
              <w:left w:val="single" w:sz="12" w:space="0" w:color="auto"/>
              <w:bottom w:val="single" w:sz="12" w:space="0" w:color="auto"/>
            </w:tcBorders>
            <w:vAlign w:val="center"/>
          </w:tcPr>
          <w:p w:rsidR="00A628D5" w:rsidRPr="007B324D" w:rsidRDefault="00A628D5" w:rsidP="007B324D">
            <w:pPr>
              <w:pStyle w:val="ac"/>
              <w:spacing w:after="0"/>
              <w:jc w:val="both"/>
            </w:pPr>
            <w:r w:rsidRPr="007B324D">
              <w:lastRenderedPageBreak/>
              <w:t>Число получателей  в декабре 2019 г.</w:t>
            </w:r>
          </w:p>
        </w:tc>
        <w:tc>
          <w:tcPr>
            <w:tcW w:w="1278" w:type="dxa"/>
            <w:tcBorders>
              <w:bottom w:val="single" w:sz="12" w:space="0" w:color="auto"/>
            </w:tcBorders>
          </w:tcPr>
          <w:p w:rsidR="00A628D5" w:rsidRPr="00122218" w:rsidRDefault="00A628D5" w:rsidP="00A628D5">
            <w:pPr>
              <w:jc w:val="center"/>
            </w:pPr>
            <w:r w:rsidRPr="00122218">
              <w:t>человек</w:t>
            </w:r>
          </w:p>
        </w:tc>
        <w:tc>
          <w:tcPr>
            <w:tcW w:w="1556" w:type="dxa"/>
            <w:tcBorders>
              <w:bottom w:val="single" w:sz="12" w:space="0" w:color="auto"/>
              <w:right w:val="single" w:sz="12" w:space="0" w:color="auto"/>
            </w:tcBorders>
            <w:vAlign w:val="center"/>
          </w:tcPr>
          <w:p w:rsidR="00A628D5" w:rsidRPr="00122218" w:rsidRDefault="00A628D5" w:rsidP="00A628D5">
            <w:pPr>
              <w:pStyle w:val="ac"/>
              <w:spacing w:after="0"/>
              <w:jc w:val="center"/>
            </w:pPr>
            <w:r>
              <w:t>4864</w:t>
            </w:r>
          </w:p>
        </w:tc>
      </w:tr>
      <w:tr w:rsidR="00A628D5" w:rsidRPr="00122218" w:rsidTr="001231AC">
        <w:trPr>
          <w:jc w:val="center"/>
        </w:trPr>
        <w:tc>
          <w:tcPr>
            <w:tcW w:w="7015" w:type="dxa"/>
            <w:tcBorders>
              <w:top w:val="single" w:sz="12" w:space="0" w:color="auto"/>
              <w:left w:val="single" w:sz="12" w:space="0" w:color="auto"/>
            </w:tcBorders>
            <w:vAlign w:val="center"/>
          </w:tcPr>
          <w:p w:rsidR="00A628D5" w:rsidRPr="007B324D" w:rsidRDefault="00A628D5" w:rsidP="007B324D">
            <w:pPr>
              <w:pStyle w:val="ac"/>
              <w:spacing w:after="0"/>
              <w:jc w:val="both"/>
            </w:pPr>
            <w:r w:rsidRPr="007B324D">
              <w:t xml:space="preserve">Социальные выплаты, предусмотренные постановлением Губернатора ХМАО – </w:t>
            </w:r>
            <w:proofErr w:type="spellStart"/>
            <w:r w:rsidRPr="007B324D">
              <w:t>Югры</w:t>
            </w:r>
            <w:proofErr w:type="spellEnd"/>
            <w:r w:rsidRPr="007B324D">
              <w:t xml:space="preserve"> </w:t>
            </w:r>
            <w:r w:rsidR="007B324D" w:rsidRPr="007B324D">
              <w:t xml:space="preserve">от 01.03.2010 №54 </w:t>
            </w:r>
            <w:r w:rsidRPr="007B324D">
              <w:t>«О ежемесячном обеспечении отдельных категорий граждан в связи с 65 –</w:t>
            </w:r>
            <w:proofErr w:type="spellStart"/>
            <w:r w:rsidRPr="007B324D">
              <w:t>летием</w:t>
            </w:r>
            <w:proofErr w:type="spellEnd"/>
            <w:r w:rsidRPr="007B324D">
              <w:t xml:space="preserve">  Победы ВОВ 1941-1945гг.» </w:t>
            </w:r>
          </w:p>
        </w:tc>
        <w:tc>
          <w:tcPr>
            <w:tcW w:w="1278" w:type="dxa"/>
            <w:tcBorders>
              <w:top w:val="single" w:sz="12" w:space="0" w:color="auto"/>
            </w:tcBorders>
            <w:shd w:val="clear" w:color="auto" w:fill="auto"/>
          </w:tcPr>
          <w:p w:rsidR="00A628D5" w:rsidRPr="00122218" w:rsidRDefault="00A628D5" w:rsidP="00A628D5">
            <w:pPr>
              <w:jc w:val="center"/>
            </w:pPr>
            <w:r w:rsidRPr="00122218">
              <w:t>тыс. рублей</w:t>
            </w:r>
          </w:p>
        </w:tc>
        <w:tc>
          <w:tcPr>
            <w:tcW w:w="1556" w:type="dxa"/>
            <w:tcBorders>
              <w:top w:val="single" w:sz="12" w:space="0" w:color="auto"/>
              <w:right w:val="single" w:sz="12" w:space="0" w:color="auto"/>
            </w:tcBorders>
            <w:shd w:val="clear" w:color="auto" w:fill="auto"/>
            <w:vAlign w:val="center"/>
          </w:tcPr>
          <w:p w:rsidR="00A628D5" w:rsidRPr="00122218" w:rsidRDefault="00A628D5" w:rsidP="00A628D5">
            <w:pPr>
              <w:pStyle w:val="ac"/>
              <w:spacing w:after="0"/>
              <w:jc w:val="center"/>
            </w:pPr>
            <w:r>
              <w:t>597,5</w:t>
            </w:r>
          </w:p>
        </w:tc>
      </w:tr>
      <w:tr w:rsidR="00A628D5" w:rsidRPr="00122218" w:rsidTr="001231AC">
        <w:trPr>
          <w:trHeight w:val="220"/>
          <w:jc w:val="center"/>
        </w:trPr>
        <w:tc>
          <w:tcPr>
            <w:tcW w:w="7015" w:type="dxa"/>
            <w:tcBorders>
              <w:left w:val="single" w:sz="12" w:space="0" w:color="auto"/>
              <w:bottom w:val="single" w:sz="12" w:space="0" w:color="auto"/>
            </w:tcBorders>
            <w:vAlign w:val="center"/>
          </w:tcPr>
          <w:p w:rsidR="00A628D5" w:rsidRPr="007B324D" w:rsidRDefault="00A628D5" w:rsidP="007B324D">
            <w:pPr>
              <w:pStyle w:val="ac"/>
              <w:spacing w:after="0"/>
              <w:jc w:val="both"/>
            </w:pPr>
            <w:r w:rsidRPr="007B324D">
              <w:t>Число получателей в декабре 2019г.</w:t>
            </w:r>
          </w:p>
        </w:tc>
        <w:tc>
          <w:tcPr>
            <w:tcW w:w="1278" w:type="dxa"/>
            <w:tcBorders>
              <w:bottom w:val="single" w:sz="12" w:space="0" w:color="auto"/>
            </w:tcBorders>
            <w:shd w:val="clear" w:color="auto" w:fill="auto"/>
          </w:tcPr>
          <w:p w:rsidR="00A628D5" w:rsidRPr="00122218" w:rsidRDefault="00A628D5" w:rsidP="00A628D5">
            <w:pPr>
              <w:jc w:val="center"/>
            </w:pPr>
            <w:r w:rsidRPr="00122218">
              <w:t>человек</w:t>
            </w:r>
          </w:p>
        </w:tc>
        <w:tc>
          <w:tcPr>
            <w:tcW w:w="1556" w:type="dxa"/>
            <w:tcBorders>
              <w:bottom w:val="single" w:sz="12" w:space="0" w:color="auto"/>
              <w:right w:val="single" w:sz="12" w:space="0" w:color="auto"/>
            </w:tcBorders>
            <w:shd w:val="clear" w:color="auto" w:fill="auto"/>
            <w:vAlign w:val="center"/>
          </w:tcPr>
          <w:p w:rsidR="00A628D5" w:rsidRPr="00122218" w:rsidRDefault="00A628D5" w:rsidP="00A628D5">
            <w:pPr>
              <w:pStyle w:val="ac"/>
              <w:spacing w:after="0"/>
              <w:jc w:val="center"/>
            </w:pPr>
            <w:r>
              <w:t>93</w:t>
            </w:r>
          </w:p>
        </w:tc>
      </w:tr>
      <w:tr w:rsidR="00A628D5" w:rsidRPr="00122218" w:rsidTr="001231AC">
        <w:trPr>
          <w:jc w:val="center"/>
        </w:trPr>
        <w:tc>
          <w:tcPr>
            <w:tcW w:w="7015" w:type="dxa"/>
            <w:tcBorders>
              <w:top w:val="single" w:sz="12" w:space="0" w:color="auto"/>
              <w:left w:val="single" w:sz="12" w:space="0" w:color="auto"/>
            </w:tcBorders>
            <w:vAlign w:val="center"/>
          </w:tcPr>
          <w:p w:rsidR="00A628D5" w:rsidRPr="007B324D" w:rsidRDefault="00A628D5" w:rsidP="007B324D">
            <w:pPr>
              <w:pStyle w:val="ac"/>
              <w:spacing w:after="0"/>
              <w:jc w:val="both"/>
            </w:pPr>
            <w:r w:rsidRPr="007B324D">
              <w:t>Социальные выплаты, предусмотренные Ф</w:t>
            </w:r>
            <w:r w:rsidR="007B324D">
              <w:t>едеральным законом от 2.07.2012 №125-ФЗ</w:t>
            </w:r>
            <w:r w:rsidRPr="007B324D">
              <w:t xml:space="preserve"> «О донорстве  крови и ее компонентов»</w:t>
            </w:r>
          </w:p>
        </w:tc>
        <w:tc>
          <w:tcPr>
            <w:tcW w:w="1278" w:type="dxa"/>
            <w:tcBorders>
              <w:top w:val="single" w:sz="12" w:space="0" w:color="auto"/>
            </w:tcBorders>
          </w:tcPr>
          <w:p w:rsidR="00A628D5" w:rsidRPr="00122218" w:rsidRDefault="00A628D5" w:rsidP="00A628D5">
            <w:pPr>
              <w:jc w:val="center"/>
            </w:pPr>
            <w:r w:rsidRPr="00122218">
              <w:t>тыс. рублей</w:t>
            </w:r>
          </w:p>
        </w:tc>
        <w:tc>
          <w:tcPr>
            <w:tcW w:w="1556" w:type="dxa"/>
            <w:tcBorders>
              <w:top w:val="single" w:sz="12" w:space="0" w:color="auto"/>
              <w:right w:val="single" w:sz="12" w:space="0" w:color="auto"/>
            </w:tcBorders>
            <w:vAlign w:val="center"/>
          </w:tcPr>
          <w:p w:rsidR="00A628D5" w:rsidRPr="00122218" w:rsidRDefault="00A628D5" w:rsidP="00A628D5">
            <w:pPr>
              <w:pStyle w:val="ac"/>
              <w:spacing w:after="0"/>
              <w:jc w:val="center"/>
            </w:pPr>
            <w:r>
              <w:t>7 044,5</w:t>
            </w:r>
          </w:p>
        </w:tc>
      </w:tr>
      <w:tr w:rsidR="00A628D5" w:rsidRPr="00122218" w:rsidTr="001231AC">
        <w:trPr>
          <w:jc w:val="center"/>
        </w:trPr>
        <w:tc>
          <w:tcPr>
            <w:tcW w:w="7015" w:type="dxa"/>
            <w:tcBorders>
              <w:left w:val="single" w:sz="12" w:space="0" w:color="auto"/>
              <w:bottom w:val="single" w:sz="12" w:space="0" w:color="auto"/>
            </w:tcBorders>
            <w:vAlign w:val="center"/>
          </w:tcPr>
          <w:p w:rsidR="00A628D5" w:rsidRPr="007B324D" w:rsidRDefault="00A628D5" w:rsidP="007B324D">
            <w:pPr>
              <w:pStyle w:val="ac"/>
              <w:spacing w:after="0"/>
              <w:jc w:val="both"/>
            </w:pPr>
            <w:r w:rsidRPr="007B324D">
              <w:t>Число получателей в  2019 г</w:t>
            </w:r>
            <w:r w:rsidR="007B324D">
              <w:t>оду</w:t>
            </w:r>
          </w:p>
        </w:tc>
        <w:tc>
          <w:tcPr>
            <w:tcW w:w="1278" w:type="dxa"/>
            <w:tcBorders>
              <w:bottom w:val="single" w:sz="12" w:space="0" w:color="auto"/>
            </w:tcBorders>
          </w:tcPr>
          <w:p w:rsidR="00A628D5" w:rsidRPr="00122218" w:rsidRDefault="00A628D5" w:rsidP="00A628D5">
            <w:pPr>
              <w:jc w:val="center"/>
            </w:pPr>
            <w:r w:rsidRPr="00122218">
              <w:t>человек</w:t>
            </w:r>
          </w:p>
        </w:tc>
        <w:tc>
          <w:tcPr>
            <w:tcW w:w="1556" w:type="dxa"/>
            <w:tcBorders>
              <w:bottom w:val="single" w:sz="12" w:space="0" w:color="auto"/>
              <w:right w:val="single" w:sz="12" w:space="0" w:color="auto"/>
            </w:tcBorders>
            <w:vAlign w:val="center"/>
          </w:tcPr>
          <w:p w:rsidR="00A628D5" w:rsidRPr="00122218" w:rsidRDefault="00A628D5" w:rsidP="00A628D5">
            <w:pPr>
              <w:pStyle w:val="ac"/>
              <w:spacing w:after="0"/>
              <w:jc w:val="center"/>
            </w:pPr>
            <w:r>
              <w:t>497</w:t>
            </w:r>
          </w:p>
        </w:tc>
      </w:tr>
      <w:tr w:rsidR="00A628D5" w:rsidRPr="00122218" w:rsidTr="001231AC">
        <w:trPr>
          <w:jc w:val="center"/>
        </w:trPr>
        <w:tc>
          <w:tcPr>
            <w:tcW w:w="7015" w:type="dxa"/>
            <w:tcBorders>
              <w:top w:val="single" w:sz="12" w:space="0" w:color="auto"/>
              <w:left w:val="single" w:sz="12" w:space="0" w:color="auto"/>
            </w:tcBorders>
            <w:vAlign w:val="center"/>
          </w:tcPr>
          <w:p w:rsidR="00A628D5" w:rsidRPr="007B324D" w:rsidRDefault="00A628D5" w:rsidP="007B324D">
            <w:pPr>
              <w:pStyle w:val="ac"/>
              <w:spacing w:after="0"/>
              <w:jc w:val="both"/>
            </w:pPr>
            <w:r w:rsidRPr="007B324D">
              <w:t>Социальное пособие по погребению</w:t>
            </w:r>
          </w:p>
        </w:tc>
        <w:tc>
          <w:tcPr>
            <w:tcW w:w="1278" w:type="dxa"/>
            <w:tcBorders>
              <w:top w:val="single" w:sz="12" w:space="0" w:color="auto"/>
            </w:tcBorders>
          </w:tcPr>
          <w:p w:rsidR="00A628D5" w:rsidRPr="00122218" w:rsidRDefault="00A628D5" w:rsidP="00A628D5">
            <w:pPr>
              <w:jc w:val="center"/>
            </w:pPr>
            <w:r w:rsidRPr="00122218">
              <w:t>тыс. рублей</w:t>
            </w:r>
          </w:p>
        </w:tc>
        <w:tc>
          <w:tcPr>
            <w:tcW w:w="1556" w:type="dxa"/>
            <w:tcBorders>
              <w:top w:val="single" w:sz="12" w:space="0" w:color="auto"/>
              <w:right w:val="single" w:sz="12" w:space="0" w:color="auto"/>
            </w:tcBorders>
            <w:vAlign w:val="center"/>
          </w:tcPr>
          <w:p w:rsidR="00A628D5" w:rsidRPr="00122218" w:rsidRDefault="00A628D5" w:rsidP="00A628D5">
            <w:pPr>
              <w:pStyle w:val="ac"/>
              <w:spacing w:after="0"/>
              <w:jc w:val="center"/>
            </w:pPr>
            <w:r>
              <w:t>266,5</w:t>
            </w:r>
          </w:p>
        </w:tc>
      </w:tr>
      <w:tr w:rsidR="00A628D5" w:rsidRPr="00122218" w:rsidTr="001231AC">
        <w:trPr>
          <w:jc w:val="center"/>
        </w:trPr>
        <w:tc>
          <w:tcPr>
            <w:tcW w:w="7015" w:type="dxa"/>
            <w:tcBorders>
              <w:left w:val="single" w:sz="12" w:space="0" w:color="auto"/>
              <w:bottom w:val="single" w:sz="12" w:space="0" w:color="auto"/>
            </w:tcBorders>
            <w:vAlign w:val="center"/>
          </w:tcPr>
          <w:p w:rsidR="00A628D5" w:rsidRPr="007B324D" w:rsidRDefault="00A628D5" w:rsidP="007B324D">
            <w:pPr>
              <w:pStyle w:val="ac"/>
              <w:spacing w:after="0"/>
              <w:jc w:val="both"/>
            </w:pPr>
            <w:r w:rsidRPr="007B324D">
              <w:t>Число получателей  в 2019 г</w:t>
            </w:r>
            <w:r w:rsidR="007B324D">
              <w:t>оду</w:t>
            </w:r>
          </w:p>
        </w:tc>
        <w:tc>
          <w:tcPr>
            <w:tcW w:w="1278" w:type="dxa"/>
            <w:tcBorders>
              <w:bottom w:val="single" w:sz="12" w:space="0" w:color="auto"/>
            </w:tcBorders>
          </w:tcPr>
          <w:p w:rsidR="00A628D5" w:rsidRPr="00122218" w:rsidRDefault="00A628D5" w:rsidP="00A628D5">
            <w:pPr>
              <w:jc w:val="center"/>
            </w:pPr>
            <w:r w:rsidRPr="00122218">
              <w:t>человек</w:t>
            </w:r>
          </w:p>
        </w:tc>
        <w:tc>
          <w:tcPr>
            <w:tcW w:w="1556" w:type="dxa"/>
            <w:tcBorders>
              <w:bottom w:val="single" w:sz="12" w:space="0" w:color="auto"/>
              <w:right w:val="single" w:sz="12" w:space="0" w:color="auto"/>
            </w:tcBorders>
            <w:vAlign w:val="center"/>
          </w:tcPr>
          <w:p w:rsidR="00A628D5" w:rsidRPr="00122218" w:rsidRDefault="00A628D5" w:rsidP="00A628D5">
            <w:pPr>
              <w:pStyle w:val="ac"/>
              <w:spacing w:after="0"/>
              <w:jc w:val="center"/>
            </w:pPr>
            <w:r>
              <w:t>30</w:t>
            </w:r>
          </w:p>
        </w:tc>
      </w:tr>
      <w:tr w:rsidR="00A628D5" w:rsidRPr="00122218" w:rsidTr="001231AC">
        <w:trPr>
          <w:jc w:val="center"/>
        </w:trPr>
        <w:tc>
          <w:tcPr>
            <w:tcW w:w="7015" w:type="dxa"/>
            <w:tcBorders>
              <w:top w:val="single" w:sz="12" w:space="0" w:color="auto"/>
              <w:left w:val="single" w:sz="12" w:space="0" w:color="auto"/>
            </w:tcBorders>
            <w:vAlign w:val="center"/>
          </w:tcPr>
          <w:p w:rsidR="00A628D5" w:rsidRPr="007B324D" w:rsidRDefault="00A628D5" w:rsidP="007B324D">
            <w:pPr>
              <w:pStyle w:val="ac"/>
              <w:spacing w:after="0"/>
              <w:jc w:val="both"/>
            </w:pPr>
            <w:r w:rsidRPr="007B324D">
              <w:t>Жилищные субсидии населению</w:t>
            </w:r>
          </w:p>
        </w:tc>
        <w:tc>
          <w:tcPr>
            <w:tcW w:w="1278" w:type="dxa"/>
            <w:tcBorders>
              <w:top w:val="single" w:sz="12" w:space="0" w:color="auto"/>
            </w:tcBorders>
          </w:tcPr>
          <w:p w:rsidR="00A628D5" w:rsidRPr="00122218" w:rsidRDefault="00A628D5" w:rsidP="00A628D5">
            <w:pPr>
              <w:jc w:val="center"/>
            </w:pPr>
            <w:r w:rsidRPr="00122218">
              <w:t>тыс. рублей</w:t>
            </w:r>
          </w:p>
        </w:tc>
        <w:tc>
          <w:tcPr>
            <w:tcW w:w="1556" w:type="dxa"/>
            <w:tcBorders>
              <w:top w:val="single" w:sz="12" w:space="0" w:color="auto"/>
              <w:right w:val="single" w:sz="12" w:space="0" w:color="auto"/>
            </w:tcBorders>
            <w:vAlign w:val="center"/>
          </w:tcPr>
          <w:p w:rsidR="00A628D5" w:rsidRPr="00122218" w:rsidRDefault="00A628D5" w:rsidP="00A628D5">
            <w:pPr>
              <w:pStyle w:val="ac"/>
              <w:spacing w:after="0"/>
            </w:pPr>
            <w:r w:rsidRPr="00122218">
              <w:t xml:space="preserve">     2</w:t>
            </w:r>
            <w:r>
              <w:t>7 411,1</w:t>
            </w:r>
          </w:p>
        </w:tc>
      </w:tr>
      <w:tr w:rsidR="00A628D5" w:rsidRPr="00122218" w:rsidTr="001231AC">
        <w:trPr>
          <w:jc w:val="center"/>
        </w:trPr>
        <w:tc>
          <w:tcPr>
            <w:tcW w:w="7015" w:type="dxa"/>
            <w:tcBorders>
              <w:left w:val="single" w:sz="12" w:space="0" w:color="auto"/>
              <w:bottom w:val="single" w:sz="12" w:space="0" w:color="auto"/>
            </w:tcBorders>
            <w:vAlign w:val="center"/>
          </w:tcPr>
          <w:p w:rsidR="00A628D5" w:rsidRPr="007B324D" w:rsidRDefault="00A628D5" w:rsidP="007B324D">
            <w:pPr>
              <w:pStyle w:val="ac"/>
              <w:spacing w:after="0"/>
              <w:jc w:val="both"/>
            </w:pPr>
            <w:r w:rsidRPr="007B324D">
              <w:t>Число получателей в 2019 г</w:t>
            </w:r>
            <w:r w:rsidR="007B324D">
              <w:t>оду</w:t>
            </w:r>
          </w:p>
        </w:tc>
        <w:tc>
          <w:tcPr>
            <w:tcW w:w="1278" w:type="dxa"/>
            <w:tcBorders>
              <w:bottom w:val="single" w:sz="12" w:space="0" w:color="auto"/>
            </w:tcBorders>
          </w:tcPr>
          <w:p w:rsidR="00A628D5" w:rsidRPr="00122218" w:rsidRDefault="00A628D5" w:rsidP="00A628D5">
            <w:pPr>
              <w:jc w:val="center"/>
            </w:pPr>
            <w:r w:rsidRPr="00122218">
              <w:t>человек</w:t>
            </w:r>
          </w:p>
        </w:tc>
        <w:tc>
          <w:tcPr>
            <w:tcW w:w="1556" w:type="dxa"/>
            <w:tcBorders>
              <w:bottom w:val="single" w:sz="12" w:space="0" w:color="auto"/>
              <w:right w:val="single" w:sz="12" w:space="0" w:color="auto"/>
            </w:tcBorders>
            <w:vAlign w:val="center"/>
          </w:tcPr>
          <w:p w:rsidR="00A628D5" w:rsidRPr="00122218" w:rsidRDefault="00A628D5" w:rsidP="00A628D5">
            <w:pPr>
              <w:pStyle w:val="ac"/>
              <w:spacing w:after="0"/>
              <w:jc w:val="center"/>
            </w:pPr>
            <w:r>
              <w:t>11536</w:t>
            </w:r>
          </w:p>
        </w:tc>
      </w:tr>
    </w:tbl>
    <w:p w:rsidR="00A628D5" w:rsidRPr="00122218" w:rsidRDefault="00A628D5" w:rsidP="00A628D5">
      <w:pPr>
        <w:jc w:val="both"/>
      </w:pPr>
      <w:r w:rsidRPr="00122218">
        <w:t xml:space="preserve">            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A628D5" w:rsidRDefault="00A628D5" w:rsidP="00B72D7B">
      <w:pPr>
        <w:ind w:firstLine="720"/>
        <w:jc w:val="both"/>
      </w:pPr>
    </w:p>
    <w:p w:rsidR="008444C9" w:rsidRPr="001540C5" w:rsidRDefault="00793E9D" w:rsidP="00B72D7B">
      <w:pPr>
        <w:ind w:firstLine="720"/>
        <w:jc w:val="both"/>
      </w:pPr>
      <w:r w:rsidRPr="001540C5">
        <w:t>В 201</w:t>
      </w:r>
      <w:r w:rsidR="00982E7F" w:rsidRPr="001540C5">
        <w:t>9</w:t>
      </w:r>
      <w:r w:rsidRPr="001540C5">
        <w:t xml:space="preserve"> году</w:t>
      </w:r>
      <w:r w:rsidR="008444C9" w:rsidRPr="001540C5">
        <w:t xml:space="preserve"> потребительские расходы на душу населения составили </w:t>
      </w:r>
      <w:r w:rsidR="001540C5" w:rsidRPr="001540C5">
        <w:t>178 999,5 рублей, что на 51 927,15</w:t>
      </w:r>
      <w:r w:rsidR="008444C9" w:rsidRPr="001540C5">
        <w:t xml:space="preserve"> рублей (+</w:t>
      </w:r>
      <w:r w:rsidRPr="001540C5">
        <w:t>4</w:t>
      </w:r>
      <w:r w:rsidR="001540C5" w:rsidRPr="001540C5">
        <w:t>0</w:t>
      </w:r>
      <w:r w:rsidR="008444C9" w:rsidRPr="001540C5">
        <w:t>,</w:t>
      </w:r>
      <w:r w:rsidR="001540C5" w:rsidRPr="001540C5">
        <w:t>9</w:t>
      </w:r>
      <w:r w:rsidR="008444C9" w:rsidRPr="001540C5">
        <w:t xml:space="preserve">%) больше, чем за </w:t>
      </w:r>
      <w:r w:rsidR="001540C5" w:rsidRPr="001540C5">
        <w:t>2018</w:t>
      </w:r>
      <w:r w:rsidRPr="001540C5">
        <w:t xml:space="preserve"> год</w:t>
      </w:r>
      <w:r w:rsidR="008444C9" w:rsidRPr="001540C5">
        <w:t xml:space="preserve">. </w:t>
      </w:r>
    </w:p>
    <w:p w:rsidR="00B72D7B" w:rsidRDefault="00B72D7B" w:rsidP="00B72D7B">
      <w:pPr>
        <w:pStyle w:val="3"/>
        <w:spacing w:before="0" w:after="0"/>
        <w:ind w:firstLine="709"/>
        <w:rPr>
          <w:rFonts w:ascii="Times New Roman" w:hAnsi="Times New Roman" w:cs="Times New Roman"/>
          <w:sz w:val="24"/>
          <w:szCs w:val="24"/>
          <w:lang w:val="ru-RU"/>
        </w:rPr>
      </w:pPr>
    </w:p>
    <w:p w:rsidR="00B96BEC" w:rsidRDefault="0059385E" w:rsidP="00B72D7B">
      <w:pPr>
        <w:pStyle w:val="3"/>
        <w:spacing w:before="0" w:after="0"/>
        <w:ind w:firstLine="709"/>
        <w:rPr>
          <w:rFonts w:ascii="Times New Roman" w:hAnsi="Times New Roman" w:cs="Times New Roman"/>
          <w:sz w:val="24"/>
          <w:szCs w:val="24"/>
          <w:lang w:val="ru-RU"/>
        </w:rPr>
      </w:pPr>
      <w:r>
        <w:rPr>
          <w:rFonts w:ascii="Times New Roman" w:hAnsi="Times New Roman" w:cs="Times New Roman"/>
          <w:sz w:val="24"/>
          <w:szCs w:val="24"/>
          <w:lang w:val="ru-RU"/>
        </w:rPr>
        <w:t>1.</w:t>
      </w:r>
      <w:r w:rsidR="00251CE0" w:rsidRPr="0059385E">
        <w:rPr>
          <w:rFonts w:ascii="Times New Roman" w:hAnsi="Times New Roman" w:cs="Times New Roman"/>
          <w:sz w:val="24"/>
          <w:szCs w:val="24"/>
          <w:lang w:val="ru-RU"/>
        </w:rPr>
        <w:t xml:space="preserve">6. </w:t>
      </w:r>
      <w:r w:rsidR="00B96BEC" w:rsidRPr="0059385E">
        <w:rPr>
          <w:rFonts w:ascii="Times New Roman" w:hAnsi="Times New Roman" w:cs="Times New Roman"/>
          <w:sz w:val="24"/>
          <w:szCs w:val="24"/>
          <w:lang w:val="ru-RU"/>
        </w:rPr>
        <w:t>Потребительский</w:t>
      </w:r>
      <w:r w:rsidR="00B96BEC" w:rsidRPr="00251CE0">
        <w:rPr>
          <w:rFonts w:ascii="Times New Roman" w:hAnsi="Times New Roman" w:cs="Times New Roman"/>
          <w:sz w:val="24"/>
          <w:szCs w:val="24"/>
          <w:lang w:val="ru-RU"/>
        </w:rPr>
        <w:t xml:space="preserve"> рынок.</w:t>
      </w:r>
      <w:bookmarkEnd w:id="11"/>
    </w:p>
    <w:p w:rsidR="000E6086" w:rsidRPr="00AB6A82" w:rsidRDefault="000E6086" w:rsidP="000E6086">
      <w:pPr>
        <w:pStyle w:val="ac"/>
        <w:spacing w:after="0"/>
        <w:ind w:firstLine="709"/>
        <w:jc w:val="both"/>
      </w:pPr>
      <w:r w:rsidRPr="00AB6A82">
        <w:t>По состоянию на 01.01.2020 в городе Урай в сфере потребительского рынка функционирует 404</w:t>
      </w:r>
      <w:r w:rsidRPr="00AB6A82">
        <w:rPr>
          <w:i/>
          <w:iCs/>
        </w:rPr>
        <w:t xml:space="preserve"> </w:t>
      </w:r>
      <w:r w:rsidRPr="00AB6A82">
        <w:t>объектов потребительского рынка в т.ч.:</w:t>
      </w:r>
    </w:p>
    <w:p w:rsidR="000E6086" w:rsidRPr="00AB6A82" w:rsidRDefault="000E6086" w:rsidP="000E6086">
      <w:pPr>
        <w:pStyle w:val="ac"/>
        <w:spacing w:after="0"/>
        <w:ind w:firstLine="709"/>
        <w:jc w:val="both"/>
      </w:pPr>
      <w:r w:rsidRPr="00AB6A82">
        <w:t>- 176 стационарных торговых объектов;</w:t>
      </w:r>
    </w:p>
    <w:p w:rsidR="000E6086" w:rsidRPr="00AB6A82" w:rsidRDefault="000E6086" w:rsidP="000E6086">
      <w:pPr>
        <w:pStyle w:val="ac"/>
        <w:spacing w:after="0"/>
        <w:ind w:firstLine="709"/>
        <w:jc w:val="both"/>
      </w:pPr>
      <w:r w:rsidRPr="00AB6A82">
        <w:t>- 48 объектов общественного питания;</w:t>
      </w:r>
    </w:p>
    <w:p w:rsidR="000E6086" w:rsidRPr="00AB6A82" w:rsidRDefault="000E6086" w:rsidP="000E6086">
      <w:pPr>
        <w:pStyle w:val="ac"/>
        <w:spacing w:after="0"/>
        <w:ind w:firstLine="709"/>
        <w:jc w:val="both"/>
      </w:pPr>
      <w:r w:rsidRPr="00AB6A82">
        <w:t>- 98 объектов бытового обслуживания;</w:t>
      </w:r>
    </w:p>
    <w:p w:rsidR="000E6086" w:rsidRPr="00AB6A82" w:rsidRDefault="000E6086" w:rsidP="000E6086">
      <w:pPr>
        <w:pStyle w:val="ac"/>
        <w:spacing w:after="0"/>
        <w:ind w:firstLine="709"/>
        <w:jc w:val="both"/>
      </w:pPr>
      <w:r w:rsidRPr="00AB6A82">
        <w:t xml:space="preserve">- 82 </w:t>
      </w:r>
      <w:proofErr w:type="gramStart"/>
      <w:r w:rsidRPr="00AB6A82">
        <w:t>нестационарных</w:t>
      </w:r>
      <w:proofErr w:type="gramEnd"/>
      <w:r w:rsidRPr="00AB6A82">
        <w:t xml:space="preserve"> торговых объект</w:t>
      </w:r>
      <w:r>
        <w:t>а</w:t>
      </w:r>
      <w:r w:rsidRPr="00AB6A82">
        <w:t xml:space="preserve">. </w:t>
      </w:r>
    </w:p>
    <w:p w:rsidR="000E6086" w:rsidRPr="00AB6A82" w:rsidRDefault="000E6086" w:rsidP="000E6086">
      <w:pPr>
        <w:pStyle w:val="ac"/>
        <w:spacing w:after="0"/>
        <w:ind w:firstLine="709"/>
        <w:jc w:val="both"/>
      </w:pPr>
      <w:r>
        <w:t>В 2019 году п</w:t>
      </w:r>
      <w:r w:rsidRPr="00AB6A82">
        <w:t xml:space="preserve">о отношению к </w:t>
      </w:r>
      <w:r>
        <w:t>2018 году</w:t>
      </w:r>
      <w:r w:rsidRPr="00AB6A82">
        <w:t xml:space="preserve"> отмечается увеличение на 25 объектов (6,6%).  Дополнительно объектов потребительского рынка не построено. Увеличение объектов потребительского рынка объясняется включением действующих объектов в реестр потребительского рынка после мониторинга и сменой специализации после реконструкции зданий.</w:t>
      </w:r>
    </w:p>
    <w:p w:rsidR="000E6086" w:rsidRDefault="000E6086" w:rsidP="000E6086">
      <w:pPr>
        <w:autoSpaceDE w:val="0"/>
        <w:autoSpaceDN w:val="0"/>
        <w:ind w:firstLine="709"/>
        <w:jc w:val="both"/>
      </w:pPr>
      <w:r w:rsidRPr="005D3B7C">
        <w:t xml:space="preserve">Торговля </w:t>
      </w:r>
      <w:r w:rsidRPr="00AB6A82">
        <w:t>в городе представлена многообразием форматов</w:t>
      </w:r>
      <w:r>
        <w:t>,</w:t>
      </w:r>
      <w:r w:rsidRPr="00AB6A82">
        <w:t xml:space="preserve"> позволяющей удовлетворить спрос самых разнообразных слоев населения. Торговые сети с количеством магазинов от двух и более, на территории г. Урай осуществляют деятельность в 94 торговых объектах, в том числе </w:t>
      </w:r>
      <w:r w:rsidRPr="00AB6A82">
        <w:rPr>
          <w:color w:val="000000"/>
        </w:rPr>
        <w:t xml:space="preserve">38 торговых объектов </w:t>
      </w:r>
      <w:r w:rsidRPr="00AB6A82">
        <w:t>местного значения.</w:t>
      </w:r>
      <w:r>
        <w:t xml:space="preserve"> </w:t>
      </w:r>
    </w:p>
    <w:p w:rsidR="000E6086" w:rsidRPr="00A74DF4" w:rsidRDefault="000E6086" w:rsidP="000E6086">
      <w:pPr>
        <w:autoSpaceDE w:val="0"/>
        <w:autoSpaceDN w:val="0"/>
        <w:ind w:firstLine="709"/>
        <w:jc w:val="both"/>
      </w:pPr>
      <w:r>
        <w:t xml:space="preserve">                                   </w:t>
      </w:r>
      <w:r w:rsidRPr="00A74DF4">
        <w:t>Количество объектов торговли</w:t>
      </w:r>
    </w:p>
    <w:p w:rsidR="000E6086" w:rsidRPr="00AB6A82" w:rsidRDefault="000E6086" w:rsidP="00A74DF4">
      <w:pPr>
        <w:autoSpaceDE w:val="0"/>
        <w:autoSpaceDN w:val="0"/>
        <w:ind w:firstLine="709"/>
        <w:jc w:val="right"/>
      </w:pPr>
      <w:r>
        <w:t xml:space="preserve">                                                                                                                 таблица 6</w:t>
      </w:r>
    </w:p>
    <w:tbl>
      <w:tblPr>
        <w:tblStyle w:val="af3"/>
        <w:tblW w:w="9923" w:type="dxa"/>
        <w:tblInd w:w="108" w:type="dxa"/>
        <w:tblLayout w:type="fixed"/>
        <w:tblLook w:val="04A0"/>
      </w:tblPr>
      <w:tblGrid>
        <w:gridCol w:w="467"/>
        <w:gridCol w:w="4069"/>
        <w:gridCol w:w="709"/>
        <w:gridCol w:w="1134"/>
        <w:gridCol w:w="1134"/>
        <w:gridCol w:w="1134"/>
        <w:gridCol w:w="1276"/>
      </w:tblGrid>
      <w:tr w:rsidR="000E6086" w:rsidRPr="00AB6A82" w:rsidTr="00A74DF4">
        <w:trPr>
          <w:trHeight w:val="285"/>
        </w:trPr>
        <w:tc>
          <w:tcPr>
            <w:tcW w:w="467" w:type="dxa"/>
            <w:vMerge w:val="restart"/>
          </w:tcPr>
          <w:p w:rsidR="000E6086" w:rsidRPr="00AB6A82" w:rsidRDefault="000E6086" w:rsidP="000E6086">
            <w:pPr>
              <w:pStyle w:val="ac"/>
              <w:spacing w:after="0"/>
              <w:jc w:val="both"/>
              <w:rPr>
                <w:sz w:val="24"/>
                <w:szCs w:val="24"/>
              </w:rPr>
            </w:pPr>
            <w:r w:rsidRPr="00AB6A82">
              <w:rPr>
                <w:sz w:val="24"/>
                <w:szCs w:val="24"/>
              </w:rPr>
              <w:t xml:space="preserve">№ </w:t>
            </w:r>
            <w:proofErr w:type="spellStart"/>
            <w:proofErr w:type="gramStart"/>
            <w:r w:rsidRPr="00AB6A82">
              <w:rPr>
                <w:sz w:val="24"/>
                <w:szCs w:val="24"/>
              </w:rPr>
              <w:t>п</w:t>
            </w:r>
            <w:proofErr w:type="spellEnd"/>
            <w:proofErr w:type="gramEnd"/>
            <w:r w:rsidRPr="00AB6A82">
              <w:rPr>
                <w:sz w:val="24"/>
                <w:szCs w:val="24"/>
              </w:rPr>
              <w:t>/</w:t>
            </w:r>
            <w:proofErr w:type="spellStart"/>
            <w:r w:rsidRPr="00AB6A82">
              <w:rPr>
                <w:sz w:val="24"/>
                <w:szCs w:val="24"/>
              </w:rPr>
              <w:t>п</w:t>
            </w:r>
            <w:proofErr w:type="spellEnd"/>
          </w:p>
        </w:tc>
        <w:tc>
          <w:tcPr>
            <w:tcW w:w="4069" w:type="dxa"/>
            <w:vMerge w:val="restart"/>
          </w:tcPr>
          <w:p w:rsidR="000E6086" w:rsidRPr="00AB6A82" w:rsidRDefault="000E6086" w:rsidP="000E6086">
            <w:pPr>
              <w:pStyle w:val="ac"/>
              <w:spacing w:after="0"/>
              <w:jc w:val="both"/>
              <w:rPr>
                <w:sz w:val="24"/>
                <w:szCs w:val="24"/>
              </w:rPr>
            </w:pPr>
            <w:r w:rsidRPr="00AB6A82">
              <w:rPr>
                <w:sz w:val="24"/>
                <w:szCs w:val="24"/>
              </w:rPr>
              <w:t xml:space="preserve">Форма организации торговли </w:t>
            </w:r>
          </w:p>
        </w:tc>
        <w:tc>
          <w:tcPr>
            <w:tcW w:w="709" w:type="dxa"/>
            <w:vMerge w:val="restart"/>
          </w:tcPr>
          <w:p w:rsidR="000E6086" w:rsidRPr="00AB6A82" w:rsidRDefault="000E6086" w:rsidP="000E6086">
            <w:pPr>
              <w:pStyle w:val="ac"/>
              <w:spacing w:after="0"/>
              <w:jc w:val="both"/>
              <w:rPr>
                <w:sz w:val="24"/>
                <w:szCs w:val="24"/>
              </w:rPr>
            </w:pPr>
            <w:r w:rsidRPr="00AB6A82">
              <w:rPr>
                <w:color w:val="000000"/>
                <w:sz w:val="24"/>
                <w:szCs w:val="24"/>
              </w:rPr>
              <w:t xml:space="preserve">ед. </w:t>
            </w:r>
            <w:proofErr w:type="spellStart"/>
            <w:r w:rsidRPr="00AB6A82">
              <w:rPr>
                <w:color w:val="000000"/>
                <w:sz w:val="24"/>
                <w:szCs w:val="24"/>
              </w:rPr>
              <w:t>изм</w:t>
            </w:r>
            <w:proofErr w:type="spellEnd"/>
          </w:p>
        </w:tc>
        <w:tc>
          <w:tcPr>
            <w:tcW w:w="4678" w:type="dxa"/>
            <w:gridSpan w:val="4"/>
          </w:tcPr>
          <w:p w:rsidR="000E6086" w:rsidRPr="00AB6A82" w:rsidRDefault="000E6086" w:rsidP="000E6086">
            <w:pPr>
              <w:spacing w:after="200" w:line="276" w:lineRule="auto"/>
              <w:jc w:val="center"/>
              <w:rPr>
                <w:sz w:val="24"/>
                <w:szCs w:val="24"/>
              </w:rPr>
            </w:pPr>
            <w:r w:rsidRPr="00AB6A82">
              <w:rPr>
                <w:sz w:val="24"/>
                <w:szCs w:val="24"/>
              </w:rPr>
              <w:t>Показатели</w:t>
            </w:r>
          </w:p>
        </w:tc>
      </w:tr>
      <w:tr w:rsidR="000E6086" w:rsidRPr="00AB6A82" w:rsidTr="00A74DF4">
        <w:trPr>
          <w:trHeight w:val="255"/>
        </w:trPr>
        <w:tc>
          <w:tcPr>
            <w:tcW w:w="467" w:type="dxa"/>
            <w:vMerge/>
          </w:tcPr>
          <w:p w:rsidR="000E6086" w:rsidRPr="00AB6A82" w:rsidRDefault="000E6086" w:rsidP="000E6086">
            <w:pPr>
              <w:pStyle w:val="ac"/>
              <w:spacing w:after="0"/>
              <w:jc w:val="both"/>
              <w:rPr>
                <w:sz w:val="24"/>
                <w:szCs w:val="24"/>
              </w:rPr>
            </w:pPr>
          </w:p>
        </w:tc>
        <w:tc>
          <w:tcPr>
            <w:tcW w:w="4069" w:type="dxa"/>
            <w:vMerge/>
          </w:tcPr>
          <w:p w:rsidR="000E6086" w:rsidRPr="00AB6A82" w:rsidRDefault="000E6086" w:rsidP="000E6086">
            <w:pPr>
              <w:pStyle w:val="ac"/>
              <w:spacing w:after="0"/>
              <w:jc w:val="both"/>
              <w:rPr>
                <w:sz w:val="24"/>
                <w:szCs w:val="24"/>
              </w:rPr>
            </w:pPr>
          </w:p>
        </w:tc>
        <w:tc>
          <w:tcPr>
            <w:tcW w:w="709" w:type="dxa"/>
            <w:vMerge/>
          </w:tcPr>
          <w:p w:rsidR="000E6086" w:rsidRPr="00AB6A82" w:rsidRDefault="000E6086" w:rsidP="000E6086">
            <w:pPr>
              <w:pStyle w:val="ac"/>
              <w:spacing w:after="0"/>
              <w:jc w:val="both"/>
              <w:rPr>
                <w:color w:val="000000"/>
                <w:sz w:val="24"/>
                <w:szCs w:val="24"/>
              </w:rPr>
            </w:pPr>
          </w:p>
        </w:tc>
        <w:tc>
          <w:tcPr>
            <w:tcW w:w="2268" w:type="dxa"/>
            <w:gridSpan w:val="2"/>
          </w:tcPr>
          <w:p w:rsidR="000E6086" w:rsidRPr="00AB6A82" w:rsidRDefault="000E6086" w:rsidP="000E6086">
            <w:pPr>
              <w:pStyle w:val="ac"/>
              <w:spacing w:after="0"/>
              <w:jc w:val="center"/>
              <w:rPr>
                <w:color w:val="000000"/>
                <w:sz w:val="24"/>
                <w:szCs w:val="24"/>
              </w:rPr>
            </w:pPr>
            <w:r w:rsidRPr="00AB6A82">
              <w:rPr>
                <w:color w:val="000000"/>
                <w:sz w:val="24"/>
                <w:szCs w:val="24"/>
              </w:rPr>
              <w:t>2018 год</w:t>
            </w:r>
          </w:p>
        </w:tc>
        <w:tc>
          <w:tcPr>
            <w:tcW w:w="2410" w:type="dxa"/>
            <w:gridSpan w:val="2"/>
          </w:tcPr>
          <w:p w:rsidR="000E6086" w:rsidRPr="00AB6A82" w:rsidRDefault="000E6086" w:rsidP="000E6086">
            <w:pPr>
              <w:pStyle w:val="ac"/>
              <w:spacing w:after="0"/>
              <w:jc w:val="center"/>
              <w:rPr>
                <w:color w:val="000000"/>
                <w:sz w:val="24"/>
                <w:szCs w:val="24"/>
              </w:rPr>
            </w:pPr>
            <w:r w:rsidRPr="00AB6A82">
              <w:rPr>
                <w:color w:val="000000"/>
                <w:sz w:val="24"/>
                <w:szCs w:val="24"/>
              </w:rPr>
              <w:t>2019 год</w:t>
            </w:r>
          </w:p>
        </w:tc>
      </w:tr>
      <w:tr w:rsidR="000E6086" w:rsidRPr="00AB6A82" w:rsidTr="00A74DF4">
        <w:trPr>
          <w:trHeight w:val="255"/>
        </w:trPr>
        <w:tc>
          <w:tcPr>
            <w:tcW w:w="467" w:type="dxa"/>
            <w:vMerge/>
          </w:tcPr>
          <w:p w:rsidR="000E6086" w:rsidRPr="00AB6A82" w:rsidRDefault="000E6086" w:rsidP="000E6086">
            <w:pPr>
              <w:pStyle w:val="ac"/>
              <w:spacing w:after="0"/>
              <w:jc w:val="both"/>
              <w:rPr>
                <w:sz w:val="24"/>
                <w:szCs w:val="24"/>
              </w:rPr>
            </w:pPr>
          </w:p>
        </w:tc>
        <w:tc>
          <w:tcPr>
            <w:tcW w:w="4069" w:type="dxa"/>
            <w:vMerge/>
          </w:tcPr>
          <w:p w:rsidR="000E6086" w:rsidRPr="00AB6A82" w:rsidRDefault="000E6086" w:rsidP="000E6086">
            <w:pPr>
              <w:pStyle w:val="ac"/>
              <w:spacing w:after="0"/>
              <w:jc w:val="both"/>
              <w:rPr>
                <w:sz w:val="24"/>
                <w:szCs w:val="24"/>
              </w:rPr>
            </w:pPr>
          </w:p>
        </w:tc>
        <w:tc>
          <w:tcPr>
            <w:tcW w:w="709" w:type="dxa"/>
            <w:vMerge/>
          </w:tcPr>
          <w:p w:rsidR="000E6086" w:rsidRPr="00AB6A82" w:rsidRDefault="000E6086" w:rsidP="000E6086">
            <w:pPr>
              <w:pStyle w:val="ac"/>
              <w:spacing w:after="0"/>
              <w:jc w:val="both"/>
              <w:rPr>
                <w:color w:val="000000"/>
                <w:sz w:val="24"/>
                <w:szCs w:val="24"/>
              </w:rPr>
            </w:pPr>
          </w:p>
        </w:tc>
        <w:tc>
          <w:tcPr>
            <w:tcW w:w="1134" w:type="dxa"/>
          </w:tcPr>
          <w:p w:rsidR="000E6086" w:rsidRPr="00AB6A82" w:rsidRDefault="000E6086" w:rsidP="000E6086">
            <w:pPr>
              <w:pStyle w:val="ac"/>
              <w:spacing w:after="0"/>
              <w:jc w:val="center"/>
              <w:rPr>
                <w:color w:val="000000"/>
                <w:sz w:val="24"/>
                <w:szCs w:val="24"/>
              </w:rPr>
            </w:pPr>
            <w:r w:rsidRPr="00AB6A82">
              <w:rPr>
                <w:color w:val="000000"/>
                <w:sz w:val="24"/>
                <w:szCs w:val="24"/>
              </w:rPr>
              <w:t>кол-во сети</w:t>
            </w:r>
          </w:p>
        </w:tc>
        <w:tc>
          <w:tcPr>
            <w:tcW w:w="1134" w:type="dxa"/>
          </w:tcPr>
          <w:p w:rsidR="000E6086" w:rsidRPr="00AB6A82" w:rsidRDefault="000E6086" w:rsidP="000E6086">
            <w:pPr>
              <w:pStyle w:val="ac"/>
              <w:spacing w:after="0"/>
              <w:jc w:val="center"/>
              <w:rPr>
                <w:color w:val="000000"/>
                <w:sz w:val="24"/>
                <w:szCs w:val="24"/>
              </w:rPr>
            </w:pPr>
            <w:r w:rsidRPr="00AB6A82">
              <w:rPr>
                <w:color w:val="000000"/>
                <w:sz w:val="24"/>
                <w:szCs w:val="24"/>
              </w:rPr>
              <w:t>кол-во объектов</w:t>
            </w:r>
          </w:p>
        </w:tc>
        <w:tc>
          <w:tcPr>
            <w:tcW w:w="1134" w:type="dxa"/>
          </w:tcPr>
          <w:p w:rsidR="000E6086" w:rsidRPr="00AB6A82" w:rsidRDefault="000E6086" w:rsidP="000E6086">
            <w:pPr>
              <w:pStyle w:val="ac"/>
              <w:spacing w:after="0"/>
              <w:jc w:val="center"/>
              <w:rPr>
                <w:color w:val="000000"/>
                <w:sz w:val="24"/>
                <w:szCs w:val="24"/>
              </w:rPr>
            </w:pPr>
            <w:r w:rsidRPr="00AB6A82">
              <w:rPr>
                <w:color w:val="000000"/>
                <w:sz w:val="24"/>
                <w:szCs w:val="24"/>
              </w:rPr>
              <w:t>кол-во сети</w:t>
            </w:r>
          </w:p>
        </w:tc>
        <w:tc>
          <w:tcPr>
            <w:tcW w:w="1276" w:type="dxa"/>
          </w:tcPr>
          <w:p w:rsidR="000E6086" w:rsidRPr="00AB6A82" w:rsidRDefault="000E6086" w:rsidP="000E6086">
            <w:pPr>
              <w:pStyle w:val="ac"/>
              <w:spacing w:after="0"/>
              <w:jc w:val="center"/>
              <w:rPr>
                <w:color w:val="000000"/>
                <w:sz w:val="24"/>
                <w:szCs w:val="24"/>
              </w:rPr>
            </w:pPr>
            <w:r w:rsidRPr="00AB6A82">
              <w:rPr>
                <w:color w:val="000000"/>
                <w:sz w:val="24"/>
                <w:szCs w:val="24"/>
              </w:rPr>
              <w:t>кол-во объектов</w:t>
            </w:r>
          </w:p>
        </w:tc>
      </w:tr>
      <w:tr w:rsidR="000E6086" w:rsidRPr="00AB6A82" w:rsidTr="00A74DF4">
        <w:tc>
          <w:tcPr>
            <w:tcW w:w="467" w:type="dxa"/>
          </w:tcPr>
          <w:p w:rsidR="000E6086" w:rsidRPr="00AB6A82" w:rsidRDefault="000E6086" w:rsidP="000E6086">
            <w:pPr>
              <w:pStyle w:val="ac"/>
              <w:spacing w:after="0"/>
              <w:jc w:val="both"/>
              <w:rPr>
                <w:sz w:val="24"/>
                <w:szCs w:val="24"/>
              </w:rPr>
            </w:pPr>
            <w:r w:rsidRPr="00AB6A82">
              <w:rPr>
                <w:sz w:val="24"/>
                <w:szCs w:val="24"/>
              </w:rPr>
              <w:t>1</w:t>
            </w:r>
          </w:p>
        </w:tc>
        <w:tc>
          <w:tcPr>
            <w:tcW w:w="4069" w:type="dxa"/>
          </w:tcPr>
          <w:p w:rsidR="000E6086" w:rsidRPr="00AB6A82" w:rsidRDefault="000E6086" w:rsidP="000E6086">
            <w:pPr>
              <w:jc w:val="both"/>
              <w:rPr>
                <w:sz w:val="24"/>
                <w:szCs w:val="24"/>
              </w:rPr>
            </w:pPr>
            <w:r w:rsidRPr="00AB6A82">
              <w:rPr>
                <w:sz w:val="24"/>
                <w:szCs w:val="24"/>
              </w:rPr>
              <w:t>Федерального значения</w:t>
            </w:r>
          </w:p>
        </w:tc>
        <w:tc>
          <w:tcPr>
            <w:tcW w:w="709" w:type="dxa"/>
          </w:tcPr>
          <w:p w:rsidR="000E6086" w:rsidRPr="00AB6A82" w:rsidRDefault="000E6086" w:rsidP="000E6086">
            <w:pPr>
              <w:jc w:val="center"/>
              <w:rPr>
                <w:sz w:val="24"/>
                <w:szCs w:val="24"/>
              </w:rPr>
            </w:pPr>
            <w:r w:rsidRPr="00AB6A82">
              <w:rPr>
                <w:sz w:val="24"/>
                <w:szCs w:val="24"/>
              </w:rPr>
              <w:t>ед.</w:t>
            </w:r>
          </w:p>
        </w:tc>
        <w:tc>
          <w:tcPr>
            <w:tcW w:w="1134" w:type="dxa"/>
            <w:vAlign w:val="center"/>
          </w:tcPr>
          <w:p w:rsidR="000E6086" w:rsidRPr="00AB6A82" w:rsidRDefault="000E6086" w:rsidP="000E6086">
            <w:pPr>
              <w:pStyle w:val="ac"/>
              <w:spacing w:after="0"/>
              <w:jc w:val="center"/>
              <w:rPr>
                <w:sz w:val="24"/>
                <w:szCs w:val="24"/>
              </w:rPr>
            </w:pPr>
            <w:r w:rsidRPr="00AB6A82">
              <w:rPr>
                <w:sz w:val="24"/>
                <w:szCs w:val="24"/>
              </w:rPr>
              <w:t>4</w:t>
            </w:r>
          </w:p>
        </w:tc>
        <w:tc>
          <w:tcPr>
            <w:tcW w:w="1134" w:type="dxa"/>
            <w:vAlign w:val="center"/>
          </w:tcPr>
          <w:p w:rsidR="000E6086" w:rsidRPr="00AB6A82" w:rsidRDefault="000E6086" w:rsidP="000E6086">
            <w:pPr>
              <w:pStyle w:val="ac"/>
              <w:spacing w:after="0"/>
              <w:jc w:val="center"/>
              <w:rPr>
                <w:sz w:val="24"/>
                <w:szCs w:val="24"/>
              </w:rPr>
            </w:pPr>
            <w:r w:rsidRPr="00AB6A82">
              <w:rPr>
                <w:sz w:val="24"/>
                <w:szCs w:val="24"/>
              </w:rPr>
              <w:t>6</w:t>
            </w:r>
          </w:p>
        </w:tc>
        <w:tc>
          <w:tcPr>
            <w:tcW w:w="1134" w:type="dxa"/>
            <w:vAlign w:val="center"/>
          </w:tcPr>
          <w:p w:rsidR="000E6086" w:rsidRPr="00AB6A82" w:rsidRDefault="000E6086" w:rsidP="000E6086">
            <w:pPr>
              <w:pStyle w:val="ac"/>
              <w:spacing w:after="0"/>
              <w:jc w:val="center"/>
              <w:rPr>
                <w:sz w:val="24"/>
                <w:szCs w:val="24"/>
              </w:rPr>
            </w:pPr>
            <w:r w:rsidRPr="00AB6A82">
              <w:rPr>
                <w:sz w:val="24"/>
                <w:szCs w:val="24"/>
              </w:rPr>
              <w:t>11</w:t>
            </w:r>
          </w:p>
        </w:tc>
        <w:tc>
          <w:tcPr>
            <w:tcW w:w="1276" w:type="dxa"/>
            <w:vAlign w:val="center"/>
          </w:tcPr>
          <w:p w:rsidR="000E6086" w:rsidRPr="00AB6A82" w:rsidRDefault="000E6086" w:rsidP="000E6086">
            <w:pPr>
              <w:pStyle w:val="ac"/>
              <w:spacing w:after="0"/>
              <w:jc w:val="center"/>
              <w:rPr>
                <w:sz w:val="24"/>
                <w:szCs w:val="24"/>
              </w:rPr>
            </w:pPr>
            <w:r w:rsidRPr="00AB6A82">
              <w:rPr>
                <w:sz w:val="24"/>
                <w:szCs w:val="24"/>
              </w:rPr>
              <w:t>23</w:t>
            </w:r>
          </w:p>
        </w:tc>
      </w:tr>
      <w:tr w:rsidR="000E6086" w:rsidRPr="00AB6A82" w:rsidTr="00A74DF4">
        <w:tc>
          <w:tcPr>
            <w:tcW w:w="467" w:type="dxa"/>
          </w:tcPr>
          <w:p w:rsidR="000E6086" w:rsidRPr="00AB6A82" w:rsidRDefault="000E6086" w:rsidP="000E6086">
            <w:pPr>
              <w:pStyle w:val="ac"/>
              <w:spacing w:after="0"/>
              <w:jc w:val="both"/>
              <w:rPr>
                <w:sz w:val="24"/>
                <w:szCs w:val="24"/>
              </w:rPr>
            </w:pPr>
            <w:r w:rsidRPr="00AB6A82">
              <w:rPr>
                <w:sz w:val="24"/>
                <w:szCs w:val="24"/>
              </w:rPr>
              <w:t>2</w:t>
            </w:r>
          </w:p>
        </w:tc>
        <w:tc>
          <w:tcPr>
            <w:tcW w:w="4069" w:type="dxa"/>
          </w:tcPr>
          <w:p w:rsidR="000E6086" w:rsidRPr="00AB6A82" w:rsidRDefault="000E6086" w:rsidP="000E6086">
            <w:pPr>
              <w:jc w:val="both"/>
              <w:rPr>
                <w:sz w:val="24"/>
                <w:szCs w:val="24"/>
              </w:rPr>
            </w:pPr>
            <w:r w:rsidRPr="00AB6A82">
              <w:rPr>
                <w:sz w:val="24"/>
                <w:szCs w:val="24"/>
              </w:rPr>
              <w:t>Регионального значения</w:t>
            </w:r>
            <w:r w:rsidRPr="00AB6A82">
              <w:rPr>
                <w:color w:val="000000"/>
                <w:sz w:val="24"/>
                <w:szCs w:val="24"/>
              </w:rPr>
              <w:t xml:space="preserve"> </w:t>
            </w:r>
          </w:p>
        </w:tc>
        <w:tc>
          <w:tcPr>
            <w:tcW w:w="709" w:type="dxa"/>
          </w:tcPr>
          <w:p w:rsidR="000E6086" w:rsidRPr="00AB6A82" w:rsidRDefault="000E6086" w:rsidP="000E6086">
            <w:pPr>
              <w:jc w:val="center"/>
              <w:rPr>
                <w:sz w:val="24"/>
                <w:szCs w:val="24"/>
              </w:rPr>
            </w:pPr>
            <w:r w:rsidRPr="00AB6A82">
              <w:rPr>
                <w:sz w:val="24"/>
                <w:szCs w:val="24"/>
              </w:rPr>
              <w:t>ед.</w:t>
            </w:r>
          </w:p>
        </w:tc>
        <w:tc>
          <w:tcPr>
            <w:tcW w:w="1134" w:type="dxa"/>
            <w:vAlign w:val="center"/>
          </w:tcPr>
          <w:p w:rsidR="000E6086" w:rsidRPr="00AB6A82" w:rsidRDefault="000E6086" w:rsidP="000E6086">
            <w:pPr>
              <w:jc w:val="center"/>
              <w:rPr>
                <w:sz w:val="24"/>
                <w:szCs w:val="24"/>
              </w:rPr>
            </w:pPr>
            <w:r w:rsidRPr="00AB6A82">
              <w:rPr>
                <w:sz w:val="24"/>
                <w:szCs w:val="24"/>
              </w:rPr>
              <w:t>7</w:t>
            </w:r>
          </w:p>
        </w:tc>
        <w:tc>
          <w:tcPr>
            <w:tcW w:w="1134" w:type="dxa"/>
            <w:vAlign w:val="center"/>
          </w:tcPr>
          <w:p w:rsidR="000E6086" w:rsidRPr="00AB6A82" w:rsidRDefault="000E6086" w:rsidP="000E6086">
            <w:pPr>
              <w:jc w:val="center"/>
              <w:rPr>
                <w:sz w:val="24"/>
                <w:szCs w:val="24"/>
              </w:rPr>
            </w:pPr>
            <w:r w:rsidRPr="00AB6A82">
              <w:rPr>
                <w:sz w:val="24"/>
                <w:szCs w:val="24"/>
              </w:rPr>
              <w:t>30</w:t>
            </w:r>
          </w:p>
        </w:tc>
        <w:tc>
          <w:tcPr>
            <w:tcW w:w="1134" w:type="dxa"/>
          </w:tcPr>
          <w:p w:rsidR="000E6086" w:rsidRPr="00AB6A82" w:rsidRDefault="000E6086" w:rsidP="000E6086">
            <w:pPr>
              <w:jc w:val="center"/>
              <w:rPr>
                <w:sz w:val="24"/>
                <w:szCs w:val="24"/>
              </w:rPr>
            </w:pPr>
            <w:r w:rsidRPr="00AB6A82">
              <w:rPr>
                <w:sz w:val="24"/>
                <w:szCs w:val="24"/>
              </w:rPr>
              <w:t>9</w:t>
            </w:r>
          </w:p>
        </w:tc>
        <w:tc>
          <w:tcPr>
            <w:tcW w:w="1276" w:type="dxa"/>
          </w:tcPr>
          <w:p w:rsidR="000E6086" w:rsidRPr="00AB6A82" w:rsidRDefault="000E6086" w:rsidP="000E6086">
            <w:pPr>
              <w:jc w:val="center"/>
              <w:rPr>
                <w:sz w:val="24"/>
                <w:szCs w:val="24"/>
              </w:rPr>
            </w:pPr>
            <w:r w:rsidRPr="00AB6A82">
              <w:rPr>
                <w:sz w:val="24"/>
                <w:szCs w:val="24"/>
              </w:rPr>
              <w:t>33</w:t>
            </w:r>
          </w:p>
        </w:tc>
      </w:tr>
      <w:tr w:rsidR="000E6086" w:rsidRPr="00AB6A82" w:rsidTr="00A74DF4">
        <w:tc>
          <w:tcPr>
            <w:tcW w:w="467" w:type="dxa"/>
          </w:tcPr>
          <w:p w:rsidR="000E6086" w:rsidRPr="00AB6A82" w:rsidRDefault="000E6086" w:rsidP="000E6086">
            <w:pPr>
              <w:pStyle w:val="ac"/>
              <w:spacing w:after="0"/>
              <w:jc w:val="both"/>
              <w:rPr>
                <w:sz w:val="24"/>
                <w:szCs w:val="24"/>
              </w:rPr>
            </w:pPr>
            <w:r w:rsidRPr="00AB6A82">
              <w:rPr>
                <w:sz w:val="24"/>
                <w:szCs w:val="24"/>
              </w:rPr>
              <w:t>3</w:t>
            </w:r>
          </w:p>
        </w:tc>
        <w:tc>
          <w:tcPr>
            <w:tcW w:w="4069" w:type="dxa"/>
          </w:tcPr>
          <w:p w:rsidR="000E6086" w:rsidRPr="00AB6A82" w:rsidRDefault="000E6086" w:rsidP="000E6086">
            <w:pPr>
              <w:jc w:val="both"/>
              <w:rPr>
                <w:sz w:val="24"/>
                <w:szCs w:val="24"/>
              </w:rPr>
            </w:pPr>
            <w:r w:rsidRPr="00AB6A82">
              <w:rPr>
                <w:sz w:val="24"/>
                <w:szCs w:val="24"/>
              </w:rPr>
              <w:t>Местного значения</w:t>
            </w:r>
          </w:p>
        </w:tc>
        <w:tc>
          <w:tcPr>
            <w:tcW w:w="709" w:type="dxa"/>
          </w:tcPr>
          <w:p w:rsidR="000E6086" w:rsidRPr="00AB6A82" w:rsidRDefault="000E6086" w:rsidP="000E6086">
            <w:pPr>
              <w:jc w:val="center"/>
              <w:rPr>
                <w:sz w:val="24"/>
                <w:szCs w:val="24"/>
              </w:rPr>
            </w:pPr>
            <w:r w:rsidRPr="00AB6A82">
              <w:rPr>
                <w:sz w:val="24"/>
                <w:szCs w:val="24"/>
              </w:rPr>
              <w:t>ед.</w:t>
            </w:r>
          </w:p>
        </w:tc>
        <w:tc>
          <w:tcPr>
            <w:tcW w:w="1134" w:type="dxa"/>
            <w:vAlign w:val="center"/>
          </w:tcPr>
          <w:p w:rsidR="000E6086" w:rsidRPr="00AB6A82" w:rsidRDefault="000E6086" w:rsidP="000E6086">
            <w:pPr>
              <w:jc w:val="center"/>
              <w:rPr>
                <w:sz w:val="24"/>
                <w:szCs w:val="24"/>
              </w:rPr>
            </w:pPr>
            <w:r w:rsidRPr="00AB6A82">
              <w:rPr>
                <w:sz w:val="24"/>
                <w:szCs w:val="24"/>
              </w:rPr>
              <w:t>8</w:t>
            </w:r>
          </w:p>
        </w:tc>
        <w:tc>
          <w:tcPr>
            <w:tcW w:w="1134" w:type="dxa"/>
            <w:vAlign w:val="center"/>
          </w:tcPr>
          <w:p w:rsidR="000E6086" w:rsidRPr="00AB6A82" w:rsidRDefault="000E6086" w:rsidP="000E6086">
            <w:pPr>
              <w:jc w:val="center"/>
              <w:rPr>
                <w:sz w:val="24"/>
                <w:szCs w:val="24"/>
              </w:rPr>
            </w:pPr>
            <w:r w:rsidRPr="00AB6A82">
              <w:rPr>
                <w:sz w:val="24"/>
                <w:szCs w:val="24"/>
              </w:rPr>
              <w:t>12</w:t>
            </w:r>
          </w:p>
        </w:tc>
        <w:tc>
          <w:tcPr>
            <w:tcW w:w="1134" w:type="dxa"/>
            <w:vAlign w:val="center"/>
          </w:tcPr>
          <w:p w:rsidR="000E6086" w:rsidRPr="00AB6A82" w:rsidRDefault="000E6086" w:rsidP="000E6086">
            <w:pPr>
              <w:jc w:val="center"/>
              <w:rPr>
                <w:sz w:val="24"/>
                <w:szCs w:val="24"/>
              </w:rPr>
            </w:pPr>
            <w:r w:rsidRPr="00AB6A82">
              <w:rPr>
                <w:sz w:val="24"/>
                <w:szCs w:val="24"/>
              </w:rPr>
              <w:t>12</w:t>
            </w:r>
          </w:p>
        </w:tc>
        <w:tc>
          <w:tcPr>
            <w:tcW w:w="1276" w:type="dxa"/>
            <w:vAlign w:val="center"/>
          </w:tcPr>
          <w:p w:rsidR="000E6086" w:rsidRPr="00AB6A82" w:rsidRDefault="000E6086" w:rsidP="000E6086">
            <w:pPr>
              <w:jc w:val="center"/>
              <w:rPr>
                <w:sz w:val="24"/>
                <w:szCs w:val="24"/>
              </w:rPr>
            </w:pPr>
            <w:r w:rsidRPr="00AB6A82">
              <w:rPr>
                <w:sz w:val="24"/>
                <w:szCs w:val="24"/>
              </w:rPr>
              <w:t>38</w:t>
            </w:r>
          </w:p>
        </w:tc>
      </w:tr>
      <w:tr w:rsidR="000E6086" w:rsidRPr="00AB6A82" w:rsidTr="00A74DF4">
        <w:tc>
          <w:tcPr>
            <w:tcW w:w="467" w:type="dxa"/>
          </w:tcPr>
          <w:p w:rsidR="000E6086" w:rsidRPr="00AB6A82" w:rsidRDefault="000E6086" w:rsidP="000E6086">
            <w:pPr>
              <w:pStyle w:val="ac"/>
              <w:spacing w:after="0"/>
              <w:jc w:val="both"/>
              <w:rPr>
                <w:sz w:val="24"/>
                <w:szCs w:val="24"/>
              </w:rPr>
            </w:pPr>
          </w:p>
        </w:tc>
        <w:tc>
          <w:tcPr>
            <w:tcW w:w="4069" w:type="dxa"/>
          </w:tcPr>
          <w:p w:rsidR="000E6086" w:rsidRPr="00AB6A82" w:rsidRDefault="000E6086" w:rsidP="000E6086">
            <w:pPr>
              <w:jc w:val="both"/>
              <w:rPr>
                <w:sz w:val="24"/>
                <w:szCs w:val="24"/>
              </w:rPr>
            </w:pPr>
            <w:r w:rsidRPr="00AB6A82">
              <w:rPr>
                <w:sz w:val="24"/>
                <w:szCs w:val="24"/>
              </w:rPr>
              <w:t>ИТОГО</w:t>
            </w:r>
          </w:p>
        </w:tc>
        <w:tc>
          <w:tcPr>
            <w:tcW w:w="709" w:type="dxa"/>
          </w:tcPr>
          <w:p w:rsidR="000E6086" w:rsidRPr="00AB6A82" w:rsidRDefault="000E6086" w:rsidP="000E6086">
            <w:pPr>
              <w:jc w:val="center"/>
              <w:rPr>
                <w:sz w:val="24"/>
                <w:szCs w:val="24"/>
              </w:rPr>
            </w:pPr>
          </w:p>
        </w:tc>
        <w:tc>
          <w:tcPr>
            <w:tcW w:w="1134" w:type="dxa"/>
            <w:vAlign w:val="center"/>
          </w:tcPr>
          <w:p w:rsidR="000E6086" w:rsidRPr="00AB6A82" w:rsidRDefault="000E6086" w:rsidP="000E6086">
            <w:pPr>
              <w:jc w:val="center"/>
              <w:rPr>
                <w:sz w:val="24"/>
                <w:szCs w:val="24"/>
              </w:rPr>
            </w:pPr>
            <w:r w:rsidRPr="00AB6A82">
              <w:rPr>
                <w:sz w:val="24"/>
                <w:szCs w:val="24"/>
              </w:rPr>
              <w:t>19</w:t>
            </w:r>
          </w:p>
        </w:tc>
        <w:tc>
          <w:tcPr>
            <w:tcW w:w="1134" w:type="dxa"/>
            <w:vAlign w:val="center"/>
          </w:tcPr>
          <w:p w:rsidR="000E6086" w:rsidRPr="00AB6A82" w:rsidRDefault="000E6086" w:rsidP="000E6086">
            <w:pPr>
              <w:jc w:val="center"/>
              <w:rPr>
                <w:sz w:val="24"/>
                <w:szCs w:val="24"/>
              </w:rPr>
            </w:pPr>
            <w:r w:rsidRPr="00AB6A82">
              <w:rPr>
                <w:sz w:val="24"/>
                <w:szCs w:val="24"/>
              </w:rPr>
              <w:t>48</w:t>
            </w:r>
          </w:p>
        </w:tc>
        <w:tc>
          <w:tcPr>
            <w:tcW w:w="1134" w:type="dxa"/>
          </w:tcPr>
          <w:p w:rsidR="000E6086" w:rsidRPr="00AB6A82" w:rsidRDefault="000E6086" w:rsidP="000E6086">
            <w:pPr>
              <w:jc w:val="center"/>
              <w:rPr>
                <w:sz w:val="24"/>
                <w:szCs w:val="24"/>
              </w:rPr>
            </w:pPr>
            <w:r w:rsidRPr="00AB6A82">
              <w:rPr>
                <w:sz w:val="24"/>
                <w:szCs w:val="24"/>
              </w:rPr>
              <w:t>32</w:t>
            </w:r>
          </w:p>
        </w:tc>
        <w:tc>
          <w:tcPr>
            <w:tcW w:w="1276" w:type="dxa"/>
          </w:tcPr>
          <w:p w:rsidR="000E6086" w:rsidRPr="00AB6A82" w:rsidRDefault="000E6086" w:rsidP="000E6086">
            <w:pPr>
              <w:jc w:val="center"/>
              <w:rPr>
                <w:sz w:val="24"/>
                <w:szCs w:val="24"/>
              </w:rPr>
            </w:pPr>
            <w:r w:rsidRPr="00AB6A82">
              <w:rPr>
                <w:sz w:val="24"/>
                <w:szCs w:val="24"/>
              </w:rPr>
              <w:t>94</w:t>
            </w:r>
          </w:p>
        </w:tc>
      </w:tr>
    </w:tbl>
    <w:p w:rsidR="000E6086" w:rsidRPr="00AB6A82" w:rsidRDefault="000E6086" w:rsidP="000E6086">
      <w:pPr>
        <w:autoSpaceDE w:val="0"/>
        <w:autoSpaceDN w:val="0"/>
        <w:ind w:firstLine="709"/>
        <w:jc w:val="both"/>
      </w:pPr>
    </w:p>
    <w:p w:rsidR="000E6086" w:rsidRPr="00AB6A82" w:rsidRDefault="000E6086" w:rsidP="00FB6E5B">
      <w:pPr>
        <w:autoSpaceDE w:val="0"/>
        <w:autoSpaceDN w:val="0"/>
        <w:ind w:firstLine="709"/>
        <w:jc w:val="both"/>
      </w:pPr>
      <w:r w:rsidRPr="00AB6A82">
        <w:t xml:space="preserve">С приходом на территорию города Урай крупных операторов имеются как </w:t>
      </w:r>
      <w:proofErr w:type="gramStart"/>
      <w:r w:rsidRPr="00AB6A82">
        <w:t>положительные</w:t>
      </w:r>
      <w:proofErr w:type="gramEnd"/>
      <w:r w:rsidRPr="00AB6A82">
        <w:t xml:space="preserve"> так и отрицательные факты:</w:t>
      </w:r>
    </w:p>
    <w:p w:rsidR="000E6086" w:rsidRDefault="000E6086" w:rsidP="00FB6E5B">
      <w:pPr>
        <w:autoSpaceDE w:val="0"/>
        <w:autoSpaceDN w:val="0"/>
        <w:ind w:firstLine="709"/>
        <w:jc w:val="both"/>
      </w:pPr>
      <w:r w:rsidRPr="00AB6A82">
        <w:t xml:space="preserve">- положительный - совершенствуются формы торговли, создаются новые рабочие места, расширяется ассортимент товаров и снижается их цена, создаются условия для совершения комплексной покупки; </w:t>
      </w:r>
    </w:p>
    <w:p w:rsidR="000E6086" w:rsidRPr="00182295" w:rsidRDefault="000E6086" w:rsidP="00FB6E5B">
      <w:pPr>
        <w:autoSpaceDE w:val="0"/>
        <w:autoSpaceDN w:val="0"/>
        <w:ind w:firstLine="709"/>
        <w:jc w:val="both"/>
      </w:pPr>
      <w:r w:rsidRPr="00182295">
        <w:t xml:space="preserve">- </w:t>
      </w:r>
      <w:proofErr w:type="gramStart"/>
      <w:r w:rsidRPr="00182295">
        <w:t>отрицательный</w:t>
      </w:r>
      <w:proofErr w:type="gramEnd"/>
      <w:r w:rsidRPr="00182295">
        <w:t xml:space="preserve"> - закрываются крупные предприятия торговли местного значения.</w:t>
      </w:r>
    </w:p>
    <w:p w:rsidR="000E6086" w:rsidRPr="00AB6A82" w:rsidRDefault="000E6086" w:rsidP="00FB6E5B">
      <w:pPr>
        <w:ind w:firstLine="709"/>
        <w:jc w:val="both"/>
      </w:pPr>
      <w:r w:rsidRPr="00AB6A82">
        <w:t>Обеспеченность населения торговыми площадями по состоянию на 01.01.2020 выше норматива на 48,5%  и составляет 756,6 кв. метра (при нормативе 510,0 кв.м.) на 1000 жителей.</w:t>
      </w:r>
    </w:p>
    <w:p w:rsidR="000E6086" w:rsidRPr="00AB6A82" w:rsidRDefault="000E6086" w:rsidP="00FB6E5B">
      <w:pPr>
        <w:ind w:firstLine="709"/>
        <w:jc w:val="both"/>
        <w:rPr>
          <w:b/>
          <w:bCs/>
          <w:color w:val="00005C"/>
        </w:rPr>
      </w:pPr>
      <w:r w:rsidRPr="00AB6A82">
        <w:t xml:space="preserve">По состоянию на 01.01.2020 на потребительском рынке города Урай осуществляют деятельность 48 </w:t>
      </w:r>
      <w:r w:rsidRPr="00182295">
        <w:t>предприятий общественного питания</w:t>
      </w:r>
      <w:r w:rsidRPr="00AB6A82">
        <w:t xml:space="preserve"> на 2594 посадочных мест, в т</w:t>
      </w:r>
      <w:r w:rsidR="00FB6E5B">
        <w:t xml:space="preserve">ом </w:t>
      </w:r>
      <w:r w:rsidRPr="00AB6A82">
        <w:t>ч</w:t>
      </w:r>
      <w:r w:rsidR="00FB6E5B">
        <w:t>исле</w:t>
      </w:r>
      <w:r w:rsidRPr="00AB6A82">
        <w:t xml:space="preserve"> 32 предприятия общественного питания общедоступной сети на 1085 посадочных мест. </w:t>
      </w:r>
    </w:p>
    <w:p w:rsidR="000E6086" w:rsidRPr="00AB6A82" w:rsidRDefault="000E6086" w:rsidP="00FB6E5B">
      <w:pPr>
        <w:pStyle w:val="ac"/>
        <w:spacing w:after="0"/>
        <w:ind w:firstLine="709"/>
        <w:jc w:val="both"/>
      </w:pPr>
      <w:r w:rsidRPr="00AB6A82">
        <w:t xml:space="preserve">Количество объектов общественного питания за </w:t>
      </w:r>
      <w:r>
        <w:t xml:space="preserve">2019 год </w:t>
      </w:r>
      <w:r w:rsidRPr="00AB6A82">
        <w:t xml:space="preserve">по отношению к </w:t>
      </w:r>
      <w:r>
        <w:t>2018 году</w:t>
      </w:r>
      <w:r w:rsidRPr="00AB6A82">
        <w:t xml:space="preserve"> уменьшилось на 9 объектов (15,8%). Уменьшение объектов общественного  объясняется: включением действующих объектов в реестр потребительского рынка после мониторинга и сменой специализации после реконструкции объектов.</w:t>
      </w:r>
    </w:p>
    <w:p w:rsidR="00FB6E5B" w:rsidRDefault="00FB6E5B" w:rsidP="000E6086">
      <w:pPr>
        <w:ind w:firstLine="709"/>
        <w:jc w:val="center"/>
        <w:rPr>
          <w:b/>
          <w:color w:val="000000"/>
        </w:rPr>
      </w:pPr>
    </w:p>
    <w:p w:rsidR="000E6086" w:rsidRPr="00FB6E5B" w:rsidRDefault="000E6086" w:rsidP="000E6086">
      <w:pPr>
        <w:ind w:firstLine="709"/>
        <w:jc w:val="center"/>
        <w:rPr>
          <w:color w:val="000000"/>
        </w:rPr>
      </w:pPr>
      <w:r w:rsidRPr="00FB6E5B">
        <w:rPr>
          <w:color w:val="000000"/>
        </w:rPr>
        <w:t xml:space="preserve">Сведения по проведенному мониторингу объектов общественного питания на     территории города Урай  </w:t>
      </w:r>
    </w:p>
    <w:p w:rsidR="000E6086" w:rsidRPr="00290538" w:rsidRDefault="000E6086" w:rsidP="00FB6E5B">
      <w:pPr>
        <w:ind w:firstLine="709"/>
        <w:jc w:val="right"/>
        <w:rPr>
          <w:b/>
          <w:color w:val="000000"/>
        </w:rPr>
      </w:pPr>
      <w:r>
        <w:rPr>
          <w:b/>
          <w:color w:val="000000"/>
        </w:rPr>
        <w:t xml:space="preserve">                                                                                                         </w:t>
      </w:r>
      <w:r w:rsidRPr="005D3B7C">
        <w:rPr>
          <w:color w:val="000000"/>
        </w:rPr>
        <w:t>таблица 7</w:t>
      </w:r>
    </w:p>
    <w:tbl>
      <w:tblPr>
        <w:tblW w:w="9923" w:type="dxa"/>
        <w:tblInd w:w="108" w:type="dxa"/>
        <w:tblCellMar>
          <w:left w:w="0" w:type="dxa"/>
          <w:right w:w="0" w:type="dxa"/>
        </w:tblCellMar>
        <w:tblLook w:val="04A0"/>
      </w:tblPr>
      <w:tblGrid>
        <w:gridCol w:w="4536"/>
        <w:gridCol w:w="1134"/>
        <w:gridCol w:w="1985"/>
        <w:gridCol w:w="2268"/>
      </w:tblGrid>
      <w:tr w:rsidR="000E6086" w:rsidRPr="00AB6A82" w:rsidTr="00FB6E5B">
        <w:trPr>
          <w:trHeight w:val="600"/>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ind w:firstLine="709"/>
              <w:jc w:val="center"/>
              <w:rPr>
                <w:color w:val="000000"/>
              </w:rPr>
            </w:pPr>
            <w:r w:rsidRPr="00AB6A82">
              <w:rPr>
                <w:color w:val="000000"/>
              </w:rPr>
              <w:t>Показатель</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jc w:val="center"/>
              <w:rPr>
                <w:color w:val="000000"/>
              </w:rPr>
            </w:pPr>
            <w:proofErr w:type="spellStart"/>
            <w:r w:rsidRPr="00AB6A82">
              <w:rPr>
                <w:color w:val="000000"/>
              </w:rPr>
              <w:t>ед</w:t>
            </w:r>
            <w:proofErr w:type="gramStart"/>
            <w:r w:rsidRPr="00AB6A82">
              <w:rPr>
                <w:color w:val="000000"/>
              </w:rPr>
              <w:t>.и</w:t>
            </w:r>
            <w:proofErr w:type="gramEnd"/>
            <w:r w:rsidRPr="00AB6A82">
              <w:rPr>
                <w:color w:val="000000"/>
              </w:rPr>
              <w:t>зм</w:t>
            </w:r>
            <w:proofErr w:type="spellEnd"/>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086" w:rsidRPr="00290538" w:rsidRDefault="000E6086" w:rsidP="000E6086">
            <w:pPr>
              <w:jc w:val="center"/>
              <w:rPr>
                <w:color w:val="000000"/>
              </w:rPr>
            </w:pPr>
            <w:r w:rsidRPr="00290538">
              <w:rPr>
                <w:color w:val="000000"/>
              </w:rPr>
              <w:t>на 01.01.2019</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086" w:rsidRPr="00290538" w:rsidRDefault="000E6086" w:rsidP="000E6086">
            <w:pPr>
              <w:jc w:val="center"/>
              <w:rPr>
                <w:color w:val="000000"/>
              </w:rPr>
            </w:pPr>
            <w:r w:rsidRPr="00290538">
              <w:rPr>
                <w:color w:val="000000"/>
              </w:rPr>
              <w:t>на 01.01.2020</w:t>
            </w:r>
          </w:p>
        </w:tc>
      </w:tr>
      <w:tr w:rsidR="000E6086" w:rsidRPr="00AB6A82" w:rsidTr="00FB6E5B">
        <w:trPr>
          <w:trHeight w:val="648"/>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rPr>
                <w:color w:val="000000"/>
              </w:rPr>
            </w:pPr>
            <w:r w:rsidRPr="00AB6A82">
              <w:rPr>
                <w:color w:val="000000"/>
              </w:rPr>
              <w:t>Всего количество объектов общественного питания</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ед.</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57</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48</w:t>
            </w:r>
          </w:p>
        </w:tc>
      </w:tr>
      <w:tr w:rsidR="000E6086" w:rsidRPr="00AB6A82" w:rsidTr="00FB6E5B">
        <w:trPr>
          <w:trHeight w:val="300"/>
        </w:trPr>
        <w:tc>
          <w:tcPr>
            <w:tcW w:w="45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rPr>
                <w:rFonts w:eastAsiaTheme="minorEastAsia"/>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пос</w:t>
            </w:r>
            <w:proofErr w:type="gramStart"/>
            <w:r w:rsidRPr="00AB6A82">
              <w:rPr>
                <w:color w:val="000000"/>
              </w:rPr>
              <w:t>.м</w:t>
            </w:r>
            <w:proofErr w:type="gramEnd"/>
            <w:r w:rsidRPr="00AB6A82">
              <w:rPr>
                <w:color w:val="000000"/>
              </w:rPr>
              <w:t>ест</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2533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2594</w:t>
            </w:r>
          </w:p>
        </w:tc>
      </w:tr>
      <w:tr w:rsidR="000E6086" w:rsidRPr="00AB6A82" w:rsidTr="00FB6E5B">
        <w:trPr>
          <w:trHeight w:val="181"/>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rPr>
                <w:color w:val="000000"/>
              </w:rPr>
            </w:pPr>
            <w:r w:rsidRPr="00AB6A82">
              <w:rPr>
                <w:color w:val="000000"/>
              </w:rPr>
              <w:t>в том числе: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rPr>
                <w:rFonts w:eastAsiaTheme="minorEastAsia"/>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rPr>
                <w:rFonts w:eastAsiaTheme="minorEastAsia"/>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rPr>
                <w:rFonts w:eastAsiaTheme="minorEastAsia"/>
              </w:rPr>
            </w:pPr>
          </w:p>
        </w:tc>
      </w:tr>
      <w:tr w:rsidR="000E6086" w:rsidRPr="00AB6A82" w:rsidTr="00FB6E5B">
        <w:trPr>
          <w:trHeight w:val="300"/>
        </w:trPr>
        <w:tc>
          <w:tcPr>
            <w:tcW w:w="45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rPr>
                <w:color w:val="000000"/>
              </w:rPr>
            </w:pPr>
            <w:r w:rsidRPr="00AB6A82">
              <w:rPr>
                <w:color w:val="000000"/>
              </w:rPr>
              <w:t>общедоступной сети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ед.</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39</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32</w:t>
            </w:r>
          </w:p>
        </w:tc>
      </w:tr>
      <w:tr w:rsidR="000E6086" w:rsidRPr="00AB6A82" w:rsidTr="00FB6E5B">
        <w:trPr>
          <w:trHeight w:val="300"/>
        </w:trPr>
        <w:tc>
          <w:tcPr>
            <w:tcW w:w="45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E6086" w:rsidRPr="00AB6A82" w:rsidRDefault="000E6086" w:rsidP="000E6086">
            <w:pPr>
              <w:rPr>
                <w:rFonts w:eastAsiaTheme="minorEastAsia"/>
              </w:rPr>
            </w:pPr>
          </w:p>
        </w:tc>
        <w:tc>
          <w:tcPr>
            <w:tcW w:w="1134" w:type="dxa"/>
            <w:tcBorders>
              <w:top w:val="nil"/>
              <w:left w:val="nil"/>
              <w:bottom w:val="nil"/>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пос</w:t>
            </w:r>
            <w:proofErr w:type="gramStart"/>
            <w:r w:rsidRPr="00AB6A82">
              <w:rPr>
                <w:color w:val="000000"/>
              </w:rPr>
              <w:t>.м</w:t>
            </w:r>
            <w:proofErr w:type="gramEnd"/>
            <w:r w:rsidRPr="00AB6A82">
              <w:rPr>
                <w:color w:val="000000"/>
              </w:rPr>
              <w:t>ест</w:t>
            </w:r>
          </w:p>
        </w:tc>
        <w:tc>
          <w:tcPr>
            <w:tcW w:w="1985" w:type="dxa"/>
            <w:tcBorders>
              <w:top w:val="nil"/>
              <w:left w:val="nil"/>
              <w:bottom w:val="nil"/>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925</w:t>
            </w:r>
          </w:p>
        </w:tc>
        <w:tc>
          <w:tcPr>
            <w:tcW w:w="2268" w:type="dxa"/>
            <w:tcBorders>
              <w:top w:val="nil"/>
              <w:left w:val="nil"/>
              <w:bottom w:val="nil"/>
              <w:right w:val="single" w:sz="8" w:space="0" w:color="auto"/>
            </w:tcBorders>
            <w:noWrap/>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1085</w:t>
            </w:r>
          </w:p>
        </w:tc>
      </w:tr>
      <w:tr w:rsidR="000E6086" w:rsidRPr="00AB6A82" w:rsidTr="00FB6E5B">
        <w:trPr>
          <w:trHeight w:val="300"/>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rPr>
                <w:color w:val="000000"/>
              </w:rPr>
            </w:pPr>
            <w:r w:rsidRPr="00AB6A82">
              <w:rPr>
                <w:color w:val="000000"/>
              </w:rPr>
              <w:t>Закрытой сети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ед.</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18</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16</w:t>
            </w:r>
          </w:p>
        </w:tc>
      </w:tr>
      <w:tr w:rsidR="000E6086" w:rsidRPr="00AB6A82" w:rsidTr="00FB6E5B">
        <w:trPr>
          <w:trHeight w:val="609"/>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rPr>
                <w:color w:val="000000"/>
              </w:rPr>
            </w:pPr>
            <w:r w:rsidRPr="00AB6A82">
              <w:rPr>
                <w:color w:val="000000"/>
              </w:rPr>
              <w:t>(столовые учебных заведений и школ, столовые на предприятиях)</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пос</w:t>
            </w:r>
            <w:proofErr w:type="gramStart"/>
            <w:r w:rsidRPr="00AB6A82">
              <w:rPr>
                <w:color w:val="000000"/>
              </w:rPr>
              <w:t>.м</w:t>
            </w:r>
            <w:proofErr w:type="gramEnd"/>
            <w:r w:rsidRPr="00AB6A82">
              <w:rPr>
                <w:color w:val="000000"/>
              </w:rPr>
              <w:t>ест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1608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E6086" w:rsidRPr="00AB6A82" w:rsidRDefault="000E6086" w:rsidP="000E6086">
            <w:pPr>
              <w:jc w:val="center"/>
              <w:rPr>
                <w:color w:val="000000"/>
              </w:rPr>
            </w:pPr>
            <w:r w:rsidRPr="00AB6A82">
              <w:rPr>
                <w:color w:val="000000"/>
              </w:rPr>
              <w:t>1539</w:t>
            </w:r>
          </w:p>
        </w:tc>
      </w:tr>
    </w:tbl>
    <w:p w:rsidR="000E6086" w:rsidRPr="00AB6A82" w:rsidRDefault="000E6086" w:rsidP="000E6086">
      <w:pPr>
        <w:pStyle w:val="ac"/>
        <w:spacing w:after="0"/>
        <w:ind w:firstLine="567"/>
        <w:jc w:val="both"/>
      </w:pPr>
    </w:p>
    <w:p w:rsidR="000E6086" w:rsidRPr="00AB6A82" w:rsidRDefault="000E6086" w:rsidP="00FB6E5B">
      <w:pPr>
        <w:pStyle w:val="ac"/>
        <w:spacing w:after="0"/>
        <w:ind w:firstLine="709"/>
        <w:jc w:val="both"/>
      </w:pPr>
      <w:r w:rsidRPr="00AB6A82">
        <w:t>Между тем, общее количество посадочных мест увеличилось на 61 единицу (2,4%) на основании проведенного мониторинга.</w:t>
      </w:r>
    </w:p>
    <w:p w:rsidR="000E6086" w:rsidRPr="00AB6A82" w:rsidRDefault="000E6086" w:rsidP="00FB6E5B">
      <w:pPr>
        <w:ind w:firstLine="709"/>
        <w:jc w:val="both"/>
      </w:pPr>
      <w:r w:rsidRPr="00AB6A82">
        <w:t xml:space="preserve">По состоянию на 01.01.2020 </w:t>
      </w:r>
      <w:r w:rsidRPr="00182295">
        <w:t>бытовое обслуживание</w:t>
      </w:r>
      <w:r w:rsidRPr="00AB6A82">
        <w:rPr>
          <w:b/>
          <w:i/>
        </w:rPr>
        <w:t xml:space="preserve"> </w:t>
      </w:r>
      <w:r w:rsidRPr="00AB6A82">
        <w:t>населения в городе осуществляют</w:t>
      </w:r>
      <w:r w:rsidRPr="00AB6A82">
        <w:rPr>
          <w:b/>
          <w:bCs/>
          <w:i/>
          <w:iCs/>
        </w:rPr>
        <w:t xml:space="preserve"> </w:t>
      </w:r>
      <w:r w:rsidRPr="00AB6A82">
        <w:t xml:space="preserve">98 предприятий. </w:t>
      </w:r>
    </w:p>
    <w:p w:rsidR="000E6086" w:rsidRPr="00AB6A82" w:rsidRDefault="000E6086" w:rsidP="00FB6E5B">
      <w:pPr>
        <w:ind w:firstLine="709"/>
        <w:jc w:val="both"/>
      </w:pPr>
      <w:r w:rsidRPr="00AB6A82">
        <w:t>В структуре формирования рынка бытовых услуг в г</w:t>
      </w:r>
      <w:r>
        <w:t>ороде</w:t>
      </w:r>
      <w:r w:rsidRPr="00AB6A82">
        <w:t xml:space="preserve">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0E6086" w:rsidRDefault="000E6086" w:rsidP="00FB6E5B">
      <w:pPr>
        <w:autoSpaceDE w:val="0"/>
        <w:autoSpaceDN w:val="0"/>
        <w:ind w:firstLine="709"/>
        <w:jc w:val="both"/>
      </w:pPr>
      <w:r w:rsidRPr="00AB6A82">
        <w:t>Развитие бытового обслуживания населения в немалой степени зависит от наличия подготовленных руководящих кадров и мастеров-специалистов, умеющих использовать новую технику, знающих современные технологии.</w:t>
      </w:r>
    </w:p>
    <w:p w:rsidR="00FB6E5B" w:rsidRPr="002B0343" w:rsidRDefault="00FB6E5B" w:rsidP="00FB6E5B">
      <w:pPr>
        <w:ind w:firstLine="720"/>
        <w:jc w:val="both"/>
      </w:pPr>
      <w:r w:rsidRPr="002B0343">
        <w:t>В расчете на душу населения объем реализации платных услуг по организациям, не относящимся к субъектам малого предпринимательства, в городе за отчетный период составил 2</w:t>
      </w:r>
      <w:r w:rsidR="006D5185" w:rsidRPr="002B0343">
        <w:t>3</w:t>
      </w:r>
      <w:r w:rsidRPr="002B0343">
        <w:t xml:space="preserve"> </w:t>
      </w:r>
      <w:r w:rsidR="006D5185" w:rsidRPr="002B0343">
        <w:t>521</w:t>
      </w:r>
      <w:r w:rsidRPr="002B0343">
        <w:t>,</w:t>
      </w:r>
      <w:r w:rsidR="006D5185" w:rsidRPr="002B0343">
        <w:t>14</w:t>
      </w:r>
      <w:r w:rsidRPr="002B0343">
        <w:t xml:space="preserve"> ру</w:t>
      </w:r>
      <w:r w:rsidR="002B0343" w:rsidRPr="002B0343">
        <w:t>блей, что на 746,00 рублей (+3,6</w:t>
      </w:r>
      <w:r w:rsidRPr="002B0343">
        <w:t xml:space="preserve">%) больше, чем за аналогичный период прошлого года. </w:t>
      </w:r>
    </w:p>
    <w:p w:rsidR="000E6086" w:rsidRPr="00AB6A82" w:rsidRDefault="000E6086" w:rsidP="00FB6E5B">
      <w:pPr>
        <w:autoSpaceDE w:val="0"/>
        <w:autoSpaceDN w:val="0"/>
        <w:ind w:firstLine="709"/>
        <w:jc w:val="both"/>
      </w:pPr>
      <w:r w:rsidRPr="002B0343">
        <w:t>Потребительский</w:t>
      </w:r>
      <w:r w:rsidRPr="00AB6A82">
        <w:t xml:space="preserve"> рынок города Урай сегодня функционирует как крупная составная часть единого комплекса городского хозяйства, для которого характерн</w:t>
      </w:r>
      <w:r>
        <w:t>о</w:t>
      </w:r>
      <w:r w:rsidRPr="00AB6A82">
        <w:t xml:space="preserve"> строительство (реконструкция) торговых объектов и объектов общественного питания различного формата, </w:t>
      </w:r>
      <w:r w:rsidRPr="00AB6A82">
        <w:lastRenderedPageBreak/>
        <w:t xml:space="preserve">расширение сети общественного питания и спектра предоставляемых населению бытовых услуг.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p>
    <w:p w:rsidR="000E6086" w:rsidRPr="00AB6A82" w:rsidRDefault="000E6086" w:rsidP="00FB6E5B">
      <w:pPr>
        <w:ind w:firstLine="709"/>
        <w:jc w:val="both"/>
      </w:pPr>
      <w:r w:rsidRPr="00AB6A82">
        <w:t>Одной из важнейших задач администрации города Урай является создание комфортных условий для проживания жителей</w:t>
      </w:r>
      <w:r>
        <w:t xml:space="preserve"> </w:t>
      </w:r>
      <w:r w:rsidRPr="00AB6A82">
        <w:t>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w:t>
      </w:r>
      <w:r>
        <w:t xml:space="preserve">  и </w:t>
      </w:r>
      <w:r w:rsidRPr="00AB6A82">
        <w:t>улучшение на этой основе качества жизни населения.</w:t>
      </w:r>
    </w:p>
    <w:p w:rsidR="000E6086" w:rsidRDefault="000E6086" w:rsidP="00FB6E5B">
      <w:pPr>
        <w:ind w:firstLine="709"/>
      </w:pPr>
    </w:p>
    <w:p w:rsidR="00B96BEC" w:rsidRPr="00517F6A" w:rsidRDefault="00251CE0" w:rsidP="00FB6E5B">
      <w:pPr>
        <w:pStyle w:val="3"/>
        <w:spacing w:before="0" w:after="0"/>
        <w:ind w:firstLine="709"/>
        <w:rPr>
          <w:rFonts w:ascii="Times New Roman" w:hAnsi="Times New Roman" w:cs="Times New Roman"/>
          <w:sz w:val="24"/>
          <w:szCs w:val="24"/>
          <w:lang w:val="ru-RU"/>
        </w:rPr>
      </w:pPr>
      <w:bookmarkStart w:id="12" w:name="_Toc418145378"/>
      <w:r w:rsidRPr="00517F6A">
        <w:rPr>
          <w:rFonts w:ascii="Times New Roman" w:hAnsi="Times New Roman" w:cs="Times New Roman"/>
          <w:sz w:val="24"/>
          <w:szCs w:val="24"/>
          <w:lang w:val="ru-RU"/>
        </w:rPr>
        <w:t xml:space="preserve">1.7. </w:t>
      </w:r>
      <w:proofErr w:type="gramStart"/>
      <w:r w:rsidR="00B96BEC" w:rsidRPr="00517F6A">
        <w:rPr>
          <w:rFonts w:ascii="Times New Roman" w:hAnsi="Times New Roman" w:cs="Times New Roman"/>
          <w:sz w:val="24"/>
          <w:szCs w:val="24"/>
          <w:lang w:val="ru-RU"/>
        </w:rPr>
        <w:t>Криминогенная обстановка</w:t>
      </w:r>
      <w:proofErr w:type="gramEnd"/>
      <w:r w:rsidR="00B96BEC" w:rsidRPr="00517F6A">
        <w:rPr>
          <w:rFonts w:ascii="Times New Roman" w:hAnsi="Times New Roman" w:cs="Times New Roman"/>
          <w:sz w:val="24"/>
          <w:szCs w:val="24"/>
          <w:lang w:val="ru-RU"/>
        </w:rPr>
        <w:t>.</w:t>
      </w:r>
      <w:bookmarkEnd w:id="12"/>
    </w:p>
    <w:p w:rsidR="00FB6E5B" w:rsidRPr="00C35904" w:rsidRDefault="00FB6E5B" w:rsidP="00FB6E5B">
      <w:pPr>
        <w:ind w:firstLine="709"/>
        <w:contextualSpacing/>
        <w:jc w:val="both"/>
        <w:rPr>
          <w:szCs w:val="28"/>
        </w:rPr>
      </w:pPr>
      <w:bookmarkStart w:id="13" w:name="_Toc418145379"/>
      <w:proofErr w:type="gramStart"/>
      <w:r w:rsidRPr="00C35904">
        <w:rPr>
          <w:szCs w:val="28"/>
        </w:rPr>
        <w:t>В целях исполнения директивных мероприятий по повышению качества и доступности предоставляемых государственных услуг, деятельность ОМВД продолжает быть нацеленной на осуществление агитационных мероприятий по популяризации государственных услуг предоставляемых в электронной форме, мониторинге общественного мнения по таким показателям как оценка оперативности  предоставления услуги, времени ожидания в очереди, компетентности сотрудника взаимодействовавшего с заявителем, его вежливости, комфортности условий в помещении, в котором предоставлена государственная</w:t>
      </w:r>
      <w:proofErr w:type="gramEnd"/>
      <w:r w:rsidRPr="00C35904">
        <w:rPr>
          <w:szCs w:val="28"/>
        </w:rPr>
        <w:t xml:space="preserve"> услуга, доступности информации о порядке её предоставления, в частности в электронной форме. В целом данные показатели оцениваются гражданами положительно.</w:t>
      </w:r>
    </w:p>
    <w:p w:rsidR="00FB6E5B" w:rsidRPr="00A61E45" w:rsidRDefault="00FB6E5B" w:rsidP="00A61E45">
      <w:pPr>
        <w:ind w:firstLine="709"/>
        <w:contextualSpacing/>
        <w:jc w:val="both"/>
        <w:rPr>
          <w:rFonts w:eastAsiaTheme="minorHAnsi"/>
          <w:color w:val="000000"/>
        </w:rPr>
      </w:pPr>
      <w:r w:rsidRPr="00A61E45">
        <w:rPr>
          <w:rFonts w:eastAsiaTheme="minorHAnsi"/>
          <w:color w:val="000000"/>
        </w:rPr>
        <w:t xml:space="preserve">За истекший период произошло увеличение количества зарегистрированных заявлений (сообщений) о преступлениях, об административных правонарушениях, о происшествиях (+25,6%, с 6930 до 8705). </w:t>
      </w:r>
      <w:proofErr w:type="gramStart"/>
      <w:r w:rsidRPr="00A61E45">
        <w:rPr>
          <w:rFonts w:eastAsiaTheme="minorHAnsi"/>
          <w:color w:val="000000"/>
        </w:rPr>
        <w:t xml:space="preserve">По 70,8% принято решение об отказе в возбуждении уголовного дела (+32,7%, с 1696 до 2251), по 13,7% о передаче по </w:t>
      </w:r>
      <w:proofErr w:type="spellStart"/>
      <w:r w:rsidRPr="00A61E45">
        <w:rPr>
          <w:rFonts w:eastAsiaTheme="minorHAnsi"/>
          <w:color w:val="000000"/>
        </w:rPr>
        <w:t>подследственности</w:t>
      </w:r>
      <w:proofErr w:type="spellEnd"/>
      <w:r w:rsidRPr="00A61E45">
        <w:rPr>
          <w:rFonts w:eastAsiaTheme="minorHAnsi"/>
          <w:color w:val="000000"/>
        </w:rPr>
        <w:t xml:space="preserve">/территориальности (+37,5%, с 317 до 436), по 15,4% - о возбуждении уголовного дела (-4,12 с 518 до 491), по 24,7% вынесены рапорта о приобщении материала в специальное номенклатурное дело (+29,5% с 1660 до 2149). </w:t>
      </w:r>
      <w:proofErr w:type="gramEnd"/>
    </w:p>
    <w:p w:rsidR="00FB6E5B" w:rsidRPr="00A61E45" w:rsidRDefault="00FB6E5B" w:rsidP="00A61E45">
      <w:pPr>
        <w:pStyle w:val="ac"/>
        <w:spacing w:after="0"/>
        <w:ind w:firstLine="709"/>
        <w:contextualSpacing/>
        <w:jc w:val="both"/>
        <w:rPr>
          <w:lang w:eastAsia="ar-SA"/>
        </w:rPr>
      </w:pPr>
      <w:r w:rsidRPr="00A61E45">
        <w:rPr>
          <w:lang w:eastAsia="ar-SA"/>
        </w:rPr>
        <w:t xml:space="preserve">По итогам 12 месяцев 2019 года на территории обслуживания ОМВД России по </w:t>
      </w:r>
      <w:proofErr w:type="spellStart"/>
      <w:r w:rsidRPr="00A61E45">
        <w:rPr>
          <w:lang w:eastAsia="ar-SA"/>
        </w:rPr>
        <w:t>г</w:t>
      </w:r>
      <w:proofErr w:type="gramStart"/>
      <w:r w:rsidRPr="00A61E45">
        <w:rPr>
          <w:lang w:eastAsia="ar-SA"/>
        </w:rPr>
        <w:t>.У</w:t>
      </w:r>
      <w:proofErr w:type="gramEnd"/>
      <w:r w:rsidRPr="00A61E45">
        <w:rPr>
          <w:lang w:eastAsia="ar-SA"/>
        </w:rPr>
        <w:t>раю</w:t>
      </w:r>
      <w:proofErr w:type="spellEnd"/>
      <w:r w:rsidRPr="00A61E45">
        <w:rPr>
          <w:lang w:eastAsia="ar-SA"/>
        </w:rPr>
        <w:t xml:space="preserve"> криминальная ситуация характеризуется снижением числа зарегистрированных преступлений на -5,5%, (с 670 до 633), как и в целом по округу (-2,7%). </w:t>
      </w:r>
    </w:p>
    <w:p w:rsidR="00FB6E5B" w:rsidRPr="00A61E45" w:rsidRDefault="00FB6E5B" w:rsidP="00A61E45">
      <w:pPr>
        <w:pStyle w:val="ac"/>
        <w:spacing w:after="0"/>
        <w:ind w:firstLine="709"/>
        <w:contextualSpacing/>
        <w:jc w:val="both"/>
        <w:rPr>
          <w:lang w:eastAsia="ar-SA"/>
        </w:rPr>
      </w:pPr>
      <w:r w:rsidRPr="00A61E45">
        <w:rPr>
          <w:lang w:eastAsia="ar-SA"/>
        </w:rPr>
        <w:t>Следует отметить с положительной стороны, что массив преступлений совершенных против личности уменьшился на 18</w:t>
      </w:r>
      <w:r w:rsidR="008466D3" w:rsidRPr="00A61E45">
        <w:rPr>
          <w:lang w:eastAsia="ar-SA"/>
        </w:rPr>
        <w:t>% (</w:t>
      </w:r>
      <w:r w:rsidRPr="00A61E45">
        <w:rPr>
          <w:lang w:eastAsia="ar-SA"/>
        </w:rPr>
        <w:t xml:space="preserve">с 122 до 100), а тяжких и особо тяжких составов в их числе на 31,6% (с 19 </w:t>
      </w:r>
      <w:proofErr w:type="gramStart"/>
      <w:r w:rsidRPr="00A61E45">
        <w:rPr>
          <w:lang w:eastAsia="ar-SA"/>
        </w:rPr>
        <w:t>до</w:t>
      </w:r>
      <w:proofErr w:type="gramEnd"/>
      <w:r w:rsidRPr="00A61E45">
        <w:rPr>
          <w:lang w:eastAsia="ar-SA"/>
        </w:rPr>
        <w:t xml:space="preserve"> 13). По совершенным в текущем году 13 тяжким и особо тяжким преступлениям против личности, лица их совершившие были установлены только по 11 преступлениям. </w:t>
      </w:r>
    </w:p>
    <w:p w:rsidR="00FB6E5B" w:rsidRPr="00A61E45" w:rsidRDefault="00FB6E5B" w:rsidP="00A61E45">
      <w:pPr>
        <w:ind w:firstLine="709"/>
        <w:jc w:val="both"/>
      </w:pPr>
      <w:r w:rsidRPr="00A61E45">
        <w:t>С начала года не допущено ни одного преступления против половой неприкосновенности и половой свободы (ПГ -4), однако как негатив в текущем году остаётся допущенные преступления по совершению умышленных убийств на том же уровне (3/3).</w:t>
      </w:r>
    </w:p>
    <w:p w:rsidR="00FB6E5B" w:rsidRPr="00A61E45" w:rsidRDefault="00FB6E5B" w:rsidP="00A61E45">
      <w:pPr>
        <w:ind w:firstLine="709"/>
        <w:jc w:val="both"/>
      </w:pPr>
      <w:r w:rsidRPr="00A61E45">
        <w:t xml:space="preserve">Меньше в отчетном периоде умышленно причинено тяжкого (-10%, с 10 до 9) и средней тяжести вреда здоровью (-41,6%, с 12 до 7).  </w:t>
      </w:r>
    </w:p>
    <w:p w:rsidR="00FB6E5B" w:rsidRPr="00A61E45" w:rsidRDefault="00FB6E5B" w:rsidP="00A61E45">
      <w:pPr>
        <w:pStyle w:val="ac"/>
        <w:spacing w:after="0"/>
        <w:ind w:firstLine="709"/>
        <w:contextualSpacing/>
        <w:jc w:val="both"/>
        <w:rPr>
          <w:lang w:eastAsia="ar-SA"/>
        </w:rPr>
      </w:pPr>
      <w:r w:rsidRPr="00A61E45">
        <w:rPr>
          <w:lang w:eastAsia="ar-SA"/>
        </w:rPr>
        <w:t>Снижен в целом массив имущественных преступлений на 11,6% (с 291 до 257), в результате меньшего количества совершенных к</w:t>
      </w:r>
      <w:r w:rsidR="008466D3" w:rsidRPr="00A61E45">
        <w:rPr>
          <w:lang w:eastAsia="ar-SA"/>
        </w:rPr>
        <w:t xml:space="preserve">раж на </w:t>
      </w:r>
      <w:r w:rsidRPr="00A61E45">
        <w:rPr>
          <w:lang w:eastAsia="ar-SA"/>
        </w:rPr>
        <w:t xml:space="preserve">14,7% (с 184 </w:t>
      </w:r>
      <w:proofErr w:type="gramStart"/>
      <w:r w:rsidRPr="00A61E45">
        <w:rPr>
          <w:lang w:eastAsia="ar-SA"/>
        </w:rPr>
        <w:t>до</w:t>
      </w:r>
      <w:proofErr w:type="gramEnd"/>
      <w:r w:rsidRPr="00A61E45">
        <w:rPr>
          <w:lang w:eastAsia="ar-SA"/>
        </w:rPr>
        <w:t xml:space="preserve"> 157).  В числе краж на -10% меньше совершенно с проникновением в жилище (с 10 до 9), и на 50,0% (с 6 </w:t>
      </w:r>
      <w:proofErr w:type="gramStart"/>
      <w:r w:rsidRPr="00A61E45">
        <w:rPr>
          <w:lang w:eastAsia="ar-SA"/>
        </w:rPr>
        <w:t>до</w:t>
      </w:r>
      <w:proofErr w:type="gramEnd"/>
      <w:r w:rsidRPr="00A61E45">
        <w:rPr>
          <w:lang w:eastAsia="ar-SA"/>
        </w:rPr>
        <w:t xml:space="preserve"> 3) меньше из квартир.</w:t>
      </w:r>
    </w:p>
    <w:p w:rsidR="00FB6E5B" w:rsidRPr="00A61E45" w:rsidRDefault="00FB6E5B" w:rsidP="00A61E45">
      <w:pPr>
        <w:pStyle w:val="ac"/>
        <w:spacing w:after="0"/>
        <w:ind w:firstLine="709"/>
        <w:contextualSpacing/>
        <w:jc w:val="both"/>
        <w:rPr>
          <w:lang w:eastAsia="ar-SA"/>
        </w:rPr>
      </w:pPr>
      <w:r w:rsidRPr="00A61E45">
        <w:rPr>
          <w:lang w:eastAsia="ar-SA"/>
        </w:rPr>
        <w:t xml:space="preserve">Мошенничества, наоборот, охарактеризовались увеличением количества совершенных преступлений (+1,3%, с 78 до 79). </w:t>
      </w:r>
    </w:p>
    <w:p w:rsidR="00FB6E5B" w:rsidRPr="00A61E45" w:rsidRDefault="00FB6E5B" w:rsidP="00A61E45">
      <w:pPr>
        <w:pStyle w:val="ac"/>
        <w:spacing w:after="0"/>
        <w:ind w:firstLine="709"/>
        <w:contextualSpacing/>
        <w:jc w:val="both"/>
        <w:rPr>
          <w:lang w:eastAsia="ar-SA"/>
        </w:rPr>
      </w:pPr>
      <w:proofErr w:type="gramStart"/>
      <w:r w:rsidRPr="00A61E45">
        <w:rPr>
          <w:lang w:eastAsia="ar-SA"/>
        </w:rPr>
        <w:t>Не удалось снизить количество хищений совершенных с использованием сотовой связи и сети «Интернет», рост составил на +34,1% (с 27 до 41), в структуре таковых при большем количестве мошенничеств (+1,3%, с 78 до 79), больше квалифицированно краж (+250,0%, с 2 до 7, а имеющих квалификацию по ст. 158 ч.3 п. «Г» на +55%, с 18 до 40).</w:t>
      </w:r>
      <w:proofErr w:type="gramEnd"/>
    </w:p>
    <w:p w:rsidR="00FB6E5B" w:rsidRPr="00A61E45" w:rsidRDefault="00FB6E5B" w:rsidP="00A61E45">
      <w:pPr>
        <w:pStyle w:val="ac"/>
        <w:spacing w:after="0"/>
        <w:ind w:firstLine="709"/>
        <w:contextualSpacing/>
        <w:jc w:val="both"/>
        <w:rPr>
          <w:lang w:eastAsia="ar-SA"/>
        </w:rPr>
      </w:pPr>
      <w:r w:rsidRPr="00A61E45">
        <w:rPr>
          <w:lang w:eastAsia="ar-SA"/>
        </w:rPr>
        <w:t>В отчётном периоде меньше совершено грабежей 2 (2018-3), оба преступления раскрыты.</w:t>
      </w:r>
    </w:p>
    <w:p w:rsidR="00FB6E5B" w:rsidRPr="00A61E45" w:rsidRDefault="00FB6E5B" w:rsidP="00A61E45">
      <w:pPr>
        <w:pStyle w:val="ac"/>
        <w:spacing w:after="0"/>
        <w:ind w:firstLine="709"/>
        <w:contextualSpacing/>
        <w:jc w:val="both"/>
        <w:rPr>
          <w:lang w:eastAsia="ar-SA"/>
        </w:rPr>
      </w:pPr>
      <w:r w:rsidRPr="00A61E45">
        <w:rPr>
          <w:lang w:eastAsia="ar-SA"/>
        </w:rPr>
        <w:t>Однако</w:t>
      </w:r>
      <w:proofErr w:type="gramStart"/>
      <w:r w:rsidRPr="00A61E45">
        <w:rPr>
          <w:lang w:eastAsia="ar-SA"/>
        </w:rPr>
        <w:t>,</w:t>
      </w:r>
      <w:proofErr w:type="gramEnd"/>
      <w:r w:rsidRPr="00A61E45">
        <w:rPr>
          <w:lang w:eastAsia="ar-SA"/>
        </w:rPr>
        <w:t xml:space="preserve"> в структуре имущественных преступлений необходимо отметить значительно возросшее число зарегистрированных вымогательств (+54,5%, с 6 до 11), из которых 3 имеют </w:t>
      </w:r>
      <w:r w:rsidRPr="00A61E45">
        <w:rPr>
          <w:lang w:eastAsia="ar-SA"/>
        </w:rPr>
        <w:lastRenderedPageBreak/>
        <w:t>тяжкие составы. По способу совершения вымогательств, одно преступление совершено с использованием сети «Интернет», 7 по телефону. Из 11 зарегистрированных вымогательств лица установлены только по 3 преступлениям.</w:t>
      </w:r>
    </w:p>
    <w:p w:rsidR="00FB6E5B" w:rsidRPr="00A61E45" w:rsidRDefault="00FB6E5B" w:rsidP="00A61E45">
      <w:pPr>
        <w:pStyle w:val="ac"/>
        <w:spacing w:after="0"/>
        <w:ind w:firstLine="709"/>
        <w:contextualSpacing/>
        <w:jc w:val="both"/>
        <w:rPr>
          <w:lang w:eastAsia="ar-SA"/>
        </w:rPr>
      </w:pPr>
      <w:r w:rsidRPr="00A61E45">
        <w:rPr>
          <w:lang w:eastAsia="ar-SA"/>
        </w:rPr>
        <w:t xml:space="preserve">Также, остается возросшим количество угонов (+28,6%, с 7 до 9), из 9 неправомерных завладений транспортным средством, лица установлены по 8 преступлениям </w:t>
      </w:r>
    </w:p>
    <w:p w:rsidR="00FB6E5B" w:rsidRPr="00A61E45" w:rsidRDefault="00FB6E5B" w:rsidP="00A61E45">
      <w:pPr>
        <w:pStyle w:val="ac"/>
        <w:spacing w:after="0"/>
        <w:ind w:firstLine="709"/>
        <w:contextualSpacing/>
        <w:jc w:val="both"/>
        <w:rPr>
          <w:lang w:eastAsia="ar-SA"/>
        </w:rPr>
      </w:pPr>
      <w:r w:rsidRPr="00A61E45">
        <w:rPr>
          <w:lang w:eastAsia="ar-SA"/>
        </w:rPr>
        <w:t>По итогам 12 месяцев снижено количество преступлений совершенных:</w:t>
      </w:r>
    </w:p>
    <w:p w:rsidR="00FB6E5B" w:rsidRPr="00A61E45" w:rsidRDefault="00FB6E5B" w:rsidP="00A61E45">
      <w:pPr>
        <w:pStyle w:val="ac"/>
        <w:spacing w:after="0"/>
        <w:ind w:firstLine="709"/>
        <w:contextualSpacing/>
        <w:jc w:val="both"/>
        <w:rPr>
          <w:lang w:eastAsia="ar-SA"/>
        </w:rPr>
      </w:pPr>
      <w:r w:rsidRPr="00A61E45">
        <w:rPr>
          <w:lang w:eastAsia="ar-SA"/>
        </w:rPr>
        <w:t>- в жилом секторе (-11,6%, с 147 до 130);</w:t>
      </w:r>
    </w:p>
    <w:p w:rsidR="00FB6E5B" w:rsidRPr="00A61E45" w:rsidRDefault="00FB6E5B" w:rsidP="00A61E45">
      <w:pPr>
        <w:pStyle w:val="ac"/>
        <w:spacing w:after="0"/>
        <w:ind w:firstLine="709"/>
        <w:contextualSpacing/>
        <w:jc w:val="both"/>
        <w:rPr>
          <w:lang w:eastAsia="ar-SA"/>
        </w:rPr>
      </w:pPr>
      <w:r w:rsidRPr="00A61E45">
        <w:rPr>
          <w:lang w:eastAsia="ar-SA"/>
        </w:rPr>
        <w:t>- в развлекательных заведениях (-33,3% с 6 до 4);</w:t>
      </w:r>
    </w:p>
    <w:p w:rsidR="00FB6E5B" w:rsidRPr="00A61E45" w:rsidRDefault="00FB6E5B" w:rsidP="00A61E45">
      <w:pPr>
        <w:pStyle w:val="ac"/>
        <w:spacing w:after="0"/>
        <w:ind w:firstLine="709"/>
        <w:contextualSpacing/>
        <w:jc w:val="both"/>
        <w:rPr>
          <w:lang w:eastAsia="ar-SA"/>
        </w:rPr>
      </w:pPr>
      <w:r w:rsidRPr="00A61E45">
        <w:rPr>
          <w:lang w:eastAsia="ar-SA"/>
        </w:rPr>
        <w:t>- в состоянии наркотического опьянения (-64,3%, с 14 до 5);</w:t>
      </w:r>
    </w:p>
    <w:p w:rsidR="00FB6E5B" w:rsidRPr="00A61E45" w:rsidRDefault="00FB6E5B" w:rsidP="00A61E45">
      <w:pPr>
        <w:pStyle w:val="ac"/>
        <w:spacing w:after="0"/>
        <w:ind w:firstLine="709"/>
        <w:contextualSpacing/>
        <w:jc w:val="both"/>
        <w:rPr>
          <w:lang w:eastAsia="ar-SA"/>
        </w:rPr>
      </w:pPr>
      <w:r w:rsidRPr="00A61E45">
        <w:rPr>
          <w:lang w:eastAsia="ar-SA"/>
        </w:rPr>
        <w:t>- иностранцами (-80%, с 5 до 1);</w:t>
      </w:r>
    </w:p>
    <w:p w:rsidR="00FB6E5B" w:rsidRPr="00A61E45" w:rsidRDefault="00FB6E5B" w:rsidP="00A61E45">
      <w:pPr>
        <w:pStyle w:val="ac"/>
        <w:spacing w:after="0"/>
        <w:ind w:firstLine="709"/>
        <w:contextualSpacing/>
        <w:jc w:val="both"/>
        <w:rPr>
          <w:lang w:eastAsia="ar-SA"/>
        </w:rPr>
      </w:pPr>
      <w:r w:rsidRPr="00A61E45">
        <w:rPr>
          <w:lang w:eastAsia="ar-SA"/>
        </w:rPr>
        <w:t xml:space="preserve">- </w:t>
      </w:r>
      <w:proofErr w:type="gramStart"/>
      <w:r w:rsidRPr="00A61E45">
        <w:rPr>
          <w:lang w:eastAsia="ar-SA"/>
        </w:rPr>
        <w:t>лицами</w:t>
      </w:r>
      <w:proofErr w:type="gramEnd"/>
      <w:r w:rsidRPr="00A61E45">
        <w:rPr>
          <w:lang w:eastAsia="ar-SA"/>
        </w:rPr>
        <w:t xml:space="preserve"> ранее совершавшими преступления(-14,7%, с 224 до 191) и ранее судимыми (-20,4%, с 103 до 82);</w:t>
      </w:r>
    </w:p>
    <w:p w:rsidR="00FB6E5B" w:rsidRPr="00A61E45" w:rsidRDefault="00FB6E5B" w:rsidP="00A61E45">
      <w:pPr>
        <w:pStyle w:val="ac"/>
        <w:spacing w:after="0"/>
        <w:ind w:firstLine="709"/>
        <w:contextualSpacing/>
        <w:jc w:val="both"/>
        <w:rPr>
          <w:lang w:eastAsia="ar-SA"/>
        </w:rPr>
      </w:pPr>
      <w:r w:rsidRPr="00A61E45">
        <w:rPr>
          <w:lang w:eastAsia="ar-SA"/>
        </w:rPr>
        <w:t>-</w:t>
      </w:r>
      <w:r w:rsidR="00564787">
        <w:rPr>
          <w:lang w:eastAsia="ar-SA"/>
        </w:rPr>
        <w:t xml:space="preserve"> </w:t>
      </w:r>
      <w:r w:rsidRPr="00A61E45">
        <w:rPr>
          <w:lang w:eastAsia="ar-SA"/>
        </w:rPr>
        <w:t>несовершеннолетними (-70,8%, с 24 до 7) и в отношении несовершеннолетних (-50,0%, с 36 до 18);</w:t>
      </w:r>
    </w:p>
    <w:p w:rsidR="00FB6E5B" w:rsidRPr="00A61E45" w:rsidRDefault="00FB6E5B" w:rsidP="00A61E45">
      <w:pPr>
        <w:pStyle w:val="ac"/>
        <w:spacing w:after="0"/>
        <w:ind w:firstLine="709"/>
        <w:contextualSpacing/>
        <w:jc w:val="both"/>
        <w:rPr>
          <w:lang w:eastAsia="ar-SA"/>
        </w:rPr>
      </w:pPr>
      <w:r w:rsidRPr="00A61E45">
        <w:rPr>
          <w:lang w:eastAsia="ar-SA"/>
        </w:rPr>
        <w:t>- групповых посягательств (-57,8%, с 38 до 16);</w:t>
      </w:r>
    </w:p>
    <w:p w:rsidR="00FB6E5B" w:rsidRPr="00A61E45" w:rsidRDefault="00FB6E5B" w:rsidP="00A61E45">
      <w:pPr>
        <w:pStyle w:val="ac"/>
        <w:spacing w:after="0"/>
        <w:ind w:firstLine="709"/>
        <w:contextualSpacing/>
        <w:jc w:val="both"/>
        <w:rPr>
          <w:lang w:eastAsia="ar-SA"/>
        </w:rPr>
      </w:pPr>
      <w:r w:rsidRPr="00A61E45">
        <w:rPr>
          <w:lang w:eastAsia="ar-SA"/>
        </w:rPr>
        <w:t xml:space="preserve">Также по итогам 12 месяцев было снижено количество зарегистрированных преступлений в общественных местах (-0,9%, с 221 до 219). При этом уровень уличной преступности остался возросшим (+4,8%, с 145 до 152).   </w:t>
      </w:r>
    </w:p>
    <w:p w:rsidR="00FB6E5B" w:rsidRPr="00A61E45" w:rsidRDefault="00FB6E5B" w:rsidP="00A61E45">
      <w:pPr>
        <w:pStyle w:val="ac"/>
        <w:spacing w:after="0"/>
        <w:ind w:firstLine="709"/>
        <w:contextualSpacing/>
        <w:jc w:val="both"/>
        <w:rPr>
          <w:lang w:eastAsia="ar-SA"/>
        </w:rPr>
      </w:pPr>
      <w:proofErr w:type="gramStart"/>
      <w:r w:rsidRPr="00A61E45">
        <w:rPr>
          <w:lang w:eastAsia="ar-SA"/>
        </w:rPr>
        <w:t>Отмечается положительная динамика отмечается</w:t>
      </w:r>
      <w:proofErr w:type="gramEnd"/>
      <w:r w:rsidRPr="00A61E45">
        <w:rPr>
          <w:lang w:eastAsia="ar-SA"/>
        </w:rPr>
        <w:t xml:space="preserve"> в снижении числа преступлений совершенных в состоянии алкогольного опьянения. По итогам 12 месяцев количество таких преступлений удалось немного снизить на -2,2% (с 136 до 133). </w:t>
      </w:r>
    </w:p>
    <w:p w:rsidR="00FB6E5B" w:rsidRPr="00A61E45" w:rsidRDefault="00FB6E5B" w:rsidP="00A61E45">
      <w:pPr>
        <w:pStyle w:val="ac"/>
        <w:spacing w:after="0"/>
        <w:ind w:firstLine="709"/>
        <w:contextualSpacing/>
        <w:jc w:val="both"/>
        <w:rPr>
          <w:lang w:eastAsia="ar-SA"/>
        </w:rPr>
      </w:pPr>
      <w:r w:rsidRPr="00A61E45">
        <w:rPr>
          <w:lang w:eastAsia="ar-SA"/>
        </w:rPr>
        <w:t xml:space="preserve">При сниженном количестве зарегистрированных преступлений, предварительно расследовано в отчетном периоде меньше (по ОМВД -14,3%% с 364 до 312; </w:t>
      </w:r>
      <w:proofErr w:type="gramStart"/>
      <w:r w:rsidRPr="00A61E45">
        <w:rPr>
          <w:lang w:eastAsia="ar-SA"/>
        </w:rPr>
        <w:t xml:space="preserve">с учетом всех правоохранительных органов -13,1%, с 390 до 339), но с учётом и меньшего количества приостановленных (-16,9%, с 236 до 196), общий удельный вес предварительно расследованных преступлений также снижен (по ОМВД с 54,2% до 54,0%, по всем правоохранительным органам с 59,2% до 58,7%) и превысил </w:t>
      </w:r>
      <w:proofErr w:type="spellStart"/>
      <w:r w:rsidRPr="00A61E45">
        <w:rPr>
          <w:lang w:eastAsia="ar-SA"/>
        </w:rPr>
        <w:t>среднеокружной</w:t>
      </w:r>
      <w:proofErr w:type="spellEnd"/>
      <w:r w:rsidRPr="00A61E45">
        <w:rPr>
          <w:lang w:eastAsia="ar-SA"/>
        </w:rPr>
        <w:t xml:space="preserve"> показатель (</w:t>
      </w:r>
      <w:proofErr w:type="spellStart"/>
      <w:r w:rsidRPr="00A61E45">
        <w:rPr>
          <w:lang w:eastAsia="ar-SA"/>
        </w:rPr>
        <w:t>среднеокружной</w:t>
      </w:r>
      <w:proofErr w:type="spellEnd"/>
      <w:r w:rsidRPr="00A61E45">
        <w:rPr>
          <w:lang w:eastAsia="ar-SA"/>
        </w:rPr>
        <w:t xml:space="preserve"> по ОМВД – 48,1%, по всем правоохранительным органам 52,3%). </w:t>
      </w:r>
      <w:proofErr w:type="gramEnd"/>
    </w:p>
    <w:p w:rsidR="00FB6E5B" w:rsidRPr="00A61E45" w:rsidRDefault="00FB6E5B" w:rsidP="00A61E45">
      <w:pPr>
        <w:pStyle w:val="ac"/>
        <w:spacing w:after="0"/>
        <w:ind w:firstLine="709"/>
        <w:contextualSpacing/>
        <w:jc w:val="both"/>
        <w:rPr>
          <w:lang w:eastAsia="ar-SA"/>
        </w:rPr>
      </w:pPr>
      <w:r w:rsidRPr="00A61E45">
        <w:rPr>
          <w:lang w:eastAsia="ar-SA"/>
        </w:rPr>
        <w:t xml:space="preserve">Удельный вес расследованных тяжких и особо тяжких составов также превысил </w:t>
      </w:r>
      <w:proofErr w:type="spellStart"/>
      <w:r w:rsidRPr="00A61E45">
        <w:rPr>
          <w:lang w:eastAsia="ar-SA"/>
        </w:rPr>
        <w:t>среднеокружное</w:t>
      </w:r>
      <w:proofErr w:type="spellEnd"/>
      <w:r w:rsidRPr="00A61E45">
        <w:rPr>
          <w:lang w:eastAsia="ar-SA"/>
        </w:rPr>
        <w:t xml:space="preserve"> значение на +5,1% (Урай 45,9% / окружной – 40,8%). </w:t>
      </w:r>
    </w:p>
    <w:p w:rsidR="00FB6E5B" w:rsidRPr="00A61E45" w:rsidRDefault="00FB6E5B" w:rsidP="00A61E45">
      <w:pPr>
        <w:pStyle w:val="ac"/>
        <w:spacing w:after="0"/>
        <w:ind w:firstLine="709"/>
        <w:contextualSpacing/>
        <w:jc w:val="both"/>
        <w:rPr>
          <w:lang w:eastAsia="ar-SA"/>
        </w:rPr>
      </w:pPr>
      <w:r w:rsidRPr="00A61E45">
        <w:rPr>
          <w:lang w:eastAsia="ar-SA"/>
        </w:rPr>
        <w:t>По показателю раскрываемости преступлений в дежурные сутки ОМВД России по г</w:t>
      </w:r>
      <w:r w:rsidR="008466D3" w:rsidRPr="00A61E45">
        <w:rPr>
          <w:lang w:eastAsia="ar-SA"/>
        </w:rPr>
        <w:t>ороду</w:t>
      </w:r>
      <w:r w:rsidRPr="00A61E45">
        <w:rPr>
          <w:lang w:eastAsia="ar-SA"/>
        </w:rPr>
        <w:t xml:space="preserve"> </w:t>
      </w:r>
      <w:proofErr w:type="spellStart"/>
      <w:r w:rsidRPr="00A61E45">
        <w:rPr>
          <w:lang w:eastAsia="ar-SA"/>
        </w:rPr>
        <w:t>Ураю</w:t>
      </w:r>
      <w:proofErr w:type="spellEnd"/>
      <w:r w:rsidRPr="00A61E45">
        <w:rPr>
          <w:lang w:eastAsia="ar-SA"/>
        </w:rPr>
        <w:t xml:space="preserve"> по итогам года продолжает занимать лидирующие позиции в округе (с показателем 43,7%, в </w:t>
      </w:r>
      <w:proofErr w:type="spellStart"/>
      <w:r w:rsidRPr="00A61E45">
        <w:rPr>
          <w:lang w:eastAsia="ar-SA"/>
        </w:rPr>
        <w:t>д</w:t>
      </w:r>
      <w:proofErr w:type="spellEnd"/>
      <w:r w:rsidRPr="00A61E45">
        <w:rPr>
          <w:lang w:eastAsia="ar-SA"/>
        </w:rPr>
        <w:t>/с раскрыто 603 преступлений).</w:t>
      </w:r>
    </w:p>
    <w:p w:rsidR="00FB6E5B" w:rsidRPr="00A61E45" w:rsidRDefault="00FB6E5B" w:rsidP="00A61E45">
      <w:pPr>
        <w:tabs>
          <w:tab w:val="left" w:pos="0"/>
        </w:tabs>
        <w:ind w:firstLine="709"/>
        <w:contextualSpacing/>
        <w:jc w:val="both"/>
        <w:outlineLvl w:val="0"/>
        <w:rPr>
          <w:spacing w:val="-2"/>
        </w:rPr>
      </w:pPr>
      <w:r w:rsidRPr="00A61E45">
        <w:rPr>
          <w:spacing w:val="-2"/>
        </w:rPr>
        <w:t xml:space="preserve">Отделом по вопросам миграции за отчётный период в ходе мероприятий по соблюдению гражданами РФ правил регистрации, составлено 441 административных материалов (рост на 0,6%,  2018 - 438), процент </w:t>
      </w:r>
      <w:proofErr w:type="spellStart"/>
      <w:r w:rsidRPr="00A61E45">
        <w:rPr>
          <w:spacing w:val="-2"/>
        </w:rPr>
        <w:t>взыскаемости</w:t>
      </w:r>
      <w:proofErr w:type="spellEnd"/>
      <w:r w:rsidRPr="00A61E45">
        <w:rPr>
          <w:spacing w:val="-2"/>
        </w:rPr>
        <w:t xml:space="preserve"> по таким материалам составил 89,0% (ПГ 80,9%). Отмечен рост количества иностранных граждан, поставленных на миграционный учет (+23,7%, с 2773 до 3430), возросло количество выявленных в отношении них нарушений правил пребывания на территории РФ (+47,5%, с 208 до 307), процент </w:t>
      </w:r>
      <w:proofErr w:type="spellStart"/>
      <w:r w:rsidRPr="00A61E45">
        <w:rPr>
          <w:spacing w:val="-2"/>
        </w:rPr>
        <w:t>взыскаемости</w:t>
      </w:r>
      <w:proofErr w:type="spellEnd"/>
      <w:r w:rsidRPr="00A61E45">
        <w:rPr>
          <w:spacing w:val="-2"/>
        </w:rPr>
        <w:t xml:space="preserve"> по таким материалам составил 88,3% (ПГ 83,9%).</w:t>
      </w:r>
    </w:p>
    <w:p w:rsidR="00FB6E5B" w:rsidRPr="00A61E45" w:rsidRDefault="00FB6E5B" w:rsidP="00A61E45">
      <w:pPr>
        <w:tabs>
          <w:tab w:val="left" w:pos="0"/>
        </w:tabs>
        <w:ind w:firstLine="709"/>
        <w:contextualSpacing/>
        <w:jc w:val="both"/>
        <w:outlineLvl w:val="0"/>
      </w:pPr>
      <w:r w:rsidRPr="00A61E45">
        <w:rPr>
          <w:spacing w:val="-2"/>
        </w:rPr>
        <w:t xml:space="preserve">В отчетном периоде 2019 года направлено 40 материалов в суд для принятия решения о </w:t>
      </w:r>
      <w:proofErr w:type="gramStart"/>
      <w:r w:rsidRPr="00A61E45">
        <w:rPr>
          <w:spacing w:val="-2"/>
        </w:rPr>
        <w:t>выдворении</w:t>
      </w:r>
      <w:proofErr w:type="gramEnd"/>
      <w:r w:rsidRPr="00A61E45">
        <w:rPr>
          <w:spacing w:val="-2"/>
        </w:rPr>
        <w:t xml:space="preserve"> иностранных граждан за нарушения миграционного законодательства, вынесено 10 решений о наложении штрафа с административным выдворением в виде самоконтролируемого выезда.</w:t>
      </w:r>
    </w:p>
    <w:p w:rsidR="00FB6E5B" w:rsidRPr="008466D3" w:rsidRDefault="00FB6E5B" w:rsidP="00A61E45">
      <w:pPr>
        <w:tabs>
          <w:tab w:val="left" w:pos="0"/>
        </w:tabs>
        <w:ind w:firstLine="709"/>
        <w:contextualSpacing/>
        <w:jc w:val="both"/>
        <w:outlineLvl w:val="0"/>
      </w:pPr>
      <w:r w:rsidRPr="00A61E45">
        <w:t>По итогам 12 месяцев на территории обслуживания отмечен рост аварийности, зарегистрировано</w:t>
      </w:r>
      <w:r w:rsidRPr="008466D3">
        <w:t xml:space="preserve"> 27 (ПГ 15) дорожно-транспортных происшествий, в которых 32 (ПГ </w:t>
      </w:r>
      <w:proofErr w:type="gramStart"/>
      <w:r w:rsidRPr="008466D3">
        <w:t xml:space="preserve">37) </w:t>
      </w:r>
      <w:proofErr w:type="gramEnd"/>
      <w:r w:rsidRPr="008466D3">
        <w:t xml:space="preserve">человек получили телесные повреждения, погибло 2 (ПГ 1) человека, +1 ДТП с участием водителя Зуева С.В. (КУСП5441) по которому уже после отчетного периода причинно-следственная связь смерти водителя с дорожно-транспортным происшествием не подтвердилась. </w:t>
      </w:r>
    </w:p>
    <w:p w:rsidR="00FB6E5B" w:rsidRPr="008466D3" w:rsidRDefault="00FB6E5B" w:rsidP="00FB6E5B">
      <w:pPr>
        <w:tabs>
          <w:tab w:val="left" w:pos="0"/>
        </w:tabs>
        <w:ind w:firstLine="709"/>
        <w:contextualSpacing/>
        <w:jc w:val="both"/>
        <w:outlineLvl w:val="0"/>
      </w:pPr>
      <w:r w:rsidRPr="008466D3">
        <w:t xml:space="preserve">С участием детей и подростков совершено 7 (ПГ 2) учетных происшествия, пострадало 8 несовершеннолетних лиц (ПГ 2). Роста дорожно-транспортных происшествий с водителями, находящимися в состоянии алкогольного опьянения не </w:t>
      </w:r>
      <w:proofErr w:type="spellStart"/>
      <w:r w:rsidRPr="008466D3">
        <w:t>допущенно</w:t>
      </w:r>
      <w:proofErr w:type="spellEnd"/>
      <w:r w:rsidRPr="008466D3">
        <w:t xml:space="preserve"> (ТГ 5, ПГ 7).</w:t>
      </w:r>
    </w:p>
    <w:p w:rsidR="00FB6E5B" w:rsidRPr="008466D3" w:rsidRDefault="00FB6E5B" w:rsidP="00FB6E5B">
      <w:pPr>
        <w:tabs>
          <w:tab w:val="left" w:pos="0"/>
        </w:tabs>
        <w:ind w:firstLine="709"/>
        <w:contextualSpacing/>
        <w:jc w:val="both"/>
        <w:outlineLvl w:val="0"/>
      </w:pPr>
      <w:r w:rsidRPr="008466D3">
        <w:lastRenderedPageBreak/>
        <w:t>При росте аварийности и детского дорожно-транспортного травматизма влияние административной составляющей на их профилактику в целом по линии ГИБДД снижено на -28,9% (с 18683 до 13279).</w:t>
      </w:r>
    </w:p>
    <w:p w:rsidR="00FB6E5B" w:rsidRPr="008466D3" w:rsidRDefault="00FB6E5B" w:rsidP="00FB6E5B">
      <w:pPr>
        <w:ind w:firstLine="709"/>
        <w:contextualSpacing/>
        <w:jc w:val="both"/>
      </w:pPr>
      <w:r w:rsidRPr="008466D3">
        <w:t xml:space="preserve">Остались низкими результаты выявления экономических составов преступлений. </w:t>
      </w:r>
      <w:proofErr w:type="gramStart"/>
      <w:r w:rsidRPr="008466D3">
        <w:t>По итогам 12 месяцев ОМВД выявлено 16 преступлений экономической направленности (-30,4%, с 23 до 16), из них 15- следствие по которым обязательно (+15,4%, с 13 до 15), 12 преступления тяжких и особо тяжких составов (+20,0%, с 10 до 12), и 3 совершенное в крупном и особо крупном размере (-50,0%, с 6 до 2).</w:t>
      </w:r>
      <w:proofErr w:type="gramEnd"/>
      <w:r w:rsidRPr="008466D3">
        <w:t xml:space="preserve"> </w:t>
      </w:r>
      <w:proofErr w:type="gramStart"/>
      <w:r w:rsidRPr="008466D3">
        <w:t>По прежнему</w:t>
      </w:r>
      <w:proofErr w:type="gramEnd"/>
      <w:r w:rsidRPr="008466D3">
        <w:t xml:space="preserve"> не выявлено преступлений в сфере ТЭК, в сфере лесозаготовок и обработки древесины, связанных с освоением бюджетных средств и с национальными проектами. 8 преступлений, выявленных ОМВД в отчетном периоде значатся коррупционной направленности (ПГ 7, увеличение на +14,2%). В связи с внесенными корректировками на учет стало 2 преступления налоговой направленности (2018 – 0). </w:t>
      </w:r>
    </w:p>
    <w:p w:rsidR="00FB6E5B" w:rsidRPr="008466D3" w:rsidRDefault="00FB6E5B" w:rsidP="00FB6E5B">
      <w:pPr>
        <w:ind w:firstLine="709"/>
        <w:contextualSpacing/>
        <w:jc w:val="both"/>
      </w:pPr>
      <w:proofErr w:type="gramStart"/>
      <w:r w:rsidRPr="008466D3">
        <w:t xml:space="preserve">Непосредственно сотрудниками </w:t>
      </w:r>
      <w:proofErr w:type="spellStart"/>
      <w:r w:rsidRPr="008466D3">
        <w:t>ГЭБиПК</w:t>
      </w:r>
      <w:proofErr w:type="spellEnd"/>
      <w:r w:rsidRPr="008466D3">
        <w:t xml:space="preserve"> выявлено 13 преступлений экономической и коррупционной направленности (ПГ – 8), из них: 11 (2018 г.-6) следствие по которым обязательно, категории тяжких 10 (2018 г.-4), в крупном и особо крупном размере -3 (2018 – 1), налоговой направленности – 2 (2018 0), направлено в суд уголовных дел 3 (2018 – 4), привлечено к уголовной ответственности -2 лица (2018 – 1).</w:t>
      </w:r>
      <w:proofErr w:type="gramEnd"/>
    </w:p>
    <w:p w:rsidR="00FB6E5B" w:rsidRPr="008466D3" w:rsidRDefault="00FB6E5B" w:rsidP="00FB6E5B">
      <w:pPr>
        <w:ind w:firstLine="709"/>
        <w:contextualSpacing/>
        <w:jc w:val="both"/>
      </w:pPr>
      <w:bookmarkStart w:id="14" w:name="_GoBack"/>
      <w:bookmarkEnd w:id="14"/>
      <w:r w:rsidRPr="008466D3">
        <w:t xml:space="preserve">Менее эффективно (снижение на -1,3%), сработали службы отдела по выявлению преступлений, связанных с незаконным оборотом наркотиков (76/77),  в  том числе 46 сбытов (2018-44), 2 эпизода - содержания притона (ст.230 УК РФ), и 1 преступление, предусмотренное ст.232 УК РФ (вовлечение в потребление </w:t>
      </w:r>
      <w:proofErr w:type="spellStart"/>
      <w:proofErr w:type="gramStart"/>
      <w:r w:rsidRPr="008466D3">
        <w:t>н</w:t>
      </w:r>
      <w:proofErr w:type="spellEnd"/>
      <w:proofErr w:type="gramEnd"/>
      <w:r w:rsidRPr="008466D3">
        <w:t>/</w:t>
      </w:r>
      <w:proofErr w:type="gramStart"/>
      <w:r w:rsidRPr="008466D3">
        <w:t>с</w:t>
      </w:r>
      <w:proofErr w:type="gramEnd"/>
      <w:r w:rsidRPr="008466D3">
        <w:t xml:space="preserve"> и  легализации денежных средств). </w:t>
      </w:r>
    </w:p>
    <w:p w:rsidR="00FB6E5B" w:rsidRPr="008466D3" w:rsidRDefault="00FB6E5B" w:rsidP="00FB6E5B">
      <w:pPr>
        <w:ind w:firstLine="709"/>
        <w:contextualSpacing/>
        <w:jc w:val="both"/>
      </w:pPr>
      <w:r w:rsidRPr="008466D3">
        <w:t xml:space="preserve">Снизилось количество лиц установленных по данным преступлениям (-15,2%, с 46 до 39), в том числе и по сбытам (-21,4%, с 14 до 11), по зарегистрированным преступлениям изъято меньше грамм наркотического средства (-7,7%, с 169гр. </w:t>
      </w:r>
      <w:proofErr w:type="gramStart"/>
      <w:r w:rsidRPr="008466D3">
        <w:t>до</w:t>
      </w:r>
      <w:proofErr w:type="gramEnd"/>
      <w:r w:rsidRPr="008466D3">
        <w:t xml:space="preserve"> 156 гр.). </w:t>
      </w:r>
    </w:p>
    <w:p w:rsidR="00FB6E5B" w:rsidRPr="008466D3" w:rsidRDefault="00FB6E5B" w:rsidP="00FB6E5B">
      <w:pPr>
        <w:ind w:firstLine="709"/>
        <w:contextualSpacing/>
        <w:jc w:val="both"/>
      </w:pPr>
      <w:r w:rsidRPr="008466D3">
        <w:t>Тем не менее</w:t>
      </w:r>
      <w:r w:rsidR="00564787">
        <w:t>,</w:t>
      </w:r>
      <w:r w:rsidRPr="008466D3">
        <w:t xml:space="preserve"> удельный вес предварительно расследованных преступлений сферы НОН остался выше </w:t>
      </w:r>
      <w:proofErr w:type="spellStart"/>
      <w:r w:rsidRPr="008466D3">
        <w:t>среднеокружного</w:t>
      </w:r>
      <w:proofErr w:type="spellEnd"/>
      <w:r w:rsidRPr="008466D3">
        <w:t xml:space="preserve"> на +8,8% (Урай 52,9%, </w:t>
      </w:r>
      <w:proofErr w:type="spellStart"/>
      <w:r w:rsidRPr="008466D3">
        <w:t>среднеокружной</w:t>
      </w:r>
      <w:proofErr w:type="spellEnd"/>
      <w:r w:rsidRPr="008466D3">
        <w:t xml:space="preserve"> -44,1%,), по сбытам выше окружного на +3,8% (Урай 25%, </w:t>
      </w:r>
      <w:proofErr w:type="spellStart"/>
      <w:r w:rsidRPr="008466D3">
        <w:t>среднеокружной</w:t>
      </w:r>
      <w:proofErr w:type="spellEnd"/>
      <w:r w:rsidRPr="008466D3">
        <w:t xml:space="preserve"> 21,2%). </w:t>
      </w:r>
    </w:p>
    <w:p w:rsidR="00FB6E5B" w:rsidRPr="008466D3" w:rsidRDefault="00FB6E5B" w:rsidP="00FB6E5B">
      <w:pPr>
        <w:ind w:firstLine="709"/>
        <w:contextualSpacing/>
        <w:jc w:val="both"/>
      </w:pPr>
      <w:r w:rsidRPr="008466D3">
        <w:t xml:space="preserve">При указанных обстоятельствах всё же следует отметить, что по итогам 12 месяцев в окружном рейтинге среди иных территориальных органов, деятельность ОКОН ОМВД России по </w:t>
      </w:r>
      <w:proofErr w:type="spellStart"/>
      <w:r w:rsidRPr="008466D3">
        <w:t>г</w:t>
      </w:r>
      <w:proofErr w:type="gramStart"/>
      <w:r w:rsidRPr="008466D3">
        <w:t>.У</w:t>
      </w:r>
      <w:proofErr w:type="gramEnd"/>
      <w:r w:rsidRPr="008466D3">
        <w:t>раю</w:t>
      </w:r>
      <w:proofErr w:type="spellEnd"/>
      <w:r w:rsidRPr="008466D3">
        <w:t xml:space="preserve"> оценена удовлетворительно и служба занимает лидирующее 1 место.</w:t>
      </w:r>
    </w:p>
    <w:p w:rsidR="00FB6E5B" w:rsidRPr="008466D3" w:rsidRDefault="00FB6E5B" w:rsidP="00FB6E5B">
      <w:pPr>
        <w:tabs>
          <w:tab w:val="left" w:pos="284"/>
        </w:tabs>
        <w:ind w:firstLine="709"/>
        <w:jc w:val="both"/>
      </w:pPr>
      <w:proofErr w:type="gramStart"/>
      <w:r w:rsidRPr="008466D3">
        <w:t xml:space="preserve">Согласно ведомственной статистической оценки деятельности, утвержденной приказом МВД России №1040-2013, по итогам 12 месяцев текущего года ОМВД России по г. </w:t>
      </w:r>
      <w:proofErr w:type="spellStart"/>
      <w:r w:rsidRPr="008466D3">
        <w:t>Ураю</w:t>
      </w:r>
      <w:proofErr w:type="spellEnd"/>
      <w:r w:rsidRPr="008466D3">
        <w:t xml:space="preserve"> занимает 4 место из 20 в </w:t>
      </w:r>
      <w:proofErr w:type="spellStart"/>
      <w:r w:rsidRPr="008466D3">
        <w:t>общеокружном</w:t>
      </w:r>
      <w:proofErr w:type="spellEnd"/>
      <w:r w:rsidRPr="008466D3">
        <w:t xml:space="preserve"> рейтинге (с эффективностью 69,82 баллов), с превышением </w:t>
      </w:r>
      <w:proofErr w:type="spellStart"/>
      <w:r w:rsidRPr="008466D3">
        <w:t>среднеокружного</w:t>
      </w:r>
      <w:proofErr w:type="spellEnd"/>
      <w:r w:rsidRPr="008466D3">
        <w:t xml:space="preserve"> показателя на 7,93 балла </w:t>
      </w:r>
      <w:proofErr w:type="gramEnd"/>
      <w:r w:rsidRPr="008466D3">
        <w:t>(</w:t>
      </w:r>
      <w:proofErr w:type="spellStart"/>
      <w:r w:rsidRPr="008466D3">
        <w:t>среднеокружной</w:t>
      </w:r>
      <w:proofErr w:type="spellEnd"/>
      <w:r w:rsidRPr="008466D3">
        <w:t xml:space="preserve"> балл 61,89).</w:t>
      </w:r>
    </w:p>
    <w:p w:rsidR="00517F6A" w:rsidRPr="00517F6A" w:rsidRDefault="00517F6A" w:rsidP="00517F6A"/>
    <w:p w:rsidR="00FE27EB" w:rsidRPr="008E393E" w:rsidRDefault="00FE27EB" w:rsidP="00517F6A">
      <w:pPr>
        <w:pStyle w:val="3"/>
        <w:spacing w:before="0" w:after="0"/>
        <w:ind w:firstLine="709"/>
        <w:rPr>
          <w:rFonts w:ascii="Times New Roman" w:hAnsi="Times New Roman" w:cs="Times New Roman"/>
          <w:sz w:val="24"/>
          <w:szCs w:val="24"/>
          <w:lang w:val="ru-RU"/>
        </w:rPr>
      </w:pPr>
      <w:r w:rsidRPr="008E393E">
        <w:rPr>
          <w:rFonts w:ascii="Times New Roman" w:hAnsi="Times New Roman" w:cs="Times New Roman"/>
          <w:sz w:val="24"/>
          <w:szCs w:val="24"/>
          <w:lang w:val="ru-RU"/>
        </w:rPr>
        <w:t>1.8. Состояние жилищного фонда.</w:t>
      </w:r>
      <w:bookmarkEnd w:id="13"/>
    </w:p>
    <w:p w:rsidR="005970BC" w:rsidRDefault="001F3992" w:rsidP="005970BC">
      <w:pPr>
        <w:ind w:firstLine="709"/>
        <w:contextualSpacing/>
        <w:jc w:val="both"/>
      </w:pPr>
      <w:r w:rsidRPr="008E393E">
        <w:rPr>
          <w:color w:val="000000"/>
        </w:rPr>
        <w:t>Создание условий для комфортного и безопасного проживания населения, обеспечение жилищного строительства и содержание имеющегося жилого фонда – было и остается главным приоритетом в деятельности администрации города</w:t>
      </w:r>
      <w:r w:rsidR="009717B1">
        <w:rPr>
          <w:color w:val="000000"/>
        </w:rPr>
        <w:t xml:space="preserve"> Урай</w:t>
      </w:r>
      <w:r w:rsidRPr="008E393E">
        <w:rPr>
          <w:color w:val="000000"/>
        </w:rPr>
        <w:t xml:space="preserve">. </w:t>
      </w:r>
      <w:proofErr w:type="gramStart"/>
      <w:r w:rsidR="005970BC" w:rsidRPr="00983E4D">
        <w:t>С 2019 года реализуется 3 региональных проекта «Жилье», «Обеспечение устойчивого сокращения непригодного для проживания жилищного фонда», «Формирование комфортной городской среды»</w:t>
      </w:r>
      <w:r w:rsidR="005970BC">
        <w:t xml:space="preserve"> в соответствии с федеральным национальным проектом «Жилье и городская среда», направленных на стимулирование развития жилищного строительства и переселение граждан в благоустроенные жилые помещения из аварийного жилищного фонда, в том числе признанного таковым до 1 января 2017 года.</w:t>
      </w:r>
      <w:proofErr w:type="gramEnd"/>
    </w:p>
    <w:p w:rsidR="001F3992" w:rsidRPr="009A03F7" w:rsidRDefault="001F3992" w:rsidP="00893942">
      <w:pPr>
        <w:autoSpaceDE w:val="0"/>
        <w:autoSpaceDN w:val="0"/>
        <w:adjustRightInd w:val="0"/>
        <w:ind w:firstLine="709"/>
        <w:jc w:val="both"/>
      </w:pPr>
      <w:r w:rsidRPr="008E393E">
        <w:t>Общая площадь жилых помещений на 01.01.20</w:t>
      </w:r>
      <w:r w:rsidR="008466D3">
        <w:t>20</w:t>
      </w:r>
      <w:r w:rsidR="00F84B89">
        <w:t xml:space="preserve"> </w:t>
      </w:r>
      <w:r w:rsidR="003F3EB0">
        <w:t>составляет</w:t>
      </w:r>
      <w:r w:rsidR="00F84B89">
        <w:t xml:space="preserve"> </w:t>
      </w:r>
      <w:r w:rsidR="003F3EB0">
        <w:t>9</w:t>
      </w:r>
      <w:r w:rsidR="008466D3">
        <w:t>17</w:t>
      </w:r>
      <w:r w:rsidR="003F3EB0">
        <w:t>,</w:t>
      </w:r>
      <w:r w:rsidR="008466D3">
        <w:t>8</w:t>
      </w:r>
      <w:r w:rsidRPr="008E393E">
        <w:t xml:space="preserve"> тыс. кв.м.</w:t>
      </w:r>
      <w:r w:rsidR="003F3EB0">
        <w:t xml:space="preserve"> </w:t>
      </w:r>
      <w:r w:rsidR="00831A45">
        <w:t>(</w:t>
      </w:r>
      <w:r w:rsidR="0030134C" w:rsidRPr="009A03F7">
        <w:t>4</w:t>
      </w:r>
      <w:r w:rsidR="008466D3">
        <w:t>78</w:t>
      </w:r>
      <w:r w:rsidRPr="009A03F7">
        <w:rPr>
          <w:color w:val="FF0000"/>
        </w:rPr>
        <w:t xml:space="preserve"> </w:t>
      </w:r>
      <w:r w:rsidRPr="009A03F7">
        <w:t>многоквартирны</w:t>
      </w:r>
      <w:r w:rsidR="00AB75B8" w:rsidRPr="009A03F7">
        <w:t>х</w:t>
      </w:r>
      <w:r w:rsidR="00133279" w:rsidRPr="009A03F7">
        <w:t xml:space="preserve"> дом</w:t>
      </w:r>
      <w:r w:rsidR="008466D3">
        <w:t>ов</w:t>
      </w:r>
      <w:r w:rsidR="00831A45">
        <w:t>)</w:t>
      </w:r>
      <w:r w:rsidRPr="009A03F7">
        <w:t>.</w:t>
      </w:r>
    </w:p>
    <w:p w:rsidR="008466D3" w:rsidRPr="00696A0C" w:rsidRDefault="008466D3" w:rsidP="00893942">
      <w:pPr>
        <w:ind w:firstLine="709"/>
        <w:jc w:val="both"/>
        <w:rPr>
          <w:rFonts w:eastAsia="Calibri"/>
          <w:b/>
        </w:rPr>
      </w:pPr>
      <w:proofErr w:type="gramStart"/>
      <w:r w:rsidRPr="00816EC6">
        <w:rPr>
          <w:color w:val="000000"/>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2019 году составила 66,5%, </w:t>
      </w:r>
      <w:r w:rsidRPr="00696A0C">
        <w:rPr>
          <w:rStyle w:val="CharAttribute1"/>
          <w:rFonts w:eastAsia="Batang"/>
          <w:b w:val="0"/>
        </w:rPr>
        <w:t>что составляет 1</w:t>
      </w:r>
      <w:r>
        <w:rPr>
          <w:rStyle w:val="CharAttribute1"/>
          <w:rFonts w:eastAsia="Batang"/>
          <w:b w:val="0"/>
        </w:rPr>
        <w:t>38,3</w:t>
      </w:r>
      <w:r w:rsidRPr="00696A0C">
        <w:rPr>
          <w:rStyle w:val="CharAttribute1"/>
          <w:rFonts w:eastAsia="Batang"/>
          <w:b w:val="0"/>
        </w:rPr>
        <w:t>% к показателю за 2018 год (48,1%).</w:t>
      </w:r>
      <w:proofErr w:type="gramEnd"/>
    </w:p>
    <w:p w:rsidR="00392EE1" w:rsidRPr="00CC2837" w:rsidRDefault="00392EE1" w:rsidP="00893942">
      <w:pPr>
        <w:ind w:firstLine="709"/>
        <w:jc w:val="both"/>
      </w:pPr>
      <w:r w:rsidRPr="00CC2837">
        <w:t xml:space="preserve">В рамках реализации портфеля проектов «Обеспечение устойчивого сокращения непригодного для проживания жилищного фонда» в 2019 году продолжалась планомерная </w:t>
      </w:r>
      <w:r w:rsidRPr="00CC2837">
        <w:lastRenderedPageBreak/>
        <w:t>работа по сносу непригодного для проживания жилья и переселению граждан в новые квартиры. Снес</w:t>
      </w:r>
      <w:r w:rsidR="00893942">
        <w:t xml:space="preserve">ено 9 домов жилой площадью 3,8 </w:t>
      </w:r>
      <w:r w:rsidR="00C75F4A">
        <w:t xml:space="preserve">тыс. </w:t>
      </w:r>
      <w:r w:rsidR="00893942">
        <w:t>кв. м</w:t>
      </w:r>
      <w:r w:rsidRPr="00CC2837">
        <w:t>. Завершено расселение 11 непригодных для проживания домов площадью жилых помещений 4</w:t>
      </w:r>
      <w:r w:rsidR="00C75F4A">
        <w:t>,</w:t>
      </w:r>
      <w:r w:rsidRPr="00CC2837">
        <w:t>4</w:t>
      </w:r>
      <w:r w:rsidR="00C75F4A">
        <w:t xml:space="preserve"> тыс.</w:t>
      </w:r>
      <w:r w:rsidRPr="00CC2837">
        <w:t xml:space="preserve"> </w:t>
      </w:r>
      <w:r w:rsidR="00893942">
        <w:t>кв. м</w:t>
      </w:r>
      <w:r w:rsidRPr="00CC2837">
        <w:t xml:space="preserve">.  </w:t>
      </w:r>
    </w:p>
    <w:p w:rsidR="00392EE1" w:rsidRPr="00983E4D" w:rsidRDefault="00392EE1" w:rsidP="00893942">
      <w:pPr>
        <w:ind w:firstLine="709"/>
        <w:jc w:val="both"/>
      </w:pPr>
      <w:r w:rsidRPr="00CC2837">
        <w:t xml:space="preserve">По итогам 2019 года в рамках целевых программ, реализуемых администрацией города Урай, свои жилищные условия улучшили </w:t>
      </w:r>
      <w:r>
        <w:t>315</w:t>
      </w:r>
      <w:r w:rsidRPr="00CC2837">
        <w:t xml:space="preserve"> семей</w:t>
      </w:r>
      <w:r w:rsidR="005970BC">
        <w:t xml:space="preserve">, в том числе в </w:t>
      </w:r>
      <w:r w:rsidRPr="00CC2837">
        <w:t>рамках мероприятий государственных</w:t>
      </w:r>
      <w:r w:rsidRPr="00E70E59">
        <w:t xml:space="preserve"> программ, реализуемых АО «Ипотечное агентство </w:t>
      </w:r>
      <w:proofErr w:type="spellStart"/>
      <w:r w:rsidRPr="00E70E59">
        <w:t>Югры</w:t>
      </w:r>
      <w:proofErr w:type="spellEnd"/>
      <w:r w:rsidRPr="00E70E59">
        <w:t>»</w:t>
      </w:r>
      <w:r w:rsidRPr="00983E4D">
        <w:t xml:space="preserve"> - 1</w:t>
      </w:r>
      <w:r w:rsidR="00C75F4A">
        <w:t>42 семьи</w:t>
      </w:r>
      <w:r w:rsidRPr="00983E4D">
        <w:t xml:space="preserve">.  </w:t>
      </w:r>
    </w:p>
    <w:p w:rsidR="00392EE1" w:rsidRPr="00983E4D" w:rsidRDefault="00392EE1" w:rsidP="00893942">
      <w:pPr>
        <w:ind w:firstLine="709"/>
        <w:contextualSpacing/>
        <w:jc w:val="both"/>
      </w:pPr>
      <w:r w:rsidRPr="00983E4D">
        <w:t xml:space="preserve">Показатель «Общее количество квадратных метров расселенного непригодного жилищного фонда» </w:t>
      </w:r>
      <w:r>
        <w:t xml:space="preserve">регионального проекта </w:t>
      </w:r>
      <w:r w:rsidRPr="00983E4D">
        <w:t>исполнен</w:t>
      </w:r>
      <w:r>
        <w:t xml:space="preserve"> на </w:t>
      </w:r>
      <w:r w:rsidRPr="00983E4D">
        <w:t>126,7%</w:t>
      </w:r>
      <w:r>
        <w:t xml:space="preserve"> </w:t>
      </w:r>
      <w:r w:rsidRPr="00983E4D">
        <w:t>(план – 3,0 тыс.кв.м., факт – 3,8 тыс.</w:t>
      </w:r>
      <w:r w:rsidRPr="00FE6F7A">
        <w:t xml:space="preserve"> </w:t>
      </w:r>
      <w:r w:rsidR="005970BC">
        <w:t xml:space="preserve">кв. </w:t>
      </w:r>
      <w:r w:rsidRPr="00696A0C">
        <w:t>м</w:t>
      </w:r>
      <w:r w:rsidR="005970BC">
        <w:t>)</w:t>
      </w:r>
      <w:r>
        <w:t>.</w:t>
      </w:r>
    </w:p>
    <w:p w:rsidR="00392EE1" w:rsidRPr="00A65C01" w:rsidRDefault="00392EE1" w:rsidP="00893942">
      <w:pPr>
        <w:ind w:firstLine="709"/>
        <w:contextualSpacing/>
        <w:jc w:val="both"/>
      </w:pPr>
      <w:proofErr w:type="gramStart"/>
      <w:r w:rsidRPr="00FB115E">
        <w:t xml:space="preserve">В рамках реализации портфеля проекта «Жилье» за 2019 год в городе Урай введено 20 828,2 </w:t>
      </w:r>
      <w:r w:rsidR="005970BC">
        <w:t xml:space="preserve">кв. </w:t>
      </w:r>
      <w:r w:rsidRPr="00696A0C">
        <w:t>м</w:t>
      </w:r>
      <w:r w:rsidR="005970BC">
        <w:t>.</w:t>
      </w:r>
      <w:r w:rsidRPr="00FB115E">
        <w:t xml:space="preserve"> жилья, в том числе: 12 276 </w:t>
      </w:r>
      <w:r w:rsidR="005970BC">
        <w:t xml:space="preserve">кв. </w:t>
      </w:r>
      <w:r w:rsidRPr="00696A0C">
        <w:t>м</w:t>
      </w:r>
      <w:r w:rsidR="005970BC">
        <w:t>.</w:t>
      </w:r>
      <w:r>
        <w:rPr>
          <w:vertAlign w:val="superscript"/>
        </w:rPr>
        <w:t xml:space="preserve"> </w:t>
      </w:r>
      <w:r w:rsidRPr="00FB115E">
        <w:t xml:space="preserve">многоквартирного жилья, 5 769,5 </w:t>
      </w:r>
      <w:r w:rsidR="005970BC">
        <w:t xml:space="preserve">кв. </w:t>
      </w:r>
      <w:r w:rsidRPr="00696A0C">
        <w:t>м</w:t>
      </w:r>
      <w:r w:rsidR="005970BC">
        <w:t>.</w:t>
      </w:r>
      <w:r>
        <w:rPr>
          <w:vertAlign w:val="superscript"/>
        </w:rPr>
        <w:t xml:space="preserve"> </w:t>
      </w:r>
      <w:r w:rsidRPr="00FB115E">
        <w:t xml:space="preserve">индивидуального жилья, 2 782,7 </w:t>
      </w:r>
      <w:r w:rsidR="005970BC">
        <w:t xml:space="preserve">кв. </w:t>
      </w:r>
      <w:r w:rsidRPr="00696A0C">
        <w:t>м</w:t>
      </w:r>
      <w:r w:rsidR="005970BC">
        <w:t>.</w:t>
      </w:r>
      <w:r>
        <w:rPr>
          <w:vertAlign w:val="superscript"/>
        </w:rPr>
        <w:t xml:space="preserve"> </w:t>
      </w:r>
      <w:r w:rsidRPr="00FB115E">
        <w:t>жилых (садовых) домов на территории СОНТ.</w:t>
      </w:r>
      <w:proofErr w:type="gramEnd"/>
      <w:r w:rsidRPr="00FB115E">
        <w:t xml:space="preserve"> Показатель «Общий объем ввода жилья» исполнен</w:t>
      </w:r>
      <w:r w:rsidRPr="00A65C01">
        <w:t xml:space="preserve"> на 114,8% (план – 18,2 тыс.</w:t>
      </w:r>
      <w:r w:rsidRPr="00FE6F7A">
        <w:t xml:space="preserve"> </w:t>
      </w:r>
      <w:r w:rsidR="005970BC">
        <w:t xml:space="preserve">кв. </w:t>
      </w:r>
      <w:r w:rsidRPr="00696A0C">
        <w:t>м</w:t>
      </w:r>
      <w:r w:rsidR="005970BC">
        <w:t>.</w:t>
      </w:r>
      <w:r w:rsidRPr="00A65C01">
        <w:t>).</w:t>
      </w:r>
    </w:p>
    <w:p w:rsidR="00893942" w:rsidRPr="00696A0C" w:rsidRDefault="00893942" w:rsidP="00893942">
      <w:pPr>
        <w:ind w:firstLine="709"/>
        <w:jc w:val="both"/>
        <w:rPr>
          <w:rFonts w:eastAsia="Calibri"/>
        </w:rPr>
      </w:pPr>
      <w:r w:rsidRPr="00696A0C">
        <w:rPr>
          <w:rFonts w:eastAsia="Calibri"/>
        </w:rPr>
        <w:t>Администрацией города Урай на постоянной основе предпринимаются все возможные меры по стимулированию застройщиков к вводу индивидуального жилья. На протяжении отчетного периода велась работа с застройщиками индивидуальных жилых домов на предмет своевременной с</w:t>
      </w:r>
      <w:r>
        <w:rPr>
          <w:rFonts w:eastAsia="Calibri"/>
        </w:rPr>
        <w:t>дачи объектов в эксплуатацию: осуществлялся мониторинг готовности, проводились</w:t>
      </w:r>
      <w:r w:rsidRPr="00696A0C">
        <w:rPr>
          <w:rFonts w:eastAsia="Calibri"/>
        </w:rPr>
        <w:t xml:space="preserve"> беседы с застройщиками, в кратчайшие сроки оформля</w:t>
      </w:r>
      <w:r>
        <w:rPr>
          <w:rFonts w:eastAsia="Calibri"/>
        </w:rPr>
        <w:t>лись</w:t>
      </w:r>
      <w:r w:rsidRPr="00696A0C">
        <w:rPr>
          <w:rFonts w:eastAsia="Calibri"/>
        </w:rPr>
        <w:t xml:space="preserve"> постановления о присвоении адресов объектам ИЖС. </w:t>
      </w:r>
    </w:p>
    <w:p w:rsidR="00893942" w:rsidRPr="00696A0C" w:rsidRDefault="00893942" w:rsidP="00893942">
      <w:pPr>
        <w:ind w:firstLine="709"/>
        <w:jc w:val="both"/>
      </w:pPr>
      <w:r w:rsidRPr="00696A0C">
        <w:t>По итогам 2019 года отмечается улучшение показателей по вводу в эксплуатацию объектов индивидуального жилищного строительства. Отчасти улучшение показателей вызвано изменениями в Градостроительный кодекс РФ от 04.08.2018. В связи с введением нового порядка ввода в эксплуатацию объектов индивидуального жилищного строительства и садовых домов первичная учетная документация формируется органами местного самоуправления.</w:t>
      </w:r>
    </w:p>
    <w:p w:rsidR="00893942" w:rsidRPr="00696A0C" w:rsidRDefault="00893942" w:rsidP="00893942">
      <w:pPr>
        <w:ind w:firstLine="709"/>
        <w:jc w:val="both"/>
      </w:pPr>
      <w:r w:rsidRPr="00696A0C">
        <w:t xml:space="preserve">Количество выданных разрешений на строительство (уведомлений) индивидуальных жилых домов в сравнении с аналогичным периодом 2018 года сохраняется на прежнем уровне. Тем не менее, ввод объектов ИЖС по итогам 2019 года превысил плановый показатель на 43%, в натуральном выражении превышение ввода составило 1 751,0 </w:t>
      </w:r>
      <w:r w:rsidR="005970BC">
        <w:t xml:space="preserve">кв. </w:t>
      </w:r>
      <w:r w:rsidRPr="00696A0C">
        <w:t xml:space="preserve">м </w:t>
      </w:r>
    </w:p>
    <w:p w:rsidR="00893942" w:rsidRPr="00413D26" w:rsidRDefault="00893942" w:rsidP="00893942">
      <w:pPr>
        <w:ind w:firstLine="709"/>
        <w:jc w:val="both"/>
        <w:rPr>
          <w:rStyle w:val="af4"/>
          <w:rFonts w:eastAsia="Calibri"/>
          <w:b w:val="0"/>
        </w:rPr>
      </w:pPr>
      <w:r w:rsidRPr="00696A0C">
        <w:t xml:space="preserve">Немаловажное значение в развитии жилищного строительства в муниципальном образовании имеет увеличение числа предоставляемых земельных участков для индивидуального жилищного строительства. </w:t>
      </w:r>
      <w:proofErr w:type="gramStart"/>
      <w:r w:rsidRPr="00696A0C">
        <w:t xml:space="preserve">В рамках реализации положений Законов Ханты-Мансийского автономного округа - </w:t>
      </w:r>
      <w:proofErr w:type="spellStart"/>
      <w:r w:rsidRPr="00696A0C">
        <w:t>Югры</w:t>
      </w:r>
      <w:proofErr w:type="spellEnd"/>
      <w:r w:rsidRPr="00696A0C">
        <w:t xml:space="preserve"> от 03.05.2000 №26-оз «О регулировании отдельных земельных отношений в Ханты-Мансийском автономном округе - </w:t>
      </w:r>
      <w:proofErr w:type="spellStart"/>
      <w:r w:rsidRPr="00696A0C">
        <w:t>Югре</w:t>
      </w:r>
      <w:proofErr w:type="spellEnd"/>
      <w:r w:rsidRPr="00696A0C">
        <w:t>», от 06.07.2005 №57-оз «О регулировании отдельных жилищных отношений в Ханты-</w:t>
      </w:r>
      <w:r w:rsidRPr="00413D26">
        <w:t xml:space="preserve">Мансийском автономном округе - </w:t>
      </w:r>
      <w:proofErr w:type="spellStart"/>
      <w:r w:rsidRPr="00413D26">
        <w:t>Югре</w:t>
      </w:r>
      <w:proofErr w:type="spellEnd"/>
      <w:r w:rsidRPr="00413D26">
        <w:t>» на конец 2019 года принято на учет 149 семей льготной категории, в том числе 129 многодетных семей.</w:t>
      </w:r>
      <w:proofErr w:type="gramEnd"/>
    </w:p>
    <w:p w:rsidR="00893942" w:rsidRPr="00413D26" w:rsidRDefault="00893942" w:rsidP="00893942">
      <w:pPr>
        <w:ind w:firstLine="709"/>
        <w:jc w:val="both"/>
      </w:pPr>
      <w:r w:rsidRPr="00696A0C">
        <w:t>Согласно утвержденного перечня земельных участков, предоставляемых бесплатно в собственность гражданам для индивидуального жилищного строительства</w:t>
      </w:r>
      <w:r>
        <w:t>,</w:t>
      </w:r>
      <w:r w:rsidRPr="00696A0C">
        <w:t xml:space="preserve"> в 2019 для ИЖС льготным категориям граждан </w:t>
      </w:r>
      <w:r w:rsidR="005970BC">
        <w:t>п</w:t>
      </w:r>
      <w:r w:rsidRPr="00696A0C">
        <w:t>редоставлено 24 земельных участка общей площадью 2,0192 га</w:t>
      </w:r>
      <w:proofErr w:type="gramStart"/>
      <w:r w:rsidRPr="00696A0C">
        <w:t xml:space="preserve">., </w:t>
      </w:r>
      <w:proofErr w:type="gramEnd"/>
      <w:r w:rsidRPr="00696A0C">
        <w:t xml:space="preserve">в том числе: 19 земельных участков многодетным семьям, 5 земельных участков иным льготным </w:t>
      </w:r>
      <w:r w:rsidRPr="00413D26">
        <w:t xml:space="preserve">категориям (молодые семьи, репрессированные, ветераны боевых действий). </w:t>
      </w:r>
    </w:p>
    <w:p w:rsidR="00893942" w:rsidRPr="00413D26" w:rsidRDefault="00893942" w:rsidP="00893942">
      <w:pPr>
        <w:ind w:firstLine="709"/>
        <w:jc w:val="both"/>
      </w:pPr>
      <w:r w:rsidRPr="00413D26">
        <w:t>В 2019 году посредством аукциона предоставлено:</w:t>
      </w:r>
    </w:p>
    <w:p w:rsidR="00893942" w:rsidRPr="00696A0C" w:rsidRDefault="00893942" w:rsidP="00893942">
      <w:pPr>
        <w:ind w:firstLine="709"/>
        <w:jc w:val="both"/>
      </w:pPr>
      <w:r w:rsidRPr="00413D26">
        <w:t>- 7 земельных участков для строительства</w:t>
      </w:r>
      <w:r w:rsidRPr="00696A0C">
        <w:t xml:space="preserve"> многоквартирных жилых домов общей площадью 2,0647 га. Земельные участки расположены в мкр.1А, 2А, 1Д;  </w:t>
      </w:r>
    </w:p>
    <w:p w:rsidR="00893942" w:rsidRPr="00696A0C" w:rsidRDefault="00893942" w:rsidP="00893942">
      <w:pPr>
        <w:ind w:firstLine="709"/>
        <w:jc w:val="both"/>
      </w:pPr>
      <w:r w:rsidRPr="00696A0C">
        <w:t xml:space="preserve">- 7 земельных участков для индивидуального жилищного строительства общей площадью 0,3694 га. Земельные участки расположены в районе улиц </w:t>
      </w:r>
      <w:proofErr w:type="spellStart"/>
      <w:r w:rsidRPr="00696A0C">
        <w:t>Островского-Пионеров-Гоголя</w:t>
      </w:r>
      <w:proofErr w:type="spellEnd"/>
      <w:r w:rsidRPr="00696A0C">
        <w:t xml:space="preserve">, на улице 9 Мая. </w:t>
      </w:r>
    </w:p>
    <w:p w:rsidR="00893942" w:rsidRPr="00696A0C" w:rsidRDefault="00893942" w:rsidP="00893942">
      <w:pPr>
        <w:ind w:firstLine="709"/>
        <w:jc w:val="both"/>
      </w:pPr>
      <w:proofErr w:type="gramStart"/>
      <w:r w:rsidRPr="00696A0C">
        <w:t xml:space="preserve">В течение 2019 года велась планомерная работа по осуществлению контроля за ходом строительства объектов капитального строительства, выполнения объема строительных работ, координации действий застройщиков: оказано оперативное содействие застройщикам и предприняты все необходимые меры по устранению задержек в строительстве объектов; оперативно проводились необходимые технические совещания; комплекты документов, </w:t>
      </w:r>
      <w:r w:rsidRPr="00696A0C">
        <w:lastRenderedPageBreak/>
        <w:t>поступающие по данным объектам, рассматривались в первую очередь;</w:t>
      </w:r>
      <w:proofErr w:type="gramEnd"/>
      <w:r w:rsidRPr="00696A0C">
        <w:t xml:space="preserve"> застройщикам оказывалось содействие в оформлении необходимых документов.</w:t>
      </w:r>
    </w:p>
    <w:p w:rsidR="00893942" w:rsidRPr="00696A0C" w:rsidRDefault="00893942" w:rsidP="00893942">
      <w:pPr>
        <w:ind w:firstLine="709"/>
        <w:jc w:val="both"/>
        <w:rPr>
          <w:b/>
        </w:rPr>
      </w:pPr>
      <w:r w:rsidRPr="00696A0C">
        <w:rPr>
          <w:b/>
        </w:rPr>
        <w:t xml:space="preserve">Ремонт муниципального жилищного фонда. </w:t>
      </w:r>
      <w:r w:rsidRPr="000068AE">
        <w:t>В 2019 году за счет средств местного бюджета произведен ремонт в 23 муниципальных квартирах</w:t>
      </w:r>
      <w:r w:rsidRPr="00696A0C">
        <w:t xml:space="preserve"> и произведена замена 59 вышедших из строя индивидуальных приборов учета в муниципальных квартирах на сумму 2,248 млн.</w:t>
      </w:r>
      <w:r w:rsidR="00B205E5">
        <w:t xml:space="preserve"> </w:t>
      </w:r>
      <w:r w:rsidRPr="00696A0C">
        <w:t xml:space="preserve">рублей. </w:t>
      </w:r>
    </w:p>
    <w:p w:rsidR="00392EE1" w:rsidRDefault="00392EE1" w:rsidP="00392EE1">
      <w:pPr>
        <w:widowControl w:val="0"/>
        <w:autoSpaceDE w:val="0"/>
        <w:autoSpaceDN w:val="0"/>
        <w:adjustRightInd w:val="0"/>
        <w:sectPr w:rsidR="00392EE1" w:rsidSect="00CB0D83">
          <w:pgSz w:w="11905" w:h="16838"/>
          <w:pgMar w:top="851" w:right="567" w:bottom="851" w:left="1418" w:header="720" w:footer="720" w:gutter="0"/>
          <w:cols w:space="720"/>
          <w:noEndnote/>
        </w:sectPr>
      </w:pPr>
    </w:p>
    <w:p w:rsidR="00603157" w:rsidRPr="00FF506C" w:rsidRDefault="00603157" w:rsidP="00603157">
      <w:pPr>
        <w:widowControl w:val="0"/>
        <w:autoSpaceDE w:val="0"/>
        <w:autoSpaceDN w:val="0"/>
        <w:adjustRightInd w:val="0"/>
        <w:jc w:val="center"/>
      </w:pPr>
      <w:r w:rsidRPr="00FF506C">
        <w:lastRenderedPageBreak/>
        <w:t xml:space="preserve">Информация о состоянии жилищного фонда в городских округах и муниципальных районах Ханты-Мансийского автономного округа - </w:t>
      </w:r>
      <w:proofErr w:type="spellStart"/>
      <w:r w:rsidRPr="00FF506C">
        <w:t>Югры</w:t>
      </w:r>
      <w:proofErr w:type="spellEnd"/>
      <w:r w:rsidRPr="00FF506C">
        <w:t xml:space="preserve"> за отчетный период, кв. метров</w:t>
      </w:r>
    </w:p>
    <w:p w:rsidR="00603157" w:rsidRPr="00FF506C" w:rsidRDefault="00603157" w:rsidP="00603157">
      <w:pPr>
        <w:widowControl w:val="0"/>
        <w:autoSpaceDE w:val="0"/>
        <w:autoSpaceDN w:val="0"/>
        <w:adjustRightInd w:val="0"/>
        <w:jc w:val="center"/>
        <w:rPr>
          <w:b/>
        </w:rPr>
      </w:pPr>
      <w:proofErr w:type="spellStart"/>
      <w:r w:rsidRPr="00FF506C">
        <w:rPr>
          <w:b/>
        </w:rPr>
        <w:t>________________город</w:t>
      </w:r>
      <w:proofErr w:type="spellEnd"/>
      <w:r w:rsidRPr="00FF506C">
        <w:rPr>
          <w:b/>
        </w:rPr>
        <w:t xml:space="preserve"> Урай__________________________</w:t>
      </w:r>
    </w:p>
    <w:p w:rsidR="00603157" w:rsidRPr="003F4920" w:rsidRDefault="00603157" w:rsidP="00603157">
      <w:pPr>
        <w:widowControl w:val="0"/>
        <w:autoSpaceDE w:val="0"/>
        <w:autoSpaceDN w:val="0"/>
        <w:adjustRightInd w:val="0"/>
        <w:jc w:val="center"/>
      </w:pPr>
      <w:r w:rsidRPr="003F4920">
        <w:t>наименование городского округа (муниципального района)</w:t>
      </w:r>
    </w:p>
    <w:p w:rsidR="00603157" w:rsidRPr="003F4920" w:rsidRDefault="003F4920" w:rsidP="003F4920">
      <w:pPr>
        <w:widowControl w:val="0"/>
        <w:autoSpaceDE w:val="0"/>
        <w:autoSpaceDN w:val="0"/>
        <w:adjustRightInd w:val="0"/>
        <w:jc w:val="center"/>
        <w:rPr>
          <w:sz w:val="22"/>
          <w:szCs w:val="22"/>
        </w:rPr>
      </w:pPr>
      <w:r>
        <w:rPr>
          <w:sz w:val="22"/>
          <w:szCs w:val="22"/>
        </w:rPr>
        <w:t xml:space="preserve">                                                                                                                                                                                                                                               </w:t>
      </w:r>
      <w:r w:rsidRPr="003F4920">
        <w:rPr>
          <w:sz w:val="22"/>
          <w:szCs w:val="22"/>
        </w:rPr>
        <w:t xml:space="preserve">Таблица </w:t>
      </w:r>
      <w:r w:rsidR="00272154">
        <w:rPr>
          <w:sz w:val="22"/>
          <w:szCs w:val="22"/>
        </w:rPr>
        <w:t>8</w:t>
      </w:r>
    </w:p>
    <w:tbl>
      <w:tblPr>
        <w:tblW w:w="0" w:type="auto"/>
        <w:tblInd w:w="695" w:type="dxa"/>
        <w:tblLayout w:type="fixed"/>
        <w:tblCellMar>
          <w:top w:w="75" w:type="dxa"/>
          <w:left w:w="0" w:type="dxa"/>
          <w:bottom w:w="75" w:type="dxa"/>
          <w:right w:w="0" w:type="dxa"/>
        </w:tblCellMar>
        <w:tblLook w:val="0000"/>
      </w:tblPr>
      <w:tblGrid>
        <w:gridCol w:w="1191"/>
        <w:gridCol w:w="1531"/>
        <w:gridCol w:w="1389"/>
        <w:gridCol w:w="1361"/>
        <w:gridCol w:w="1417"/>
        <w:gridCol w:w="850"/>
        <w:gridCol w:w="1077"/>
        <w:gridCol w:w="1163"/>
        <w:gridCol w:w="1419"/>
        <w:gridCol w:w="1164"/>
        <w:gridCol w:w="1757"/>
      </w:tblGrid>
      <w:tr w:rsidR="00807C62" w:rsidRPr="00FF506C" w:rsidTr="00810240">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Отчетный период</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Общая площадь жилых помещений на начало года, всего</w:t>
            </w:r>
            <w:r>
              <w:t xml:space="preserve"> – тыс. кв.м.*</w:t>
            </w:r>
          </w:p>
        </w:tc>
        <w:tc>
          <w:tcPr>
            <w:tcW w:w="50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в том числе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Выбыло общей площади жилых помещений за год, всего – тыс. кв.м.</w:t>
            </w:r>
            <w:r>
              <w:t>*</w:t>
            </w:r>
          </w:p>
        </w:tc>
        <w:tc>
          <w:tcPr>
            <w:tcW w:w="37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в том числе</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Общая площадь жилых помещений, введенная в действие за год</w:t>
            </w:r>
            <w:r>
              <w:t xml:space="preserve"> – тыс. кв.м.**</w:t>
            </w:r>
          </w:p>
        </w:tc>
      </w:tr>
      <w:tr w:rsidR="00807C62" w:rsidRPr="00FF506C" w:rsidTr="00810240">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both"/>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площадь ветхого жилищного фонда</w:t>
            </w:r>
            <w:r>
              <w:t xml:space="preserve"> – тыс. кв.м.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площадь аварийного жилищного фонда</w:t>
            </w:r>
            <w:r>
              <w:t xml:space="preserve"> – тыс. кв.м.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площадь пригодного для проживания жилищного фонда – тыс. кв.м.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прочее</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снесено по причине ветхости</w:t>
            </w:r>
            <w:r>
              <w:t xml:space="preserve"> – тыс. кв.м.</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снесено по причине аварийности</w:t>
            </w:r>
            <w:r>
              <w:t xml:space="preserve"> – тыс. кв.м.</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3C3E5C">
              <w:t>иные причины – тыс. кв.м. – тыс. кв.м.</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rsidRPr="00FF506C">
              <w:t>2016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1E4C28" w:rsidRDefault="00435E90" w:rsidP="00435E90">
            <w:pPr>
              <w:widowControl w:val="0"/>
              <w:autoSpaceDE w:val="0"/>
              <w:autoSpaceDN w:val="0"/>
              <w:adjustRightInd w:val="0"/>
              <w:jc w:val="center"/>
            </w:pPr>
            <w:r>
              <w:t>886,4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74458" w:rsidRDefault="00435E90" w:rsidP="00435E90">
            <w:pPr>
              <w:jc w:val="center"/>
              <w:rPr>
                <w:rFonts w:eastAsia="Calibri"/>
                <w:highlight w:val="yellow"/>
              </w:rPr>
            </w:pPr>
            <w:r>
              <w:rPr>
                <w:rFonts w:eastAsia="Calibri"/>
                <w:lang w:val="en-US"/>
              </w:rPr>
              <w:t>104</w:t>
            </w:r>
            <w:r>
              <w:rPr>
                <w:rFonts w:eastAsia="Calibri"/>
              </w:rPr>
              <w:t>,9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jc w:val="center"/>
              <w:rPr>
                <w:rFonts w:eastAsia="Calibri"/>
                <w:highlight w:val="yellow"/>
              </w:rPr>
            </w:pPr>
            <w:r w:rsidRPr="00374458">
              <w:rPr>
                <w:rFonts w:eastAsia="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jc w:val="center"/>
              <w:rPr>
                <w:color w:val="000000"/>
                <w:highlight w:val="yellow"/>
              </w:rPr>
            </w:pPr>
            <w:r w:rsidRPr="00374458">
              <w:rPr>
                <w:color w:val="000000"/>
              </w:rPr>
              <w:t>780,5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C3E5C"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widowControl w:val="0"/>
              <w:autoSpaceDE w:val="0"/>
              <w:autoSpaceDN w:val="0"/>
              <w:adjustRightInd w:val="0"/>
              <w:jc w:val="center"/>
            </w:pPr>
            <w:r w:rsidRPr="008A3311">
              <w:t>8,1</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jc w:val="center"/>
              <w:rPr>
                <w:rFonts w:eastAsia="Calibri"/>
              </w:rPr>
            </w:pPr>
            <w:r w:rsidRPr="008A3311">
              <w:rPr>
                <w:rFonts w:eastAsia="Calibri"/>
              </w:rPr>
              <w:t>6,7</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jc w:val="center"/>
              <w:rPr>
                <w:rFonts w:eastAsia="Calibri"/>
              </w:rPr>
            </w:pPr>
            <w:r w:rsidRPr="008A3311">
              <w:rPr>
                <w:rFonts w:eastAsia="Calibri"/>
              </w:rPr>
              <w:t>0,5</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widowControl w:val="0"/>
              <w:autoSpaceDE w:val="0"/>
              <w:autoSpaceDN w:val="0"/>
              <w:adjustRightInd w:val="0"/>
              <w:jc w:val="center"/>
            </w:pPr>
            <w:r w:rsidRPr="008A3311">
              <w:t>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FF506C" w:rsidRDefault="00435E90" w:rsidP="00435E90">
            <w:pPr>
              <w:widowControl w:val="0"/>
              <w:autoSpaceDE w:val="0"/>
              <w:autoSpaceDN w:val="0"/>
              <w:adjustRightInd w:val="0"/>
              <w:jc w:val="center"/>
            </w:pPr>
            <w:r>
              <w:t>11,58</w:t>
            </w: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rsidRPr="00FF506C">
              <w:t>2017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widowControl w:val="0"/>
              <w:autoSpaceDE w:val="0"/>
              <w:autoSpaceDN w:val="0"/>
              <w:adjustRightInd w:val="0"/>
              <w:jc w:val="center"/>
              <w:rPr>
                <w:highlight w:val="yellow"/>
              </w:rPr>
            </w:pPr>
            <w:r w:rsidRPr="00F92433">
              <w:t>889,7</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795834" w:rsidRDefault="008D1C3A" w:rsidP="008D1C3A">
            <w:pPr>
              <w:jc w:val="center"/>
              <w:rPr>
                <w:rFonts w:eastAsia="Calibri"/>
                <w:highlight w:val="yellow"/>
              </w:rPr>
            </w:pPr>
            <w:r w:rsidRPr="00633DED">
              <w:rPr>
                <w:rFonts w:eastAsia="Calibri"/>
              </w:rPr>
              <w:t>98</w:t>
            </w:r>
            <w:r w:rsidR="00795834" w:rsidRPr="00633DED">
              <w:rPr>
                <w:rFonts w:eastAsia="Calibri"/>
              </w:rPr>
              <w:t>,</w:t>
            </w:r>
            <w:r w:rsidRPr="00633DED">
              <w:rPr>
                <w:rFonts w:eastAsia="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795834" w:rsidRDefault="00633DED" w:rsidP="00435E90">
            <w:pPr>
              <w:jc w:val="center"/>
              <w:rPr>
                <w:rFonts w:eastAsia="Calibri"/>
                <w:highlight w:val="yellow"/>
              </w:rPr>
            </w:pPr>
            <w:r w:rsidRPr="00633DED">
              <w:rPr>
                <w:rFonts w:eastAsia="Calibri"/>
              </w:rPr>
              <w:t>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74458" w:rsidRDefault="0063275C" w:rsidP="00633DED">
            <w:pPr>
              <w:jc w:val="center"/>
              <w:rPr>
                <w:color w:val="000000"/>
              </w:rPr>
            </w:pPr>
            <w:r w:rsidRPr="0063275C">
              <w:rPr>
                <w:color w:val="000000"/>
              </w:rPr>
              <w:t>7</w:t>
            </w:r>
            <w:r w:rsidR="00435E90" w:rsidRPr="0063275C">
              <w:rPr>
                <w:color w:val="000000"/>
              </w:rPr>
              <w:t>9</w:t>
            </w:r>
            <w:r w:rsidRPr="0063275C">
              <w:rPr>
                <w:color w:val="000000"/>
              </w:rPr>
              <w:t>1</w:t>
            </w:r>
            <w:r w:rsidR="00435E90" w:rsidRPr="0063275C">
              <w:rPr>
                <w:color w:val="000000"/>
              </w:rPr>
              <w:t>,</w:t>
            </w:r>
            <w:r w:rsidR="00633DED">
              <w:rPr>
                <w:color w:val="00000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widowControl w:val="0"/>
              <w:autoSpaceDE w:val="0"/>
              <w:autoSpaceDN w:val="0"/>
              <w:adjustRightInd w:val="0"/>
              <w:jc w:val="center"/>
              <w:rPr>
                <w:highlight w:val="yellow"/>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t>8</w:t>
            </w:r>
            <w:r w:rsidRPr="00AD374D">
              <w:t>,</w:t>
            </w:r>
            <w:r>
              <w:t>6</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Pr>
                <w:rFonts w:eastAsia="Calibri"/>
              </w:rPr>
              <w:t>8</w:t>
            </w:r>
            <w:r w:rsidRPr="00AD374D">
              <w:rPr>
                <w:rFonts w:eastAsia="Calibri"/>
              </w:rPr>
              <w:t>,</w:t>
            </w:r>
            <w:r>
              <w:rPr>
                <w:rFonts w:eastAsia="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sidRPr="00AD374D">
              <w:rPr>
                <w:rFonts w:eastAsia="Calibri"/>
              </w:rPr>
              <w:t>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rsidRPr="00AD374D">
              <w:t>0,</w:t>
            </w:r>
            <w: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5905E0" w:rsidRDefault="00097F1F" w:rsidP="00435E90">
            <w:pPr>
              <w:widowControl w:val="0"/>
              <w:autoSpaceDE w:val="0"/>
              <w:autoSpaceDN w:val="0"/>
              <w:adjustRightInd w:val="0"/>
              <w:jc w:val="center"/>
            </w:pPr>
            <w:r>
              <w:t>11,94</w:t>
            </w: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t>2018</w:t>
            </w:r>
            <w:r w:rsidRPr="00FF506C">
              <w:t xml:space="preserve">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35E90" w:rsidP="00435E90">
            <w:pPr>
              <w:widowControl w:val="0"/>
              <w:autoSpaceDE w:val="0"/>
              <w:autoSpaceDN w:val="0"/>
              <w:adjustRightInd w:val="0"/>
              <w:jc w:val="center"/>
            </w:pPr>
            <w:r w:rsidRPr="004A4142">
              <w:t>894,0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A4142" w:rsidP="00633DED">
            <w:pPr>
              <w:jc w:val="center"/>
              <w:rPr>
                <w:rFonts w:eastAsia="Calibri"/>
              </w:rPr>
            </w:pPr>
            <w:r w:rsidRPr="004A4142">
              <w:rPr>
                <w:rFonts w:eastAsia="Calibri"/>
              </w:rPr>
              <w:t>72,2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A4142" w:rsidP="00435E90">
            <w:pPr>
              <w:jc w:val="center"/>
              <w:rPr>
                <w:rFonts w:eastAsia="Calibri"/>
              </w:rPr>
            </w:pPr>
            <w:r w:rsidRPr="004A4142">
              <w:rPr>
                <w:rFonts w:eastAsia="Calibri"/>
              </w:rPr>
              <w:t>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35E90" w:rsidP="004A4142">
            <w:pPr>
              <w:jc w:val="center"/>
              <w:rPr>
                <w:color w:val="000000"/>
              </w:rPr>
            </w:pPr>
            <w:r w:rsidRPr="004A4142">
              <w:rPr>
                <w:color w:val="000000"/>
              </w:rPr>
              <w:t>8</w:t>
            </w:r>
            <w:r w:rsidR="00567D03" w:rsidRPr="004A4142">
              <w:rPr>
                <w:color w:val="000000"/>
              </w:rPr>
              <w:t>0</w:t>
            </w:r>
            <w:r w:rsidR="004A4142" w:rsidRPr="004A4142">
              <w:rPr>
                <w:color w:val="000000"/>
              </w:rPr>
              <w:t>8</w:t>
            </w:r>
            <w:r w:rsidRPr="004A4142">
              <w:rPr>
                <w:color w:val="000000"/>
              </w:rPr>
              <w:t>,</w:t>
            </w:r>
            <w:r w:rsidR="004A4142" w:rsidRPr="004A4142">
              <w:rPr>
                <w:color w:val="000000"/>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3D5C66" w:rsidP="003D5C66">
            <w:pPr>
              <w:widowControl w:val="0"/>
              <w:autoSpaceDE w:val="0"/>
              <w:autoSpaceDN w:val="0"/>
              <w:adjustRightInd w:val="0"/>
              <w:jc w:val="center"/>
            </w:pPr>
            <w:r>
              <w:t>5</w:t>
            </w:r>
            <w:r w:rsidR="00435E90" w:rsidRPr="00EF54CF">
              <w:t>,</w:t>
            </w:r>
            <w:r>
              <w:t>6</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3D5C66" w:rsidP="003D5C66">
            <w:pPr>
              <w:jc w:val="center"/>
              <w:rPr>
                <w:rFonts w:eastAsia="Calibri"/>
              </w:rPr>
            </w:pPr>
            <w:r>
              <w:rPr>
                <w:rFonts w:eastAsia="Calibri"/>
              </w:rPr>
              <w:t>1,5</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3D5C66" w:rsidP="00435E90">
            <w:pPr>
              <w:jc w:val="center"/>
              <w:rPr>
                <w:rFonts w:eastAsia="Calibri"/>
              </w:rPr>
            </w:pPr>
            <w:r>
              <w:rPr>
                <w:rFonts w:eastAsia="Calibri"/>
              </w:rPr>
              <w:t>3,2</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435E90" w:rsidP="003D5C66">
            <w:pPr>
              <w:widowControl w:val="0"/>
              <w:autoSpaceDE w:val="0"/>
              <w:autoSpaceDN w:val="0"/>
              <w:adjustRightInd w:val="0"/>
              <w:jc w:val="center"/>
            </w:pPr>
            <w:r w:rsidRPr="00EF54CF">
              <w:t>0,</w:t>
            </w:r>
            <w:r w:rsidR="003D5C66">
              <w:t>9</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5E90" w:rsidRPr="00EF54CF" w:rsidRDefault="00435E90" w:rsidP="003D5C66">
            <w:pPr>
              <w:widowControl w:val="0"/>
              <w:autoSpaceDE w:val="0"/>
              <w:autoSpaceDN w:val="0"/>
              <w:adjustRightInd w:val="0"/>
              <w:jc w:val="center"/>
            </w:pPr>
            <w:r w:rsidRPr="00EF54CF">
              <w:t>14,</w:t>
            </w:r>
            <w:r w:rsidR="003D5C66">
              <w:t>8</w:t>
            </w:r>
          </w:p>
        </w:tc>
      </w:tr>
      <w:tr w:rsidR="00893942"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Default="00893942" w:rsidP="00435E90">
            <w:pPr>
              <w:widowControl w:val="0"/>
              <w:autoSpaceDE w:val="0"/>
              <w:autoSpaceDN w:val="0"/>
              <w:adjustRightInd w:val="0"/>
              <w:jc w:val="center"/>
            </w:pPr>
            <w:r>
              <w:t>2019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Default="00893942" w:rsidP="003D5C66">
            <w:pPr>
              <w:widowControl w:val="0"/>
              <w:autoSpaceDE w:val="0"/>
              <w:autoSpaceDN w:val="0"/>
              <w:adjustRightInd w:val="0"/>
              <w:jc w:val="center"/>
            </w:pPr>
            <w:r>
              <w:t>903,4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893942" w:rsidP="00893942">
            <w:pPr>
              <w:jc w:val="center"/>
              <w:rPr>
                <w:rFonts w:eastAsia="Calibri"/>
              </w:rPr>
            </w:pPr>
            <w:r>
              <w:rPr>
                <w:rFonts w:eastAsia="Calibri"/>
              </w:rPr>
              <w:t>63,87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893942" w:rsidP="00893942">
            <w:pPr>
              <w:jc w:val="center"/>
              <w:rPr>
                <w:rFonts w:eastAsia="Calibri"/>
              </w:rPr>
            </w:pPr>
            <w:r>
              <w:rPr>
                <w:rFonts w:eastAsia="Calibri"/>
              </w:rPr>
              <w:t>17,06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55116" w:rsidRDefault="00893942" w:rsidP="00893942">
            <w:pPr>
              <w:jc w:val="center"/>
              <w:rPr>
                <w:color w:val="000000"/>
                <w:highlight w:val="yellow"/>
              </w:rPr>
            </w:pPr>
            <w:r w:rsidRPr="00837EB2">
              <w:rPr>
                <w:color w:val="000000"/>
              </w:rPr>
              <w:t>822,47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1042E0" w:rsidP="00893942">
            <w:pPr>
              <w:widowControl w:val="0"/>
              <w:autoSpaceDE w:val="0"/>
              <w:autoSpaceDN w:val="0"/>
              <w:adjustRightInd w:val="0"/>
              <w:jc w:val="center"/>
            </w:pPr>
            <w:r>
              <w:t>5,45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19420C" w:rsidP="0019420C">
            <w:pPr>
              <w:jc w:val="center"/>
              <w:rPr>
                <w:rFonts w:eastAsia="Calibri"/>
              </w:rPr>
            </w:pPr>
            <w:r>
              <w:rPr>
                <w:rFonts w:eastAsia="Calibri"/>
              </w:rPr>
              <w:t>1,6</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19420C" w:rsidP="0019420C">
            <w:pPr>
              <w:jc w:val="center"/>
              <w:rPr>
                <w:rFonts w:eastAsia="Calibri"/>
              </w:rPr>
            </w:pPr>
            <w:r>
              <w:rPr>
                <w:rFonts w:eastAsia="Calibri"/>
              </w:rPr>
              <w:t>2</w:t>
            </w:r>
            <w:r w:rsidR="001042E0">
              <w:rPr>
                <w:rFonts w:eastAsia="Calibri"/>
              </w:rPr>
              <w:t>,</w:t>
            </w:r>
            <w:r>
              <w:rPr>
                <w:rFonts w:eastAsia="Calibri"/>
              </w:rPr>
              <w:t>2</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1042E0" w:rsidP="00893942">
            <w:pPr>
              <w:widowControl w:val="0"/>
              <w:autoSpaceDE w:val="0"/>
              <w:autoSpaceDN w:val="0"/>
              <w:adjustRightInd w:val="0"/>
              <w:jc w:val="center"/>
            </w:pPr>
            <w:r>
              <w:t>1,65</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3942" w:rsidRPr="00EF54CF" w:rsidRDefault="00893942" w:rsidP="00435E90">
            <w:pPr>
              <w:widowControl w:val="0"/>
              <w:autoSpaceDE w:val="0"/>
              <w:autoSpaceDN w:val="0"/>
              <w:adjustRightInd w:val="0"/>
              <w:jc w:val="center"/>
            </w:pPr>
            <w:r>
              <w:t>19,8</w:t>
            </w:r>
          </w:p>
        </w:tc>
      </w:tr>
      <w:tr w:rsidR="00893942"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Default="00893942" w:rsidP="00F21CF9">
            <w:pPr>
              <w:widowControl w:val="0"/>
              <w:autoSpaceDE w:val="0"/>
              <w:autoSpaceDN w:val="0"/>
              <w:adjustRightInd w:val="0"/>
              <w:jc w:val="center"/>
            </w:pPr>
            <w:r>
              <w:t>2020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r w:rsidRPr="00893942">
              <w:t>917,75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rFonts w:eastAsia="Calibri"/>
              </w:rPr>
            </w:pPr>
            <w:r w:rsidRPr="00893942">
              <w:rPr>
                <w:rFonts w:eastAsia="Calibri"/>
              </w:rPr>
              <w:t>58,87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rFonts w:eastAsia="Calibri"/>
              </w:rPr>
            </w:pPr>
            <w:r w:rsidRPr="00893942">
              <w:rPr>
                <w:rFonts w:eastAsia="Calibri"/>
              </w:rPr>
              <w:t>14,56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color w:val="000000"/>
              </w:rPr>
            </w:pPr>
            <w:r w:rsidRPr="00893942">
              <w:rPr>
                <w:color w:val="000000"/>
              </w:rPr>
              <w:t>844,32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r w:rsidRPr="00893942">
              <w:t>7,07</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rFonts w:eastAsia="Calibri"/>
              </w:rPr>
            </w:pPr>
            <w:r w:rsidRPr="00893942">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rFonts w:eastAsia="Calibri"/>
              </w:rPr>
            </w:pPr>
            <w:r w:rsidRPr="00893942">
              <w:rPr>
                <w:rFonts w:eastAsia="Calibri"/>
              </w:rPr>
              <w:t>6,57</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r w:rsidRPr="00893942">
              <w:t>0,5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r w:rsidRPr="00893942">
              <w:t>17,06</w:t>
            </w:r>
          </w:p>
        </w:tc>
      </w:tr>
      <w:tr w:rsidR="00893942"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Default="00893942" w:rsidP="00F21CF9">
            <w:pPr>
              <w:widowControl w:val="0"/>
              <w:autoSpaceDE w:val="0"/>
              <w:autoSpaceDN w:val="0"/>
              <w:adjustRightInd w:val="0"/>
              <w:jc w:val="center"/>
            </w:pPr>
            <w:r>
              <w:t>2021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r w:rsidRPr="00893942">
              <w:t>927,74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rFonts w:eastAsia="Calibri"/>
              </w:rPr>
            </w:pPr>
            <w:r w:rsidRPr="00893942">
              <w:rPr>
                <w:rFonts w:eastAsia="Calibri"/>
              </w:rPr>
              <w:t>53,87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rFonts w:eastAsia="Calibri"/>
              </w:rPr>
            </w:pPr>
            <w:r w:rsidRPr="00893942">
              <w:rPr>
                <w:rFonts w:eastAsia="Calibri"/>
              </w:rPr>
              <w:t>15,02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color w:val="000000"/>
              </w:rPr>
            </w:pPr>
            <w:r w:rsidRPr="00893942">
              <w:rPr>
                <w:color w:val="000000"/>
              </w:rPr>
              <w:t>858,85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r w:rsidRPr="00893942">
              <w:t>10,7</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rFonts w:eastAsia="Calibri"/>
              </w:rPr>
            </w:pPr>
            <w:r w:rsidRPr="00893942">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rFonts w:eastAsia="Calibri"/>
              </w:rPr>
            </w:pPr>
            <w:r w:rsidRPr="00893942">
              <w:rPr>
                <w:rFonts w:eastAsia="Calibri"/>
              </w:rPr>
              <w:t>10,2</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r w:rsidRPr="00893942">
              <w:t>0,5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B205E5">
            <w:pPr>
              <w:widowControl w:val="0"/>
              <w:autoSpaceDE w:val="0"/>
              <w:autoSpaceDN w:val="0"/>
              <w:adjustRightInd w:val="0"/>
              <w:jc w:val="center"/>
            </w:pPr>
            <w:r w:rsidRPr="00893942">
              <w:t>16,22</w:t>
            </w:r>
          </w:p>
        </w:tc>
      </w:tr>
      <w:tr w:rsidR="00893942"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Default="00893942" w:rsidP="00F21CF9">
            <w:pPr>
              <w:widowControl w:val="0"/>
              <w:autoSpaceDE w:val="0"/>
              <w:autoSpaceDN w:val="0"/>
              <w:adjustRightInd w:val="0"/>
              <w:jc w:val="center"/>
            </w:pPr>
            <w:r>
              <w:t>2022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r w:rsidRPr="00893942">
              <w:t>933,2</w:t>
            </w:r>
            <w:r w:rsidR="00B205E5">
              <w:t>6</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19420C">
            <w:pPr>
              <w:jc w:val="center"/>
              <w:rPr>
                <w:rFonts w:eastAsia="Calibri"/>
              </w:rPr>
            </w:pPr>
            <w:r w:rsidRPr="00893942">
              <w:rPr>
                <w:rFonts w:eastAsia="Calibri"/>
              </w:rPr>
              <w:t>48,8</w:t>
            </w:r>
            <w:r w:rsidR="0019420C">
              <w:rPr>
                <w:rFonts w:eastAsia="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rFonts w:eastAsia="Calibri"/>
              </w:rPr>
            </w:pPr>
            <w:r w:rsidRPr="00893942">
              <w:rPr>
                <w:rFonts w:eastAsia="Calibri"/>
              </w:rPr>
              <w:t>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color w:val="000000"/>
              </w:rPr>
            </w:pPr>
            <w:r w:rsidRPr="00893942">
              <w:rPr>
                <w:color w:val="000000"/>
              </w:rPr>
              <w:t>875,0</w:t>
            </w:r>
            <w:r w:rsidR="00B205E5">
              <w:rPr>
                <w:color w:val="00000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r w:rsidRPr="00893942">
              <w:t>7,7</w:t>
            </w:r>
            <w:r w:rsidR="0019420C">
              <w:t>2</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rFonts w:eastAsia="Calibri"/>
              </w:rPr>
            </w:pPr>
            <w:r w:rsidRPr="00893942">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jc w:val="center"/>
              <w:rPr>
                <w:rFonts w:eastAsia="Calibri"/>
              </w:rPr>
            </w:pPr>
            <w:r w:rsidRPr="00893942">
              <w:rPr>
                <w:rFonts w:eastAsia="Calibri"/>
              </w:rPr>
              <w:t>7,22</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r w:rsidRPr="00893942">
              <w:t>0,5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422751">
            <w:pPr>
              <w:widowControl w:val="0"/>
              <w:autoSpaceDE w:val="0"/>
              <w:autoSpaceDN w:val="0"/>
              <w:adjustRightInd w:val="0"/>
              <w:jc w:val="center"/>
            </w:pPr>
            <w:r w:rsidRPr="00893942">
              <w:t>18,1</w:t>
            </w:r>
            <w:r w:rsidR="00422751">
              <w:t>1</w:t>
            </w:r>
          </w:p>
        </w:tc>
      </w:tr>
    </w:tbl>
    <w:p w:rsidR="00603157" w:rsidRPr="006543DD" w:rsidRDefault="006543DD" w:rsidP="00603157">
      <w:pPr>
        <w:widowControl w:val="0"/>
        <w:autoSpaceDE w:val="0"/>
        <w:autoSpaceDN w:val="0"/>
        <w:adjustRightInd w:val="0"/>
        <w:jc w:val="both"/>
      </w:pPr>
      <w:r w:rsidRPr="006543DD">
        <w:t xml:space="preserve">* </w:t>
      </w:r>
      <w:r>
        <w:t>Ф</w:t>
      </w:r>
      <w:r w:rsidRPr="006543DD">
        <w:t>орм</w:t>
      </w:r>
      <w:r>
        <w:t>а</w:t>
      </w:r>
      <w:r w:rsidRPr="006543DD">
        <w:t xml:space="preserve"> 1-жилфонд.</w:t>
      </w:r>
    </w:p>
    <w:p w:rsidR="006543DD" w:rsidRDefault="006543DD" w:rsidP="00603157">
      <w:pPr>
        <w:widowControl w:val="0"/>
        <w:autoSpaceDE w:val="0"/>
        <w:autoSpaceDN w:val="0"/>
        <w:adjustRightInd w:val="0"/>
        <w:jc w:val="both"/>
      </w:pPr>
      <w:r w:rsidRPr="006543DD">
        <w:t>**</w:t>
      </w:r>
      <w:r>
        <w:t xml:space="preserve"> Статистическая информация.</w:t>
      </w:r>
    </w:p>
    <w:p w:rsidR="006543DD" w:rsidRPr="006543DD" w:rsidRDefault="006543DD" w:rsidP="00603157">
      <w:pPr>
        <w:widowControl w:val="0"/>
        <w:autoSpaceDE w:val="0"/>
        <w:autoSpaceDN w:val="0"/>
        <w:adjustRightInd w:val="0"/>
        <w:jc w:val="both"/>
        <w:sectPr w:rsidR="006543DD" w:rsidRPr="006543DD" w:rsidSect="00D37C91">
          <w:pgSz w:w="16838" w:h="11905" w:orient="landscape"/>
          <w:pgMar w:top="1418" w:right="567" w:bottom="567" w:left="567" w:header="720" w:footer="720" w:gutter="0"/>
          <w:cols w:space="720"/>
          <w:noEndnote/>
        </w:sectPr>
      </w:pPr>
    </w:p>
    <w:p w:rsidR="006D066A" w:rsidRPr="003B7102" w:rsidRDefault="00DE6D07" w:rsidP="009A6C4E">
      <w:pPr>
        <w:pStyle w:val="3"/>
        <w:spacing w:before="0" w:after="0"/>
        <w:ind w:firstLine="709"/>
        <w:jc w:val="both"/>
        <w:rPr>
          <w:rFonts w:ascii="Times New Roman" w:hAnsi="Times New Roman" w:cs="Times New Roman"/>
          <w:sz w:val="24"/>
          <w:szCs w:val="24"/>
          <w:lang w:val="ru-RU"/>
        </w:rPr>
      </w:pPr>
      <w:bookmarkStart w:id="15" w:name="_Toc418145380"/>
      <w:r w:rsidRPr="003B7102">
        <w:rPr>
          <w:rFonts w:ascii="Times New Roman" w:hAnsi="Times New Roman" w:cs="Times New Roman"/>
          <w:sz w:val="24"/>
          <w:szCs w:val="24"/>
          <w:lang w:val="ru-RU"/>
        </w:rPr>
        <w:lastRenderedPageBreak/>
        <w:t>1.9. Охрана прав граждан и юридических лиц.</w:t>
      </w:r>
      <w:bookmarkEnd w:id="15"/>
    </w:p>
    <w:p w:rsidR="00FC3F88" w:rsidRPr="00FC3F88" w:rsidRDefault="00FC3F88" w:rsidP="00CB2AD8">
      <w:pPr>
        <w:pStyle w:val="a8"/>
        <w:tabs>
          <w:tab w:val="left" w:pos="5520"/>
        </w:tabs>
        <w:autoSpaceDE w:val="0"/>
        <w:autoSpaceDN w:val="0"/>
        <w:adjustRightInd w:val="0"/>
        <w:ind w:left="0" w:firstLine="709"/>
        <w:jc w:val="both"/>
      </w:pPr>
      <w:proofErr w:type="gramStart"/>
      <w:r>
        <w:t xml:space="preserve">Охрана прав граждан и юридических лиц осуществляется органами местного самоуправления в рамках осуществления муниципального контроля в соответствии с </w:t>
      </w:r>
      <w:r w:rsidRPr="00FC3F88">
        <w:t>Фе</w:t>
      </w:r>
      <w:r>
        <w:t>деральным законом от 26.12.2008 №</w:t>
      </w:r>
      <w:r w:rsidRPr="00FC3F88">
        <w:t>294-ФЗ</w:t>
      </w:r>
      <w:r>
        <w:t xml:space="preserve"> «</w:t>
      </w:r>
      <w:r w:rsidRPr="00FC3F88">
        <w:t>О защите прав юридических лиц и индивидуальных предпринимателей при осуществлении государственного контроля (над</w:t>
      </w:r>
      <w:r>
        <w:t xml:space="preserve">зора) и муниципального контроля» и защиты прав потребителей в соответствии с </w:t>
      </w:r>
      <w:r w:rsidRPr="00FC3F88">
        <w:t>Закон</w:t>
      </w:r>
      <w:r>
        <w:t>ом</w:t>
      </w:r>
      <w:r w:rsidRPr="00FC3F88">
        <w:t xml:space="preserve"> РФ от 07</w:t>
      </w:r>
      <w:r>
        <w:t>.02.1992 №</w:t>
      </w:r>
      <w:r w:rsidRPr="00FC3F88">
        <w:t>2300-1</w:t>
      </w:r>
      <w:r>
        <w:t xml:space="preserve"> «О защите прав потребителей». </w:t>
      </w:r>
      <w:proofErr w:type="gramEnd"/>
    </w:p>
    <w:p w:rsidR="00FC3F88" w:rsidRDefault="00FC3F88" w:rsidP="00CB2AD8">
      <w:pPr>
        <w:pStyle w:val="a8"/>
        <w:tabs>
          <w:tab w:val="left" w:pos="5520"/>
        </w:tabs>
        <w:autoSpaceDE w:val="0"/>
        <w:autoSpaceDN w:val="0"/>
        <w:adjustRightInd w:val="0"/>
        <w:ind w:left="0" w:firstLine="709"/>
        <w:jc w:val="both"/>
      </w:pPr>
      <w:r>
        <w:t>Муниципальный контроль в муниципальном образовании город Урай осуществляется по 4 направлениям:</w:t>
      </w:r>
    </w:p>
    <w:p w:rsidR="00FC3F88" w:rsidRPr="00FC3F88" w:rsidRDefault="00FC3F88" w:rsidP="00CB2AD8">
      <w:pPr>
        <w:pStyle w:val="a8"/>
        <w:tabs>
          <w:tab w:val="left" w:pos="5520"/>
        </w:tabs>
        <w:autoSpaceDE w:val="0"/>
        <w:autoSpaceDN w:val="0"/>
        <w:adjustRightInd w:val="0"/>
        <w:ind w:left="0" w:firstLine="709"/>
        <w:jc w:val="both"/>
      </w:pPr>
      <w:r>
        <w:t>- м</w:t>
      </w:r>
      <w:r w:rsidRPr="00FC3F88">
        <w:t>униципальный жилищный контроль</w:t>
      </w:r>
      <w:r>
        <w:t>;</w:t>
      </w:r>
      <w:r w:rsidRPr="00FC3F88">
        <w:t xml:space="preserve"> </w:t>
      </w:r>
    </w:p>
    <w:p w:rsidR="00FC3F88" w:rsidRPr="00FC3F88" w:rsidRDefault="00FC3F88" w:rsidP="00CB2AD8">
      <w:pPr>
        <w:pStyle w:val="a8"/>
        <w:tabs>
          <w:tab w:val="left" w:pos="5520"/>
        </w:tabs>
        <w:autoSpaceDE w:val="0"/>
        <w:autoSpaceDN w:val="0"/>
        <w:adjustRightInd w:val="0"/>
        <w:ind w:left="0" w:firstLine="709"/>
        <w:jc w:val="both"/>
      </w:pPr>
      <w:r>
        <w:t>- м</w:t>
      </w:r>
      <w:r w:rsidRPr="00FC3F88">
        <w:t>униципальный лесной контроль</w:t>
      </w:r>
      <w:r>
        <w:t>;</w:t>
      </w:r>
      <w:r w:rsidRPr="00FC3F88">
        <w:t xml:space="preserve"> </w:t>
      </w:r>
    </w:p>
    <w:p w:rsidR="00FC3F88" w:rsidRPr="00FC3F88" w:rsidRDefault="00FC3F88" w:rsidP="00CB2AD8">
      <w:pPr>
        <w:pStyle w:val="a8"/>
        <w:tabs>
          <w:tab w:val="left" w:pos="5520"/>
        </w:tabs>
        <w:autoSpaceDE w:val="0"/>
        <w:autoSpaceDN w:val="0"/>
        <w:adjustRightInd w:val="0"/>
        <w:ind w:left="0" w:firstLine="709"/>
        <w:jc w:val="both"/>
      </w:pPr>
      <w:r>
        <w:t>- м</w:t>
      </w:r>
      <w:r w:rsidRPr="00FC3F88">
        <w:t>униципальный земельный контроль</w:t>
      </w:r>
      <w:r>
        <w:t>;</w:t>
      </w:r>
      <w:r w:rsidRPr="00FC3F88">
        <w:t xml:space="preserve"> </w:t>
      </w:r>
    </w:p>
    <w:p w:rsidR="00FC3F88" w:rsidRPr="00FC3F88" w:rsidRDefault="00FC3F88" w:rsidP="00CB2AD8">
      <w:pPr>
        <w:pStyle w:val="a8"/>
        <w:tabs>
          <w:tab w:val="left" w:pos="5520"/>
        </w:tabs>
        <w:autoSpaceDE w:val="0"/>
        <w:autoSpaceDN w:val="0"/>
        <w:adjustRightInd w:val="0"/>
        <w:ind w:left="0" w:firstLine="709"/>
        <w:jc w:val="both"/>
      </w:pPr>
      <w:r>
        <w:t>- м</w:t>
      </w:r>
      <w:r w:rsidRPr="00FC3F88">
        <w:t xml:space="preserve">униципальный </w:t>
      </w:r>
      <w:proofErr w:type="gramStart"/>
      <w:r w:rsidRPr="00FC3F88">
        <w:t>контроль за</w:t>
      </w:r>
      <w:proofErr w:type="gramEnd"/>
      <w:r w:rsidRPr="00FC3F88">
        <w:t xml:space="preserve"> рациональным использованием и охраной недр</w:t>
      </w:r>
      <w:r>
        <w:t>;</w:t>
      </w:r>
      <w:r w:rsidRPr="00FC3F88">
        <w:t xml:space="preserve"> </w:t>
      </w:r>
    </w:p>
    <w:p w:rsidR="00227CAE" w:rsidRDefault="00227CAE" w:rsidP="00692C7A">
      <w:pPr>
        <w:ind w:firstLine="709"/>
        <w:jc w:val="both"/>
      </w:pPr>
    </w:p>
    <w:p w:rsidR="0064650E" w:rsidRPr="00696A0C" w:rsidRDefault="0064650E" w:rsidP="0064650E">
      <w:pPr>
        <w:ind w:left="28" w:firstLine="681"/>
        <w:jc w:val="both"/>
      </w:pPr>
      <w:r w:rsidRPr="00696A0C">
        <w:rPr>
          <w:b/>
        </w:rPr>
        <w:t>Муниципальный жилищный контроль</w:t>
      </w:r>
      <w:r w:rsidRPr="00696A0C">
        <w:t>. За 2019 год при осуществлении муниципального</w:t>
      </w:r>
      <w:r w:rsidRPr="00696A0C">
        <w:rPr>
          <w:b/>
        </w:rPr>
        <w:t xml:space="preserve"> </w:t>
      </w:r>
      <w:r w:rsidRPr="00696A0C">
        <w:t xml:space="preserve">жилищного контроля проведено 7 проверок, в 2018 году </w:t>
      </w:r>
      <w:r>
        <w:t xml:space="preserve">- </w:t>
      </w:r>
      <w:r w:rsidRPr="00696A0C">
        <w:t xml:space="preserve">5 проверок, в 2017 году </w:t>
      </w:r>
      <w:r>
        <w:t xml:space="preserve">- </w:t>
      </w:r>
      <w:r w:rsidRPr="00696A0C">
        <w:t xml:space="preserve">2 проверки. </w:t>
      </w:r>
    </w:p>
    <w:p w:rsidR="0064650E" w:rsidRPr="00696A0C" w:rsidRDefault="0064650E" w:rsidP="0064650E">
      <w:pPr>
        <w:ind w:left="28" w:firstLine="681"/>
        <w:jc w:val="both"/>
      </w:pPr>
      <w:r w:rsidRPr="000068AE">
        <w:t>Из 7 проверок -</w:t>
      </w:r>
      <w:r w:rsidRPr="00696A0C">
        <w:t xml:space="preserve"> 2 проверки плановые</w:t>
      </w:r>
      <w:r>
        <w:t xml:space="preserve">. </w:t>
      </w:r>
      <w:r w:rsidRPr="000068AE">
        <w:t>Эф</w:t>
      </w:r>
      <w:r w:rsidRPr="00696A0C">
        <w:t xml:space="preserve">фективность по плановым проверкам составляет 100 %, эффективность от общего количества проверок 85,71%.   </w:t>
      </w:r>
    </w:p>
    <w:p w:rsidR="0064650E" w:rsidRPr="00696A0C" w:rsidRDefault="0064650E" w:rsidP="0064650E">
      <w:pPr>
        <w:ind w:left="28" w:firstLine="681"/>
        <w:jc w:val="both"/>
      </w:pPr>
      <w:r w:rsidRPr="00696A0C">
        <w:t xml:space="preserve">По результатам проведенных мероприятий: </w:t>
      </w:r>
    </w:p>
    <w:p w:rsidR="0064650E" w:rsidRPr="00696A0C" w:rsidRDefault="0064650E" w:rsidP="0064650E">
      <w:pPr>
        <w:ind w:left="28" w:firstLine="681"/>
        <w:jc w:val="both"/>
      </w:pPr>
      <w:r w:rsidRPr="00696A0C">
        <w:t xml:space="preserve">- выдано 6 предписаний об устранении нарушений; </w:t>
      </w:r>
    </w:p>
    <w:p w:rsidR="0064650E" w:rsidRPr="000068AE" w:rsidRDefault="0064650E" w:rsidP="0064650E">
      <w:pPr>
        <w:ind w:left="28" w:firstLine="681"/>
        <w:jc w:val="both"/>
      </w:pPr>
      <w:r w:rsidRPr="000068AE">
        <w:t xml:space="preserve">- направлено 6 материалов в Службу жилищного и строительного надзора Ханты-Мансийского автономного </w:t>
      </w:r>
      <w:proofErr w:type="spellStart"/>
      <w:r w:rsidRPr="000068AE">
        <w:t>округа-Югры</w:t>
      </w:r>
      <w:proofErr w:type="spellEnd"/>
      <w:r w:rsidRPr="000068AE">
        <w:t xml:space="preserve"> для привлечения виновных лиц к административной ответст</w:t>
      </w:r>
      <w:r w:rsidR="003606B6">
        <w:t xml:space="preserve">венности по ст.7.22 </w:t>
      </w:r>
      <w:proofErr w:type="spellStart"/>
      <w:r w:rsidR="003606B6">
        <w:t>КоАП</w:t>
      </w:r>
      <w:proofErr w:type="spellEnd"/>
      <w:r w:rsidR="003606B6">
        <w:t xml:space="preserve"> РФ ч.</w:t>
      </w:r>
      <w:r w:rsidRPr="000068AE">
        <w:t xml:space="preserve">5 ст.9.16 </w:t>
      </w:r>
      <w:proofErr w:type="spellStart"/>
      <w:r w:rsidRPr="000068AE">
        <w:t>КоАП</w:t>
      </w:r>
      <w:proofErr w:type="spellEnd"/>
      <w:r w:rsidRPr="000068AE">
        <w:t xml:space="preserve"> РФ;</w:t>
      </w:r>
    </w:p>
    <w:p w:rsidR="0064650E" w:rsidRPr="00696A0C" w:rsidRDefault="0064650E" w:rsidP="0064650E">
      <w:pPr>
        <w:ind w:left="28" w:firstLine="681"/>
        <w:jc w:val="both"/>
      </w:pPr>
      <w:r w:rsidRPr="000068AE">
        <w:t>- составлено и передано в Мировой суд 4 протокола об административном правонарушении по части 1 статьи 19.5</w:t>
      </w:r>
      <w:r w:rsidRPr="00696A0C">
        <w:t xml:space="preserve"> </w:t>
      </w:r>
      <w:proofErr w:type="spellStart"/>
      <w:r w:rsidRPr="00696A0C">
        <w:t>КоАП</w:t>
      </w:r>
      <w:proofErr w:type="spellEnd"/>
      <w:r w:rsidRPr="00696A0C">
        <w:t xml:space="preserve"> РФ</w:t>
      </w:r>
      <w:r>
        <w:t>,</w:t>
      </w:r>
      <w:r w:rsidRPr="00696A0C">
        <w:t xml:space="preserve"> </w:t>
      </w:r>
      <w:r w:rsidRPr="00696A0C">
        <w:rPr>
          <w:bCs/>
        </w:rPr>
        <w:t>назначены наказания в виде административного штрафа на общую сумму  22 000 рублей</w:t>
      </w:r>
      <w:r w:rsidRPr="00696A0C">
        <w:t>.</w:t>
      </w:r>
    </w:p>
    <w:p w:rsidR="0064650E" w:rsidRPr="00696A0C" w:rsidRDefault="0064650E" w:rsidP="0064650E">
      <w:pPr>
        <w:ind w:left="28" w:firstLine="681"/>
        <w:jc w:val="both"/>
      </w:pPr>
      <w:r w:rsidRPr="00696A0C">
        <w:t>При реализации вышеуказанных полномочий проверен</w:t>
      </w:r>
      <w:r>
        <w:t>а</w:t>
      </w:r>
      <w:r w:rsidRPr="00696A0C">
        <w:t xml:space="preserve"> </w:t>
      </w:r>
      <w:r>
        <w:rPr>
          <w:rStyle w:val="blacktext"/>
        </w:rPr>
        <w:t>площадь</w:t>
      </w:r>
      <w:r w:rsidRPr="00696A0C">
        <w:rPr>
          <w:rStyle w:val="blacktext"/>
        </w:rPr>
        <w:t xml:space="preserve"> МКД</w:t>
      </w:r>
      <w:r w:rsidRPr="00696A0C">
        <w:t xml:space="preserve">: </w:t>
      </w:r>
      <w:r w:rsidRPr="00696A0C">
        <w:rPr>
          <w:rStyle w:val="blacktext"/>
        </w:rPr>
        <w:t xml:space="preserve">45 463,7 </w:t>
      </w:r>
      <w:r w:rsidR="003606B6">
        <w:rPr>
          <w:rStyle w:val="blacktext"/>
        </w:rPr>
        <w:t xml:space="preserve">кв. </w:t>
      </w:r>
      <w:r w:rsidRPr="00696A0C">
        <w:t>м</w:t>
      </w:r>
      <w:r w:rsidRPr="00696A0C">
        <w:rPr>
          <w:rStyle w:val="blacktext"/>
        </w:rPr>
        <w:t xml:space="preserve"> </w:t>
      </w:r>
      <w:r>
        <w:rPr>
          <w:rStyle w:val="blacktext"/>
        </w:rPr>
        <w:t xml:space="preserve">- </w:t>
      </w:r>
      <w:r w:rsidRPr="00696A0C">
        <w:t xml:space="preserve">в 2019 году, 20565,8 </w:t>
      </w:r>
      <w:r w:rsidR="003606B6">
        <w:t xml:space="preserve">кв. </w:t>
      </w:r>
      <w:r w:rsidRPr="00696A0C">
        <w:t xml:space="preserve">м </w:t>
      </w:r>
      <w:r>
        <w:t xml:space="preserve">- </w:t>
      </w:r>
      <w:r w:rsidRPr="00696A0C">
        <w:t xml:space="preserve">в 2018 году, 536,2 </w:t>
      </w:r>
      <w:r w:rsidR="003606B6">
        <w:t xml:space="preserve">кв. </w:t>
      </w:r>
      <w:r w:rsidRPr="00696A0C">
        <w:t xml:space="preserve">м </w:t>
      </w:r>
      <w:r>
        <w:t xml:space="preserve">- </w:t>
      </w:r>
      <w:r w:rsidRPr="00696A0C">
        <w:t xml:space="preserve">в 2017 году. </w:t>
      </w:r>
    </w:p>
    <w:p w:rsidR="0064650E" w:rsidRPr="00696A0C" w:rsidRDefault="0064650E" w:rsidP="0064650E">
      <w:pPr>
        <w:ind w:left="28" w:firstLine="681"/>
        <w:jc w:val="both"/>
        <w:rPr>
          <w:i/>
          <w:u w:val="single"/>
        </w:rPr>
      </w:pPr>
      <w:r w:rsidRPr="00696A0C">
        <w:t xml:space="preserve">В течение 2019 года информация о проводимых проверках в рамках муниципального контроля и их результатах </w:t>
      </w:r>
      <w:r w:rsidRPr="000068AE">
        <w:t>размещалась  в Федеральной</w:t>
      </w:r>
      <w:r w:rsidRPr="00696A0C">
        <w:t xml:space="preserve"> государственной информационной системе «Единый реестр проверок», в рамках муниципального жилищного контроля в </w:t>
      </w:r>
      <w:r w:rsidRPr="00696A0C">
        <w:rPr>
          <w:rStyle w:val="portal-headerlogo-subtitle"/>
        </w:rPr>
        <w:t>Государственной информационной системе жилищно-коммунального хозяйства.</w:t>
      </w:r>
    </w:p>
    <w:p w:rsidR="00C919BE" w:rsidRPr="00CA31CA" w:rsidRDefault="00C919BE" w:rsidP="00C919BE">
      <w:pPr>
        <w:autoSpaceDE w:val="0"/>
        <w:autoSpaceDN w:val="0"/>
        <w:adjustRightInd w:val="0"/>
        <w:ind w:firstLine="709"/>
        <w:jc w:val="both"/>
      </w:pPr>
    </w:p>
    <w:p w:rsidR="0064650E" w:rsidRPr="005D6F20" w:rsidRDefault="0064650E" w:rsidP="0064650E">
      <w:pPr>
        <w:ind w:firstLine="709"/>
        <w:jc w:val="both"/>
      </w:pPr>
      <w:r w:rsidRPr="005D6F20">
        <w:t xml:space="preserve">В рамках </w:t>
      </w:r>
      <w:r w:rsidRPr="005D6F20">
        <w:rPr>
          <w:b/>
        </w:rPr>
        <w:t>муниципального земельного контроля</w:t>
      </w:r>
      <w:r w:rsidRPr="005D6F20">
        <w:t xml:space="preserve"> за  2019 год проведено 58 проверок, что на 6,4 % меньше 2018 года и на 3,5% больше 2017 года. </w:t>
      </w:r>
    </w:p>
    <w:p w:rsidR="0064650E" w:rsidRPr="005D6F20" w:rsidRDefault="0064650E" w:rsidP="0064650E">
      <w:pPr>
        <w:ind w:firstLine="709"/>
        <w:jc w:val="both"/>
      </w:pPr>
      <w:r w:rsidRPr="005D6F20">
        <w:t xml:space="preserve">Всего проведено 58  проверок,  из них  2  проверки ИП (1 плановая и 1 внеплановая) и  56 проверок граждан (15 плановые, 41 внеплановая, из них 38 по исполнению предписания и 3 по обращениям, 1 - обращение </w:t>
      </w:r>
      <w:proofErr w:type="spellStart"/>
      <w:r w:rsidRPr="005D6F20">
        <w:t>УГЗиП</w:t>
      </w:r>
      <w:proofErr w:type="spellEnd"/>
      <w:r w:rsidRPr="005D6F20">
        <w:t>, 2 - обращения граждан). Из 15 плановых проверок по 6 нарушений не выявлено, эффективность плановых проверок составляет 60%, в 2018 году - 68,47%, в 2017 году - 50%. Количество несостоявшихся проверок в 2019 году составило 10 проверок или 14,7%, в 2018 году - 23 проверки или 27,05%, в 2017 году - 17 проверок или 22,97%.</w:t>
      </w:r>
    </w:p>
    <w:p w:rsidR="0064650E" w:rsidRPr="005D6F20" w:rsidRDefault="0064650E" w:rsidP="0064650E">
      <w:pPr>
        <w:ind w:firstLine="709"/>
        <w:jc w:val="both"/>
      </w:pPr>
      <w:r w:rsidRPr="005D6F20">
        <w:t xml:space="preserve">Организовано и проведено </w:t>
      </w:r>
      <w:r w:rsidRPr="005D6F20">
        <w:rPr>
          <w:rStyle w:val="blk"/>
        </w:rPr>
        <w:t xml:space="preserve">мероприятий по контролю без взаимодействия с юридическими лицами и индивидуальными предпринимателями – 3. </w:t>
      </w:r>
      <w:r w:rsidRPr="005D6F20">
        <w:t xml:space="preserve"> </w:t>
      </w:r>
    </w:p>
    <w:p w:rsidR="0064650E" w:rsidRPr="005D6F20" w:rsidRDefault="0064650E" w:rsidP="0064650E">
      <w:pPr>
        <w:ind w:firstLine="709"/>
        <w:jc w:val="both"/>
      </w:pPr>
      <w:r w:rsidRPr="005D6F20">
        <w:t xml:space="preserve">По результатам проведенных мероприятий: </w:t>
      </w:r>
    </w:p>
    <w:p w:rsidR="0064650E" w:rsidRPr="005D6F20" w:rsidRDefault="0064650E" w:rsidP="0064650E">
      <w:pPr>
        <w:ind w:firstLine="709"/>
        <w:jc w:val="both"/>
      </w:pPr>
      <w:r w:rsidRPr="005D6F20">
        <w:t xml:space="preserve">- выдано  44  предписания об устранении нарушений; </w:t>
      </w:r>
    </w:p>
    <w:p w:rsidR="0064650E" w:rsidRPr="005D6F20" w:rsidRDefault="0064650E" w:rsidP="0064650E">
      <w:pPr>
        <w:ind w:firstLine="709"/>
        <w:jc w:val="both"/>
      </w:pPr>
      <w:r w:rsidRPr="005D6F20">
        <w:t>- выдано 7 предостережений о недопустимости нарушения обязательных требований;</w:t>
      </w:r>
    </w:p>
    <w:p w:rsidR="0064650E" w:rsidRPr="005D6F20" w:rsidRDefault="0064650E" w:rsidP="0064650E">
      <w:pPr>
        <w:ind w:firstLine="709"/>
        <w:jc w:val="both"/>
      </w:pPr>
      <w:r w:rsidRPr="005D6F20">
        <w:t xml:space="preserve">- направлено 50 материалов проверок в </w:t>
      </w:r>
      <w:proofErr w:type="spellStart"/>
      <w:r w:rsidRPr="005D6F20">
        <w:t>Урайский</w:t>
      </w:r>
      <w:proofErr w:type="spellEnd"/>
      <w:r w:rsidRPr="005D6F20">
        <w:t xml:space="preserve"> отдел управления </w:t>
      </w:r>
      <w:proofErr w:type="spellStart"/>
      <w:r w:rsidRPr="005D6F20">
        <w:t>Росреестра</w:t>
      </w:r>
      <w:proofErr w:type="spellEnd"/>
      <w:r w:rsidRPr="005D6F20">
        <w:t xml:space="preserve"> по </w:t>
      </w:r>
      <w:proofErr w:type="spellStart"/>
      <w:r w:rsidRPr="005D6F20">
        <w:t>ХМАО-Югре</w:t>
      </w:r>
      <w:proofErr w:type="spellEnd"/>
      <w:r w:rsidRPr="005D6F20">
        <w:t xml:space="preserve"> для привлечения виновных лиц к административной ответственности по статье 7.1 </w:t>
      </w:r>
      <w:proofErr w:type="spellStart"/>
      <w:r w:rsidRPr="005D6F20">
        <w:t>КоАП</w:t>
      </w:r>
      <w:proofErr w:type="spellEnd"/>
      <w:r w:rsidRPr="005D6F20">
        <w:t xml:space="preserve"> РФ статье 8.8  </w:t>
      </w:r>
      <w:proofErr w:type="spellStart"/>
      <w:r w:rsidRPr="005D6F20">
        <w:t>КоАП</w:t>
      </w:r>
      <w:proofErr w:type="spellEnd"/>
      <w:r w:rsidRPr="005D6F20">
        <w:t xml:space="preserve"> РФ;</w:t>
      </w:r>
    </w:p>
    <w:p w:rsidR="0064650E" w:rsidRPr="005D6F20" w:rsidRDefault="0064650E" w:rsidP="0064650E">
      <w:pPr>
        <w:ind w:firstLine="709"/>
        <w:jc w:val="both"/>
      </w:pPr>
      <w:r w:rsidRPr="005D6F20">
        <w:lastRenderedPageBreak/>
        <w:t xml:space="preserve">- составлено и передано в Мировой суд 26 протоколов об административном правонарушении; по части 1 статьи 19.5 </w:t>
      </w:r>
      <w:proofErr w:type="spellStart"/>
      <w:r w:rsidRPr="005D6F20">
        <w:t>КоАП</w:t>
      </w:r>
      <w:proofErr w:type="spellEnd"/>
      <w:r w:rsidRPr="005D6F20">
        <w:t xml:space="preserve"> РФ, части 1 статьи 19.4.1 </w:t>
      </w:r>
      <w:proofErr w:type="spellStart"/>
      <w:r w:rsidRPr="005D6F20">
        <w:t>КоАП</w:t>
      </w:r>
      <w:proofErr w:type="spellEnd"/>
      <w:r w:rsidRPr="005D6F20">
        <w:t xml:space="preserve"> РФ </w:t>
      </w:r>
      <w:r w:rsidRPr="005D6F20">
        <w:rPr>
          <w:bCs/>
        </w:rPr>
        <w:t>назначены наказания в виде административного штрафа на общую сумму 7400 рублей</w:t>
      </w:r>
      <w:r w:rsidRPr="005D6F20">
        <w:t>.</w:t>
      </w:r>
    </w:p>
    <w:p w:rsidR="0064650E" w:rsidRPr="005D6F20" w:rsidRDefault="0064650E" w:rsidP="0064650E">
      <w:pPr>
        <w:ind w:firstLine="709"/>
        <w:jc w:val="both"/>
      </w:pPr>
      <w:r w:rsidRPr="005D6F20">
        <w:t>При реализации вышеуказанных полномочий в период 2019 года проверено 13 га. В 2018 году проверено 27,05 га. В результате проведенных проверок: выявлено самовольно занятых земель в 2019 году - 2988 м</w:t>
      </w:r>
      <w:proofErr w:type="gramStart"/>
      <w:r w:rsidRPr="005D6F20">
        <w:rPr>
          <w:vertAlign w:val="superscript"/>
        </w:rPr>
        <w:t>2</w:t>
      </w:r>
      <w:proofErr w:type="gramEnd"/>
      <w:r w:rsidRPr="005D6F20">
        <w:t>, в 2018 году - 12 772,5 м</w:t>
      </w:r>
      <w:r w:rsidRPr="005D6F20">
        <w:rPr>
          <w:vertAlign w:val="superscript"/>
        </w:rPr>
        <w:t>2</w:t>
      </w:r>
      <w:r w:rsidRPr="005D6F20">
        <w:t>.</w:t>
      </w:r>
    </w:p>
    <w:p w:rsidR="0064650E" w:rsidRPr="005D6F20" w:rsidRDefault="0064650E" w:rsidP="0064650E">
      <w:pPr>
        <w:pStyle w:val="33"/>
        <w:spacing w:after="0"/>
        <w:ind w:firstLine="709"/>
        <w:jc w:val="both"/>
        <w:rPr>
          <w:rFonts w:eastAsia="Calibri"/>
          <w:i/>
          <w:sz w:val="24"/>
          <w:szCs w:val="24"/>
          <w:u w:val="single"/>
          <w:lang w:eastAsia="en-US"/>
        </w:rPr>
      </w:pPr>
      <w:proofErr w:type="gramStart"/>
      <w:r w:rsidRPr="005D6F20">
        <w:rPr>
          <w:sz w:val="24"/>
          <w:szCs w:val="24"/>
        </w:rPr>
        <w:t xml:space="preserve">Оформлено в собственность (пользование) земельных участков общей площадью в 2019 году - 1 172 </w:t>
      </w:r>
      <w:r w:rsidR="003606B6">
        <w:rPr>
          <w:sz w:val="24"/>
          <w:szCs w:val="24"/>
        </w:rPr>
        <w:t xml:space="preserve">кв. </w:t>
      </w:r>
      <w:r w:rsidRPr="005D6F20">
        <w:rPr>
          <w:sz w:val="24"/>
          <w:szCs w:val="24"/>
        </w:rPr>
        <w:t xml:space="preserve">м, в 2018 году - 5 462,4 </w:t>
      </w:r>
      <w:r w:rsidR="003606B6">
        <w:rPr>
          <w:sz w:val="24"/>
          <w:szCs w:val="24"/>
        </w:rPr>
        <w:t xml:space="preserve">кв. </w:t>
      </w:r>
      <w:r w:rsidRPr="005D6F20">
        <w:rPr>
          <w:sz w:val="24"/>
          <w:szCs w:val="24"/>
        </w:rPr>
        <w:t xml:space="preserve">м. В 2019 году освобождено (самовольно занятых) земельных участков общей площадью 2680 </w:t>
      </w:r>
      <w:r w:rsidR="003606B6">
        <w:rPr>
          <w:sz w:val="24"/>
          <w:szCs w:val="24"/>
        </w:rPr>
        <w:t xml:space="preserve">кв. </w:t>
      </w:r>
      <w:r w:rsidRPr="005D6F20">
        <w:rPr>
          <w:sz w:val="24"/>
          <w:szCs w:val="24"/>
        </w:rPr>
        <w:t xml:space="preserve">м, в 2018 году - 463 </w:t>
      </w:r>
      <w:r w:rsidR="003606B6">
        <w:rPr>
          <w:sz w:val="24"/>
          <w:szCs w:val="24"/>
        </w:rPr>
        <w:t xml:space="preserve">кв. </w:t>
      </w:r>
      <w:r w:rsidRPr="005D6F20">
        <w:rPr>
          <w:sz w:val="24"/>
          <w:szCs w:val="24"/>
        </w:rPr>
        <w:t>м.</w:t>
      </w:r>
      <w:proofErr w:type="gramEnd"/>
    </w:p>
    <w:p w:rsidR="0064650E" w:rsidRPr="005D6F20" w:rsidRDefault="0064650E" w:rsidP="0064650E">
      <w:pPr>
        <w:ind w:firstLine="709"/>
        <w:jc w:val="both"/>
        <w:rPr>
          <w:rFonts w:eastAsia="Calibri"/>
          <w:i/>
          <w:u w:val="single"/>
          <w:lang w:eastAsia="en-US"/>
        </w:rPr>
      </w:pPr>
    </w:p>
    <w:p w:rsidR="0064650E" w:rsidRPr="005D6F20" w:rsidRDefault="0064650E" w:rsidP="0064650E">
      <w:pPr>
        <w:tabs>
          <w:tab w:val="left" w:pos="709"/>
          <w:tab w:val="left" w:pos="851"/>
        </w:tabs>
        <w:ind w:firstLine="709"/>
        <w:jc w:val="both"/>
      </w:pPr>
      <w:r w:rsidRPr="005D6F20">
        <w:t xml:space="preserve">В течение 2019 года в рамках осуществления муниципального лесного контроля проверки не проводились в связи с тем, что на территории города Урай  отсутствуют лесные участки, предоставленные </w:t>
      </w:r>
      <w:proofErr w:type="spellStart"/>
      <w:r w:rsidRPr="005D6F20">
        <w:t>лесопользователям</w:t>
      </w:r>
      <w:proofErr w:type="spellEnd"/>
      <w:r w:rsidRPr="005D6F20">
        <w:t xml:space="preserve">. </w:t>
      </w:r>
    </w:p>
    <w:p w:rsidR="0064650E" w:rsidRPr="005D6F20" w:rsidRDefault="0064650E" w:rsidP="0064650E">
      <w:pPr>
        <w:pStyle w:val="af7"/>
        <w:ind w:firstLine="709"/>
        <w:jc w:val="both"/>
        <w:rPr>
          <w:sz w:val="24"/>
          <w:szCs w:val="24"/>
        </w:rPr>
      </w:pPr>
      <w:r w:rsidRPr="005D6F20">
        <w:rPr>
          <w:sz w:val="24"/>
          <w:szCs w:val="24"/>
        </w:rPr>
        <w:t>В  декабре 2019 года осуществлялась работа по предотвращению нарушений, связанных с вырубкой лесных насаждений в предновогодний период, на территории города Урай:</w:t>
      </w:r>
    </w:p>
    <w:p w:rsidR="0064650E" w:rsidRPr="005D6F20" w:rsidRDefault="0064650E" w:rsidP="0064650E">
      <w:pPr>
        <w:ind w:firstLine="709"/>
        <w:jc w:val="both"/>
        <w:rPr>
          <w:bCs/>
        </w:rPr>
      </w:pPr>
      <w:r w:rsidRPr="005D6F20">
        <w:t>-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w:t>
      </w:r>
      <w:r w:rsidRPr="005D6F20">
        <w:rPr>
          <w:bCs/>
        </w:rPr>
        <w:t>;</w:t>
      </w:r>
    </w:p>
    <w:p w:rsidR="0064650E" w:rsidRPr="005D6F20" w:rsidRDefault="0064650E" w:rsidP="0064650E">
      <w:pPr>
        <w:ind w:firstLine="709"/>
        <w:jc w:val="both"/>
        <w:rPr>
          <w:i/>
          <w:u w:val="single"/>
        </w:rPr>
      </w:pPr>
      <w:r w:rsidRPr="005D6F20">
        <w:t>- согласно утвержденному</w:t>
      </w:r>
      <w:r w:rsidRPr="005D6F20">
        <w:rPr>
          <w:b/>
        </w:rPr>
        <w:t xml:space="preserve"> </w:t>
      </w:r>
      <w:r w:rsidRPr="005D6F20">
        <w:t xml:space="preserve">графику в декабре 2019 года осуществлено патрулирование территории города по </w:t>
      </w:r>
      <w:proofErr w:type="gramStart"/>
      <w:r w:rsidRPr="005D6F20">
        <w:t>контролю за</w:t>
      </w:r>
      <w:proofErr w:type="gramEnd"/>
      <w:r w:rsidRPr="005D6F20">
        <w:t xml:space="preserve"> незаконной вырубкой елей и деревьев хвойных пород населением города Урай в лесах города Урай. В 2019 году указанные мероприятия, как и в прошлом году, проводились совместно с ОМВД России по </w:t>
      </w:r>
      <w:proofErr w:type="spellStart"/>
      <w:r w:rsidRPr="005D6F20">
        <w:t>г</w:t>
      </w:r>
      <w:proofErr w:type="gramStart"/>
      <w:r w:rsidRPr="005D6F20">
        <w:t>.У</w:t>
      </w:r>
      <w:proofErr w:type="gramEnd"/>
      <w:r w:rsidRPr="005D6F20">
        <w:t>раю</w:t>
      </w:r>
      <w:proofErr w:type="spellEnd"/>
      <w:r w:rsidRPr="005D6F20">
        <w:t xml:space="preserve">, а именно с инспекторами ДПС ГИБДД ОМВД России по </w:t>
      </w:r>
      <w:proofErr w:type="spellStart"/>
      <w:r w:rsidRPr="005D6F20">
        <w:t>г.Ураю</w:t>
      </w:r>
      <w:proofErr w:type="spellEnd"/>
      <w:r w:rsidRPr="005D6F20">
        <w:t>. В результате проведенных мероприятий фактов незаконной рубки лесных насаждений не выявлено. Однако необходимо отметить, что благодаря проведенной работе, охват граждан, подвергшихся проверке на соблюдение законности вырубки лесных насаждений на территории города Урай, значительно возрос.</w:t>
      </w:r>
    </w:p>
    <w:p w:rsidR="00227CAE" w:rsidRDefault="003566D6" w:rsidP="003566D6">
      <w:pPr>
        <w:pStyle w:val="a4"/>
        <w:tabs>
          <w:tab w:val="left" w:pos="708"/>
        </w:tabs>
        <w:ind w:firstLine="709"/>
        <w:jc w:val="both"/>
      </w:pPr>
      <w:r>
        <w:tab/>
      </w:r>
    </w:p>
    <w:p w:rsidR="002B3250" w:rsidRDefault="002B3250" w:rsidP="002B3250">
      <w:pPr>
        <w:pStyle w:val="a8"/>
        <w:tabs>
          <w:tab w:val="left" w:pos="2115"/>
        </w:tabs>
        <w:autoSpaceDE w:val="0"/>
        <w:autoSpaceDN w:val="0"/>
        <w:adjustRightInd w:val="0"/>
        <w:ind w:left="0" w:firstLine="709"/>
        <w:jc w:val="both"/>
        <w:rPr>
          <w:iCs/>
        </w:rPr>
      </w:pPr>
      <w:r>
        <w:rPr>
          <w:iCs/>
        </w:rPr>
        <w:t>Органом администрации города Урай, обеспечивающим защиту прав потребителей на территории города Урай, является служба по защите прав потребителей правового управления администрации города Урай.</w:t>
      </w:r>
    </w:p>
    <w:p w:rsidR="002B3250" w:rsidRDefault="002B3250" w:rsidP="002B3250">
      <w:pPr>
        <w:pStyle w:val="a8"/>
        <w:tabs>
          <w:tab w:val="left" w:pos="5520"/>
        </w:tabs>
        <w:autoSpaceDE w:val="0"/>
        <w:autoSpaceDN w:val="0"/>
        <w:adjustRightInd w:val="0"/>
        <w:ind w:left="0" w:firstLine="709"/>
        <w:jc w:val="both"/>
        <w:rPr>
          <w:iCs/>
        </w:rPr>
      </w:pPr>
      <w:r>
        <w:rPr>
          <w:iCs/>
        </w:rPr>
        <w:t>В зависимости от сути запроса, службой осуществляется:</w:t>
      </w:r>
    </w:p>
    <w:p w:rsidR="002B3250" w:rsidRDefault="002B3250" w:rsidP="002B3250">
      <w:pPr>
        <w:pStyle w:val="a8"/>
        <w:tabs>
          <w:tab w:val="left" w:pos="5520"/>
        </w:tabs>
        <w:autoSpaceDE w:val="0"/>
        <w:autoSpaceDN w:val="0"/>
        <w:adjustRightInd w:val="0"/>
        <w:ind w:left="0" w:firstLine="709"/>
        <w:jc w:val="both"/>
        <w:rPr>
          <w:iCs/>
        </w:rPr>
      </w:pPr>
      <w:r>
        <w:rPr>
          <w:iCs/>
        </w:rPr>
        <w:t>1) консультирование заявителя в соответствующей форме (устно, письменной или электронной формах);</w:t>
      </w:r>
    </w:p>
    <w:p w:rsidR="002B3250" w:rsidRDefault="002B3250" w:rsidP="002B3250">
      <w:pPr>
        <w:pStyle w:val="a8"/>
        <w:tabs>
          <w:tab w:val="left" w:pos="5520"/>
        </w:tabs>
        <w:autoSpaceDE w:val="0"/>
        <w:autoSpaceDN w:val="0"/>
        <w:adjustRightInd w:val="0"/>
        <w:ind w:left="0" w:firstLine="709"/>
        <w:jc w:val="both"/>
        <w:rPr>
          <w:iCs/>
        </w:rPr>
      </w:pPr>
      <w:r>
        <w:rPr>
          <w:iCs/>
        </w:rPr>
        <w:t>2) подготовка проекта претензии об устранении законных требований заявителя в добровольном порядке, представляемой заявителем продавцу (изготовителю, исполнителю, уполномоченной организации или уполномоченному индивидуальному предпринимателю, импортеру);</w:t>
      </w:r>
    </w:p>
    <w:p w:rsidR="002B3250" w:rsidRDefault="002B3250" w:rsidP="002B3250">
      <w:pPr>
        <w:pStyle w:val="a8"/>
        <w:tabs>
          <w:tab w:val="left" w:pos="5520"/>
        </w:tabs>
        <w:autoSpaceDE w:val="0"/>
        <w:autoSpaceDN w:val="0"/>
        <w:adjustRightInd w:val="0"/>
        <w:ind w:left="0" w:firstLine="709"/>
        <w:jc w:val="both"/>
        <w:rPr>
          <w:iCs/>
        </w:rPr>
      </w:pPr>
      <w:r>
        <w:rPr>
          <w:iCs/>
        </w:rPr>
        <w:t>3) подготовка проекта искового заявления от имени заявителя к продавцу (изготовителю, исполнителю, уполномоченной организации или уполномоченному индивидуальному предпринимателю, импортеру) об удовлетворении требований потребителя, установленных законом;</w:t>
      </w:r>
    </w:p>
    <w:p w:rsidR="002B3250" w:rsidRDefault="002B3250" w:rsidP="002B3250">
      <w:pPr>
        <w:pStyle w:val="a8"/>
        <w:tabs>
          <w:tab w:val="left" w:pos="5520"/>
        </w:tabs>
        <w:autoSpaceDE w:val="0"/>
        <w:autoSpaceDN w:val="0"/>
        <w:adjustRightInd w:val="0"/>
        <w:ind w:left="0" w:firstLine="709"/>
        <w:jc w:val="both"/>
        <w:rPr>
          <w:iCs/>
        </w:rPr>
      </w:pPr>
      <w:r>
        <w:rPr>
          <w:iCs/>
        </w:rPr>
        <w:t xml:space="preserve">4) извещение федеральных органов исполнительной власти, осуществляющих </w:t>
      </w:r>
      <w:proofErr w:type="gramStart"/>
      <w:r>
        <w:rPr>
          <w:iCs/>
        </w:rPr>
        <w:t>контроль за</w:t>
      </w:r>
      <w:proofErr w:type="gramEnd"/>
      <w:r>
        <w:rPr>
          <w:iCs/>
        </w:rPr>
        <w:t xml:space="preserve">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2B3250" w:rsidRDefault="002B3250" w:rsidP="002B3250">
      <w:pPr>
        <w:pStyle w:val="a4"/>
        <w:tabs>
          <w:tab w:val="left" w:pos="708"/>
        </w:tabs>
        <w:ind w:firstLine="709"/>
        <w:jc w:val="both"/>
      </w:pPr>
      <w:r>
        <w:tab/>
        <w:t>За 2019 год в службу по защите прав потребителей поступило 342 обращения (186 обратившихся лично и 156 - по телефону).</w:t>
      </w:r>
    </w:p>
    <w:p w:rsidR="002B3250" w:rsidRDefault="002B3250" w:rsidP="002B3250">
      <w:pPr>
        <w:pStyle w:val="a4"/>
        <w:tabs>
          <w:tab w:val="left" w:pos="708"/>
        </w:tabs>
        <w:ind w:firstLine="709"/>
        <w:jc w:val="both"/>
      </w:pPr>
      <w:r>
        <w:tab/>
        <w:t xml:space="preserve">В основном граждане обращались по вопросам  торговли, бытовых и других услуг (связь, строительство, медицинские, транспортные, ремонт автотранспорта и др.), жилищно-коммунальные  услуги, другие обращения. </w:t>
      </w:r>
    </w:p>
    <w:p w:rsidR="002B3250" w:rsidRDefault="002B3250" w:rsidP="002B3250">
      <w:pPr>
        <w:pStyle w:val="a4"/>
        <w:tabs>
          <w:tab w:val="left" w:pos="708"/>
        </w:tabs>
        <w:ind w:firstLine="709"/>
        <w:jc w:val="both"/>
      </w:pPr>
      <w:r>
        <w:tab/>
        <w:t>Большая часть обращений граждан в службу происходит по вопросам  торговли (всего 250 человек за 2019 год)</w:t>
      </w:r>
      <w:r>
        <w:rPr>
          <w:b/>
        </w:rPr>
        <w:t xml:space="preserve"> </w:t>
      </w:r>
      <w:r>
        <w:t xml:space="preserve">- в основном это купля – продажа  технически сложных товаров </w:t>
      </w:r>
      <w:r>
        <w:lastRenderedPageBreak/>
        <w:t xml:space="preserve">бытового назначения. </w:t>
      </w:r>
      <w:proofErr w:type="gramStart"/>
      <w:r>
        <w:t>Самое большое количество обращений - это жалобы на качество сотовых телефонов – 73 обращения, далее электробытовые машины и приборы – 42 обращения, компьютерная техника - 19 обращений, автомобили и запасные части к ним – 17 обращений, бытовая радиоэлектронная аппаратура – 12 обращений, качество обуви – 24 обращения, одежды – 10 обращений, мебель и мебельные гарнитуры – 6 обращений.</w:t>
      </w:r>
      <w:proofErr w:type="gramEnd"/>
    </w:p>
    <w:p w:rsidR="002B3250" w:rsidRDefault="002B3250" w:rsidP="002B3250">
      <w:pPr>
        <w:pStyle w:val="a4"/>
        <w:tabs>
          <w:tab w:val="left" w:pos="708"/>
        </w:tabs>
        <w:ind w:firstLine="709"/>
        <w:jc w:val="both"/>
      </w:pPr>
      <w:r>
        <w:tab/>
        <w:t xml:space="preserve">Каждое обращение было рассмотрено, проведена работа по разъяснению соответствующих положений законодательства по защите прав потребителей как потребителям, так и предпринимателям, соблюден порядок досудебного разбирательства – составлена претензия (составлено 125 письменных претензий), в случаях, когда ситуация остается неразрешенной – составлено исковое заявление в суд. </w:t>
      </w:r>
    </w:p>
    <w:p w:rsidR="002B3250" w:rsidRDefault="002B3250" w:rsidP="002B3250">
      <w:pPr>
        <w:pStyle w:val="a4"/>
        <w:tabs>
          <w:tab w:val="left" w:pos="708"/>
        </w:tabs>
        <w:ind w:firstLine="709"/>
        <w:jc w:val="both"/>
      </w:pPr>
      <w:r>
        <w:t>Обращения в сфере услуг:</w:t>
      </w:r>
    </w:p>
    <w:p w:rsidR="002B3250" w:rsidRDefault="002B3250" w:rsidP="002B3250">
      <w:pPr>
        <w:pStyle w:val="a4"/>
        <w:tabs>
          <w:tab w:val="left" w:pos="708"/>
        </w:tabs>
        <w:ind w:firstLine="709"/>
        <w:jc w:val="both"/>
      </w:pPr>
      <w:r>
        <w:tab/>
        <w:t xml:space="preserve">Бытовые и другие услуги  - 32 обращения. Причинами обращений граждан являются возникающие конфликтные ситуации по вопросам качества выполненной работы и нарушение сроков выполнения работ, установленных в договоре. </w:t>
      </w:r>
    </w:p>
    <w:p w:rsidR="002B3250" w:rsidRDefault="002B3250" w:rsidP="002B3250">
      <w:pPr>
        <w:pStyle w:val="a4"/>
        <w:tabs>
          <w:tab w:val="left" w:pos="708"/>
        </w:tabs>
        <w:ind w:firstLine="709"/>
        <w:jc w:val="both"/>
      </w:pPr>
      <w:r>
        <w:tab/>
      </w:r>
      <w:proofErr w:type="spellStart"/>
      <w:r>
        <w:t>Жилищно</w:t>
      </w:r>
      <w:proofErr w:type="spellEnd"/>
      <w:r>
        <w:t xml:space="preserve"> – коммунальные услуги (14 обращений</w:t>
      </w:r>
      <w:r>
        <w:rPr>
          <w:b/>
        </w:rPr>
        <w:t>)</w:t>
      </w:r>
      <w:r>
        <w:t xml:space="preserve"> – по данному виду обращений жалобы граждан отрабатываются совместно с МКУ «Управление жилищно-коммунального хозяйства города Урай», кроме того, гражданам дается  юридическая консультация, оказывается помощь в составлении различных документов (претензий, актов, исковых заявлений). Остаются актуальными вопросы  по суммам оплаты коммунальных услуг на </w:t>
      </w:r>
      <w:proofErr w:type="spellStart"/>
      <w:r>
        <w:t>общедомовые</w:t>
      </w:r>
      <w:proofErr w:type="spellEnd"/>
      <w:r>
        <w:t xml:space="preserve"> нужды. </w:t>
      </w:r>
    </w:p>
    <w:p w:rsidR="002B3250" w:rsidRDefault="002B3250" w:rsidP="002B3250">
      <w:pPr>
        <w:pStyle w:val="a4"/>
        <w:tabs>
          <w:tab w:val="left" w:pos="708"/>
        </w:tabs>
        <w:ind w:firstLine="709"/>
        <w:jc w:val="both"/>
      </w:pPr>
      <w:r>
        <w:tab/>
        <w:t>Ведется индивидуальная работа с предпринимателями, консультация частных предпринимателей  представителей хозяйствующих субъектов, работающих на территории города (17 консультаций), по  вопросам законодательства РФ о защите прав потребителей.</w:t>
      </w:r>
    </w:p>
    <w:p w:rsidR="002B3250" w:rsidRDefault="002B3250" w:rsidP="00A73AF4">
      <w:pPr>
        <w:pStyle w:val="a4"/>
        <w:tabs>
          <w:tab w:val="left" w:pos="708"/>
        </w:tabs>
        <w:ind w:firstLine="709"/>
        <w:jc w:val="both"/>
      </w:pPr>
      <w:r>
        <w:tab/>
        <w:t xml:space="preserve">В течение 2019 г. поступило 8 обращений по качеству продовольственных товаров и 5 обращений на качество медицинских приборов и нарушения продавцом права потребителя на обмен товара. </w:t>
      </w:r>
    </w:p>
    <w:p w:rsidR="002B3250" w:rsidRDefault="002B3250" w:rsidP="00A73AF4">
      <w:pPr>
        <w:autoSpaceDE w:val="0"/>
        <w:autoSpaceDN w:val="0"/>
        <w:adjustRightInd w:val="0"/>
        <w:ind w:firstLine="709"/>
        <w:jc w:val="both"/>
      </w:pPr>
      <w:proofErr w:type="gramStart"/>
      <w:r>
        <w:t>При поступлении в службу жалоб потребителей на различные нарушения законодат</w:t>
      </w:r>
      <w:r w:rsidR="003606B6">
        <w:t>ельства, в соответствии  со ст.</w:t>
      </w:r>
      <w:r>
        <w:t xml:space="preserve">44 Закона РФ </w:t>
      </w:r>
      <w:r w:rsidR="00A73AF4">
        <w:rPr>
          <w:rFonts w:eastAsiaTheme="minorHAnsi"/>
          <w:lang w:eastAsia="en-US"/>
        </w:rPr>
        <w:t>от 07.02.1992 №2300-1</w:t>
      </w:r>
      <w:r w:rsidR="00A73AF4">
        <w:t xml:space="preserve"> </w:t>
      </w:r>
      <w:r>
        <w:t>«О защи</w:t>
      </w:r>
      <w:r w:rsidR="00A73AF4">
        <w:t>те прав потребителей» и п.3 ст.</w:t>
      </w:r>
      <w:r>
        <w:t xml:space="preserve">8 </w:t>
      </w:r>
      <w:r w:rsidR="003606B6">
        <w:t>Федерального з</w:t>
      </w:r>
      <w:r>
        <w:t xml:space="preserve">акона </w:t>
      </w:r>
      <w:r w:rsidR="00A73AF4">
        <w:t xml:space="preserve">от </w:t>
      </w:r>
      <w:r w:rsidR="00A73AF4">
        <w:rPr>
          <w:rFonts w:eastAsiaTheme="minorHAnsi"/>
          <w:lang w:eastAsia="en-US"/>
        </w:rPr>
        <w:t>02.05.2006</w:t>
      </w:r>
      <w:r w:rsidR="00A73AF4">
        <w:t xml:space="preserve"> </w:t>
      </w:r>
      <w:r>
        <w:t>№59-</w:t>
      </w:r>
      <w:r w:rsidR="003606B6">
        <w:t>ФЗ</w:t>
      </w:r>
      <w:r>
        <w:t xml:space="preserve"> «О порядке рассмотрения обращений граждан в Р</w:t>
      </w:r>
      <w:r w:rsidR="00A73AF4">
        <w:t xml:space="preserve">оссийской </w:t>
      </w:r>
      <w:r>
        <w:t>Ф</w:t>
      </w:r>
      <w:r w:rsidR="00A73AF4">
        <w:t>едерации</w:t>
      </w:r>
      <w:r>
        <w:t>» в трехдневный срок направляется в тот или иной контролирующий орган.</w:t>
      </w:r>
      <w:proofErr w:type="gramEnd"/>
      <w:r>
        <w:t xml:space="preserve">  Обратившемуся гражданину в обязательном порядке посылается уведомление.  </w:t>
      </w:r>
    </w:p>
    <w:p w:rsidR="002B3250" w:rsidRDefault="002B3250" w:rsidP="00A73AF4">
      <w:pPr>
        <w:pStyle w:val="a4"/>
        <w:tabs>
          <w:tab w:val="left" w:pos="708"/>
        </w:tabs>
        <w:ind w:firstLine="709"/>
        <w:jc w:val="both"/>
      </w:pPr>
      <w:r>
        <w:tab/>
        <w:t>Оказывается содействие потребителям в реализации их права на судеб</w:t>
      </w:r>
      <w:r w:rsidR="003606B6">
        <w:t>ную защиту, установленную в ст.</w:t>
      </w:r>
      <w:r>
        <w:t xml:space="preserve">17 Закона РФ </w:t>
      </w:r>
      <w:r w:rsidR="00A73AF4">
        <w:rPr>
          <w:rFonts w:eastAsiaTheme="minorHAnsi"/>
          <w:lang w:eastAsia="en-US"/>
        </w:rPr>
        <w:t>от 07.02.1992 №2300-1</w:t>
      </w:r>
      <w:r w:rsidR="00A73AF4">
        <w:t xml:space="preserve"> </w:t>
      </w:r>
      <w:r>
        <w:t xml:space="preserve">«О защите прав потребителей». </w:t>
      </w:r>
    </w:p>
    <w:p w:rsidR="002B3250" w:rsidRDefault="002B3250" w:rsidP="00A73AF4">
      <w:pPr>
        <w:ind w:firstLine="709"/>
        <w:jc w:val="both"/>
      </w:pPr>
      <w:r>
        <w:t>За 2019 год составлено и направлено в суд 10 исковых заявлений от имени потребителей, из них:</w:t>
      </w:r>
      <w:r w:rsidR="00A73AF4">
        <w:t xml:space="preserve"> 4 исковых заявления по ст. ст.</w:t>
      </w:r>
      <w:r>
        <w:t xml:space="preserve">28 – нарушение сроков исполнения договоров на изготовление и установку памятников;  </w:t>
      </w:r>
      <w:proofErr w:type="gramStart"/>
      <w:r>
        <w:t>2 исковых заявления по статье 25 – возврат денежных средств за товар, не подошедший по комплектации (запасные части для автомобиля), 2 исковых заявления по статье 18 - по недостаткам технически сложных товаров бытового назначения, 1 иск по статье 23.1 – возврат предварительно оплаченной суммы по неисполненным договорам купли-продажи за товар и выплате неустойки, 1 исковое заявление – по статье 29 – устранение недостатков работ по</w:t>
      </w:r>
      <w:proofErr w:type="gramEnd"/>
      <w:r>
        <w:t xml:space="preserve"> ремонту автомобиля.             </w:t>
      </w:r>
    </w:p>
    <w:p w:rsidR="002B3250" w:rsidRDefault="002B3250" w:rsidP="002B3250">
      <w:pPr>
        <w:ind w:firstLine="709"/>
        <w:jc w:val="both"/>
      </w:pPr>
      <w:r>
        <w:t xml:space="preserve">Сумма исковых требований потребителей составила порядка 1424 тысячи рублей. </w:t>
      </w:r>
    </w:p>
    <w:p w:rsidR="002B3250" w:rsidRDefault="002B3250" w:rsidP="002B3250">
      <w:pPr>
        <w:ind w:firstLine="709"/>
        <w:jc w:val="both"/>
      </w:pPr>
      <w:r>
        <w:t xml:space="preserve">Кроме составления искового заявления потребителю оказывается помощь в сборе различных документов, доказательств, необходимых для судебного разбирательства. Также дается полная юридическая консультация по вопросам процессуального характера, разъяснение нормативных актов по защите прав потребителей.  </w:t>
      </w:r>
    </w:p>
    <w:p w:rsidR="002B3250" w:rsidRDefault="002B3250" w:rsidP="002B3250">
      <w:pPr>
        <w:ind w:firstLine="709"/>
        <w:jc w:val="both"/>
        <w:rPr>
          <w:bCs/>
        </w:rPr>
      </w:pPr>
      <w:r>
        <w:t xml:space="preserve">Уделяется внимание в работе службы профилактической и информационно – разъяснительной работе среди населения города основных положений законодательства о защите прав потребителей, посредством:  опубликования в городской газете «Знамя» и на официальном сайте органов местного самоуправления города Урай материалов, где затрагиваются различные аспекты законодательства РФ о защите прав потребителей (5 </w:t>
      </w:r>
      <w:r>
        <w:lastRenderedPageBreak/>
        <w:t>публикаций). Материал дается в доступной форме, понятной читателю. С целью популяризации потребительской культуры в муниципальном образовании   в марте 2019 года службой по защите прав потребителей в</w:t>
      </w:r>
      <w:r>
        <w:rPr>
          <w:bCs/>
        </w:rPr>
        <w:t xml:space="preserve"> рамках Всемирного дня защиты прав потребителей подготовлены и размещены материалы по теме  в городской газете «Знамя» и на официальном сайте администрации города Урай.  </w:t>
      </w:r>
    </w:p>
    <w:p w:rsidR="002B3250" w:rsidRPr="006F1832" w:rsidRDefault="002B3250" w:rsidP="002B3250">
      <w:pPr>
        <w:pStyle w:val="a8"/>
        <w:tabs>
          <w:tab w:val="left" w:pos="2115"/>
        </w:tabs>
        <w:autoSpaceDE w:val="0"/>
        <w:autoSpaceDN w:val="0"/>
        <w:adjustRightInd w:val="0"/>
        <w:ind w:left="0" w:firstLine="709"/>
        <w:jc w:val="both"/>
        <w:rPr>
          <w:iCs/>
        </w:rPr>
      </w:pPr>
      <w:r>
        <w:rPr>
          <w:iCs/>
        </w:rPr>
        <w:t>На официальном сайте органов местного самоуправления города Урай в информационно-телекоммуникационной сети «Интернет» в разделе «Информация для граждан» - «Защита прав потребителей» размещено 5 материалов.</w:t>
      </w:r>
    </w:p>
    <w:p w:rsidR="009814B2" w:rsidRDefault="009814B2" w:rsidP="00CB2AD8">
      <w:pPr>
        <w:pStyle w:val="a8"/>
        <w:tabs>
          <w:tab w:val="left" w:pos="5520"/>
        </w:tabs>
        <w:autoSpaceDE w:val="0"/>
        <w:autoSpaceDN w:val="0"/>
        <w:adjustRightInd w:val="0"/>
        <w:ind w:left="0" w:firstLine="709"/>
        <w:jc w:val="both"/>
        <w:rPr>
          <w:iCs/>
        </w:rPr>
        <w:sectPr w:rsidR="009814B2" w:rsidSect="00CB0D83">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1418" w:header="709" w:footer="709" w:gutter="0"/>
          <w:paperSrc w:first="15" w:other="15"/>
          <w:cols w:space="708"/>
          <w:docGrid w:linePitch="360"/>
        </w:sectPr>
      </w:pPr>
    </w:p>
    <w:p w:rsidR="00E9236F" w:rsidRPr="00903B27" w:rsidRDefault="006D066A" w:rsidP="00E9236F">
      <w:pPr>
        <w:tabs>
          <w:tab w:val="left" w:pos="1965"/>
          <w:tab w:val="center" w:pos="4819"/>
        </w:tabs>
        <w:autoSpaceDE w:val="0"/>
        <w:autoSpaceDN w:val="0"/>
        <w:adjustRightInd w:val="0"/>
        <w:jc w:val="center"/>
        <w:rPr>
          <w:iCs/>
        </w:rPr>
      </w:pPr>
      <w:r>
        <w:rPr>
          <w:iCs/>
        </w:rPr>
        <w:lastRenderedPageBreak/>
        <w:tab/>
      </w:r>
      <w:r w:rsidR="00E9236F" w:rsidRPr="00903B27">
        <w:rPr>
          <w:iCs/>
        </w:rPr>
        <w:t>Количество допущенных нарушений прав граждан и юридических лиц, подтвержденных судебными актами</w:t>
      </w:r>
    </w:p>
    <w:p w:rsidR="00E9236F" w:rsidRPr="00903B27" w:rsidRDefault="00E9236F" w:rsidP="00E9236F">
      <w:pPr>
        <w:autoSpaceDE w:val="0"/>
        <w:autoSpaceDN w:val="0"/>
        <w:adjustRightInd w:val="0"/>
        <w:jc w:val="center"/>
        <w:rPr>
          <w:b/>
          <w:iCs/>
        </w:rPr>
      </w:pPr>
      <w:r w:rsidRPr="00903B27">
        <w:rPr>
          <w:b/>
          <w:iCs/>
        </w:rPr>
        <w:t>город Урай</w:t>
      </w:r>
    </w:p>
    <w:p w:rsidR="00E9236F" w:rsidRDefault="00E9236F" w:rsidP="00E9236F">
      <w:pPr>
        <w:autoSpaceDE w:val="0"/>
        <w:autoSpaceDN w:val="0"/>
        <w:adjustRightInd w:val="0"/>
        <w:jc w:val="center"/>
        <w:rPr>
          <w:iCs/>
        </w:rPr>
      </w:pPr>
      <w:r w:rsidRPr="00903B27">
        <w:rPr>
          <w:iCs/>
        </w:rPr>
        <w:t>наименование городского округа (муниципального района)</w:t>
      </w:r>
    </w:p>
    <w:p w:rsidR="000E3499" w:rsidRPr="00903B27" w:rsidRDefault="000E3499" w:rsidP="000E3499">
      <w:pPr>
        <w:autoSpaceDE w:val="0"/>
        <w:autoSpaceDN w:val="0"/>
        <w:adjustRightInd w:val="0"/>
        <w:jc w:val="right"/>
        <w:rPr>
          <w:iCs/>
        </w:rPr>
      </w:pPr>
      <w:r>
        <w:rPr>
          <w:iCs/>
        </w:rPr>
        <w:t>таблица</w:t>
      </w:r>
      <w:r w:rsidR="00272154">
        <w:rPr>
          <w:iCs/>
        </w:rPr>
        <w:t xml:space="preserve"> 9</w:t>
      </w:r>
    </w:p>
    <w:tbl>
      <w:tblPr>
        <w:tblpPr w:leftFromText="180" w:rightFromText="180" w:vertAnchor="text" w:horzAnchor="margin" w:tblpXSpec="center" w:tblpY="81"/>
        <w:tblW w:w="14007" w:type="dxa"/>
        <w:tblLayout w:type="fixed"/>
        <w:tblCellMar>
          <w:top w:w="75" w:type="dxa"/>
          <w:left w:w="0" w:type="dxa"/>
          <w:bottom w:w="75" w:type="dxa"/>
          <w:right w:w="0" w:type="dxa"/>
        </w:tblCellMar>
        <w:tblLook w:val="0000"/>
      </w:tblPr>
      <w:tblGrid>
        <w:gridCol w:w="1842"/>
        <w:gridCol w:w="425"/>
        <w:gridCol w:w="512"/>
        <w:gridCol w:w="454"/>
        <w:gridCol w:w="539"/>
        <w:gridCol w:w="480"/>
        <w:gridCol w:w="507"/>
        <w:gridCol w:w="454"/>
        <w:gridCol w:w="525"/>
        <w:gridCol w:w="454"/>
        <w:gridCol w:w="526"/>
        <w:gridCol w:w="511"/>
        <w:gridCol w:w="482"/>
        <w:gridCol w:w="504"/>
        <w:gridCol w:w="526"/>
        <w:gridCol w:w="526"/>
        <w:gridCol w:w="526"/>
        <w:gridCol w:w="526"/>
        <w:gridCol w:w="526"/>
        <w:gridCol w:w="526"/>
        <w:gridCol w:w="526"/>
        <w:gridCol w:w="526"/>
        <w:gridCol w:w="526"/>
        <w:gridCol w:w="526"/>
        <w:gridCol w:w="532"/>
      </w:tblGrid>
      <w:tr w:rsidR="000E3499" w:rsidRPr="006F1832" w:rsidTr="000E3499">
        <w:trPr>
          <w:tblHeader/>
        </w:trPr>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jc w:val="center"/>
              <w:rPr>
                <w:iCs/>
              </w:rPr>
            </w:pPr>
            <w:r w:rsidRPr="006F1832">
              <w:rPr>
                <w:iCs/>
              </w:rPr>
              <w:t>Орган местного самоуправления</w:t>
            </w:r>
          </w:p>
        </w:tc>
        <w:tc>
          <w:tcPr>
            <w:tcW w:w="2917"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jc w:val="center"/>
              <w:rPr>
                <w:iCs/>
              </w:rPr>
            </w:pPr>
            <w:r w:rsidRPr="006F1832">
              <w:rPr>
                <w:iCs/>
              </w:rPr>
              <w:t>Общее количество обращений в суды на действия (бездействие) органа местного самоуправления</w:t>
            </w:r>
          </w:p>
        </w:tc>
        <w:tc>
          <w:tcPr>
            <w:tcW w:w="924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rPr>
                <w:iCs/>
              </w:rPr>
            </w:pPr>
            <w:r w:rsidRPr="006F1832">
              <w:rPr>
                <w:iCs/>
              </w:rPr>
              <w:t>из них судами исковые требования:</w:t>
            </w:r>
          </w:p>
        </w:tc>
      </w:tr>
      <w:tr w:rsidR="000E3499" w:rsidRPr="006F1832" w:rsidTr="000E3499">
        <w:trPr>
          <w:trHeight w:val="713"/>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jc w:val="both"/>
              <w:rPr>
                <w:iCs/>
              </w:rPr>
            </w:pPr>
          </w:p>
        </w:tc>
        <w:tc>
          <w:tcPr>
            <w:tcW w:w="2917"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jc w:val="both"/>
              <w:rPr>
                <w:iCs/>
              </w:rPr>
            </w:pPr>
          </w:p>
        </w:tc>
        <w:tc>
          <w:tcPr>
            <w:tcW w:w="29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rPr>
              <w:t>удовлетворены частично</w:t>
            </w:r>
          </w:p>
        </w:tc>
        <w:tc>
          <w:tcPr>
            <w:tcW w:w="31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rPr>
              <w:t>удовлетворены полностью</w:t>
            </w:r>
          </w:p>
        </w:tc>
        <w:tc>
          <w:tcPr>
            <w:tcW w:w="31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rPr>
              <w:t>отказано в удовлетворении</w:t>
            </w:r>
          </w:p>
        </w:tc>
      </w:tr>
      <w:tr w:rsidR="000E3499" w:rsidRPr="006F1832" w:rsidTr="000E3499">
        <w:trPr>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jc w:val="both"/>
              <w:rPr>
                <w:iCs/>
              </w:rPr>
            </w:pP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499" w:rsidRPr="000618DE" w:rsidRDefault="000E3499" w:rsidP="000E3499">
            <w:pPr>
              <w:autoSpaceDE w:val="0"/>
              <w:autoSpaceDN w:val="0"/>
              <w:adjustRightInd w:val="0"/>
              <w:jc w:val="center"/>
              <w:rPr>
                <w:iCs/>
              </w:rPr>
            </w:pPr>
            <w:r w:rsidRPr="006F1832">
              <w:rPr>
                <w:iCs/>
                <w:lang w:val="en-US"/>
              </w:rPr>
              <w:t>201</w:t>
            </w:r>
            <w:r>
              <w:rPr>
                <w:iCs/>
              </w:rPr>
              <w:t>7</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lang w:val="en-US"/>
              </w:rPr>
              <w:t>201</w:t>
            </w:r>
            <w:r>
              <w:rPr>
                <w:iCs/>
              </w:rPr>
              <w:t>8</w:t>
            </w:r>
          </w:p>
        </w:tc>
        <w:tc>
          <w:tcPr>
            <w:tcW w:w="98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rPr>
              <w:t>201</w:t>
            </w:r>
            <w:r>
              <w:rPr>
                <w:iCs/>
              </w:rPr>
              <w:t>9</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0618DE" w:rsidRDefault="000E3499" w:rsidP="000E3499">
            <w:pPr>
              <w:autoSpaceDE w:val="0"/>
              <w:autoSpaceDN w:val="0"/>
              <w:adjustRightInd w:val="0"/>
              <w:jc w:val="center"/>
              <w:rPr>
                <w:iCs/>
              </w:rPr>
            </w:pPr>
            <w:r w:rsidRPr="006F1832">
              <w:rPr>
                <w:iCs/>
                <w:lang w:val="en-US"/>
              </w:rPr>
              <w:t>201</w:t>
            </w:r>
            <w:r>
              <w:rPr>
                <w:iCs/>
              </w:rPr>
              <w:t>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0618DE" w:rsidRDefault="000E3499" w:rsidP="000E3499">
            <w:pPr>
              <w:autoSpaceDE w:val="0"/>
              <w:autoSpaceDN w:val="0"/>
              <w:adjustRightInd w:val="0"/>
              <w:jc w:val="center"/>
              <w:rPr>
                <w:iCs/>
              </w:rPr>
            </w:pPr>
            <w:r w:rsidRPr="006F1832">
              <w:rPr>
                <w:iCs/>
                <w:lang w:val="en-US"/>
              </w:rPr>
              <w:t>201</w:t>
            </w:r>
            <w:r>
              <w:rPr>
                <w:iCs/>
              </w:rPr>
              <w:t>8</w:t>
            </w:r>
          </w:p>
        </w:tc>
        <w:tc>
          <w:tcPr>
            <w:tcW w:w="99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rPr>
              <w:t>201</w:t>
            </w:r>
            <w:r>
              <w:rPr>
                <w:iCs/>
              </w:rPr>
              <w:t>9</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lang w:val="en-US"/>
              </w:rPr>
              <w:t>201</w:t>
            </w:r>
            <w:r>
              <w:rPr>
                <w:iCs/>
              </w:rPr>
              <w:t>7</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0618DE" w:rsidRDefault="000E3499" w:rsidP="000E3499">
            <w:pPr>
              <w:autoSpaceDE w:val="0"/>
              <w:autoSpaceDN w:val="0"/>
              <w:adjustRightInd w:val="0"/>
              <w:jc w:val="center"/>
              <w:rPr>
                <w:iCs/>
              </w:rPr>
            </w:pPr>
            <w:r w:rsidRPr="006F1832">
              <w:rPr>
                <w:iCs/>
                <w:lang w:val="en-US"/>
              </w:rPr>
              <w:t>201</w:t>
            </w:r>
            <w:r>
              <w:rPr>
                <w:iCs/>
              </w:rPr>
              <w:t>8</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rPr>
              <w:t>201</w:t>
            </w:r>
            <w:r>
              <w:rPr>
                <w:iCs/>
              </w:rPr>
              <w:t>9</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lang w:val="en-US"/>
              </w:rPr>
              <w:t>201</w:t>
            </w:r>
            <w:r>
              <w:rPr>
                <w:iCs/>
              </w:rPr>
              <w:t>7</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lang w:val="en-US"/>
              </w:rPr>
              <w:t>201</w:t>
            </w:r>
            <w:r>
              <w:rPr>
                <w:iCs/>
              </w:rPr>
              <w:t>8</w:t>
            </w:r>
          </w:p>
        </w:tc>
        <w:tc>
          <w:tcPr>
            <w:tcW w:w="10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rPr>
              <w:t>201</w:t>
            </w:r>
            <w:r>
              <w:rPr>
                <w:iCs/>
              </w:rPr>
              <w:t>9</w:t>
            </w:r>
          </w:p>
        </w:tc>
      </w:tr>
      <w:tr w:rsidR="000E3499" w:rsidRPr="006F1832" w:rsidTr="000E3499">
        <w:trPr>
          <w:cantSplit/>
          <w:trHeight w:val="2517"/>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jc w:val="both"/>
              <w:rPr>
                <w:iCs/>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r>
      <w:tr w:rsidR="000E3499" w:rsidRPr="006F1832" w:rsidTr="000E3499">
        <w:trPr>
          <w:trHeight w:val="487"/>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Всего, в том числе по направлениям:</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7</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5</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1</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8</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1</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2</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3</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3</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8</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4</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5</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5</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1</w:t>
            </w:r>
          </w:p>
        </w:tc>
      </w:tr>
      <w:tr w:rsidR="000E3499" w:rsidRPr="006F1832" w:rsidTr="000E3499">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малое предпринимательство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3</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1</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2</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1</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r>
      <w:tr w:rsidR="000E3499" w:rsidRPr="006F1832" w:rsidTr="000E3499">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жилищно-коммунальный комплекс</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3</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6</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1</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2</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3</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4</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1</w:t>
            </w:r>
          </w:p>
        </w:tc>
      </w:tr>
      <w:tr w:rsidR="000E3499" w:rsidRPr="006F1832" w:rsidTr="000E3499">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lastRenderedPageBreak/>
              <w:t>строительство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2</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2</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r>
      <w:tr w:rsidR="000E3499" w:rsidRPr="006F1832" w:rsidTr="000E3499">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здравоохранение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r>
      <w:tr w:rsidR="000E3499" w:rsidRPr="006F1832" w:rsidTr="000E3499">
        <w:trPr>
          <w:trHeight w:val="437"/>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r>
      <w:tr w:rsidR="000E3499" w:rsidRPr="006F1832" w:rsidTr="000E3499">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трудовые споры</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r>
      <w:tr w:rsidR="000E3499" w:rsidRPr="006F1832" w:rsidTr="000E3499">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земельные отношения</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5</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1</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4</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r>
      <w:tr w:rsidR="000E3499" w:rsidRPr="006F1832" w:rsidTr="000E3499">
        <w:trPr>
          <w:trHeight w:val="721"/>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опека и попечительство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r>
      <w:tr w:rsidR="000E3499" w:rsidRPr="006F1832" w:rsidTr="000E3499">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r w:rsidRPr="006F1832">
              <w:rPr>
                <w:iCs/>
              </w:rPr>
              <w:t>и т.д.</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4</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1</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3</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r w:rsidRPr="006F1832">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iCs/>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Pr="006F1832" w:rsidRDefault="000E3499" w:rsidP="000E3499">
            <w:pPr>
              <w:jc w:val="right"/>
              <w:rPr>
                <w:color w:val="000000"/>
              </w:rPr>
            </w:pPr>
            <w:r>
              <w:rPr>
                <w:color w:val="000000"/>
              </w:rPr>
              <w:t>0</w:t>
            </w:r>
          </w:p>
        </w:tc>
      </w:tr>
      <w:tr w:rsidR="000E3499" w:rsidRPr="006F1832" w:rsidTr="000E3499">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autoSpaceDE w:val="0"/>
              <w:autoSpaceDN w:val="0"/>
              <w:adjustRightInd w:val="0"/>
              <w:rPr>
                <w:iCs/>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iCs/>
                <w:color w:val="000000"/>
              </w:rPr>
            </w:pP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iCs/>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Default="000E3499" w:rsidP="000E3499">
            <w:pPr>
              <w:jc w:val="right"/>
              <w:rPr>
                <w:color w:val="000000"/>
              </w:rPr>
            </w:pP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Default="000E3499" w:rsidP="000E3499">
            <w:pPr>
              <w:jc w:val="right"/>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iCs/>
                <w:color w:val="00000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iCs/>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Default="000E3499" w:rsidP="000E3499">
            <w:pPr>
              <w:jc w:val="right"/>
              <w:rPr>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Default="000E3499" w:rsidP="000E3499">
            <w:pPr>
              <w:jc w:val="right"/>
              <w:rPr>
                <w:color w:val="000000"/>
              </w:rPr>
            </w:pP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iCs/>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iCs/>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E3499" w:rsidRPr="006F1832" w:rsidRDefault="000E3499" w:rsidP="000E3499">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Default="000E3499" w:rsidP="000E3499">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Default="000E3499" w:rsidP="000E3499">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iCs/>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iCs/>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E3499" w:rsidRPr="006F1832" w:rsidRDefault="000E3499" w:rsidP="000E3499">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Default="000E3499" w:rsidP="000E3499">
            <w:pPr>
              <w:jc w:val="right"/>
              <w:rPr>
                <w:color w:val="000000"/>
              </w:rPr>
            </w:pP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0E3499" w:rsidRDefault="000E3499" w:rsidP="000E3499">
            <w:pPr>
              <w:jc w:val="right"/>
              <w:rPr>
                <w:color w:val="000000"/>
              </w:rPr>
            </w:pPr>
          </w:p>
        </w:tc>
      </w:tr>
    </w:tbl>
    <w:p w:rsidR="00E9236F" w:rsidRDefault="003478FA" w:rsidP="00E9236F">
      <w:pPr>
        <w:autoSpaceDE w:val="0"/>
        <w:autoSpaceDN w:val="0"/>
        <w:adjustRightInd w:val="0"/>
        <w:jc w:val="both"/>
        <w:rPr>
          <w:iCs/>
          <w:sz w:val="22"/>
          <w:szCs w:val="22"/>
        </w:rPr>
      </w:pPr>
      <w:r>
        <w:rPr>
          <w:iCs/>
        </w:rPr>
        <w:t xml:space="preserve">                                                                                                                                                                                                                    </w:t>
      </w:r>
      <w:r w:rsidR="002A72B5">
        <w:rPr>
          <w:iCs/>
        </w:rPr>
        <w:t xml:space="preserve"> </w:t>
      </w:r>
      <w:r>
        <w:rPr>
          <w:iCs/>
        </w:rPr>
        <w:t xml:space="preserve">      </w:t>
      </w:r>
    </w:p>
    <w:p w:rsidR="00734003" w:rsidRPr="003478FA" w:rsidRDefault="00734003" w:rsidP="00E9236F">
      <w:pPr>
        <w:autoSpaceDE w:val="0"/>
        <w:autoSpaceDN w:val="0"/>
        <w:adjustRightInd w:val="0"/>
        <w:jc w:val="both"/>
        <w:rPr>
          <w:iCs/>
          <w:sz w:val="22"/>
          <w:szCs w:val="22"/>
        </w:rPr>
      </w:pPr>
    </w:p>
    <w:p w:rsidR="002F78F4" w:rsidRDefault="002F78F4" w:rsidP="00C41A49">
      <w:pPr>
        <w:pStyle w:val="a8"/>
        <w:tabs>
          <w:tab w:val="left" w:pos="5520"/>
        </w:tabs>
        <w:autoSpaceDE w:val="0"/>
        <w:autoSpaceDN w:val="0"/>
        <w:adjustRightInd w:val="0"/>
        <w:ind w:left="0"/>
        <w:jc w:val="both"/>
        <w:rPr>
          <w:b/>
        </w:rPr>
        <w:sectPr w:rsidR="002F78F4" w:rsidSect="002A16A0">
          <w:pgSz w:w="16838" w:h="11906" w:orient="landscape"/>
          <w:pgMar w:top="1418" w:right="567" w:bottom="567" w:left="567" w:header="709" w:footer="709" w:gutter="0"/>
          <w:cols w:space="708"/>
          <w:docGrid w:linePitch="360"/>
        </w:sectPr>
      </w:pPr>
    </w:p>
    <w:p w:rsidR="00266C41" w:rsidRPr="00C319CD" w:rsidRDefault="00266C41" w:rsidP="004A4142">
      <w:pPr>
        <w:pStyle w:val="2"/>
        <w:spacing w:before="0" w:after="0"/>
        <w:ind w:firstLine="709"/>
        <w:jc w:val="both"/>
        <w:rPr>
          <w:rFonts w:ascii="Times New Roman" w:hAnsi="Times New Roman" w:cs="Times New Roman"/>
          <w:i w:val="0"/>
          <w:sz w:val="24"/>
          <w:szCs w:val="24"/>
        </w:rPr>
      </w:pPr>
      <w:bookmarkStart w:id="16" w:name="_Toc418145381"/>
      <w:r w:rsidRPr="00C319CD">
        <w:rPr>
          <w:rFonts w:ascii="Times New Roman" w:hAnsi="Times New Roman" w:cs="Times New Roman"/>
          <w:i w:val="0"/>
          <w:sz w:val="24"/>
          <w:szCs w:val="24"/>
        </w:rPr>
        <w:lastRenderedPageBreak/>
        <w:t>1.</w:t>
      </w:r>
      <w:r w:rsidR="00C319CD">
        <w:rPr>
          <w:rFonts w:ascii="Times New Roman" w:hAnsi="Times New Roman" w:cs="Times New Roman"/>
          <w:i w:val="0"/>
          <w:sz w:val="24"/>
          <w:szCs w:val="24"/>
        </w:rPr>
        <w:t>10</w:t>
      </w:r>
      <w:r w:rsidRPr="00C319CD">
        <w:rPr>
          <w:rFonts w:ascii="Times New Roman" w:hAnsi="Times New Roman" w:cs="Times New Roman"/>
          <w:i w:val="0"/>
          <w:sz w:val="24"/>
          <w:szCs w:val="24"/>
        </w:rPr>
        <w:t>. Состояние платежной дисциплины и инвестиционной политики в жилищно-коммунальном комплексе</w:t>
      </w:r>
    </w:p>
    <w:p w:rsidR="000E3499" w:rsidRPr="00EB594C" w:rsidRDefault="000E3499" w:rsidP="000E3499">
      <w:pPr>
        <w:pStyle w:val="msonormalmailrucssattributepostfix"/>
        <w:spacing w:before="0" w:beforeAutospacing="0" w:after="0" w:afterAutospacing="0"/>
        <w:ind w:firstLine="709"/>
        <w:jc w:val="both"/>
      </w:pPr>
      <w:r w:rsidRPr="0042086A">
        <w:t>Объем дебиторской задолженности всех потребителей жилищно-коммунальных услуг по состоянию на 01.01.2020 составил</w:t>
      </w:r>
      <w:r w:rsidRPr="0042086A">
        <w:rPr>
          <w:color w:val="FF0000"/>
        </w:rPr>
        <w:t xml:space="preserve"> </w:t>
      </w:r>
      <w:r w:rsidRPr="00EB594C">
        <w:t>314,0 млн. рублей, в том числе просроченная задолженность населения составила 69,7 млн.</w:t>
      </w:r>
      <w:r w:rsidR="00DC1BBD">
        <w:t xml:space="preserve"> </w:t>
      </w:r>
      <w:r w:rsidRPr="00EB594C">
        <w:t>руб</w:t>
      </w:r>
      <w:r w:rsidR="00DC1BBD">
        <w:t>лей</w:t>
      </w:r>
      <w:r w:rsidRPr="00EB594C">
        <w:t>.</w:t>
      </w:r>
      <w:r w:rsidRPr="0042086A">
        <w:rPr>
          <w:color w:val="FF0000"/>
        </w:rPr>
        <w:t xml:space="preserve"> </w:t>
      </w:r>
      <w:r w:rsidRPr="0042086A">
        <w:t>На 01.01.2019 просроченная задолженность населения составляла 70,9 млн.</w:t>
      </w:r>
      <w:r w:rsidR="00DC1BBD">
        <w:t xml:space="preserve"> </w:t>
      </w:r>
      <w:r w:rsidRPr="0042086A">
        <w:t>руб</w:t>
      </w:r>
      <w:r w:rsidR="00DC1BBD">
        <w:t>лей</w:t>
      </w:r>
      <w:r w:rsidRPr="0042086A">
        <w:t xml:space="preserve">. Просроченная задолженность населения в 2019 году в сравнении с 2018 годом  </w:t>
      </w:r>
      <w:r w:rsidRPr="00EB594C">
        <w:t xml:space="preserve">снизилась на 1,2 млн. рублей (1,7 %).  </w:t>
      </w:r>
    </w:p>
    <w:p w:rsidR="000E3499" w:rsidRPr="0042086A" w:rsidRDefault="000E3499" w:rsidP="000E3499">
      <w:pPr>
        <w:pStyle w:val="msonormalmailrucssattributepostfix"/>
        <w:spacing w:before="0" w:beforeAutospacing="0" w:after="0" w:afterAutospacing="0"/>
        <w:ind w:firstLine="709"/>
        <w:jc w:val="both"/>
      </w:pPr>
      <w:r w:rsidRPr="0042086A">
        <w:t xml:space="preserve">Уровень собираемости платежей населения за жилищно-коммунальные услуги за 2019 год составил 100 % (2018 год – 100 %). </w:t>
      </w:r>
    </w:p>
    <w:p w:rsidR="000E3499" w:rsidRPr="00DC1BBD" w:rsidRDefault="000E3499" w:rsidP="000E3499">
      <w:pPr>
        <w:pStyle w:val="consplusnormal0mailrucssattributepostfix"/>
        <w:spacing w:before="0" w:beforeAutospacing="0" w:after="0" w:afterAutospacing="0"/>
        <w:ind w:firstLine="709"/>
        <w:jc w:val="both"/>
      </w:pPr>
      <w:r w:rsidRPr="0042086A">
        <w:t>В муниципальном образовании по состоянию на 01.01.2020 просроченная   задолженность за потребленный природный газ перед ООО «</w:t>
      </w:r>
      <w:proofErr w:type="spellStart"/>
      <w:proofErr w:type="gramStart"/>
      <w:r w:rsidRPr="0042086A">
        <w:t>ЛУКОЙЛ-Западная</w:t>
      </w:r>
      <w:proofErr w:type="spellEnd"/>
      <w:proofErr w:type="gramEnd"/>
      <w:r w:rsidRPr="0042086A">
        <w:t xml:space="preserve"> Сибирь» </w:t>
      </w:r>
      <w:r w:rsidRPr="00DC1BBD">
        <w:t xml:space="preserve">отсутствует. </w:t>
      </w:r>
    </w:p>
    <w:p w:rsidR="000E3499" w:rsidRPr="00DC1BBD" w:rsidRDefault="000E3499" w:rsidP="000E3499">
      <w:pPr>
        <w:pStyle w:val="consplusnormal0mailrucssattributepostfix"/>
        <w:spacing w:before="0" w:beforeAutospacing="0" w:after="0" w:afterAutospacing="0"/>
        <w:ind w:firstLine="709"/>
        <w:jc w:val="both"/>
      </w:pPr>
      <w:proofErr w:type="gramStart"/>
      <w:r w:rsidRPr="00DC1BBD">
        <w:t xml:space="preserve">В соответствии с распоряжением Правительства Ханты-Мансийского автономного округа – </w:t>
      </w:r>
      <w:proofErr w:type="spellStart"/>
      <w:r w:rsidRPr="00DC1BBD">
        <w:t>Югры</w:t>
      </w:r>
      <w:proofErr w:type="spellEnd"/>
      <w:r w:rsidRPr="00DC1BBD">
        <w:t xml:space="preserve">  от  23.01.2015  №12-рп «О комплексе мер («дорожной карте») по развитию жилищно-коммунального  комплекса Ханты-Мансийского автономного округа – </w:t>
      </w:r>
      <w:proofErr w:type="spellStart"/>
      <w:r w:rsidRPr="00DC1BBD">
        <w:t>Югры</w:t>
      </w:r>
      <w:proofErr w:type="spellEnd"/>
      <w:r w:rsidRPr="00DC1BBD">
        <w:t xml:space="preserve"> на 2017 – 2020 годы» в муниципальном образовании город Урай разработана «Дорожная карта» по развитию жилищно-коммунального комплекса города Урай Ханты-Мансийского автономного округа – </w:t>
      </w:r>
      <w:proofErr w:type="spellStart"/>
      <w:r w:rsidRPr="00DC1BBD">
        <w:t>Югры</w:t>
      </w:r>
      <w:proofErr w:type="spellEnd"/>
      <w:r w:rsidRPr="00DC1BBD">
        <w:t xml:space="preserve"> на 2017-2020 годы, в которой предусмотрен комплекс мер по снижению и ликвидации просроченной</w:t>
      </w:r>
      <w:proofErr w:type="gramEnd"/>
      <w:r w:rsidRPr="00DC1BBD">
        <w:t xml:space="preserve"> задолженности населения за предоставленные жилищно-коммунальные услуги. В том числе, разработан план мероприятий, направленных на снижение задолженности потребителей по оплате за жилищно-коммунальные услуги. </w:t>
      </w:r>
    </w:p>
    <w:p w:rsidR="000E3499" w:rsidRPr="0042086A" w:rsidRDefault="000E3499" w:rsidP="000E3499">
      <w:pPr>
        <w:pStyle w:val="consplusnormal0mailrucssattributepostfix"/>
        <w:spacing w:before="0" w:beforeAutospacing="0" w:after="0" w:afterAutospacing="0"/>
        <w:ind w:firstLine="709"/>
        <w:jc w:val="both"/>
      </w:pPr>
      <w:r w:rsidRPr="0042086A">
        <w:t>Для сдерживания роста дебиторской задолженности населения за жилищно-коммунальные услуги в муниципальном образовании город Урай</w:t>
      </w:r>
      <w:r>
        <w:t>:</w:t>
      </w:r>
      <w:r w:rsidRPr="0042086A">
        <w:t xml:space="preserve"> </w:t>
      </w:r>
    </w:p>
    <w:p w:rsidR="000E3499" w:rsidRPr="0042086A" w:rsidRDefault="000E3499" w:rsidP="000E3499">
      <w:pPr>
        <w:ind w:firstLine="709"/>
        <w:jc w:val="both"/>
      </w:pPr>
      <w:r w:rsidRPr="0042086A">
        <w:t>- проводится разъяснительная работа по процедуре оформления субсидии.</w:t>
      </w:r>
    </w:p>
    <w:p w:rsidR="000E3499" w:rsidRDefault="000E3499" w:rsidP="000E3499">
      <w:pPr>
        <w:ind w:firstLine="709"/>
        <w:jc w:val="both"/>
      </w:pPr>
      <w:r w:rsidRPr="0042086A">
        <w:t xml:space="preserve">-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 Проведена работа по выявлению злостных неплательщиков.  </w:t>
      </w:r>
    </w:p>
    <w:p w:rsidR="000E3499" w:rsidRPr="0042086A" w:rsidRDefault="000E3499" w:rsidP="000E3499">
      <w:pPr>
        <w:ind w:firstLine="709"/>
        <w:jc w:val="both"/>
      </w:pPr>
      <w:r w:rsidRPr="0042086A">
        <w:t>- на предприятиях ЖКХ проводится личный прием граждан, в том числе должников за жилищно-коммунальные услуги. Выясняются причины неплатежей, составляются графики погашения долга (реструктуризация долга). Производится ежедневный автодозвон должников. Подаются объявления в бегущую строку о необходимости погашения задолженности за коммунальные услуги. Коммунальные предприятия города организуют выезд в вечернее время совместно со службой судебных приставов по адресам должников за ЖКУ. Специалистами РСО в сфере водоснабжения и водоотведения с 2014 года ведется работа по мониторингу задолженности по категориям групп потребителей и срокам оплаты задолженности. По результатам мониторинга задолженности все должники распределены на 7 групп. С каждой группой разработана своя схема работы по снижению задолженности.</w:t>
      </w:r>
    </w:p>
    <w:p w:rsidR="000E3499" w:rsidRPr="0042086A" w:rsidRDefault="000E3499" w:rsidP="000E3499">
      <w:pPr>
        <w:ind w:firstLine="709"/>
        <w:jc w:val="both"/>
      </w:pPr>
      <w:r w:rsidRPr="0042086A">
        <w:t xml:space="preserve">- население </w:t>
      </w:r>
      <w:r>
        <w:t xml:space="preserve">муниципального образования </w:t>
      </w:r>
      <w:r w:rsidRPr="0042086A">
        <w:t>информируется о возможности применения к ним, в связи с имеющейся задолженностью: выселение или принудительный обмен жилья; арест имущества должника и его последующая реализация; запрет на выезд из страны до погашения долга по коммунальным услугам;</w:t>
      </w:r>
    </w:p>
    <w:p w:rsidR="000E3499" w:rsidRPr="00DC1BBD" w:rsidRDefault="000E3499" w:rsidP="000E3499">
      <w:pPr>
        <w:pStyle w:val="msonormalmailrucssattributepostfix"/>
        <w:spacing w:before="0" w:beforeAutospacing="0" w:after="0" w:afterAutospacing="0"/>
        <w:ind w:firstLine="709"/>
        <w:jc w:val="both"/>
      </w:pPr>
      <w:r w:rsidRPr="00DC1BBD">
        <w:t>- юридическими службами предприятий за отчетный год было направлено в суд 3351</w:t>
      </w:r>
      <w:r w:rsidRPr="00DC1BBD">
        <w:rPr>
          <w:b/>
          <w:bCs/>
        </w:rPr>
        <w:t xml:space="preserve"> </w:t>
      </w:r>
      <w:r w:rsidRPr="00DC1BBD">
        <w:t>исковых заявлений на общую сумму 32,2 млн. руб</w:t>
      </w:r>
      <w:r w:rsidR="00DC1BBD">
        <w:t>лей</w:t>
      </w:r>
      <w:r w:rsidRPr="00DC1BBD">
        <w:t>. Исполнительные документы направляются на принудительное исполнение в УФССП и предприятия города;</w:t>
      </w:r>
    </w:p>
    <w:p w:rsidR="000E3499" w:rsidRPr="002815B8" w:rsidRDefault="000E3499" w:rsidP="000E3499">
      <w:pPr>
        <w:pStyle w:val="msonormalmailrucssattributepostfix"/>
        <w:spacing w:before="0" w:beforeAutospacing="0" w:after="0" w:afterAutospacing="0"/>
        <w:ind w:firstLine="709"/>
        <w:jc w:val="both"/>
      </w:pPr>
      <w:r w:rsidRPr="00DC1BBD">
        <w:t>- размещено 17390 объявлений с информацией о задолженности на</w:t>
      </w:r>
      <w:r w:rsidRPr="002815B8">
        <w:t xml:space="preserve"> подъездах жилых домов;              </w:t>
      </w:r>
    </w:p>
    <w:p w:rsidR="000E3499" w:rsidRPr="002815B8" w:rsidRDefault="000E3499" w:rsidP="000E3499">
      <w:pPr>
        <w:pStyle w:val="msonormalmailrucssattributepostfix"/>
        <w:spacing w:before="0" w:beforeAutospacing="0" w:after="0" w:afterAutospacing="0"/>
        <w:ind w:firstLine="709"/>
        <w:jc w:val="both"/>
      </w:pPr>
      <w:r w:rsidRPr="002815B8">
        <w:t xml:space="preserve">- разослано 68433 уведомлений о задолженности по почтовым адресам; </w:t>
      </w:r>
    </w:p>
    <w:p w:rsidR="000E3499" w:rsidRPr="002815B8" w:rsidRDefault="000E3499" w:rsidP="000E3499">
      <w:pPr>
        <w:pStyle w:val="msonormalmailrucssattributepostfix"/>
        <w:spacing w:before="0" w:beforeAutospacing="0" w:after="0" w:afterAutospacing="0"/>
        <w:ind w:firstLine="709"/>
        <w:jc w:val="both"/>
      </w:pPr>
      <w:r w:rsidRPr="002815B8">
        <w:t xml:space="preserve">- произведено ограничение в подаче газа по 10 адресам; </w:t>
      </w:r>
    </w:p>
    <w:p w:rsidR="000E3499" w:rsidRPr="002815B8" w:rsidRDefault="000E3499" w:rsidP="000E3499">
      <w:pPr>
        <w:pStyle w:val="msonormalmailrucssattributepostfix"/>
        <w:spacing w:before="0" w:beforeAutospacing="0" w:after="0" w:afterAutospacing="0"/>
        <w:ind w:firstLine="709"/>
        <w:jc w:val="both"/>
      </w:pPr>
      <w:r w:rsidRPr="002815B8">
        <w:t xml:space="preserve">- произведено отключение в подаче электрической энергии по 257 адресам;  </w:t>
      </w:r>
    </w:p>
    <w:p w:rsidR="000E3499" w:rsidRPr="002815B8" w:rsidRDefault="000E3499" w:rsidP="000E3499">
      <w:pPr>
        <w:pStyle w:val="msonormalmailrucssattributepostfix"/>
        <w:spacing w:before="0" w:beforeAutospacing="0" w:after="0" w:afterAutospacing="0"/>
        <w:ind w:firstLine="709"/>
        <w:jc w:val="both"/>
      </w:pPr>
      <w:r w:rsidRPr="002815B8">
        <w:t xml:space="preserve">- произведено ограничение услуги водоотведения по 56 адресам.  </w:t>
      </w:r>
    </w:p>
    <w:p w:rsidR="000E3499" w:rsidRPr="002815B8" w:rsidRDefault="000E3499" w:rsidP="000E3499">
      <w:pPr>
        <w:pStyle w:val="msonormalmailrucssattributepostfix"/>
        <w:spacing w:before="0" w:beforeAutospacing="0" w:after="0" w:afterAutospacing="0"/>
        <w:ind w:firstLine="709"/>
        <w:jc w:val="both"/>
      </w:pPr>
      <w:r w:rsidRPr="002815B8">
        <w:lastRenderedPageBreak/>
        <w:t>Реализация вышеназванных мероприятий позволяет сохранить платежную дисциплину населения, сократить размер просроченной задолженности.</w:t>
      </w:r>
    </w:p>
    <w:p w:rsidR="000E3499" w:rsidRPr="0076031D" w:rsidRDefault="000E3499" w:rsidP="000E3499">
      <w:pPr>
        <w:pStyle w:val="msonormalmailrucssattributepostfix"/>
        <w:spacing w:before="0" w:beforeAutospacing="0" w:after="0" w:afterAutospacing="0"/>
        <w:ind w:firstLine="709"/>
        <w:jc w:val="both"/>
      </w:pPr>
      <w:r w:rsidRPr="002815B8">
        <w:t>За 2019 год населению начислено взносов по оплате взносов на капитальный ремонт МКД по данным Югорского фонда капитального ремонта в размере</w:t>
      </w:r>
      <w:r w:rsidRPr="0042086A">
        <w:rPr>
          <w:color w:val="FF0000"/>
        </w:rPr>
        <w:t xml:space="preserve"> </w:t>
      </w:r>
      <w:r w:rsidRPr="0076031D">
        <w:t>77,67 млн. рублей, оплачено населением 73,94 млн. рублей. Уровень собираемости взносов на капитальный ремонт</w:t>
      </w:r>
      <w:r w:rsidRPr="002815B8">
        <w:t xml:space="preserve"> многоквартирных домов за 2019 год составил 95,19%.</w:t>
      </w:r>
      <w:r w:rsidRPr="0042086A">
        <w:rPr>
          <w:color w:val="FF0000"/>
        </w:rPr>
        <w:t xml:space="preserve"> </w:t>
      </w:r>
      <w:r w:rsidRPr="0076031D">
        <w:t>С начала периода действия капитального ремонта МКД – с сентября 2014 года уровень собираемости составил 93,18 %.</w:t>
      </w:r>
    </w:p>
    <w:p w:rsidR="000E3499" w:rsidRPr="002815B8" w:rsidRDefault="000E3499" w:rsidP="000E3499">
      <w:pPr>
        <w:pStyle w:val="msonormalmailrucssattributepostfix"/>
        <w:spacing w:before="0" w:beforeAutospacing="0" w:after="0" w:afterAutospacing="0"/>
        <w:ind w:firstLine="709"/>
        <w:jc w:val="both"/>
      </w:pPr>
      <w:r w:rsidRPr="002815B8">
        <w:t xml:space="preserve">В муниципальном образовании город Урай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 Приказом Департамента жилищно-коммунального комплекса и энергетики </w:t>
      </w:r>
      <w:proofErr w:type="spellStart"/>
      <w:r w:rsidRPr="002815B8">
        <w:t>ХМАО-Югры</w:t>
      </w:r>
      <w:proofErr w:type="spellEnd"/>
      <w:r w:rsidRPr="002815B8">
        <w:t xml:space="preserve"> №179-П от 25.10.2017 утверждена инвестиционная программа АО «</w:t>
      </w:r>
      <w:proofErr w:type="spellStart"/>
      <w:r w:rsidRPr="002815B8">
        <w:t>Урайтеплоэнергия</w:t>
      </w:r>
      <w:proofErr w:type="spellEnd"/>
      <w:r w:rsidRPr="002815B8">
        <w:t xml:space="preserve">» города Урай в сфере теплоснабжения на 2017-2026 годы. Приказом Департамента жилищно-коммунального комплекса и энергетики </w:t>
      </w:r>
      <w:proofErr w:type="spellStart"/>
      <w:r w:rsidRPr="002815B8">
        <w:t>ХМАО-Югры</w:t>
      </w:r>
      <w:proofErr w:type="spellEnd"/>
      <w:r w:rsidRPr="002815B8">
        <w:t xml:space="preserve"> №33-Пр-169 от 16.10.2018 утверждена инвестиционная программа «Реконструкция и модернизация объектов систем горячего водоснабжения АО «</w:t>
      </w:r>
      <w:proofErr w:type="spellStart"/>
      <w:r w:rsidRPr="002815B8">
        <w:t>Урайтеплоэнергия</w:t>
      </w:r>
      <w:proofErr w:type="spellEnd"/>
      <w:r w:rsidRPr="002815B8">
        <w:t xml:space="preserve">» на 2019-2026 годы.  </w:t>
      </w:r>
    </w:p>
    <w:p w:rsidR="000E3499" w:rsidRDefault="000E3499" w:rsidP="000E3499">
      <w:pPr>
        <w:spacing w:line="0" w:lineRule="atLeast"/>
        <w:ind w:firstLine="709"/>
        <w:jc w:val="both"/>
      </w:pPr>
      <w:r>
        <w:t>Срок реализации передачи объектов холодного водоснабжения в концессию предусмотрен Сводным планом реализации органами местного самоуправления муниципальных образований автономного округа прав владения, пользования и распоряжения имуществом, находящимся в муниципальной собственности и предназначенным для организации теплоснабжения, водоснабжения и водоотведения на 2021 год.</w:t>
      </w:r>
    </w:p>
    <w:p w:rsidR="00AA6366" w:rsidRDefault="00AA6366" w:rsidP="000E3499">
      <w:pPr>
        <w:ind w:firstLine="709"/>
        <w:jc w:val="both"/>
        <w:rPr>
          <w:color w:val="FF0000"/>
        </w:rPr>
      </w:pPr>
    </w:p>
    <w:p w:rsidR="00266C41" w:rsidRDefault="00266C41" w:rsidP="000E3499">
      <w:pPr>
        <w:pStyle w:val="2"/>
        <w:spacing w:before="0" w:after="0"/>
        <w:ind w:firstLine="709"/>
        <w:jc w:val="both"/>
        <w:rPr>
          <w:rFonts w:ascii="Times New Roman" w:hAnsi="Times New Roman" w:cs="Times New Roman"/>
          <w:i w:val="0"/>
        </w:rPr>
      </w:pPr>
    </w:p>
    <w:p w:rsidR="00266C41" w:rsidRDefault="00266C41" w:rsidP="00CB2AD8">
      <w:pPr>
        <w:pStyle w:val="2"/>
        <w:spacing w:before="0" w:after="0"/>
        <w:jc w:val="both"/>
        <w:rPr>
          <w:rFonts w:ascii="Times New Roman" w:hAnsi="Times New Roman" w:cs="Times New Roman"/>
          <w:i w:val="0"/>
        </w:rPr>
      </w:pPr>
    </w:p>
    <w:p w:rsidR="00266C41" w:rsidRDefault="00266C41"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bookmarkEnd w:id="16"/>
    <w:p w:rsidR="002F78F4" w:rsidRDefault="002F78F4" w:rsidP="00CB2AD8">
      <w:pPr>
        <w:rPr>
          <w:highlight w:val="yellow"/>
        </w:rPr>
      </w:pPr>
    </w:p>
    <w:p w:rsidR="006C2C3A" w:rsidRDefault="006C2C3A" w:rsidP="00CB2AD8">
      <w:pPr>
        <w:rPr>
          <w:highlight w:val="yellow"/>
        </w:rPr>
      </w:pPr>
    </w:p>
    <w:p w:rsidR="006C2C3A" w:rsidRDefault="006C2C3A" w:rsidP="00CB2AD8">
      <w:pPr>
        <w:rPr>
          <w:highlight w:val="yellow"/>
        </w:rPr>
      </w:pPr>
    </w:p>
    <w:p w:rsidR="006C2C3A" w:rsidRDefault="006C2C3A" w:rsidP="00CB2AD8">
      <w:pPr>
        <w:rPr>
          <w:highlight w:val="yellow"/>
        </w:rPr>
      </w:pPr>
    </w:p>
    <w:p w:rsidR="006F155C" w:rsidRDefault="006F155C" w:rsidP="00CB2AD8">
      <w:pPr>
        <w:rPr>
          <w:highlight w:val="yellow"/>
        </w:rPr>
        <w:sectPr w:rsidR="006F155C" w:rsidSect="002A16A0">
          <w:pgSz w:w="11906" w:h="16838"/>
          <w:pgMar w:top="567" w:right="567" w:bottom="567" w:left="1418" w:header="709" w:footer="709" w:gutter="0"/>
          <w:cols w:space="708"/>
          <w:docGrid w:linePitch="360"/>
        </w:sectPr>
      </w:pPr>
    </w:p>
    <w:p w:rsidR="00581814" w:rsidRPr="00C92322" w:rsidRDefault="00581814" w:rsidP="00581814">
      <w:pPr>
        <w:jc w:val="center"/>
      </w:pPr>
      <w:r w:rsidRPr="00C92322">
        <w:lastRenderedPageBreak/>
        <w:t xml:space="preserve">Состояние платежной дисциплины и инвестиционной политики </w:t>
      </w:r>
    </w:p>
    <w:p w:rsidR="00581814" w:rsidRPr="00C92322" w:rsidRDefault="00581814" w:rsidP="00581814">
      <w:pPr>
        <w:jc w:val="center"/>
      </w:pPr>
      <w:r w:rsidRPr="00C92322">
        <w:t>в жилищно-коммунальном комплексе города Урай</w:t>
      </w:r>
    </w:p>
    <w:p w:rsidR="00516AF6" w:rsidRPr="00C92322" w:rsidRDefault="00516AF6" w:rsidP="00516AF6">
      <w:pPr>
        <w:widowControl w:val="0"/>
        <w:autoSpaceDE w:val="0"/>
        <w:autoSpaceDN w:val="0"/>
        <w:adjustRightInd w:val="0"/>
        <w:jc w:val="center"/>
      </w:pPr>
      <w:proofErr w:type="spellStart"/>
      <w:r w:rsidRPr="00C92322">
        <w:t>________________город</w:t>
      </w:r>
      <w:proofErr w:type="spellEnd"/>
      <w:r w:rsidRPr="00C92322">
        <w:t xml:space="preserve"> Урай__________________________</w:t>
      </w:r>
    </w:p>
    <w:p w:rsidR="00516AF6" w:rsidRPr="00FF506C" w:rsidRDefault="00516AF6" w:rsidP="00516AF6">
      <w:pPr>
        <w:widowControl w:val="0"/>
        <w:autoSpaceDE w:val="0"/>
        <w:autoSpaceDN w:val="0"/>
        <w:adjustRightInd w:val="0"/>
        <w:jc w:val="center"/>
      </w:pPr>
      <w:r w:rsidRPr="00C92322">
        <w:t>наименование городского округа (муниципального района</w:t>
      </w:r>
      <w:r w:rsidRPr="00FF506C">
        <w:t>)</w:t>
      </w:r>
    </w:p>
    <w:p w:rsidR="00581814" w:rsidRPr="00AF3A5F" w:rsidRDefault="003478FA" w:rsidP="003478FA">
      <w:pPr>
        <w:jc w:val="center"/>
        <w:rPr>
          <w:sz w:val="22"/>
          <w:szCs w:val="22"/>
        </w:rPr>
      </w:pPr>
      <w:r>
        <w:rPr>
          <w:sz w:val="22"/>
          <w:szCs w:val="22"/>
        </w:rPr>
        <w:t xml:space="preserve">                                                                                                                                                                                                                                                            </w:t>
      </w:r>
      <w:r w:rsidR="00AF3A5F">
        <w:rPr>
          <w:sz w:val="22"/>
          <w:szCs w:val="22"/>
        </w:rPr>
        <w:t>Таблица</w:t>
      </w:r>
      <w:r>
        <w:rPr>
          <w:sz w:val="22"/>
          <w:szCs w:val="22"/>
        </w:rPr>
        <w:t xml:space="preserve"> </w:t>
      </w:r>
      <w:r w:rsidR="00272154">
        <w:rPr>
          <w:sz w:val="22"/>
          <w:szCs w:val="22"/>
        </w:rPr>
        <w:t>10</w:t>
      </w:r>
      <w:r w:rsidR="00AF3A5F">
        <w:rPr>
          <w:sz w:val="22"/>
          <w:szCs w:val="22"/>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468"/>
        <w:gridCol w:w="1134"/>
        <w:gridCol w:w="1418"/>
        <w:gridCol w:w="1417"/>
        <w:gridCol w:w="1276"/>
        <w:gridCol w:w="1276"/>
        <w:gridCol w:w="1559"/>
        <w:gridCol w:w="1417"/>
        <w:gridCol w:w="1418"/>
        <w:gridCol w:w="1417"/>
      </w:tblGrid>
      <w:tr w:rsidR="000E3499" w:rsidRPr="00734003" w:rsidTr="002874B2">
        <w:tc>
          <w:tcPr>
            <w:tcW w:w="617" w:type="dxa"/>
          </w:tcPr>
          <w:p w:rsidR="000E3499" w:rsidRPr="00734003" w:rsidRDefault="000E3499" w:rsidP="00734003">
            <w:pPr>
              <w:jc w:val="both"/>
            </w:pPr>
            <w:r w:rsidRPr="00734003">
              <w:rPr>
                <w:sz w:val="22"/>
                <w:szCs w:val="22"/>
              </w:rPr>
              <w:t xml:space="preserve">№ </w:t>
            </w:r>
            <w:proofErr w:type="spellStart"/>
            <w:proofErr w:type="gramStart"/>
            <w:r w:rsidRPr="00734003">
              <w:rPr>
                <w:sz w:val="22"/>
                <w:szCs w:val="22"/>
              </w:rPr>
              <w:t>п</w:t>
            </w:r>
            <w:proofErr w:type="spellEnd"/>
            <w:proofErr w:type="gramEnd"/>
            <w:r w:rsidRPr="00734003">
              <w:rPr>
                <w:sz w:val="22"/>
                <w:szCs w:val="22"/>
              </w:rPr>
              <w:t>/</w:t>
            </w:r>
            <w:proofErr w:type="spellStart"/>
            <w:r w:rsidRPr="00734003">
              <w:rPr>
                <w:sz w:val="22"/>
                <w:szCs w:val="22"/>
              </w:rPr>
              <w:t>п</w:t>
            </w:r>
            <w:proofErr w:type="spellEnd"/>
          </w:p>
        </w:tc>
        <w:tc>
          <w:tcPr>
            <w:tcW w:w="2468" w:type="dxa"/>
          </w:tcPr>
          <w:p w:rsidR="000E3499" w:rsidRPr="00734003" w:rsidRDefault="000E3499" w:rsidP="002874B2">
            <w:pPr>
              <w:jc w:val="center"/>
            </w:pPr>
            <w:r w:rsidRPr="00734003">
              <w:rPr>
                <w:sz w:val="22"/>
                <w:szCs w:val="22"/>
              </w:rPr>
              <w:t>Наименование показателя</w:t>
            </w:r>
          </w:p>
        </w:tc>
        <w:tc>
          <w:tcPr>
            <w:tcW w:w="1134" w:type="dxa"/>
          </w:tcPr>
          <w:p w:rsidR="000E3499" w:rsidRPr="00734003" w:rsidRDefault="000E3499" w:rsidP="00734003">
            <w:pPr>
              <w:jc w:val="center"/>
            </w:pPr>
            <w:r w:rsidRPr="00734003">
              <w:rPr>
                <w:sz w:val="22"/>
                <w:szCs w:val="22"/>
              </w:rPr>
              <w:t>Ед.</w:t>
            </w:r>
          </w:p>
          <w:p w:rsidR="000E3499" w:rsidRPr="00734003" w:rsidRDefault="000E3499" w:rsidP="00734003">
            <w:pPr>
              <w:jc w:val="center"/>
            </w:pPr>
            <w:proofErr w:type="spellStart"/>
            <w:r w:rsidRPr="00734003">
              <w:rPr>
                <w:sz w:val="22"/>
                <w:szCs w:val="22"/>
              </w:rPr>
              <w:t>изм</w:t>
            </w:r>
            <w:proofErr w:type="spellEnd"/>
            <w:r w:rsidRPr="00734003">
              <w:rPr>
                <w:sz w:val="22"/>
                <w:szCs w:val="22"/>
              </w:rPr>
              <w:t>.</w:t>
            </w:r>
          </w:p>
        </w:tc>
        <w:tc>
          <w:tcPr>
            <w:tcW w:w="1418" w:type="dxa"/>
          </w:tcPr>
          <w:p w:rsidR="000E3499" w:rsidRPr="00734003" w:rsidRDefault="000E3499" w:rsidP="000E3499">
            <w:pPr>
              <w:jc w:val="center"/>
            </w:pPr>
            <w:r w:rsidRPr="00734003">
              <w:rPr>
                <w:sz w:val="22"/>
                <w:szCs w:val="22"/>
              </w:rPr>
              <w:t>2015 год</w:t>
            </w:r>
          </w:p>
        </w:tc>
        <w:tc>
          <w:tcPr>
            <w:tcW w:w="1417" w:type="dxa"/>
          </w:tcPr>
          <w:p w:rsidR="000E3499" w:rsidRPr="00734003" w:rsidRDefault="000E3499" w:rsidP="000E3499">
            <w:pPr>
              <w:jc w:val="center"/>
            </w:pPr>
            <w:r w:rsidRPr="00734003">
              <w:rPr>
                <w:sz w:val="22"/>
                <w:szCs w:val="22"/>
              </w:rPr>
              <w:t>2016 год</w:t>
            </w:r>
          </w:p>
        </w:tc>
        <w:tc>
          <w:tcPr>
            <w:tcW w:w="1276" w:type="dxa"/>
          </w:tcPr>
          <w:p w:rsidR="000E3499" w:rsidRPr="00734003" w:rsidRDefault="000E3499" w:rsidP="000E3499">
            <w:pPr>
              <w:jc w:val="center"/>
            </w:pPr>
            <w:r w:rsidRPr="00734003">
              <w:rPr>
                <w:sz w:val="22"/>
                <w:szCs w:val="22"/>
              </w:rPr>
              <w:t>2017 год</w:t>
            </w:r>
          </w:p>
        </w:tc>
        <w:tc>
          <w:tcPr>
            <w:tcW w:w="1276" w:type="dxa"/>
          </w:tcPr>
          <w:p w:rsidR="000E3499" w:rsidRPr="00734003" w:rsidRDefault="000E3499" w:rsidP="000E3499">
            <w:pPr>
              <w:jc w:val="center"/>
            </w:pPr>
            <w:r w:rsidRPr="00734003">
              <w:rPr>
                <w:sz w:val="22"/>
                <w:szCs w:val="22"/>
              </w:rPr>
              <w:t>2018 год</w:t>
            </w:r>
          </w:p>
        </w:tc>
        <w:tc>
          <w:tcPr>
            <w:tcW w:w="1559" w:type="dxa"/>
          </w:tcPr>
          <w:p w:rsidR="000E3499" w:rsidRPr="00734003" w:rsidRDefault="000E3499" w:rsidP="000E3499">
            <w:pPr>
              <w:jc w:val="center"/>
            </w:pPr>
            <w:r w:rsidRPr="00734003">
              <w:rPr>
                <w:sz w:val="22"/>
                <w:szCs w:val="22"/>
              </w:rPr>
              <w:t>2019 год</w:t>
            </w:r>
          </w:p>
        </w:tc>
        <w:tc>
          <w:tcPr>
            <w:tcW w:w="1417" w:type="dxa"/>
          </w:tcPr>
          <w:p w:rsidR="000E3499" w:rsidRPr="00734003" w:rsidRDefault="000E3499" w:rsidP="000E3499">
            <w:pPr>
              <w:jc w:val="center"/>
            </w:pPr>
            <w:r w:rsidRPr="00734003">
              <w:rPr>
                <w:sz w:val="22"/>
                <w:szCs w:val="22"/>
              </w:rPr>
              <w:t>2020 год</w:t>
            </w:r>
          </w:p>
        </w:tc>
        <w:tc>
          <w:tcPr>
            <w:tcW w:w="1418" w:type="dxa"/>
          </w:tcPr>
          <w:p w:rsidR="000E3499" w:rsidRPr="00734003" w:rsidRDefault="000E3499" w:rsidP="000E3499">
            <w:pPr>
              <w:jc w:val="center"/>
            </w:pPr>
            <w:r w:rsidRPr="00734003">
              <w:rPr>
                <w:sz w:val="22"/>
                <w:szCs w:val="22"/>
              </w:rPr>
              <w:t>2021 год</w:t>
            </w:r>
          </w:p>
        </w:tc>
        <w:tc>
          <w:tcPr>
            <w:tcW w:w="1417" w:type="dxa"/>
          </w:tcPr>
          <w:p w:rsidR="000E3499" w:rsidRPr="00734003" w:rsidRDefault="000E3499" w:rsidP="002874B2">
            <w:pPr>
              <w:jc w:val="center"/>
            </w:pPr>
            <w:r>
              <w:t>2022 год</w:t>
            </w:r>
          </w:p>
        </w:tc>
      </w:tr>
      <w:tr w:rsidR="000E3499" w:rsidRPr="00734003" w:rsidTr="002874B2">
        <w:tc>
          <w:tcPr>
            <w:tcW w:w="617" w:type="dxa"/>
          </w:tcPr>
          <w:p w:rsidR="000E3499" w:rsidRPr="00734003" w:rsidRDefault="000E3499" w:rsidP="00734003">
            <w:pPr>
              <w:jc w:val="both"/>
            </w:pPr>
            <w:r w:rsidRPr="00734003">
              <w:rPr>
                <w:sz w:val="22"/>
                <w:szCs w:val="22"/>
              </w:rPr>
              <w:t>1.</w:t>
            </w:r>
          </w:p>
        </w:tc>
        <w:tc>
          <w:tcPr>
            <w:tcW w:w="2468" w:type="dxa"/>
          </w:tcPr>
          <w:p w:rsidR="000E3499" w:rsidRPr="00734003" w:rsidRDefault="000E3499" w:rsidP="00734003">
            <w:pPr>
              <w:jc w:val="both"/>
            </w:pPr>
            <w:r w:rsidRPr="00734003">
              <w:rPr>
                <w:sz w:val="22"/>
                <w:szCs w:val="22"/>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1134" w:type="dxa"/>
          </w:tcPr>
          <w:p w:rsidR="000E3499" w:rsidRPr="00734003" w:rsidRDefault="000E3499" w:rsidP="00734003">
            <w:pPr>
              <w:jc w:val="both"/>
            </w:pPr>
          </w:p>
          <w:p w:rsidR="000E3499" w:rsidRPr="00734003" w:rsidRDefault="000E3499" w:rsidP="00734003">
            <w:pPr>
              <w:jc w:val="both"/>
            </w:pPr>
          </w:p>
          <w:p w:rsidR="000E3499" w:rsidRPr="00734003" w:rsidRDefault="000E3499" w:rsidP="00734003">
            <w:pPr>
              <w:jc w:val="both"/>
            </w:pPr>
          </w:p>
          <w:p w:rsidR="000E3499" w:rsidRPr="00734003" w:rsidRDefault="000E3499" w:rsidP="00734003">
            <w:pPr>
              <w:jc w:val="both"/>
            </w:pPr>
          </w:p>
          <w:p w:rsidR="000E3499" w:rsidRPr="00734003" w:rsidRDefault="000E3499" w:rsidP="00734003">
            <w:pPr>
              <w:jc w:val="both"/>
            </w:pPr>
          </w:p>
          <w:p w:rsidR="000E3499" w:rsidRPr="00734003" w:rsidRDefault="000E3499" w:rsidP="00734003">
            <w:pPr>
              <w:jc w:val="both"/>
            </w:pPr>
          </w:p>
          <w:p w:rsidR="000E3499" w:rsidRPr="00734003" w:rsidRDefault="000E3499" w:rsidP="00734003">
            <w:pPr>
              <w:jc w:val="both"/>
            </w:pPr>
          </w:p>
          <w:p w:rsidR="000E3499" w:rsidRPr="00734003" w:rsidRDefault="000E3499" w:rsidP="00734003">
            <w:pPr>
              <w:jc w:val="both"/>
            </w:pPr>
          </w:p>
          <w:p w:rsidR="000E3499" w:rsidRPr="00734003" w:rsidRDefault="000E3499" w:rsidP="00734003">
            <w:pPr>
              <w:jc w:val="center"/>
            </w:pPr>
            <w:r w:rsidRPr="00734003">
              <w:rPr>
                <w:sz w:val="22"/>
                <w:szCs w:val="22"/>
              </w:rPr>
              <w:t>%</w:t>
            </w:r>
          </w:p>
        </w:tc>
        <w:tc>
          <w:tcPr>
            <w:tcW w:w="1418" w:type="dxa"/>
          </w:tcPr>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r w:rsidRPr="00734003">
              <w:rPr>
                <w:sz w:val="22"/>
                <w:szCs w:val="22"/>
              </w:rPr>
              <w:t>0</w:t>
            </w:r>
          </w:p>
        </w:tc>
        <w:tc>
          <w:tcPr>
            <w:tcW w:w="1417" w:type="dxa"/>
          </w:tcPr>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r w:rsidRPr="00734003">
              <w:rPr>
                <w:sz w:val="22"/>
                <w:szCs w:val="22"/>
              </w:rPr>
              <w:t>0</w:t>
            </w:r>
          </w:p>
        </w:tc>
        <w:tc>
          <w:tcPr>
            <w:tcW w:w="1276" w:type="dxa"/>
          </w:tcPr>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r w:rsidRPr="00734003">
              <w:rPr>
                <w:sz w:val="22"/>
                <w:szCs w:val="22"/>
              </w:rPr>
              <w:t>14,8</w:t>
            </w:r>
          </w:p>
        </w:tc>
        <w:tc>
          <w:tcPr>
            <w:tcW w:w="1276" w:type="dxa"/>
          </w:tcPr>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r w:rsidRPr="00734003">
              <w:rPr>
                <w:sz w:val="22"/>
                <w:szCs w:val="22"/>
              </w:rPr>
              <w:t>0</w:t>
            </w:r>
          </w:p>
        </w:tc>
        <w:tc>
          <w:tcPr>
            <w:tcW w:w="1559" w:type="dxa"/>
          </w:tcPr>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r w:rsidRPr="00734003">
              <w:rPr>
                <w:sz w:val="22"/>
                <w:szCs w:val="22"/>
              </w:rPr>
              <w:t>0</w:t>
            </w:r>
          </w:p>
        </w:tc>
        <w:tc>
          <w:tcPr>
            <w:tcW w:w="1417" w:type="dxa"/>
          </w:tcPr>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r w:rsidRPr="00734003">
              <w:rPr>
                <w:sz w:val="22"/>
                <w:szCs w:val="22"/>
              </w:rPr>
              <w:t>0</w:t>
            </w:r>
          </w:p>
        </w:tc>
        <w:tc>
          <w:tcPr>
            <w:tcW w:w="1418" w:type="dxa"/>
          </w:tcPr>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r w:rsidRPr="00734003">
              <w:rPr>
                <w:sz w:val="22"/>
                <w:szCs w:val="22"/>
              </w:rPr>
              <w:t>0</w:t>
            </w:r>
          </w:p>
        </w:tc>
        <w:tc>
          <w:tcPr>
            <w:tcW w:w="1417" w:type="dxa"/>
          </w:tcPr>
          <w:p w:rsidR="000E3499" w:rsidRDefault="000E3499" w:rsidP="00734003">
            <w:pPr>
              <w:jc w:val="center"/>
            </w:pPr>
          </w:p>
          <w:p w:rsidR="000E3499" w:rsidRDefault="000E3499" w:rsidP="00734003">
            <w:pPr>
              <w:jc w:val="center"/>
            </w:pPr>
          </w:p>
          <w:p w:rsidR="000E3499" w:rsidRDefault="000E3499" w:rsidP="00734003">
            <w:pPr>
              <w:jc w:val="center"/>
            </w:pPr>
          </w:p>
          <w:p w:rsidR="000E3499" w:rsidRDefault="000E3499" w:rsidP="00734003">
            <w:pPr>
              <w:jc w:val="center"/>
            </w:pPr>
          </w:p>
          <w:p w:rsidR="000E3499" w:rsidRDefault="000E3499" w:rsidP="00734003">
            <w:pPr>
              <w:jc w:val="center"/>
            </w:pPr>
          </w:p>
          <w:p w:rsidR="000E3499" w:rsidRDefault="000E3499" w:rsidP="00734003">
            <w:pPr>
              <w:jc w:val="center"/>
            </w:pPr>
          </w:p>
          <w:p w:rsidR="000E3499" w:rsidRDefault="000E3499" w:rsidP="00734003">
            <w:pPr>
              <w:jc w:val="center"/>
            </w:pPr>
          </w:p>
          <w:p w:rsidR="000E3499" w:rsidRDefault="000E3499" w:rsidP="00734003">
            <w:pPr>
              <w:jc w:val="center"/>
            </w:pPr>
          </w:p>
          <w:p w:rsidR="000E3499" w:rsidRPr="00734003" w:rsidRDefault="000E3499" w:rsidP="00734003">
            <w:pPr>
              <w:jc w:val="center"/>
            </w:pPr>
            <w:r>
              <w:t>0</w:t>
            </w:r>
          </w:p>
        </w:tc>
      </w:tr>
      <w:tr w:rsidR="000E3499" w:rsidRPr="00734003" w:rsidTr="002874B2">
        <w:tc>
          <w:tcPr>
            <w:tcW w:w="617" w:type="dxa"/>
          </w:tcPr>
          <w:p w:rsidR="000E3499" w:rsidRPr="00734003" w:rsidRDefault="000E3499" w:rsidP="00734003">
            <w:pPr>
              <w:jc w:val="both"/>
            </w:pPr>
            <w:r w:rsidRPr="00734003">
              <w:rPr>
                <w:sz w:val="22"/>
                <w:szCs w:val="22"/>
              </w:rPr>
              <w:t>2.</w:t>
            </w:r>
          </w:p>
        </w:tc>
        <w:tc>
          <w:tcPr>
            <w:tcW w:w="2468" w:type="dxa"/>
          </w:tcPr>
          <w:p w:rsidR="000E3499" w:rsidRPr="00734003" w:rsidRDefault="000E3499" w:rsidP="00734003">
            <w:pPr>
              <w:jc w:val="both"/>
            </w:pPr>
            <w:r w:rsidRPr="00734003">
              <w:rPr>
                <w:sz w:val="22"/>
                <w:szCs w:val="22"/>
              </w:rPr>
              <w:t>фактический уровень собираемости взносов на капитальный ремонт общего имущества многоквартирных домов</w:t>
            </w:r>
          </w:p>
        </w:tc>
        <w:tc>
          <w:tcPr>
            <w:tcW w:w="1134" w:type="dxa"/>
          </w:tcPr>
          <w:p w:rsidR="000E3499" w:rsidRPr="00734003" w:rsidRDefault="000E3499" w:rsidP="00734003">
            <w:pPr>
              <w:jc w:val="both"/>
            </w:pPr>
          </w:p>
          <w:p w:rsidR="000E3499" w:rsidRPr="00734003" w:rsidRDefault="000E3499" w:rsidP="00734003">
            <w:pPr>
              <w:jc w:val="both"/>
            </w:pPr>
          </w:p>
          <w:p w:rsidR="000E3499" w:rsidRPr="00734003" w:rsidRDefault="000E3499" w:rsidP="00734003">
            <w:pPr>
              <w:jc w:val="center"/>
            </w:pPr>
            <w:r w:rsidRPr="00734003">
              <w:rPr>
                <w:sz w:val="22"/>
                <w:szCs w:val="22"/>
              </w:rPr>
              <w:t>%</w:t>
            </w:r>
          </w:p>
        </w:tc>
        <w:tc>
          <w:tcPr>
            <w:tcW w:w="1418" w:type="dxa"/>
          </w:tcPr>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r w:rsidRPr="00734003">
              <w:rPr>
                <w:sz w:val="22"/>
                <w:szCs w:val="22"/>
              </w:rPr>
              <w:t>95,3</w:t>
            </w:r>
          </w:p>
        </w:tc>
        <w:tc>
          <w:tcPr>
            <w:tcW w:w="1417" w:type="dxa"/>
          </w:tcPr>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r w:rsidRPr="00734003">
              <w:rPr>
                <w:sz w:val="22"/>
                <w:szCs w:val="22"/>
              </w:rPr>
              <w:t>102,0</w:t>
            </w:r>
          </w:p>
        </w:tc>
        <w:tc>
          <w:tcPr>
            <w:tcW w:w="1276" w:type="dxa"/>
          </w:tcPr>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r w:rsidRPr="00734003">
              <w:rPr>
                <w:sz w:val="22"/>
                <w:szCs w:val="22"/>
              </w:rPr>
              <w:t>88,9</w:t>
            </w:r>
          </w:p>
        </w:tc>
        <w:tc>
          <w:tcPr>
            <w:tcW w:w="1276" w:type="dxa"/>
          </w:tcPr>
          <w:p w:rsidR="000E3499" w:rsidRPr="00734003" w:rsidRDefault="000E3499" w:rsidP="000E3499">
            <w:pPr>
              <w:jc w:val="center"/>
            </w:pPr>
          </w:p>
          <w:p w:rsidR="000E3499" w:rsidRPr="00734003" w:rsidRDefault="000E3499" w:rsidP="000E3499">
            <w:pPr>
              <w:jc w:val="center"/>
            </w:pPr>
          </w:p>
          <w:p w:rsidR="000E3499" w:rsidRPr="00734003" w:rsidRDefault="000E3499" w:rsidP="000E3499">
            <w:pPr>
              <w:jc w:val="center"/>
            </w:pPr>
            <w:r w:rsidRPr="00734003">
              <w:rPr>
                <w:sz w:val="22"/>
                <w:szCs w:val="22"/>
              </w:rPr>
              <w:t>97,23</w:t>
            </w:r>
          </w:p>
        </w:tc>
        <w:tc>
          <w:tcPr>
            <w:tcW w:w="1559" w:type="dxa"/>
          </w:tcPr>
          <w:p w:rsidR="000E3499" w:rsidRPr="000E3499" w:rsidRDefault="000E3499" w:rsidP="000E3499">
            <w:pPr>
              <w:jc w:val="center"/>
            </w:pPr>
          </w:p>
          <w:p w:rsidR="000E3499" w:rsidRPr="000E3499" w:rsidRDefault="000E3499" w:rsidP="000E3499">
            <w:pPr>
              <w:jc w:val="center"/>
            </w:pPr>
          </w:p>
          <w:p w:rsidR="000E3499" w:rsidRPr="000E3499" w:rsidRDefault="000E3499" w:rsidP="000E3499">
            <w:pPr>
              <w:jc w:val="center"/>
            </w:pPr>
            <w:r w:rsidRPr="000E3499">
              <w:t>95,19</w:t>
            </w:r>
          </w:p>
        </w:tc>
        <w:tc>
          <w:tcPr>
            <w:tcW w:w="1417" w:type="dxa"/>
          </w:tcPr>
          <w:p w:rsidR="000E3499" w:rsidRPr="000E3499" w:rsidRDefault="000E3499" w:rsidP="000E3499">
            <w:pPr>
              <w:jc w:val="center"/>
            </w:pPr>
          </w:p>
          <w:p w:rsidR="000E3499" w:rsidRPr="000E3499" w:rsidRDefault="000E3499" w:rsidP="000E3499">
            <w:pPr>
              <w:jc w:val="center"/>
            </w:pPr>
          </w:p>
          <w:p w:rsidR="000E3499" w:rsidRPr="000E3499" w:rsidRDefault="000E3499" w:rsidP="000E3499">
            <w:pPr>
              <w:jc w:val="center"/>
            </w:pPr>
            <w:r w:rsidRPr="000E3499">
              <w:t>96,0</w:t>
            </w:r>
          </w:p>
        </w:tc>
        <w:tc>
          <w:tcPr>
            <w:tcW w:w="1418" w:type="dxa"/>
          </w:tcPr>
          <w:p w:rsidR="000E3499" w:rsidRPr="000E3499" w:rsidRDefault="000E3499" w:rsidP="000E3499">
            <w:pPr>
              <w:jc w:val="center"/>
            </w:pPr>
          </w:p>
          <w:p w:rsidR="000E3499" w:rsidRPr="000E3499" w:rsidRDefault="000E3499" w:rsidP="000E3499">
            <w:pPr>
              <w:jc w:val="center"/>
            </w:pPr>
          </w:p>
          <w:p w:rsidR="000E3499" w:rsidRPr="000E3499" w:rsidRDefault="000E3499" w:rsidP="000E3499">
            <w:pPr>
              <w:jc w:val="center"/>
            </w:pPr>
            <w:r w:rsidRPr="000E3499">
              <w:t>96,0</w:t>
            </w:r>
          </w:p>
        </w:tc>
        <w:tc>
          <w:tcPr>
            <w:tcW w:w="1417" w:type="dxa"/>
          </w:tcPr>
          <w:p w:rsidR="000E3499" w:rsidRPr="000E3499" w:rsidRDefault="000E3499" w:rsidP="000E3499">
            <w:pPr>
              <w:jc w:val="center"/>
            </w:pPr>
          </w:p>
          <w:p w:rsidR="000E3499" w:rsidRPr="000E3499" w:rsidRDefault="000E3499" w:rsidP="000E3499">
            <w:pPr>
              <w:jc w:val="center"/>
            </w:pPr>
          </w:p>
          <w:p w:rsidR="000E3499" w:rsidRPr="000E3499" w:rsidRDefault="000E3499" w:rsidP="000E3499">
            <w:pPr>
              <w:jc w:val="center"/>
            </w:pPr>
            <w:r w:rsidRPr="000E3499">
              <w:t>96,0</w:t>
            </w:r>
          </w:p>
        </w:tc>
      </w:tr>
      <w:tr w:rsidR="000E3499" w:rsidRPr="00734003" w:rsidTr="002874B2">
        <w:tc>
          <w:tcPr>
            <w:tcW w:w="617" w:type="dxa"/>
          </w:tcPr>
          <w:p w:rsidR="000E3499" w:rsidRPr="00734003" w:rsidRDefault="000E3499" w:rsidP="00734003">
            <w:pPr>
              <w:jc w:val="both"/>
            </w:pPr>
            <w:r w:rsidRPr="00734003">
              <w:rPr>
                <w:sz w:val="22"/>
                <w:szCs w:val="22"/>
              </w:rPr>
              <w:t>3.</w:t>
            </w:r>
          </w:p>
        </w:tc>
        <w:tc>
          <w:tcPr>
            <w:tcW w:w="2468" w:type="dxa"/>
          </w:tcPr>
          <w:p w:rsidR="000E3499" w:rsidRPr="00734003" w:rsidRDefault="000E3499" w:rsidP="00734003">
            <w:pPr>
              <w:jc w:val="both"/>
            </w:pPr>
            <w:r w:rsidRPr="00734003">
              <w:rPr>
                <w:sz w:val="22"/>
                <w:szCs w:val="22"/>
              </w:rPr>
              <w:t xml:space="preserve">Наличие муниципальных инвестиционных программ, регулируемых </w:t>
            </w:r>
            <w:r w:rsidRPr="00734003">
              <w:rPr>
                <w:sz w:val="22"/>
                <w:szCs w:val="22"/>
              </w:rPr>
              <w:lastRenderedPageBreak/>
              <w:t>организаций, осуществляющих деятельность в сферах водоснабжения, водоотведения, теплоснабжения</w:t>
            </w:r>
          </w:p>
        </w:tc>
        <w:tc>
          <w:tcPr>
            <w:tcW w:w="1134" w:type="dxa"/>
          </w:tcPr>
          <w:p w:rsidR="000E3499" w:rsidRPr="00734003" w:rsidRDefault="000E3499" w:rsidP="00734003">
            <w:pPr>
              <w:jc w:val="both"/>
            </w:pPr>
            <w:r w:rsidRPr="00734003">
              <w:rPr>
                <w:sz w:val="22"/>
                <w:szCs w:val="22"/>
              </w:rPr>
              <w:lastRenderedPageBreak/>
              <w:t>в наличии/</w:t>
            </w:r>
          </w:p>
          <w:p w:rsidR="000E3499" w:rsidRPr="00734003" w:rsidRDefault="000E3499" w:rsidP="00734003">
            <w:pPr>
              <w:jc w:val="both"/>
            </w:pPr>
            <w:r w:rsidRPr="00734003">
              <w:rPr>
                <w:sz w:val="22"/>
                <w:szCs w:val="22"/>
              </w:rPr>
              <w:t>в разработке/</w:t>
            </w:r>
          </w:p>
          <w:p w:rsidR="000E3499" w:rsidRPr="00734003" w:rsidRDefault="000E3499" w:rsidP="00734003">
            <w:pPr>
              <w:jc w:val="both"/>
            </w:pPr>
            <w:r w:rsidRPr="00734003">
              <w:rPr>
                <w:sz w:val="22"/>
                <w:szCs w:val="22"/>
              </w:rPr>
              <w:lastRenderedPageBreak/>
              <w:t>отсутствуют</w:t>
            </w:r>
          </w:p>
          <w:p w:rsidR="000E3499" w:rsidRPr="00734003" w:rsidRDefault="000E3499" w:rsidP="00734003">
            <w:pPr>
              <w:jc w:val="both"/>
            </w:pPr>
          </w:p>
          <w:p w:rsidR="000E3499" w:rsidRPr="00734003" w:rsidRDefault="000E3499" w:rsidP="00734003">
            <w:pPr>
              <w:jc w:val="center"/>
            </w:pPr>
          </w:p>
        </w:tc>
        <w:tc>
          <w:tcPr>
            <w:tcW w:w="1418" w:type="dxa"/>
          </w:tcPr>
          <w:p w:rsidR="000E3499" w:rsidRPr="00734003" w:rsidRDefault="000E3499" w:rsidP="000E3499">
            <w:pPr>
              <w:jc w:val="both"/>
            </w:pPr>
            <w:proofErr w:type="spellStart"/>
            <w:r w:rsidRPr="00734003">
              <w:rPr>
                <w:sz w:val="22"/>
                <w:szCs w:val="22"/>
              </w:rPr>
              <w:lastRenderedPageBreak/>
              <w:t>Отсут</w:t>
            </w:r>
            <w:proofErr w:type="spellEnd"/>
            <w:r w:rsidRPr="00734003">
              <w:rPr>
                <w:sz w:val="22"/>
                <w:szCs w:val="22"/>
              </w:rPr>
              <w:t>-</w:t>
            </w:r>
          </w:p>
          <w:p w:rsidR="000E3499" w:rsidRPr="00734003" w:rsidRDefault="000E3499" w:rsidP="000E3499">
            <w:pPr>
              <w:jc w:val="both"/>
            </w:pPr>
            <w:proofErr w:type="spellStart"/>
            <w:r w:rsidRPr="00734003">
              <w:rPr>
                <w:sz w:val="22"/>
                <w:szCs w:val="22"/>
              </w:rPr>
              <w:t>ствуют</w:t>
            </w:r>
            <w:proofErr w:type="spellEnd"/>
          </w:p>
          <w:p w:rsidR="000E3499" w:rsidRPr="00734003" w:rsidRDefault="000E3499" w:rsidP="000E3499">
            <w:pPr>
              <w:jc w:val="both"/>
            </w:pPr>
          </w:p>
        </w:tc>
        <w:tc>
          <w:tcPr>
            <w:tcW w:w="1417" w:type="dxa"/>
          </w:tcPr>
          <w:p w:rsidR="000E3499" w:rsidRPr="00734003" w:rsidRDefault="000E3499" w:rsidP="000E3499">
            <w:pPr>
              <w:jc w:val="both"/>
            </w:pPr>
            <w:r w:rsidRPr="00734003">
              <w:rPr>
                <w:sz w:val="22"/>
                <w:szCs w:val="22"/>
              </w:rPr>
              <w:t>В разработке</w:t>
            </w:r>
          </w:p>
        </w:tc>
        <w:tc>
          <w:tcPr>
            <w:tcW w:w="1276" w:type="dxa"/>
          </w:tcPr>
          <w:p w:rsidR="000E3499" w:rsidRPr="00734003" w:rsidRDefault="000E3499" w:rsidP="000E3499">
            <w:pPr>
              <w:jc w:val="both"/>
            </w:pPr>
            <w:r w:rsidRPr="00734003">
              <w:rPr>
                <w:sz w:val="22"/>
                <w:szCs w:val="22"/>
              </w:rPr>
              <w:t>Приказом Департамента жилищно-коммуналь</w:t>
            </w:r>
            <w:r w:rsidRPr="00734003">
              <w:rPr>
                <w:sz w:val="22"/>
                <w:szCs w:val="22"/>
              </w:rPr>
              <w:lastRenderedPageBreak/>
              <w:t xml:space="preserve">ного комплекса и энергетики </w:t>
            </w:r>
            <w:proofErr w:type="spellStart"/>
            <w:r w:rsidRPr="00734003">
              <w:rPr>
                <w:sz w:val="22"/>
                <w:szCs w:val="22"/>
              </w:rPr>
              <w:t>ХМАО-Югры</w:t>
            </w:r>
            <w:proofErr w:type="spellEnd"/>
            <w:r w:rsidRPr="00734003">
              <w:rPr>
                <w:sz w:val="22"/>
                <w:szCs w:val="22"/>
              </w:rPr>
              <w:t xml:space="preserve"> №179-П от 25.10.2017 утверждена инвестиционная программа АО «</w:t>
            </w:r>
            <w:proofErr w:type="spellStart"/>
            <w:r w:rsidRPr="00734003">
              <w:rPr>
                <w:sz w:val="22"/>
                <w:szCs w:val="22"/>
              </w:rPr>
              <w:t>Урайтеплоэнергия</w:t>
            </w:r>
            <w:proofErr w:type="spellEnd"/>
            <w:r w:rsidRPr="00734003">
              <w:rPr>
                <w:sz w:val="22"/>
                <w:szCs w:val="22"/>
              </w:rPr>
              <w:t>» города Урай в сфере теплоснабжения на 2017-2026 годы.</w:t>
            </w:r>
          </w:p>
          <w:p w:rsidR="000E3499" w:rsidRPr="00734003" w:rsidRDefault="000E3499" w:rsidP="000E3499">
            <w:pPr>
              <w:jc w:val="both"/>
            </w:pPr>
            <w:r w:rsidRPr="00734003">
              <w:rPr>
                <w:sz w:val="22"/>
                <w:szCs w:val="22"/>
              </w:rPr>
              <w:t xml:space="preserve">Инвестиционные программы в сфере </w:t>
            </w:r>
          </w:p>
          <w:p w:rsidR="000E3499" w:rsidRPr="00734003" w:rsidRDefault="000E3499" w:rsidP="000E3499">
            <w:pPr>
              <w:jc w:val="both"/>
            </w:pPr>
            <w:r w:rsidRPr="00734003">
              <w:rPr>
                <w:sz w:val="22"/>
                <w:szCs w:val="22"/>
              </w:rPr>
              <w:t>водоснабжения, водоотведения в разработке.</w:t>
            </w:r>
          </w:p>
        </w:tc>
        <w:tc>
          <w:tcPr>
            <w:tcW w:w="1276" w:type="dxa"/>
          </w:tcPr>
          <w:p w:rsidR="000E3499" w:rsidRPr="00734003" w:rsidRDefault="000E3499" w:rsidP="000E3499">
            <w:pPr>
              <w:jc w:val="both"/>
            </w:pPr>
            <w:r w:rsidRPr="00734003">
              <w:rPr>
                <w:sz w:val="22"/>
                <w:szCs w:val="22"/>
              </w:rPr>
              <w:lastRenderedPageBreak/>
              <w:t>Приказом Департамента жилищно-коммуналь</w:t>
            </w:r>
            <w:r w:rsidRPr="00734003">
              <w:rPr>
                <w:sz w:val="22"/>
                <w:szCs w:val="22"/>
              </w:rPr>
              <w:lastRenderedPageBreak/>
              <w:t xml:space="preserve">ного комплекса и энергетики </w:t>
            </w:r>
            <w:proofErr w:type="spellStart"/>
            <w:r w:rsidRPr="00734003">
              <w:rPr>
                <w:sz w:val="22"/>
                <w:szCs w:val="22"/>
              </w:rPr>
              <w:t>ХМАО-Югры</w:t>
            </w:r>
            <w:proofErr w:type="spellEnd"/>
            <w:r w:rsidRPr="00734003">
              <w:rPr>
                <w:sz w:val="22"/>
                <w:szCs w:val="22"/>
              </w:rPr>
              <w:t xml:space="preserve"> №33-Пр-169 от 16.10.2018 утверждена инвестиционная программа  «Реконструкция и модернизация объектов систем горячего водоснабжения АО «</w:t>
            </w:r>
            <w:proofErr w:type="spellStart"/>
            <w:r w:rsidRPr="00734003">
              <w:rPr>
                <w:sz w:val="22"/>
                <w:szCs w:val="22"/>
              </w:rPr>
              <w:t>Урайтеплоэнергия</w:t>
            </w:r>
            <w:proofErr w:type="spellEnd"/>
            <w:r w:rsidRPr="00734003">
              <w:rPr>
                <w:sz w:val="22"/>
                <w:szCs w:val="22"/>
              </w:rPr>
              <w:t>» на 2019 – 2026 годы».</w:t>
            </w:r>
          </w:p>
          <w:p w:rsidR="000E3499" w:rsidRPr="00734003" w:rsidRDefault="000E3499" w:rsidP="000E3499">
            <w:pPr>
              <w:jc w:val="both"/>
            </w:pPr>
          </w:p>
          <w:p w:rsidR="000E3499" w:rsidRPr="00734003" w:rsidRDefault="000E3499" w:rsidP="000E3499">
            <w:pPr>
              <w:jc w:val="both"/>
            </w:pPr>
            <w:r w:rsidRPr="00734003">
              <w:rPr>
                <w:sz w:val="22"/>
                <w:szCs w:val="22"/>
              </w:rPr>
              <w:t xml:space="preserve">Инвестиционные программы в сфере </w:t>
            </w:r>
          </w:p>
          <w:p w:rsidR="000E3499" w:rsidRPr="00734003" w:rsidRDefault="000E3499" w:rsidP="000E3499">
            <w:pPr>
              <w:jc w:val="both"/>
              <w:rPr>
                <w:color w:val="FF0000"/>
              </w:rPr>
            </w:pPr>
            <w:r w:rsidRPr="00734003">
              <w:rPr>
                <w:sz w:val="22"/>
                <w:szCs w:val="22"/>
              </w:rPr>
              <w:t xml:space="preserve">холодного водоснабжения, </w:t>
            </w:r>
            <w:r w:rsidRPr="00734003">
              <w:rPr>
                <w:sz w:val="22"/>
                <w:szCs w:val="22"/>
              </w:rPr>
              <w:lastRenderedPageBreak/>
              <w:t>водоотведения в разработке.</w:t>
            </w:r>
          </w:p>
        </w:tc>
        <w:tc>
          <w:tcPr>
            <w:tcW w:w="1559" w:type="dxa"/>
          </w:tcPr>
          <w:p w:rsidR="000E3499" w:rsidRPr="0076031D" w:rsidRDefault="000E3499" w:rsidP="000E3499">
            <w:pPr>
              <w:jc w:val="both"/>
            </w:pPr>
            <w:r w:rsidRPr="0076031D">
              <w:rPr>
                <w:sz w:val="22"/>
                <w:szCs w:val="22"/>
              </w:rPr>
              <w:lastRenderedPageBreak/>
              <w:t xml:space="preserve">Инвестиционные программы в сфере </w:t>
            </w:r>
          </w:p>
          <w:p w:rsidR="000E3499" w:rsidRDefault="000E3499" w:rsidP="000E3499">
            <w:pPr>
              <w:jc w:val="both"/>
            </w:pPr>
            <w:proofErr w:type="spellStart"/>
            <w:r>
              <w:rPr>
                <w:sz w:val="22"/>
                <w:szCs w:val="22"/>
              </w:rPr>
              <w:t>теплоснаб</w:t>
            </w:r>
            <w:proofErr w:type="spellEnd"/>
            <w:r>
              <w:rPr>
                <w:sz w:val="22"/>
                <w:szCs w:val="22"/>
              </w:rPr>
              <w:t>-</w:t>
            </w:r>
          </w:p>
          <w:p w:rsidR="000E3499" w:rsidRPr="0076031D" w:rsidRDefault="000E3499" w:rsidP="000E3499">
            <w:pPr>
              <w:jc w:val="both"/>
              <w:rPr>
                <w:color w:val="FF0000"/>
              </w:rPr>
            </w:pPr>
            <w:proofErr w:type="spellStart"/>
            <w:r>
              <w:rPr>
                <w:sz w:val="22"/>
                <w:szCs w:val="22"/>
              </w:rPr>
              <w:lastRenderedPageBreak/>
              <w:t>жения</w:t>
            </w:r>
            <w:proofErr w:type="spellEnd"/>
            <w:r>
              <w:rPr>
                <w:sz w:val="22"/>
                <w:szCs w:val="22"/>
              </w:rPr>
              <w:t xml:space="preserve">, горячего водоснабжения в наличии. </w:t>
            </w:r>
          </w:p>
        </w:tc>
        <w:tc>
          <w:tcPr>
            <w:tcW w:w="1417" w:type="dxa"/>
          </w:tcPr>
          <w:p w:rsidR="000E3499" w:rsidRPr="0076031D" w:rsidRDefault="000E3499" w:rsidP="000E3499">
            <w:pPr>
              <w:jc w:val="both"/>
            </w:pPr>
            <w:proofErr w:type="gramStart"/>
            <w:r w:rsidRPr="0076031D">
              <w:rPr>
                <w:sz w:val="22"/>
                <w:szCs w:val="22"/>
              </w:rPr>
              <w:lastRenderedPageBreak/>
              <w:t>Инвестиционные</w:t>
            </w:r>
            <w:proofErr w:type="gramEnd"/>
            <w:r w:rsidRPr="0076031D">
              <w:rPr>
                <w:sz w:val="22"/>
                <w:szCs w:val="22"/>
              </w:rPr>
              <w:t xml:space="preserve"> </w:t>
            </w:r>
            <w:proofErr w:type="spellStart"/>
            <w:r>
              <w:rPr>
                <w:sz w:val="22"/>
                <w:szCs w:val="22"/>
              </w:rPr>
              <w:t>програм-</w:t>
            </w:r>
            <w:r w:rsidRPr="0076031D">
              <w:rPr>
                <w:sz w:val="22"/>
                <w:szCs w:val="22"/>
              </w:rPr>
              <w:t>мы</w:t>
            </w:r>
            <w:proofErr w:type="spellEnd"/>
            <w:r w:rsidRPr="0076031D">
              <w:rPr>
                <w:sz w:val="22"/>
                <w:szCs w:val="22"/>
              </w:rPr>
              <w:t xml:space="preserve"> в сфере </w:t>
            </w:r>
          </w:p>
          <w:p w:rsidR="000E3499" w:rsidRDefault="000E3499" w:rsidP="000E3499">
            <w:pPr>
              <w:jc w:val="both"/>
            </w:pPr>
            <w:proofErr w:type="spellStart"/>
            <w:r>
              <w:rPr>
                <w:sz w:val="22"/>
                <w:szCs w:val="22"/>
              </w:rPr>
              <w:t>теплоснаб</w:t>
            </w:r>
            <w:proofErr w:type="spellEnd"/>
            <w:r>
              <w:rPr>
                <w:sz w:val="22"/>
                <w:szCs w:val="22"/>
              </w:rPr>
              <w:t>-</w:t>
            </w:r>
          </w:p>
          <w:p w:rsidR="000E3499" w:rsidRPr="0076031D" w:rsidRDefault="000E3499" w:rsidP="000E3499">
            <w:pPr>
              <w:jc w:val="both"/>
            </w:pPr>
            <w:proofErr w:type="spellStart"/>
            <w:r>
              <w:rPr>
                <w:sz w:val="22"/>
                <w:szCs w:val="22"/>
              </w:rPr>
              <w:lastRenderedPageBreak/>
              <w:t>жения</w:t>
            </w:r>
            <w:proofErr w:type="spellEnd"/>
            <w:r>
              <w:rPr>
                <w:sz w:val="22"/>
                <w:szCs w:val="22"/>
              </w:rPr>
              <w:t xml:space="preserve">, горячего водоснабжения в наличии. </w:t>
            </w:r>
          </w:p>
        </w:tc>
        <w:tc>
          <w:tcPr>
            <w:tcW w:w="1418" w:type="dxa"/>
          </w:tcPr>
          <w:p w:rsidR="000E3499" w:rsidRPr="0076031D" w:rsidRDefault="000E3499" w:rsidP="000E3499">
            <w:pPr>
              <w:jc w:val="both"/>
            </w:pPr>
            <w:r w:rsidRPr="0076031D">
              <w:rPr>
                <w:sz w:val="22"/>
                <w:szCs w:val="22"/>
              </w:rPr>
              <w:lastRenderedPageBreak/>
              <w:t>В наличии</w:t>
            </w:r>
          </w:p>
        </w:tc>
        <w:tc>
          <w:tcPr>
            <w:tcW w:w="1417" w:type="dxa"/>
          </w:tcPr>
          <w:p w:rsidR="000E3499" w:rsidRPr="00C73C90" w:rsidRDefault="000E3499" w:rsidP="000E3499">
            <w:pPr>
              <w:jc w:val="both"/>
              <w:rPr>
                <w:sz w:val="20"/>
                <w:szCs w:val="20"/>
              </w:rPr>
            </w:pPr>
            <w:r w:rsidRPr="00C73C90">
              <w:rPr>
                <w:sz w:val="20"/>
                <w:szCs w:val="20"/>
              </w:rPr>
              <w:t>В наличии</w:t>
            </w:r>
          </w:p>
        </w:tc>
      </w:tr>
      <w:tr w:rsidR="000E3499" w:rsidRPr="00734003" w:rsidTr="002874B2">
        <w:tc>
          <w:tcPr>
            <w:tcW w:w="617" w:type="dxa"/>
          </w:tcPr>
          <w:p w:rsidR="000E3499" w:rsidRPr="00734003" w:rsidRDefault="000E3499" w:rsidP="00734003">
            <w:pPr>
              <w:jc w:val="both"/>
            </w:pPr>
            <w:r w:rsidRPr="00734003">
              <w:rPr>
                <w:sz w:val="22"/>
                <w:szCs w:val="22"/>
              </w:rPr>
              <w:lastRenderedPageBreak/>
              <w:t>4.</w:t>
            </w:r>
          </w:p>
        </w:tc>
        <w:tc>
          <w:tcPr>
            <w:tcW w:w="2468" w:type="dxa"/>
          </w:tcPr>
          <w:p w:rsidR="000E3499" w:rsidRPr="00734003" w:rsidRDefault="000E3499" w:rsidP="00734003">
            <w:pPr>
              <w:jc w:val="both"/>
            </w:pPr>
            <w:r w:rsidRPr="00734003">
              <w:rPr>
                <w:sz w:val="22"/>
                <w:szCs w:val="22"/>
              </w:rPr>
              <w:t xml:space="preserve">Фактический уровень собираемости платы граждан за предоставленные жилищно-коммунальные услуги за отчетный период </w:t>
            </w:r>
          </w:p>
        </w:tc>
        <w:tc>
          <w:tcPr>
            <w:tcW w:w="1134" w:type="dxa"/>
          </w:tcPr>
          <w:p w:rsidR="000E3499" w:rsidRPr="00734003" w:rsidRDefault="000E3499" w:rsidP="00734003">
            <w:pPr>
              <w:jc w:val="center"/>
            </w:pPr>
            <w:r w:rsidRPr="00734003">
              <w:rPr>
                <w:sz w:val="22"/>
                <w:szCs w:val="22"/>
              </w:rPr>
              <w:t>%</w:t>
            </w:r>
          </w:p>
        </w:tc>
        <w:tc>
          <w:tcPr>
            <w:tcW w:w="1418" w:type="dxa"/>
          </w:tcPr>
          <w:p w:rsidR="000E3499" w:rsidRPr="00734003" w:rsidRDefault="000E3499" w:rsidP="000E3499">
            <w:pPr>
              <w:jc w:val="center"/>
            </w:pPr>
            <w:r w:rsidRPr="00734003">
              <w:rPr>
                <w:sz w:val="22"/>
                <w:szCs w:val="22"/>
              </w:rPr>
              <w:t>99,3</w:t>
            </w:r>
          </w:p>
        </w:tc>
        <w:tc>
          <w:tcPr>
            <w:tcW w:w="1417" w:type="dxa"/>
          </w:tcPr>
          <w:p w:rsidR="000E3499" w:rsidRPr="00734003" w:rsidRDefault="000E3499" w:rsidP="000E3499">
            <w:pPr>
              <w:jc w:val="center"/>
            </w:pPr>
            <w:r w:rsidRPr="00734003">
              <w:rPr>
                <w:sz w:val="22"/>
                <w:szCs w:val="22"/>
              </w:rPr>
              <w:t>99,9</w:t>
            </w:r>
          </w:p>
        </w:tc>
        <w:tc>
          <w:tcPr>
            <w:tcW w:w="1276" w:type="dxa"/>
          </w:tcPr>
          <w:p w:rsidR="000E3499" w:rsidRPr="00734003" w:rsidRDefault="000E3499" w:rsidP="000E3499">
            <w:pPr>
              <w:jc w:val="center"/>
            </w:pPr>
            <w:r w:rsidRPr="00734003">
              <w:rPr>
                <w:sz w:val="22"/>
                <w:szCs w:val="22"/>
              </w:rPr>
              <w:t>100</w:t>
            </w:r>
          </w:p>
        </w:tc>
        <w:tc>
          <w:tcPr>
            <w:tcW w:w="1276" w:type="dxa"/>
          </w:tcPr>
          <w:p w:rsidR="000E3499" w:rsidRPr="00734003" w:rsidRDefault="000E3499" w:rsidP="000E3499">
            <w:pPr>
              <w:jc w:val="center"/>
            </w:pPr>
            <w:r w:rsidRPr="00734003">
              <w:rPr>
                <w:sz w:val="22"/>
                <w:szCs w:val="22"/>
              </w:rPr>
              <w:t>100</w:t>
            </w:r>
          </w:p>
        </w:tc>
        <w:tc>
          <w:tcPr>
            <w:tcW w:w="1559" w:type="dxa"/>
          </w:tcPr>
          <w:p w:rsidR="000E3499" w:rsidRPr="00734003" w:rsidRDefault="000E3499" w:rsidP="000E3499">
            <w:pPr>
              <w:jc w:val="center"/>
            </w:pPr>
            <w:r w:rsidRPr="00734003">
              <w:rPr>
                <w:sz w:val="22"/>
                <w:szCs w:val="22"/>
              </w:rPr>
              <w:t>100</w:t>
            </w:r>
          </w:p>
        </w:tc>
        <w:tc>
          <w:tcPr>
            <w:tcW w:w="1417" w:type="dxa"/>
          </w:tcPr>
          <w:p w:rsidR="000E3499" w:rsidRPr="00734003" w:rsidRDefault="000E3499" w:rsidP="000E3499">
            <w:pPr>
              <w:jc w:val="center"/>
            </w:pPr>
            <w:r w:rsidRPr="00734003">
              <w:rPr>
                <w:sz w:val="22"/>
                <w:szCs w:val="22"/>
              </w:rPr>
              <w:t>100</w:t>
            </w:r>
          </w:p>
        </w:tc>
        <w:tc>
          <w:tcPr>
            <w:tcW w:w="1418" w:type="dxa"/>
          </w:tcPr>
          <w:p w:rsidR="000E3499" w:rsidRPr="00734003" w:rsidRDefault="000E3499" w:rsidP="000E3499">
            <w:pPr>
              <w:jc w:val="center"/>
            </w:pPr>
            <w:r w:rsidRPr="00734003">
              <w:rPr>
                <w:sz w:val="22"/>
                <w:szCs w:val="22"/>
              </w:rPr>
              <w:t>100</w:t>
            </w:r>
          </w:p>
        </w:tc>
        <w:tc>
          <w:tcPr>
            <w:tcW w:w="1417" w:type="dxa"/>
          </w:tcPr>
          <w:p w:rsidR="000E3499" w:rsidRPr="00734003" w:rsidRDefault="00811B0B" w:rsidP="00734003">
            <w:pPr>
              <w:jc w:val="center"/>
            </w:pPr>
            <w:r>
              <w:t>100</w:t>
            </w:r>
          </w:p>
        </w:tc>
      </w:tr>
    </w:tbl>
    <w:p w:rsidR="006F155C" w:rsidRPr="00734003" w:rsidRDefault="006F155C" w:rsidP="00CB2AD8">
      <w:pPr>
        <w:rPr>
          <w:sz w:val="22"/>
          <w:szCs w:val="22"/>
          <w:highlight w:val="yellow"/>
        </w:rPr>
      </w:pPr>
    </w:p>
    <w:p w:rsidR="006F155C" w:rsidRPr="00734003" w:rsidRDefault="006F155C" w:rsidP="00CB2AD8">
      <w:pPr>
        <w:rPr>
          <w:sz w:val="22"/>
          <w:szCs w:val="22"/>
          <w:highlight w:val="yellow"/>
        </w:rPr>
      </w:pPr>
    </w:p>
    <w:p w:rsidR="006F155C" w:rsidRPr="00734003" w:rsidRDefault="006F155C" w:rsidP="00CB2AD8">
      <w:pPr>
        <w:rPr>
          <w:sz w:val="22"/>
          <w:szCs w:val="22"/>
          <w:highlight w:val="yellow"/>
        </w:rPr>
      </w:pPr>
    </w:p>
    <w:p w:rsidR="006F155C" w:rsidRDefault="006F155C" w:rsidP="00CB2AD8">
      <w:pPr>
        <w:rPr>
          <w:highlight w:val="yellow"/>
        </w:rPr>
        <w:sectPr w:rsidR="006F155C" w:rsidSect="002A16A0">
          <w:pgSz w:w="16838" w:h="11906" w:orient="landscape" w:code="9"/>
          <w:pgMar w:top="1418" w:right="567" w:bottom="567" w:left="567" w:header="709" w:footer="709" w:gutter="0"/>
          <w:cols w:space="708"/>
          <w:docGrid w:linePitch="360"/>
        </w:sectPr>
      </w:pPr>
    </w:p>
    <w:p w:rsidR="006C2C3A" w:rsidRPr="00CB2AD8" w:rsidRDefault="006C2C3A" w:rsidP="006C2C3A">
      <w:pPr>
        <w:pStyle w:val="2"/>
        <w:spacing w:before="0" w:after="0"/>
        <w:jc w:val="both"/>
        <w:rPr>
          <w:rFonts w:ascii="Times New Roman" w:hAnsi="Times New Roman" w:cs="Times New Roman"/>
          <w:b w:val="0"/>
          <w:i w:val="0"/>
        </w:rPr>
      </w:pPr>
      <w:r>
        <w:rPr>
          <w:rFonts w:ascii="Times New Roman" w:hAnsi="Times New Roman" w:cs="Times New Roman"/>
          <w:i w:val="0"/>
        </w:rPr>
        <w:lastRenderedPageBreak/>
        <w:t>Р</w:t>
      </w:r>
      <w:r w:rsidRPr="005B22E0">
        <w:rPr>
          <w:rFonts w:ascii="Times New Roman" w:hAnsi="Times New Roman" w:cs="Times New Roman"/>
          <w:i w:val="0"/>
        </w:rPr>
        <w:t>аздел 2. Показатели, характеризующие  социально-экономическое развитие муниципального образования городской округ город Урай, оценку эффективности деятельности органов</w:t>
      </w:r>
      <w:r>
        <w:rPr>
          <w:rFonts w:ascii="Times New Roman" w:hAnsi="Times New Roman" w:cs="Times New Roman"/>
          <w:i w:val="0"/>
        </w:rPr>
        <w:t xml:space="preserve"> местного самоуправления за 201</w:t>
      </w:r>
      <w:r w:rsidR="009C10F3">
        <w:rPr>
          <w:rFonts w:ascii="Times New Roman" w:hAnsi="Times New Roman" w:cs="Times New Roman"/>
          <w:i w:val="0"/>
        </w:rPr>
        <w:t>9</w:t>
      </w:r>
      <w:r w:rsidRPr="005B22E0">
        <w:rPr>
          <w:rFonts w:ascii="Times New Roman" w:hAnsi="Times New Roman" w:cs="Times New Roman"/>
          <w:i w:val="0"/>
        </w:rPr>
        <w:t xml:space="preserve"> год и их пла</w:t>
      </w:r>
      <w:r>
        <w:rPr>
          <w:rFonts w:ascii="Times New Roman" w:hAnsi="Times New Roman" w:cs="Times New Roman"/>
          <w:i w:val="0"/>
        </w:rPr>
        <w:t>нируемые значения на 20</w:t>
      </w:r>
      <w:r w:rsidR="009C10F3">
        <w:rPr>
          <w:rFonts w:ascii="Times New Roman" w:hAnsi="Times New Roman" w:cs="Times New Roman"/>
          <w:i w:val="0"/>
        </w:rPr>
        <w:t>20</w:t>
      </w:r>
      <w:r w:rsidR="00201714">
        <w:rPr>
          <w:rFonts w:ascii="Times New Roman" w:hAnsi="Times New Roman" w:cs="Times New Roman"/>
          <w:i w:val="0"/>
        </w:rPr>
        <w:t>–202</w:t>
      </w:r>
      <w:r w:rsidR="009C10F3">
        <w:rPr>
          <w:rFonts w:ascii="Times New Roman" w:hAnsi="Times New Roman" w:cs="Times New Roman"/>
          <w:i w:val="0"/>
        </w:rPr>
        <w:t>2</w:t>
      </w:r>
      <w:r>
        <w:rPr>
          <w:rFonts w:ascii="Times New Roman" w:hAnsi="Times New Roman" w:cs="Times New Roman"/>
          <w:i w:val="0"/>
        </w:rPr>
        <w:t xml:space="preserve"> годы </w:t>
      </w:r>
      <w:r>
        <w:rPr>
          <w:rFonts w:ascii="Times New Roman" w:hAnsi="Times New Roman" w:cs="Times New Roman"/>
          <w:b w:val="0"/>
          <w:i w:val="0"/>
        </w:rPr>
        <w:t>(Приложение к докладу главы города Урай).</w:t>
      </w:r>
    </w:p>
    <w:p w:rsidR="00A9197A" w:rsidRDefault="00A9197A" w:rsidP="00CB2AD8">
      <w:pPr>
        <w:jc w:val="both"/>
        <w:sectPr w:rsidR="00A9197A" w:rsidSect="002A16A0">
          <w:pgSz w:w="11906" w:h="16838"/>
          <w:pgMar w:top="567" w:right="567" w:bottom="567" w:left="1418" w:header="709" w:footer="709" w:gutter="0"/>
          <w:cols w:space="708"/>
          <w:docGrid w:linePitch="360"/>
        </w:sectPr>
      </w:pPr>
    </w:p>
    <w:p w:rsidR="00A60FF0" w:rsidRPr="00A60FF0" w:rsidRDefault="00A60FF0" w:rsidP="00CB2AD8">
      <w:pPr>
        <w:pStyle w:val="2"/>
        <w:spacing w:before="0" w:after="0"/>
        <w:jc w:val="both"/>
        <w:rPr>
          <w:rFonts w:ascii="Times New Roman" w:hAnsi="Times New Roman" w:cs="Times New Roman"/>
          <w:i w:val="0"/>
        </w:rPr>
      </w:pPr>
      <w:bookmarkStart w:id="17" w:name="_Toc418145395"/>
      <w:r w:rsidRPr="00A60FF0">
        <w:rPr>
          <w:rFonts w:ascii="Times New Roman" w:hAnsi="Times New Roman" w:cs="Times New Roman"/>
          <w:i w:val="0"/>
        </w:rPr>
        <w:lastRenderedPageBreak/>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17"/>
    </w:p>
    <w:p w:rsidR="00CB2AD8" w:rsidRDefault="00CB2AD8" w:rsidP="00CB2AD8">
      <w:pPr>
        <w:pStyle w:val="3"/>
        <w:spacing w:before="0" w:after="0"/>
        <w:jc w:val="both"/>
        <w:rPr>
          <w:rFonts w:ascii="Times New Roman" w:hAnsi="Times New Roman" w:cs="Times New Roman"/>
          <w:sz w:val="24"/>
          <w:szCs w:val="24"/>
          <w:lang w:val="ru-RU"/>
        </w:rPr>
      </w:pPr>
      <w:bookmarkStart w:id="18" w:name="_Toc418145396"/>
    </w:p>
    <w:p w:rsidR="00A60FF0" w:rsidRPr="00DC1BBD" w:rsidRDefault="00A60FF0" w:rsidP="00DC1BBD">
      <w:pPr>
        <w:pStyle w:val="3"/>
        <w:spacing w:before="0" w:after="0"/>
        <w:ind w:firstLine="709"/>
        <w:jc w:val="both"/>
        <w:rPr>
          <w:rFonts w:ascii="Times New Roman" w:hAnsi="Times New Roman" w:cs="Times New Roman"/>
          <w:sz w:val="24"/>
          <w:szCs w:val="24"/>
          <w:lang w:val="ru-RU"/>
        </w:rPr>
      </w:pPr>
      <w:bookmarkStart w:id="19" w:name="_Toc418145397"/>
      <w:bookmarkEnd w:id="18"/>
      <w:r w:rsidRPr="00DC1BBD">
        <w:rPr>
          <w:rFonts w:ascii="Times New Roman" w:hAnsi="Times New Roman" w:cs="Times New Roman"/>
          <w:sz w:val="24"/>
          <w:szCs w:val="24"/>
          <w:lang w:val="ru-RU"/>
        </w:rPr>
        <w:t>3.</w:t>
      </w:r>
      <w:r w:rsidR="00FD72D6" w:rsidRPr="00DC1BBD">
        <w:rPr>
          <w:rFonts w:ascii="Times New Roman" w:hAnsi="Times New Roman" w:cs="Times New Roman"/>
          <w:sz w:val="24"/>
          <w:szCs w:val="24"/>
          <w:lang w:val="ru-RU"/>
        </w:rPr>
        <w:t>1</w:t>
      </w:r>
      <w:r w:rsidRPr="00DC1BBD">
        <w:rPr>
          <w:rFonts w:ascii="Times New Roman" w:hAnsi="Times New Roman" w:cs="Times New Roman"/>
          <w:sz w:val="24"/>
          <w:szCs w:val="24"/>
          <w:lang w:val="ru-RU"/>
        </w:rPr>
        <w:t xml:space="preserve">. Внедрение информационных технологий при решении задач по обеспечению доступа населения к информации </w:t>
      </w:r>
      <w:r w:rsidR="00C17134" w:rsidRPr="00DC1BBD">
        <w:rPr>
          <w:rFonts w:ascii="Times New Roman" w:hAnsi="Times New Roman" w:cs="Times New Roman"/>
          <w:sz w:val="24"/>
          <w:szCs w:val="24"/>
          <w:lang w:val="ru-RU"/>
        </w:rPr>
        <w:t>о деятельности органов местного самоуправления городского округа</w:t>
      </w:r>
      <w:r w:rsidRPr="00DC1BBD">
        <w:rPr>
          <w:rFonts w:ascii="Times New Roman" w:hAnsi="Times New Roman" w:cs="Times New Roman"/>
          <w:sz w:val="24"/>
          <w:szCs w:val="24"/>
          <w:lang w:val="ru-RU"/>
        </w:rPr>
        <w:t>.</w:t>
      </w:r>
      <w:bookmarkEnd w:id="19"/>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Важнейшая составляющая, состояние которой серьезно сказывается на обеспечении граждан оперативной и достоверной информацией о деятельности органов местного самоуправления - наличие в городе устойчивой связи.</w:t>
      </w:r>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На сегодняшний день 100% жителей,  имеющие персональные компьютеры и 100% учреждений и организаций имеют возможность подключения к сети Интернет.</w:t>
      </w:r>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 xml:space="preserve">В рамках реализации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одним из основных средств обеспечения доступа населения города Урай к информации о деятельности органов местного самоуправления является официальный сайт органов местного самоуправления города Урай </w:t>
      </w:r>
      <w:hyperlink r:id="rId18" w:history="1">
        <w:r w:rsidRPr="00DC1BBD">
          <w:rPr>
            <w:rFonts w:ascii="Times New Roman" w:hAnsi="Times New Roman"/>
            <w:sz w:val="24"/>
            <w:szCs w:val="24"/>
            <w:u w:val="single"/>
          </w:rPr>
          <w:t>http://uray.ru/</w:t>
        </w:r>
      </w:hyperlink>
      <w:r w:rsidRPr="00DC1BBD">
        <w:rPr>
          <w:rFonts w:ascii="Times New Roman" w:hAnsi="Times New Roman"/>
          <w:sz w:val="24"/>
          <w:szCs w:val="24"/>
        </w:rPr>
        <w:t>.</w:t>
      </w:r>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 xml:space="preserve">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 официальная информация о главе города, исторические материалы о городе. </w:t>
      </w:r>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 xml:space="preserve">Обеспечивается опубликование официальной информации нормативно-правовых актах местного самоуправления, проведение обсуждения проектов муниципальных правовых актов по вопросам местного значения. </w:t>
      </w:r>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Все нормативно-правовые акты администрации города Урай размещаются в разделе «Документы» на официальном сайте в автоматическом режиме из системы электронного документооборота.</w:t>
      </w:r>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 xml:space="preserve">Для качественного и своевременного информирования населения города Урай о деятельности администрации города, её структурных подразделений и муниципальных учреждений в 2019 году </w:t>
      </w:r>
      <w:proofErr w:type="gramStart"/>
      <w:r w:rsidRPr="00DC1BBD">
        <w:rPr>
          <w:rFonts w:ascii="Times New Roman" w:hAnsi="Times New Roman"/>
          <w:sz w:val="24"/>
          <w:szCs w:val="24"/>
        </w:rPr>
        <w:t>выполнены работы по модернизации официального сайта администрации города Урай усовершенствована</w:t>
      </w:r>
      <w:proofErr w:type="gramEnd"/>
      <w:r w:rsidRPr="00DC1BBD">
        <w:rPr>
          <w:rFonts w:ascii="Times New Roman" w:hAnsi="Times New Roman"/>
          <w:sz w:val="24"/>
          <w:szCs w:val="24"/>
        </w:rPr>
        <w:t xml:space="preserve"> структура сайта, созданы новые разделы. </w:t>
      </w:r>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 xml:space="preserve">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w:t>
      </w:r>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 xml:space="preserve">По мере выхода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w:t>
      </w:r>
      <w:proofErr w:type="spellStart"/>
      <w:r w:rsidRPr="00DC1BBD">
        <w:rPr>
          <w:rFonts w:ascii="Times New Roman" w:hAnsi="Times New Roman"/>
          <w:sz w:val="24"/>
          <w:szCs w:val="24"/>
        </w:rPr>
        <w:t>Югры</w:t>
      </w:r>
      <w:proofErr w:type="spellEnd"/>
      <w:r w:rsidRPr="00DC1BBD">
        <w:rPr>
          <w:rFonts w:ascii="Times New Roman" w:hAnsi="Times New Roman"/>
          <w:sz w:val="24"/>
          <w:szCs w:val="24"/>
        </w:rPr>
        <w:t>, ряд сайтов государственных органов власти автономного округа и Российской Федерации.</w:t>
      </w:r>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Общее количество посещений всех разделов и рубрик официального сайта за прошедший год 633 607.</w:t>
      </w:r>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Для изучения мнения жителей города по вопросам социально-экономического развития города Урай на официальном сайте администрации города Урай проводятся интерактивные опросы населения. В 2019 году проведено 13 опросов на официальном сайте органов местного самоуправления города Урай.</w:t>
      </w:r>
    </w:p>
    <w:p w:rsidR="00DC1BBD" w:rsidRPr="00DC1BBD" w:rsidRDefault="00DC1BBD" w:rsidP="00DC1BBD">
      <w:pPr>
        <w:pStyle w:val="af9"/>
        <w:ind w:firstLine="709"/>
        <w:jc w:val="both"/>
        <w:rPr>
          <w:rFonts w:ascii="Times New Roman" w:hAnsi="Times New Roman"/>
          <w:sz w:val="24"/>
          <w:szCs w:val="24"/>
        </w:rPr>
      </w:pPr>
      <w:r w:rsidRPr="00DC1BBD">
        <w:rPr>
          <w:rFonts w:ascii="Times New Roman" w:hAnsi="Times New Roman"/>
          <w:sz w:val="24"/>
          <w:szCs w:val="24"/>
        </w:rPr>
        <w:t>Обеспечена работа канала обратной связи через официальный сайт – раздел «Обращения граждан».</w:t>
      </w:r>
    </w:p>
    <w:p w:rsidR="00E84BCD" w:rsidRPr="00991BF4" w:rsidRDefault="00E84BCD" w:rsidP="00991BF4">
      <w:pPr>
        <w:ind w:firstLine="709"/>
        <w:jc w:val="both"/>
      </w:pPr>
    </w:p>
    <w:p w:rsidR="00C319CD" w:rsidRPr="008F6C18" w:rsidRDefault="00C319CD" w:rsidP="00631436">
      <w:pPr>
        <w:pStyle w:val="3"/>
        <w:spacing w:before="0" w:after="0"/>
        <w:ind w:firstLine="709"/>
        <w:jc w:val="both"/>
        <w:rPr>
          <w:rFonts w:ascii="Times New Roman" w:hAnsi="Times New Roman" w:cs="Times New Roman"/>
          <w:sz w:val="24"/>
          <w:szCs w:val="24"/>
          <w:lang w:val="ru-RU"/>
        </w:rPr>
      </w:pPr>
      <w:r w:rsidRPr="00991BF4">
        <w:rPr>
          <w:rFonts w:ascii="Times New Roman" w:hAnsi="Times New Roman" w:cs="Times New Roman"/>
          <w:sz w:val="24"/>
          <w:szCs w:val="24"/>
          <w:lang w:val="ru-RU"/>
        </w:rPr>
        <w:lastRenderedPageBreak/>
        <w:t>3.2. Повышение информационной открытости органов</w:t>
      </w:r>
      <w:r w:rsidRPr="00FD0CC7">
        <w:rPr>
          <w:rFonts w:ascii="Times New Roman" w:hAnsi="Times New Roman" w:cs="Times New Roman"/>
          <w:sz w:val="24"/>
          <w:szCs w:val="24"/>
          <w:lang w:val="ru-RU"/>
        </w:rPr>
        <w:t xml:space="preserve"> местного</w:t>
      </w:r>
      <w:r w:rsidRPr="008F6C18">
        <w:rPr>
          <w:rFonts w:ascii="Times New Roman" w:hAnsi="Times New Roman" w:cs="Times New Roman"/>
          <w:sz w:val="24"/>
          <w:szCs w:val="24"/>
          <w:lang w:val="ru-RU"/>
        </w:rPr>
        <w:t xml:space="preserve"> самоуправления городского округа, включая </w:t>
      </w:r>
      <w:r w:rsidRPr="005F6347">
        <w:rPr>
          <w:rFonts w:ascii="Times New Roman" w:hAnsi="Times New Roman" w:cs="Times New Roman"/>
          <w:sz w:val="24"/>
          <w:szCs w:val="24"/>
          <w:lang w:val="ru-RU"/>
        </w:rPr>
        <w:t xml:space="preserve">информацию о качестве окружающей среды, публичная и </w:t>
      </w:r>
      <w:proofErr w:type="spellStart"/>
      <w:r w:rsidRPr="005F6347">
        <w:rPr>
          <w:rFonts w:ascii="Times New Roman" w:hAnsi="Times New Roman" w:cs="Times New Roman"/>
          <w:sz w:val="24"/>
          <w:szCs w:val="24"/>
          <w:lang w:val="ru-RU"/>
        </w:rPr>
        <w:t>медийная</w:t>
      </w:r>
      <w:proofErr w:type="spellEnd"/>
      <w:r w:rsidRPr="005F6347">
        <w:rPr>
          <w:rFonts w:ascii="Times New Roman" w:hAnsi="Times New Roman" w:cs="Times New Roman"/>
          <w:sz w:val="24"/>
          <w:szCs w:val="24"/>
          <w:lang w:val="ru-RU"/>
        </w:rPr>
        <w:t xml:space="preserve"> (публикации и выступления в СМИ) активность главы городского</w:t>
      </w:r>
      <w:r w:rsidRPr="008F6C18">
        <w:rPr>
          <w:rFonts w:ascii="Times New Roman" w:hAnsi="Times New Roman" w:cs="Times New Roman"/>
          <w:sz w:val="24"/>
          <w:szCs w:val="24"/>
          <w:lang w:val="ru-RU"/>
        </w:rPr>
        <w:t xml:space="preserve"> округа, работа с населением.</w:t>
      </w:r>
    </w:p>
    <w:p w:rsidR="008F6C18" w:rsidRPr="00C45BF5" w:rsidRDefault="008F6C18" w:rsidP="00764EE6">
      <w:pPr>
        <w:pStyle w:val="af0"/>
        <w:spacing w:before="0" w:beforeAutospacing="0" w:after="0"/>
        <w:ind w:firstLine="709"/>
        <w:jc w:val="both"/>
      </w:pPr>
      <w:r w:rsidRPr="00C45BF5">
        <w:t xml:space="preserve">Информационная политика администрации города </w:t>
      </w:r>
      <w:r>
        <w:t>Урай</w:t>
      </w:r>
      <w:r w:rsidRPr="00C45BF5">
        <w:t xml:space="preserve"> строится на основе открытости структурных подразделений администрации города и на принципах равных партнерских отношений со </w:t>
      </w:r>
      <w:r>
        <w:t>средствами массовой информации</w:t>
      </w:r>
      <w:r w:rsidRPr="00C45BF5">
        <w:t>. Результат такой работы - своевременное и максимальное информирование населения, участие горожан в обсуждении общественно значимых для города вопросов.</w:t>
      </w:r>
    </w:p>
    <w:p w:rsidR="00A60FF0" w:rsidRDefault="00A60FF0" w:rsidP="00764EE6">
      <w:pPr>
        <w:pStyle w:val="af0"/>
        <w:spacing w:before="0" w:beforeAutospacing="0" w:after="0"/>
        <w:ind w:firstLine="709"/>
        <w:jc w:val="both"/>
      </w:pPr>
      <w:r w:rsidRPr="000F35BB">
        <w:t xml:space="preserve">Органы местного самоуправления города Урай широко представлены в информационно-телекоммуникационной сети «Интернет». </w:t>
      </w:r>
      <w:r w:rsidR="008C01B3">
        <w:t>Б</w:t>
      </w:r>
      <w:r w:rsidRPr="000F35BB">
        <w:t xml:space="preserve">ольшинство жителей города готово к интерактивному общению с представителями власти. Неизменной популярностью пользуется официальный сайт администрации города Урай </w:t>
      </w:r>
      <w:hyperlink r:id="rId19" w:history="1">
        <w:r w:rsidRPr="000F35BB">
          <w:rPr>
            <w:rStyle w:val="af2"/>
            <w:lang w:val="en-US"/>
          </w:rPr>
          <w:t>www</w:t>
        </w:r>
        <w:r w:rsidRPr="000F35BB">
          <w:rPr>
            <w:rStyle w:val="af2"/>
          </w:rPr>
          <w:t>.</w:t>
        </w:r>
        <w:proofErr w:type="spellStart"/>
        <w:r w:rsidRPr="000F35BB">
          <w:rPr>
            <w:rStyle w:val="af2"/>
            <w:lang w:val="en-US"/>
          </w:rPr>
          <w:t>uray</w:t>
        </w:r>
        <w:proofErr w:type="spellEnd"/>
        <w:r w:rsidRPr="000F35BB">
          <w:rPr>
            <w:rStyle w:val="af2"/>
          </w:rPr>
          <w:t>.</w:t>
        </w:r>
        <w:proofErr w:type="spellStart"/>
        <w:r w:rsidRPr="000F35BB">
          <w:rPr>
            <w:rStyle w:val="af2"/>
            <w:lang w:val="en-US"/>
          </w:rPr>
          <w:t>ru</w:t>
        </w:r>
        <w:proofErr w:type="spellEnd"/>
      </w:hyperlink>
      <w:r w:rsidRPr="000F35BB">
        <w:t>, посредством которого работает виртуальная приемная.</w:t>
      </w:r>
    </w:p>
    <w:p w:rsidR="00764EE6" w:rsidRPr="000560A9" w:rsidRDefault="00764EE6" w:rsidP="00764EE6">
      <w:pPr>
        <w:ind w:firstLine="709"/>
        <w:jc w:val="both"/>
      </w:pPr>
      <w:r w:rsidRPr="000560A9">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0560A9">
        <w:t>Спектр+</w:t>
      </w:r>
      <w:proofErr w:type="spellEnd"/>
      <w:r w:rsidRPr="000560A9">
        <w:t>», ООО «М</w:t>
      </w:r>
      <w:r>
        <w:t>едиа-холдинг «Западная Сибирь»,</w:t>
      </w:r>
      <w:r w:rsidRPr="000560A9">
        <w:t xml:space="preserve"> газету «Знамя»</w:t>
      </w:r>
      <w:r>
        <w:t xml:space="preserve">, официальный сайт органов местного самоуправления </w:t>
      </w:r>
      <w:proofErr w:type="spellStart"/>
      <w:r>
        <w:t>Урая</w:t>
      </w:r>
      <w:proofErr w:type="spellEnd"/>
      <w:r>
        <w:t xml:space="preserve"> и социальные </w:t>
      </w:r>
      <w:proofErr w:type="spellStart"/>
      <w:r>
        <w:t>медиа</w:t>
      </w:r>
      <w:proofErr w:type="spellEnd"/>
      <w:r>
        <w:t xml:space="preserve">. </w:t>
      </w:r>
      <w:r w:rsidRPr="000560A9">
        <w:t xml:space="preserve"> </w:t>
      </w:r>
    </w:p>
    <w:p w:rsidR="00764EE6" w:rsidRDefault="00764EE6" w:rsidP="00764EE6">
      <w:pPr>
        <w:ind w:firstLine="709"/>
        <w:jc w:val="both"/>
      </w:pPr>
      <w:r w:rsidRPr="00E87881">
        <w:t xml:space="preserve">С начала 2019 года формат вещания в </w:t>
      </w:r>
      <w:proofErr w:type="spellStart"/>
      <w:r w:rsidRPr="00E87881">
        <w:t>Медиа-Холдинге</w:t>
      </w:r>
      <w:proofErr w:type="spellEnd"/>
      <w:r w:rsidRPr="00E87881">
        <w:t xml:space="preserve"> «Западная Сибирь» изменился</w:t>
      </w:r>
      <w:r>
        <w:t xml:space="preserve">, при этом расширилась география вещания и </w:t>
      </w:r>
      <w:proofErr w:type="gramStart"/>
      <w:r>
        <w:t>в следствии</w:t>
      </w:r>
      <w:proofErr w:type="gramEnd"/>
      <w:r>
        <w:t xml:space="preserve"> этого увеличился охват аудитории – информация о жизни </w:t>
      </w:r>
      <w:proofErr w:type="spellStart"/>
      <w:r>
        <w:t>Урая</w:t>
      </w:r>
      <w:proofErr w:type="spellEnd"/>
      <w:r>
        <w:t xml:space="preserve"> теперь доступна жителям практически всего региона. Вещание осуществляется посредством </w:t>
      </w:r>
      <w:proofErr w:type="spellStart"/>
      <w:r>
        <w:t>ай-пи-тв</w:t>
      </w:r>
      <w:proofErr w:type="spellEnd"/>
      <w:r>
        <w:t xml:space="preserve"> «</w:t>
      </w:r>
      <w:proofErr w:type="spellStart"/>
      <w:r>
        <w:t>Ростелекома</w:t>
      </w:r>
      <w:proofErr w:type="spellEnd"/>
      <w:r>
        <w:t>» на телеканале «Наши города». Информационная программа выходит в эфир три раза в день, по будням – в утреннем, дневном и вечернем блоках.</w:t>
      </w:r>
    </w:p>
    <w:p w:rsidR="00764EE6" w:rsidRPr="00E87881" w:rsidRDefault="00764EE6" w:rsidP="00764EE6">
      <w:pPr>
        <w:ind w:firstLine="709"/>
        <w:jc w:val="both"/>
      </w:pPr>
      <w:r w:rsidRPr="00E87881">
        <w:t>За 2019 год о деятельности органов местного самоуправления города Урай, реализации муниципальных программ и социально-экономических преобразованиях в муниципалитете в эфире ТРК «</w:t>
      </w:r>
      <w:proofErr w:type="spellStart"/>
      <w:r w:rsidRPr="00E87881">
        <w:t>Спектр+</w:t>
      </w:r>
      <w:proofErr w:type="spellEnd"/>
      <w:r w:rsidRPr="00E87881">
        <w:t xml:space="preserve">» был подготовлен </w:t>
      </w:r>
      <w:r>
        <w:t>631 материал</w:t>
      </w:r>
      <w:r w:rsidRPr="00E87881">
        <w:t xml:space="preserve">. </w:t>
      </w:r>
    </w:p>
    <w:p w:rsidR="00764EE6" w:rsidRPr="005C7B6C" w:rsidRDefault="00764EE6" w:rsidP="00764EE6">
      <w:pPr>
        <w:ind w:firstLine="709"/>
        <w:jc w:val="both"/>
        <w:rPr>
          <w:color w:val="FF0000"/>
          <w:lang w:eastAsia="en-US"/>
        </w:rPr>
      </w:pPr>
      <w:r w:rsidRPr="000560A9">
        <w:t>Официальная информация о ходе социально-экономических преобразований и политических событий в городе Урай размещается в газете «Знамя».</w:t>
      </w:r>
      <w:r w:rsidRPr="000560A9">
        <w:rPr>
          <w:color w:val="FF0000"/>
        </w:rPr>
        <w:t xml:space="preserve"> </w:t>
      </w:r>
      <w:r w:rsidRPr="000560A9">
        <w:rPr>
          <w:lang w:eastAsia="en-US"/>
        </w:rPr>
        <w:t>В течение 201</w:t>
      </w:r>
      <w:r>
        <w:rPr>
          <w:lang w:eastAsia="en-US"/>
        </w:rPr>
        <w:t>9</w:t>
      </w:r>
      <w:r w:rsidRPr="000560A9">
        <w:rPr>
          <w:lang w:eastAsia="en-US"/>
        </w:rPr>
        <w:t xml:space="preserve"> года в газете «Знамя» было опубликовано </w:t>
      </w:r>
      <w:r>
        <w:rPr>
          <w:lang w:eastAsia="en-US"/>
        </w:rPr>
        <w:t xml:space="preserve">548 материалов </w:t>
      </w:r>
      <w:r w:rsidRPr="000560A9">
        <w:t>о деятельности органов местного самоуправления города Урай, реализации муниципальных программ и социально-экономических преобразованиях в муниципалитете</w:t>
      </w:r>
      <w:r w:rsidRPr="00B111B7">
        <w:rPr>
          <w:lang w:eastAsia="en-US"/>
        </w:rPr>
        <w:t>.</w:t>
      </w:r>
      <w:r w:rsidRPr="000560A9">
        <w:rPr>
          <w:sz w:val="22"/>
          <w:szCs w:val="22"/>
          <w:lang w:eastAsia="en-US"/>
        </w:rPr>
        <w:t xml:space="preserve"> </w:t>
      </w:r>
    </w:p>
    <w:p w:rsidR="00764EE6" w:rsidRPr="00D22052" w:rsidRDefault="00764EE6" w:rsidP="00764EE6">
      <w:pPr>
        <w:ind w:firstLine="709"/>
        <w:jc w:val="both"/>
      </w:pPr>
      <w:proofErr w:type="gramStart"/>
      <w:r w:rsidRPr="00D22052">
        <w:t>Среди актуальных направлений, отраженных журналистами газеты и телекомпании в своих материалах –</w:t>
      </w:r>
      <w:r>
        <w:t xml:space="preserve"> проводимая работа в округе и муниципалитете по реализации Национальных проектов РФ, </w:t>
      </w:r>
      <w:r w:rsidRPr="00D22052">
        <w:t>вопросы обеспечения комплексной безопасности населения города, проведение карантинных мероприятий в период подъема сезонной заболеваемости, уборка снега в городе в зимний период, изменения в вопросах обращения</w:t>
      </w:r>
      <w:r>
        <w:t xml:space="preserve"> с</w:t>
      </w:r>
      <w:r w:rsidRPr="00D22052">
        <w:t xml:space="preserve"> ТКО,</w:t>
      </w:r>
      <w:r>
        <w:t xml:space="preserve"> проведение призывных кампаний,</w:t>
      </w:r>
      <w:r w:rsidRPr="00D22052">
        <w:t xml:space="preserve"> открытие нового</w:t>
      </w:r>
      <w:r>
        <w:t xml:space="preserve"> культурно-исторического</w:t>
      </w:r>
      <w:r w:rsidRPr="00D22052">
        <w:t xml:space="preserve"> центра, проведение рейтингового голосования в</w:t>
      </w:r>
      <w:proofErr w:type="gramEnd"/>
      <w:r w:rsidRPr="00D22052">
        <w:t xml:space="preserve"> </w:t>
      </w:r>
      <w:proofErr w:type="spellStart"/>
      <w:r w:rsidRPr="00D22052">
        <w:t>Урае</w:t>
      </w:r>
      <w:proofErr w:type="spellEnd"/>
      <w:r w:rsidRPr="00D22052">
        <w:t xml:space="preserve"> по отбору территорий для проведения благоустройства, создание семейного сквера «Гнездо», проработка вопроса о проведении ремонтов в образовательных учреждениях</w:t>
      </w:r>
      <w:r>
        <w:t xml:space="preserve"> города</w:t>
      </w:r>
      <w:r w:rsidRPr="00D22052">
        <w:t>, перспективы строительства двух новых школ</w:t>
      </w:r>
      <w:r>
        <w:t>, разработка собственного бренда города Урай.</w:t>
      </w:r>
      <w:r w:rsidRPr="00D22052">
        <w:t xml:space="preserve"> </w:t>
      </w:r>
    </w:p>
    <w:p w:rsidR="00764EE6" w:rsidRPr="005C7B6C" w:rsidRDefault="00764EE6" w:rsidP="00764EE6">
      <w:pPr>
        <w:ind w:firstLine="709"/>
        <w:jc w:val="both"/>
      </w:pPr>
      <w:r w:rsidRPr="007725C6">
        <w:t>Выходили в свет публикации о мерах, принимаемых на городском уровне для обеспечения устойчивого развития экономики и социальной стабильности</w:t>
      </w:r>
      <w:r>
        <w:t>.</w:t>
      </w:r>
      <w:r w:rsidRPr="007725C6">
        <w:t xml:space="preserve"> Интервью главы города Урай в газете «Знамя» и ТРК «</w:t>
      </w:r>
      <w:proofErr w:type="spellStart"/>
      <w:r w:rsidRPr="007725C6">
        <w:t>Спектр+</w:t>
      </w:r>
      <w:proofErr w:type="spellEnd"/>
      <w:r w:rsidRPr="007725C6">
        <w:t xml:space="preserve">» об итогах деятельности в 2018 году и планах развития муниципалитета на 2019 год. Публиковался Доклад главы города с официальными фактами и цифрами, характеризующими достижения </w:t>
      </w:r>
      <w:proofErr w:type="spellStart"/>
      <w:r w:rsidRPr="007725C6">
        <w:t>Урая</w:t>
      </w:r>
      <w:proofErr w:type="spellEnd"/>
      <w:r w:rsidRPr="007725C6">
        <w:t xml:space="preserve"> в экономической и социальной сфере. Публикации о рассматриваемых вопросах в ходе заседаний Думы города по важным вопросам развития муниципального образования. В том числе</w:t>
      </w:r>
      <w:r>
        <w:t xml:space="preserve"> принятии и</w:t>
      </w:r>
      <w:r w:rsidRPr="007725C6">
        <w:t xml:space="preserve"> корректировке городского бюджета.</w:t>
      </w:r>
      <w:r w:rsidRPr="005C7B6C">
        <w:t xml:space="preserve"> </w:t>
      </w:r>
      <w:r>
        <w:t xml:space="preserve">В 3 квартале 2019 года выходило интервью с главой муниципалитета, в котором были озвучены итоги работы за лето и задачах на оставшийся период 2019 года. </w:t>
      </w:r>
    </w:p>
    <w:p w:rsidR="00764EE6" w:rsidRDefault="00764EE6" w:rsidP="00764EE6">
      <w:pPr>
        <w:ind w:firstLine="709"/>
        <w:jc w:val="both"/>
      </w:pPr>
      <w:r w:rsidRPr="00DF6CAA">
        <w:lastRenderedPageBreak/>
        <w:t>В СМИ города Урай выходил</w:t>
      </w:r>
      <w:r>
        <w:t>и</w:t>
      </w:r>
      <w:r w:rsidRPr="00DF6CAA">
        <w:t xml:space="preserve"> материал</w:t>
      </w:r>
      <w:r>
        <w:t>ы</w:t>
      </w:r>
      <w:r w:rsidRPr="00DF6CAA">
        <w:t xml:space="preserve"> о получении </w:t>
      </w:r>
      <w:r w:rsidR="008D1D03">
        <w:t xml:space="preserve">городом Урай </w:t>
      </w:r>
      <w:r w:rsidRPr="00DF6CAA">
        <w:t xml:space="preserve">гранта за достижение высоких показателей в организации бюджетного процесса; </w:t>
      </w:r>
      <w:r w:rsidRPr="002F4C72">
        <w:t>материалы об этапах строительства нового сквера</w:t>
      </w:r>
      <w:r>
        <w:t xml:space="preserve"> семейного отдыха</w:t>
      </w:r>
      <w:r w:rsidRPr="002F4C72">
        <w:t xml:space="preserve"> в районе ТЦ «Сибирь»</w:t>
      </w:r>
      <w:r>
        <w:t>; проводилось</w:t>
      </w:r>
      <w:r w:rsidRPr="002F4C72">
        <w:t xml:space="preserve"> информационное сопровождение </w:t>
      </w:r>
      <w:r>
        <w:t xml:space="preserve">деятельности </w:t>
      </w:r>
      <w:r w:rsidRPr="002F4C72">
        <w:t>по поддержке социально ориентированного бизнеса и некоммерческих организаций, сельхозпро</w:t>
      </w:r>
      <w:r>
        <w:t>изводителей; м</w:t>
      </w:r>
      <w:r w:rsidRPr="002F4C72">
        <w:t>атериалы о реконструкции детской поликлиники</w:t>
      </w:r>
      <w:r>
        <w:t xml:space="preserve"> в жилье для семей бюджетников, о</w:t>
      </w:r>
      <w:r w:rsidRPr="002F4C72">
        <w:t xml:space="preserve"> строительстве</w:t>
      </w:r>
      <w:r>
        <w:t xml:space="preserve"> нового спортивного объекта</w:t>
      </w:r>
      <w:r w:rsidRPr="002F4C72">
        <w:t xml:space="preserve"> Крытого катка.</w:t>
      </w:r>
      <w:r>
        <w:t xml:space="preserve"> В средствах массовой информации регулярно публикуются и транслируются материалы о социальном сотрудничестве и участии в развитии города ПАО «ЛУКОЙЛ», крупнейшего предприятия </w:t>
      </w:r>
      <w:proofErr w:type="spellStart"/>
      <w:r>
        <w:t>Урая</w:t>
      </w:r>
      <w:proofErr w:type="spellEnd"/>
      <w:r>
        <w:t xml:space="preserve"> ТПП «</w:t>
      </w:r>
      <w:proofErr w:type="spellStart"/>
      <w:r>
        <w:t>Урайнефтегаз</w:t>
      </w:r>
      <w:proofErr w:type="spellEnd"/>
      <w:r>
        <w:t>» ООО «ЛУКОЙЛ</w:t>
      </w:r>
      <w:r w:rsidR="008D1D03">
        <w:t xml:space="preserve"> </w:t>
      </w:r>
      <w:r>
        <w:t>- Западная Сибирь».</w:t>
      </w:r>
    </w:p>
    <w:p w:rsidR="00764EE6" w:rsidRPr="007725C6" w:rsidRDefault="00764EE6" w:rsidP="00764EE6">
      <w:pPr>
        <w:ind w:firstLine="709"/>
        <w:jc w:val="both"/>
      </w:pPr>
      <w:r w:rsidRPr="002F4C72">
        <w:t xml:space="preserve"> </w:t>
      </w:r>
      <w:r w:rsidRPr="007725C6">
        <w:t xml:space="preserve">На официальном сайте города </w:t>
      </w:r>
      <w:r>
        <w:t>еженедельно обновляются</w:t>
      </w:r>
      <w:r w:rsidRPr="007725C6">
        <w:t xml:space="preserve"> вакансии</w:t>
      </w:r>
      <w:r>
        <w:t xml:space="preserve"> Центра занятости. На постоянной</w:t>
      </w:r>
      <w:r w:rsidRPr="007725C6">
        <w:t xml:space="preserve"> основе в СМИ города и на </w:t>
      </w:r>
      <w:proofErr w:type="spellStart"/>
      <w:proofErr w:type="gramStart"/>
      <w:r w:rsidRPr="007725C6">
        <w:t>Интернет-площадках</w:t>
      </w:r>
      <w:proofErr w:type="spellEnd"/>
      <w:proofErr w:type="gramEnd"/>
      <w:r w:rsidRPr="007725C6">
        <w:t xml:space="preserve"> публикуются материалы о позитивных преобразованиях в стране, </w:t>
      </w:r>
      <w:proofErr w:type="spellStart"/>
      <w:r w:rsidRPr="007725C6">
        <w:t>Югре</w:t>
      </w:r>
      <w:proofErr w:type="spellEnd"/>
      <w:r w:rsidRPr="007725C6">
        <w:t xml:space="preserve"> и городе Урай.</w:t>
      </w:r>
    </w:p>
    <w:p w:rsidR="00764EE6" w:rsidRPr="007725C6" w:rsidRDefault="00764EE6" w:rsidP="00764EE6">
      <w:pPr>
        <w:ind w:firstLine="709"/>
        <w:jc w:val="both"/>
      </w:pPr>
      <w:r w:rsidRPr="007725C6">
        <w:t xml:space="preserve">В городе Урай 2019 </w:t>
      </w:r>
      <w:r w:rsidR="008D1D03">
        <w:t xml:space="preserve">год был </w:t>
      </w:r>
      <w:r w:rsidRPr="007725C6">
        <w:t xml:space="preserve">объявлен </w:t>
      </w:r>
      <w:r w:rsidR="008D1D03">
        <w:t>г</w:t>
      </w:r>
      <w:r w:rsidRPr="007725C6">
        <w:t>одом инвестиционного развития и бизнеса. Мероприятия в</w:t>
      </w:r>
      <w:r w:rsidR="008D1D03">
        <w:t xml:space="preserve"> рамках объявленного года находили</w:t>
      </w:r>
      <w:r w:rsidRPr="007725C6">
        <w:t xml:space="preserve"> отражение в информационной картине </w:t>
      </w:r>
      <w:proofErr w:type="spellStart"/>
      <w:r w:rsidRPr="007725C6">
        <w:t>урайских</w:t>
      </w:r>
      <w:proofErr w:type="spellEnd"/>
      <w:r w:rsidRPr="007725C6">
        <w:t xml:space="preserve"> СМИ</w:t>
      </w:r>
      <w:r>
        <w:t xml:space="preserve">, </w:t>
      </w:r>
      <w:proofErr w:type="gramStart"/>
      <w:r>
        <w:t>в</w:t>
      </w:r>
      <w:proofErr w:type="gramEnd"/>
      <w:r>
        <w:t xml:space="preserve"> социальных </w:t>
      </w:r>
      <w:proofErr w:type="spellStart"/>
      <w:r>
        <w:t>медиа</w:t>
      </w:r>
      <w:proofErr w:type="spellEnd"/>
      <w:r w:rsidRPr="007725C6">
        <w:t>.</w:t>
      </w:r>
    </w:p>
    <w:p w:rsidR="00764EE6" w:rsidRPr="00A77E95" w:rsidRDefault="00764EE6" w:rsidP="00764EE6">
      <w:pPr>
        <w:ind w:firstLine="709"/>
        <w:jc w:val="both"/>
      </w:pPr>
      <w:r>
        <w:t>Одной из традиционных форм</w:t>
      </w:r>
      <w:r w:rsidRPr="007725C6">
        <w:t xml:space="preserve">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Урай</w:t>
      </w:r>
      <w:r>
        <w:t xml:space="preserve">, а также </w:t>
      </w:r>
      <w:proofErr w:type="gramStart"/>
      <w:r>
        <w:t>в</w:t>
      </w:r>
      <w:proofErr w:type="gramEnd"/>
      <w:r>
        <w:t xml:space="preserve"> социальных </w:t>
      </w:r>
      <w:proofErr w:type="spellStart"/>
      <w:r>
        <w:t>медиа</w:t>
      </w:r>
      <w:proofErr w:type="spellEnd"/>
      <w:r>
        <w:t>.</w:t>
      </w:r>
      <w:r w:rsidRPr="00A77E95">
        <w:t xml:space="preserve"> </w:t>
      </w:r>
    </w:p>
    <w:p w:rsidR="00764EE6" w:rsidRDefault="00764EE6" w:rsidP="00764EE6">
      <w:pPr>
        <w:ind w:firstLine="709"/>
        <w:jc w:val="both"/>
      </w:pPr>
      <w:r w:rsidRPr="00F27F16">
        <w:t>В разделе «Новости» на официальном сайте органов местного самоуправления</w:t>
      </w:r>
      <w:r>
        <w:t xml:space="preserve"> за 2019 год</w:t>
      </w:r>
      <w:r w:rsidRPr="00F27F16">
        <w:t xml:space="preserve"> размещено</w:t>
      </w:r>
      <w:r>
        <w:t xml:space="preserve"> 850 пресс-релизов. И</w:t>
      </w:r>
      <w:r w:rsidRPr="000E016D">
        <w:t>з них 5</w:t>
      </w:r>
      <w:r>
        <w:t>36</w:t>
      </w:r>
      <w:r w:rsidRPr="000E016D">
        <w:t xml:space="preserve"> пресс-релиза</w:t>
      </w:r>
      <w:r w:rsidRPr="000E016D">
        <w:rPr>
          <w:color w:val="000000"/>
        </w:rPr>
        <w:t> (в 201</w:t>
      </w:r>
      <w:r>
        <w:rPr>
          <w:color w:val="000000"/>
        </w:rPr>
        <w:t>8</w:t>
      </w:r>
      <w:r w:rsidRPr="000E016D">
        <w:rPr>
          <w:color w:val="000000"/>
        </w:rPr>
        <w:t xml:space="preserve"> году – </w:t>
      </w:r>
      <w:r>
        <w:rPr>
          <w:color w:val="000000"/>
        </w:rPr>
        <w:t>523</w:t>
      </w:r>
      <w:r w:rsidRPr="000E016D">
        <w:rPr>
          <w:color w:val="000000"/>
        </w:rPr>
        <w:t>)</w:t>
      </w:r>
      <w:r w:rsidRPr="000E016D">
        <w:t xml:space="preserve"> о деятельности органов местного самоуправления (главы города и администрации города Урай) и более 300 о важнейших событиях в жизни муниципалитета.</w:t>
      </w:r>
    </w:p>
    <w:p w:rsidR="00764EE6" w:rsidRDefault="00764EE6" w:rsidP="00764EE6">
      <w:pPr>
        <w:ind w:firstLine="709"/>
        <w:jc w:val="both"/>
      </w:pPr>
      <w:r w:rsidRPr="000E016D">
        <w:t>В 201</w:t>
      </w:r>
      <w:r>
        <w:t>9</w:t>
      </w:r>
      <w:r w:rsidRPr="000E016D">
        <w:t xml:space="preserve"> году активно велись официальные страницы муниципалитета в социальных сетях «</w:t>
      </w:r>
      <w:proofErr w:type="spellStart"/>
      <w:r w:rsidRPr="000E016D">
        <w:t>ВКонтакте</w:t>
      </w:r>
      <w:proofErr w:type="spellEnd"/>
      <w:r w:rsidRPr="000E016D">
        <w:t xml:space="preserve">» и «Одноклассники». </w:t>
      </w:r>
    </w:p>
    <w:p w:rsidR="00764EE6" w:rsidRDefault="00764EE6" w:rsidP="00764EE6">
      <w:pPr>
        <w:ind w:firstLine="709"/>
        <w:jc w:val="both"/>
      </w:pPr>
      <w:r>
        <w:t xml:space="preserve">Весной 2019 года был создан официальный </w:t>
      </w:r>
      <w:proofErr w:type="spellStart"/>
      <w:r>
        <w:t>аккаунт</w:t>
      </w:r>
      <w:proofErr w:type="spellEnd"/>
      <w:r>
        <w:t xml:space="preserve"> в социальной сети </w:t>
      </w:r>
      <w:proofErr w:type="spellStart"/>
      <w:r>
        <w:t>Instagram</w:t>
      </w:r>
      <w:proofErr w:type="spellEnd"/>
      <w:r>
        <w:t xml:space="preserve">, где общее число подписчиков приближается к 1500 (1463 на конец декабря). </w:t>
      </w:r>
    </w:p>
    <w:p w:rsidR="00764EE6" w:rsidRDefault="00764EE6" w:rsidP="00764EE6">
      <w:pPr>
        <w:ind w:firstLine="709"/>
        <w:jc w:val="both"/>
      </w:pPr>
      <w:r w:rsidRPr="000E016D">
        <w:t>Количество подписчиков тематической страницы в «Одноклассниках»</w:t>
      </w:r>
      <w:r>
        <w:t xml:space="preserve"> - 6000 человек. Это предельно допустимый лимит в данной социальной сети. </w:t>
      </w:r>
      <w:proofErr w:type="gramStart"/>
      <w:r>
        <w:t>Более 100 человек числятся в «заявка в друзья»</w:t>
      </w:r>
      <w:r w:rsidRPr="000E016D">
        <w:t xml:space="preserve">. </w:t>
      </w:r>
      <w:proofErr w:type="gramEnd"/>
    </w:p>
    <w:p w:rsidR="00764EE6" w:rsidRPr="000E016D" w:rsidRDefault="00764EE6" w:rsidP="00764EE6">
      <w:pPr>
        <w:ind w:firstLine="709"/>
        <w:jc w:val="both"/>
      </w:pPr>
      <w:r w:rsidRPr="000E016D">
        <w:t xml:space="preserve">Положительная динамика прироста участников наблюдается и в сообществе «Администрация </w:t>
      </w:r>
      <w:proofErr w:type="spellStart"/>
      <w:r w:rsidRPr="000E016D">
        <w:t>Урая</w:t>
      </w:r>
      <w:proofErr w:type="spellEnd"/>
      <w:r w:rsidRPr="000E016D">
        <w:t>» социальной платформы «</w:t>
      </w:r>
      <w:proofErr w:type="spellStart"/>
      <w:r w:rsidRPr="000E016D">
        <w:t>ВКонтакте</w:t>
      </w:r>
      <w:proofErr w:type="spellEnd"/>
      <w:r w:rsidRPr="000E016D">
        <w:t xml:space="preserve">». Здесь количество аудитории возросло на </w:t>
      </w:r>
      <w:r>
        <w:t>25</w:t>
      </w:r>
      <w:r w:rsidRPr="000E016D">
        <w:t>% (в 201</w:t>
      </w:r>
      <w:r>
        <w:t>8</w:t>
      </w:r>
      <w:r w:rsidRPr="000E016D">
        <w:t xml:space="preserve"> году – </w:t>
      </w:r>
      <w:r>
        <w:t>2205</w:t>
      </w:r>
      <w:r w:rsidRPr="000E016D">
        <w:t xml:space="preserve"> подписчиков, в 201</w:t>
      </w:r>
      <w:r>
        <w:t>9</w:t>
      </w:r>
      <w:r w:rsidRPr="000E016D">
        <w:t xml:space="preserve"> – </w:t>
      </w:r>
      <w:r>
        <w:t>2950</w:t>
      </w:r>
      <w:r w:rsidRPr="000E016D">
        <w:t xml:space="preserve"> подписчиков).</w:t>
      </w:r>
    </w:p>
    <w:p w:rsidR="00867F18" w:rsidRDefault="00867F18" w:rsidP="00764EE6">
      <w:pPr>
        <w:keepNext/>
        <w:ind w:firstLine="709"/>
        <w:jc w:val="both"/>
      </w:pPr>
    </w:p>
    <w:p w:rsidR="00867F18" w:rsidRPr="00B12827" w:rsidRDefault="00867F18" w:rsidP="00764EE6">
      <w:pPr>
        <w:keepNext/>
        <w:ind w:firstLine="709"/>
        <w:jc w:val="both"/>
        <w:rPr>
          <w:color w:val="FF0000"/>
        </w:rPr>
      </w:pPr>
      <w:r w:rsidRPr="00B12827">
        <w:t>В 2019 году глав</w:t>
      </w:r>
      <w:r>
        <w:t>ой</w:t>
      </w:r>
      <w:r w:rsidRPr="00B12827">
        <w:t xml:space="preserve"> города </w:t>
      </w:r>
      <w:r>
        <w:t>Урай проведены 172 встречи/</w:t>
      </w:r>
      <w:r w:rsidRPr="000D0904">
        <w:t>мероприятия (2018</w:t>
      </w:r>
      <w:r w:rsidRPr="00B12827">
        <w:t xml:space="preserve"> год – 195 встреч/мероприятий).</w:t>
      </w:r>
      <w:r w:rsidRPr="00B12827">
        <w:rPr>
          <w:color w:val="FF0000"/>
        </w:rPr>
        <w:t xml:space="preserve"> </w:t>
      </w:r>
      <w:r w:rsidRPr="00B12827">
        <w:t>К таковым относятся: встречи в рамках межмуниципального сотрудничества, встречи с представителями общественных организаций, трудовыми коллективами предприятий, учреждений города Урай, горожанами; торжественные, юбилейные, спортивные и культурные м</w:t>
      </w:r>
      <w:r>
        <w:t>ероприятия, в ходе которых глава</w:t>
      </w:r>
      <w:r w:rsidRPr="00B12827">
        <w:t xml:space="preserve"> города </w:t>
      </w:r>
      <w:r>
        <w:t>Урай исполнял</w:t>
      </w:r>
      <w:r w:rsidRPr="00B12827">
        <w:t xml:space="preserve"> полномочия руководителя муниципального образования.</w:t>
      </w:r>
      <w:r w:rsidRPr="00B12827">
        <w:rPr>
          <w:color w:val="FF0000"/>
        </w:rPr>
        <w:t xml:space="preserve"> </w:t>
      </w:r>
    </w:p>
    <w:p w:rsidR="00867F18" w:rsidRPr="003A7439" w:rsidRDefault="00867F18" w:rsidP="00867F18">
      <w:pPr>
        <w:keepNext/>
        <w:ind w:firstLine="709"/>
        <w:jc w:val="both"/>
      </w:pPr>
      <w:r>
        <w:t xml:space="preserve">В 2019 году как должностное лицо, глава города Урай принял участие в следующих мероприятиях: </w:t>
      </w:r>
    </w:p>
    <w:p w:rsidR="00867F18" w:rsidRPr="000D0904" w:rsidRDefault="00867F18" w:rsidP="00867F18">
      <w:pPr>
        <w:ind w:firstLine="709"/>
        <w:jc w:val="both"/>
      </w:pPr>
      <w:r>
        <w:t xml:space="preserve"> 14 января – встреча с коллективом газеты «Знамя»; 7 февраля – участие во внеочередной Конференции членов ветеранских организаций города;</w:t>
      </w:r>
      <w:r>
        <w:rPr>
          <w:b/>
          <w:bCs/>
        </w:rPr>
        <w:t xml:space="preserve"> </w:t>
      </w:r>
      <w:r>
        <w:t xml:space="preserve">8 февраля – участите в церемонии принятия присяги иностранными гражданами; 12 </w:t>
      </w:r>
      <w:r w:rsidRPr="000D0904">
        <w:t xml:space="preserve">марта встреча с участниками городской Спартакиады «Ветераны всегда в строю»; 15 марта встреча с коллективом «Водоканал» в канун профессионального праздника; </w:t>
      </w:r>
      <w:proofErr w:type="gramStart"/>
      <w:r w:rsidRPr="000D0904">
        <w:t>1 апреля – встреча с коллективом</w:t>
      </w:r>
      <w:r>
        <w:rPr>
          <w:shd w:val="clear" w:color="auto" w:fill="FFFFFF"/>
        </w:rPr>
        <w:t xml:space="preserve"> управления магистральных нефтепроводов </w:t>
      </w:r>
      <w:r w:rsidRPr="000D0904">
        <w:rPr>
          <w:shd w:val="clear" w:color="auto" w:fill="FFFFFF"/>
        </w:rPr>
        <w:t>АО «</w:t>
      </w:r>
      <w:proofErr w:type="spellStart"/>
      <w:r w:rsidRPr="000D0904">
        <w:rPr>
          <w:shd w:val="clear" w:color="auto" w:fill="FFFFFF"/>
        </w:rPr>
        <w:t>Транснефть-Сибирь</w:t>
      </w:r>
      <w:proofErr w:type="spellEnd"/>
      <w:r w:rsidRPr="000D0904">
        <w:rPr>
          <w:shd w:val="clear" w:color="auto" w:fill="FFFFFF"/>
        </w:rPr>
        <w:t xml:space="preserve">» в честь 40-летия предприятия; 12 апреля – со спортсменами города на церемонии «Спортивная элита 2019»; 18 апреля - с коллективом </w:t>
      </w:r>
      <w:proofErr w:type="spellStart"/>
      <w:r w:rsidRPr="000D0904">
        <w:t>урайской</w:t>
      </w:r>
      <w:proofErr w:type="spellEnd"/>
      <w:r w:rsidRPr="000D0904">
        <w:t xml:space="preserve"> экспедиции ООО «</w:t>
      </w:r>
      <w:proofErr w:type="spellStart"/>
      <w:r w:rsidRPr="000D0904">
        <w:t>СГК-Бурение</w:t>
      </w:r>
      <w:proofErr w:type="spellEnd"/>
      <w:r w:rsidRPr="000D0904">
        <w:t xml:space="preserve">»; 25 апреля глава  поздравил с 35-летием коллектив </w:t>
      </w:r>
      <w:proofErr w:type="spellStart"/>
      <w:r w:rsidRPr="000D0904">
        <w:t>Урайского</w:t>
      </w:r>
      <w:proofErr w:type="spellEnd"/>
      <w:r w:rsidRPr="000D0904">
        <w:t xml:space="preserve"> специализированного Дома ребенка; 7 мая торжественная встреча с участниками войны, вдовами погибших, тружениками тыла;</w:t>
      </w:r>
      <w:proofErr w:type="gramEnd"/>
      <w:r w:rsidRPr="000D0904">
        <w:t xml:space="preserve"> 11 мая – обращение  к  </w:t>
      </w:r>
      <w:proofErr w:type="spellStart"/>
      <w:r w:rsidRPr="000D0904">
        <w:t>урайским</w:t>
      </w:r>
      <w:proofErr w:type="spellEnd"/>
      <w:r w:rsidRPr="000D0904">
        <w:t xml:space="preserve">  кадетам, их </w:t>
      </w:r>
      <w:r w:rsidRPr="000D0904">
        <w:lastRenderedPageBreak/>
        <w:t xml:space="preserve">родителям и наставникам на церемонии Посвящения в кадеты; 17 мая - участие в акции «День призывника», </w:t>
      </w:r>
      <w:proofErr w:type="spellStart"/>
      <w:r w:rsidRPr="000D0904">
        <w:t>напутствовие</w:t>
      </w:r>
      <w:proofErr w:type="spellEnd"/>
      <w:r w:rsidRPr="000D0904">
        <w:t xml:space="preserve"> молодых </w:t>
      </w:r>
      <w:proofErr w:type="spellStart"/>
      <w:r w:rsidRPr="000D0904">
        <w:t>урайцев</w:t>
      </w:r>
      <w:proofErr w:type="spellEnd"/>
      <w:r w:rsidRPr="000D0904">
        <w:t xml:space="preserve"> на службу в армии; 31 мая </w:t>
      </w:r>
      <w:proofErr w:type="gramStart"/>
      <w:r w:rsidRPr="000D0904">
        <w:t>–в</w:t>
      </w:r>
      <w:proofErr w:type="gramEnd"/>
      <w:r w:rsidRPr="000D0904">
        <w:t xml:space="preserve">стреча  с представителями </w:t>
      </w:r>
      <w:proofErr w:type="spellStart"/>
      <w:r w:rsidRPr="000D0904">
        <w:t>бизнес-сообщества</w:t>
      </w:r>
      <w:proofErr w:type="spellEnd"/>
      <w:r w:rsidRPr="000D0904">
        <w:t xml:space="preserve"> города Урай  и поздравление предпринимателей с профессиональным праздником; 7 июня – поздравление   коллектива социальных служб города Урай с профессиональным праздником; 15 июня – поздравление  с профессиональным праздником медицинских коллективов  города Урай; 22 июня  - обращение к горожанам на митинге в честь Дня памяти и скорби; 2 августа – поздравление </w:t>
      </w:r>
      <w:proofErr w:type="spellStart"/>
      <w:r w:rsidRPr="000D0904">
        <w:t>урайских</w:t>
      </w:r>
      <w:proofErr w:type="spellEnd"/>
      <w:r w:rsidRPr="000D0904">
        <w:t xml:space="preserve"> десантников с </w:t>
      </w:r>
      <w:r w:rsidRPr="000D0904">
        <w:rPr>
          <w:shd w:val="clear" w:color="auto" w:fill="FFFFFF"/>
        </w:rPr>
        <w:t> Днём воздушно-десантных войск на Мемориале Памяти; 12 сентября</w:t>
      </w:r>
      <w:r w:rsidRPr="000D0904">
        <w:t xml:space="preserve"> - встреча с педагогическим сообществом в рамках городского совещания, посвященного реализации национального проекта «Образование»; 17 сентября встреча с ветеранами города и открытие конкурса «Дары осени»;  26 ноября - </w:t>
      </w:r>
      <w:r w:rsidRPr="000D0904">
        <w:rPr>
          <w:shd w:val="clear" w:color="auto" w:fill="FFFFFF"/>
        </w:rPr>
        <w:t xml:space="preserve">награждение участников XVI Спартакиады «Ветераны всегда в строю»;  2 декабря - </w:t>
      </w:r>
      <w:r w:rsidRPr="000D0904">
        <w:t xml:space="preserve">обращение к  башкирскому  народу с поздравлением со 100-летием со дня образования Республики Башкортостан. </w:t>
      </w:r>
    </w:p>
    <w:p w:rsidR="00867F18" w:rsidRPr="006C67D2" w:rsidRDefault="00867F18" w:rsidP="00867F18">
      <w:pPr>
        <w:ind w:firstLine="709"/>
        <w:jc w:val="both"/>
      </w:pPr>
      <w:r w:rsidRPr="006C67D2">
        <w:t xml:space="preserve">В течение года глава города Урай провел ряд встреч с депутатами представительных органов власти и Уполномоченными представителями: </w:t>
      </w:r>
    </w:p>
    <w:p w:rsidR="00867F18" w:rsidRDefault="00867F18" w:rsidP="00867F18">
      <w:pPr>
        <w:ind w:firstLine="709"/>
        <w:jc w:val="both"/>
      </w:pPr>
      <w:r>
        <w:t xml:space="preserve">- 6 июня встретился с депутатом Государственной Думы </w:t>
      </w:r>
      <w:r w:rsidRPr="003A5E17">
        <w:t xml:space="preserve">Татьяной </w:t>
      </w:r>
      <w:proofErr w:type="spellStart"/>
      <w:r w:rsidRPr="003A5E17">
        <w:t>Гоголевой</w:t>
      </w:r>
      <w:proofErr w:type="spellEnd"/>
      <w:r w:rsidRPr="003A5E17">
        <w:t>;</w:t>
      </w:r>
    </w:p>
    <w:p w:rsidR="00867F18" w:rsidRDefault="00867F18" w:rsidP="00867F18">
      <w:pPr>
        <w:ind w:firstLine="709"/>
        <w:jc w:val="both"/>
      </w:pPr>
      <w:r>
        <w:t xml:space="preserve">- 3 июля встретится с депутатом Государственной Думы РФ Павлом Завальным и активом городских предприятий; </w:t>
      </w:r>
    </w:p>
    <w:p w:rsidR="00867F18" w:rsidRDefault="00867F18" w:rsidP="00867F18">
      <w:pPr>
        <w:ind w:firstLine="709"/>
        <w:jc w:val="both"/>
      </w:pPr>
      <w:r>
        <w:t xml:space="preserve">- 18-19 сентября принял участие в заседании Координационного совета представительных органов </w:t>
      </w:r>
      <w:proofErr w:type="spellStart"/>
      <w:r>
        <w:t>Югры</w:t>
      </w:r>
      <w:proofErr w:type="spellEnd"/>
      <w:r>
        <w:t xml:space="preserve">, которое было организовано на территории </w:t>
      </w:r>
      <w:r w:rsidRPr="000D0904">
        <w:t>города Урай.</w:t>
      </w:r>
    </w:p>
    <w:p w:rsidR="00867F18" w:rsidRPr="000D0904" w:rsidRDefault="00867F18" w:rsidP="00867F18">
      <w:pPr>
        <w:ind w:firstLine="709"/>
        <w:jc w:val="both"/>
      </w:pPr>
      <w:r w:rsidRPr="000D0904">
        <w:t>Так же глава города</w:t>
      </w:r>
      <w:r>
        <w:t xml:space="preserve"> Урай принял участие в 6 встречах с участием  Губернатора </w:t>
      </w:r>
      <w:proofErr w:type="spellStart"/>
      <w:r>
        <w:t>Югры</w:t>
      </w:r>
      <w:proofErr w:type="spellEnd"/>
      <w:r>
        <w:t xml:space="preserve"> Н.В. Комаровой</w:t>
      </w:r>
      <w:r>
        <w:rPr>
          <w:color w:val="FF0000"/>
        </w:rPr>
        <w:t>,</w:t>
      </w:r>
      <w:r>
        <w:t xml:space="preserve"> провел прием </w:t>
      </w:r>
      <w:r w:rsidRPr="000D0904">
        <w:t>граждан по личным вопросам в общественной приемной местного отделения ВПП «Единая Россия», неоднократно встречался  с участниками Великой Отечественной войны и ветеранами трудового фронта, которых поздравил с 90-летием, и другими юбилейными датами.</w:t>
      </w:r>
    </w:p>
    <w:p w:rsidR="00867F18" w:rsidRPr="006C67D2" w:rsidRDefault="00867F18" w:rsidP="00867F18">
      <w:pPr>
        <w:ind w:firstLine="709"/>
        <w:jc w:val="both"/>
      </w:pPr>
      <w:r w:rsidRPr="006C67D2">
        <w:t xml:space="preserve">В течение года глава города Урай лично принял участие в различных мероприятиях, имеющих </w:t>
      </w:r>
      <w:proofErr w:type="gramStart"/>
      <w:r w:rsidRPr="006C67D2">
        <w:t>важное значение</w:t>
      </w:r>
      <w:proofErr w:type="gramEnd"/>
      <w:r w:rsidRPr="006C67D2">
        <w:t xml:space="preserve"> для жителей</w:t>
      </w:r>
      <w:r>
        <w:t xml:space="preserve"> города Урай</w:t>
      </w:r>
      <w:r w:rsidRPr="006C67D2">
        <w:t>. Среди них:</w:t>
      </w:r>
    </w:p>
    <w:p w:rsidR="00867F18" w:rsidRDefault="00867F18" w:rsidP="00867F18">
      <w:pPr>
        <w:ind w:firstLine="709"/>
        <w:jc w:val="both"/>
      </w:pPr>
      <w:r>
        <w:t>- 17 января  поздравил новоселов по адресу: микрорайон 1 дом 3; 6 марта по адресу: улица Ленина дом 104; 24 декабря по адресу: микрорайон 1 дом 5/1;</w:t>
      </w:r>
    </w:p>
    <w:p w:rsidR="00867F18" w:rsidRPr="00C75FDC" w:rsidRDefault="00867F18" w:rsidP="00867F18">
      <w:pPr>
        <w:ind w:firstLine="709"/>
        <w:jc w:val="both"/>
      </w:pPr>
      <w:r>
        <w:t>- 24 января глава города Урай, секретарь местного отделения ВПП «Единая Россия» принял участие в Конференции местного отделения партии;</w:t>
      </w:r>
      <w:r w:rsidRPr="00C75FDC">
        <w:t xml:space="preserve"> </w:t>
      </w:r>
    </w:p>
    <w:p w:rsidR="00867F18" w:rsidRDefault="00867F18" w:rsidP="00867F18">
      <w:pPr>
        <w:ind w:firstLine="709"/>
        <w:jc w:val="both"/>
      </w:pPr>
      <w:r>
        <w:t>- 25 января принял участие в торжественной церемонии передачи эстафеты от Года гражданских инициатив Году инвестиционного развития и бизнеса;</w:t>
      </w:r>
    </w:p>
    <w:p w:rsidR="00867F18" w:rsidRDefault="00867F18" w:rsidP="00867F18">
      <w:pPr>
        <w:pStyle w:val="af7"/>
        <w:ind w:firstLine="709"/>
        <w:jc w:val="both"/>
        <w:rPr>
          <w:sz w:val="24"/>
          <w:szCs w:val="24"/>
          <w:shd w:val="clear" w:color="auto" w:fill="FFFFFF"/>
        </w:rPr>
      </w:pPr>
      <w:r>
        <w:rPr>
          <w:sz w:val="24"/>
          <w:szCs w:val="24"/>
        </w:rPr>
        <w:t xml:space="preserve">- 1 марта </w:t>
      </w:r>
      <w:r w:rsidRPr="00D03052">
        <w:rPr>
          <w:sz w:val="24"/>
          <w:szCs w:val="24"/>
        </w:rPr>
        <w:t>принял</w:t>
      </w:r>
      <w:r>
        <w:rPr>
          <w:sz w:val="24"/>
          <w:szCs w:val="24"/>
        </w:rPr>
        <w:t xml:space="preserve"> участие в </w:t>
      </w:r>
      <w:r>
        <w:rPr>
          <w:sz w:val="24"/>
          <w:szCs w:val="24"/>
          <w:shd w:val="clear" w:color="auto" w:fill="FFFFFF"/>
        </w:rPr>
        <w:t xml:space="preserve">III Епархиальном съезде регентов и певчих, который впервые проходил на </w:t>
      </w:r>
      <w:proofErr w:type="spellStart"/>
      <w:r>
        <w:rPr>
          <w:sz w:val="24"/>
          <w:szCs w:val="24"/>
          <w:shd w:val="clear" w:color="auto" w:fill="FFFFFF"/>
        </w:rPr>
        <w:t>урайской</w:t>
      </w:r>
      <w:proofErr w:type="spellEnd"/>
      <w:r>
        <w:rPr>
          <w:sz w:val="24"/>
          <w:szCs w:val="24"/>
          <w:shd w:val="clear" w:color="auto" w:fill="FFFFFF"/>
        </w:rPr>
        <w:t xml:space="preserve"> земле под руководством епископа Югорского и </w:t>
      </w:r>
      <w:proofErr w:type="spellStart"/>
      <w:r>
        <w:rPr>
          <w:sz w:val="24"/>
          <w:szCs w:val="24"/>
          <w:shd w:val="clear" w:color="auto" w:fill="FFFFFF"/>
        </w:rPr>
        <w:t>Няганского</w:t>
      </w:r>
      <w:proofErr w:type="spellEnd"/>
      <w:r>
        <w:rPr>
          <w:sz w:val="24"/>
          <w:szCs w:val="24"/>
          <w:shd w:val="clear" w:color="auto" w:fill="FFFFFF"/>
        </w:rPr>
        <w:t xml:space="preserve"> </w:t>
      </w:r>
      <w:proofErr w:type="spellStart"/>
      <w:r>
        <w:rPr>
          <w:sz w:val="24"/>
          <w:szCs w:val="24"/>
          <w:shd w:val="clear" w:color="auto" w:fill="FFFFFF"/>
        </w:rPr>
        <w:t>Фотия</w:t>
      </w:r>
      <w:proofErr w:type="spellEnd"/>
      <w:r>
        <w:rPr>
          <w:sz w:val="24"/>
          <w:szCs w:val="24"/>
          <w:shd w:val="clear" w:color="auto" w:fill="FFFFFF"/>
        </w:rPr>
        <w:t>;</w:t>
      </w:r>
    </w:p>
    <w:p w:rsidR="00867F18" w:rsidRPr="00867F18" w:rsidRDefault="00867F18" w:rsidP="00867F18">
      <w:pPr>
        <w:pStyle w:val="1"/>
        <w:shd w:val="clear" w:color="auto" w:fill="FFFFFF"/>
        <w:ind w:firstLine="709"/>
        <w:jc w:val="both"/>
        <w:rPr>
          <w:bCs/>
          <w:sz w:val="24"/>
          <w:szCs w:val="24"/>
        </w:rPr>
      </w:pPr>
      <w:r w:rsidRPr="00867F18">
        <w:rPr>
          <w:bCs/>
          <w:sz w:val="24"/>
          <w:szCs w:val="24"/>
        </w:rPr>
        <w:t>- 20 марта публично представил Межведомственной комиссии округа проект благоустройства «Бульвар Содружества»;</w:t>
      </w:r>
    </w:p>
    <w:p w:rsidR="00867F18" w:rsidRDefault="00867F18" w:rsidP="00867F18">
      <w:pPr>
        <w:pStyle w:val="af7"/>
        <w:ind w:firstLine="709"/>
        <w:jc w:val="both"/>
        <w:rPr>
          <w:rFonts w:eastAsia="Calibri"/>
          <w:sz w:val="24"/>
          <w:szCs w:val="24"/>
        </w:rPr>
      </w:pPr>
      <w:r>
        <w:rPr>
          <w:sz w:val="24"/>
          <w:szCs w:val="24"/>
        </w:rPr>
        <w:t>- 23 марта торжественно открыл массовые соревнования «Лыжня России» и турнир по мини-футболу на снегу на призы местного отделения ВПП «Единая Россия»;</w:t>
      </w:r>
    </w:p>
    <w:p w:rsidR="00867F18" w:rsidRDefault="00867F18" w:rsidP="00867F18">
      <w:pPr>
        <w:ind w:firstLine="709"/>
        <w:jc w:val="both"/>
        <w:rPr>
          <w:shd w:val="clear" w:color="auto" w:fill="FFFFFF"/>
        </w:rPr>
      </w:pPr>
      <w:r w:rsidRPr="00C75FDC">
        <w:t>- 15 апреля</w:t>
      </w:r>
      <w:r>
        <w:rPr>
          <w:shd w:val="clear" w:color="auto" w:fill="FFFFFF"/>
        </w:rPr>
        <w:t xml:space="preserve"> принял участие в открытой встрече горожан с руководителем регионального оператора «</w:t>
      </w:r>
      <w:proofErr w:type="spellStart"/>
      <w:r>
        <w:rPr>
          <w:shd w:val="clear" w:color="auto" w:fill="FFFFFF"/>
        </w:rPr>
        <w:t>Югра-Экология</w:t>
      </w:r>
      <w:proofErr w:type="spellEnd"/>
      <w:r>
        <w:rPr>
          <w:shd w:val="clear" w:color="auto" w:fill="FFFFFF"/>
        </w:rPr>
        <w:t>»;</w:t>
      </w:r>
    </w:p>
    <w:p w:rsidR="00867F18" w:rsidRPr="00E70E59" w:rsidRDefault="00867F18" w:rsidP="00867F18">
      <w:pPr>
        <w:ind w:firstLine="709"/>
        <w:jc w:val="both"/>
      </w:pPr>
      <w:r w:rsidRPr="00C75FDC">
        <w:rPr>
          <w:color w:val="000000"/>
        </w:rPr>
        <w:t>- 15 апреля</w:t>
      </w:r>
      <w:r>
        <w:rPr>
          <w:color w:val="000000"/>
        </w:rPr>
        <w:t xml:space="preserve"> </w:t>
      </w:r>
      <w:r w:rsidRPr="00E70E59">
        <w:t>принял участие в Совете руководителей города;</w:t>
      </w:r>
    </w:p>
    <w:p w:rsidR="00867F18" w:rsidRPr="00E70E59" w:rsidRDefault="00867F18" w:rsidP="00867F18">
      <w:pPr>
        <w:ind w:firstLine="709"/>
        <w:jc w:val="both"/>
      </w:pPr>
      <w:r w:rsidRPr="00E70E59">
        <w:t xml:space="preserve">- 9 мая выступил на  </w:t>
      </w:r>
      <w:proofErr w:type="gramStart"/>
      <w:r w:rsidRPr="00E70E59">
        <w:t>митинге, посвященном 74 годовщине Великой Победы и  принял</w:t>
      </w:r>
      <w:proofErr w:type="gramEnd"/>
      <w:r w:rsidRPr="00E70E59">
        <w:t xml:space="preserve"> участие в шествии «Бессмертного полка»; </w:t>
      </w:r>
    </w:p>
    <w:p w:rsidR="00867F18" w:rsidRPr="00E70E59" w:rsidRDefault="00867F18" w:rsidP="00867F18">
      <w:pPr>
        <w:ind w:firstLine="709"/>
        <w:jc w:val="both"/>
      </w:pPr>
      <w:r w:rsidRPr="00E70E59">
        <w:t>- 15 мая в рамках визита в город Урай генерального директор</w:t>
      </w:r>
      <w:proofErr w:type="gramStart"/>
      <w:r w:rsidRPr="00E70E59">
        <w:t>а ООО</w:t>
      </w:r>
      <w:proofErr w:type="gramEnd"/>
      <w:r w:rsidRPr="00E70E59">
        <w:t xml:space="preserve"> «</w:t>
      </w:r>
      <w:proofErr w:type="spellStart"/>
      <w:r w:rsidRPr="00E70E59">
        <w:t>Лукойл-Западная</w:t>
      </w:r>
      <w:proofErr w:type="spellEnd"/>
      <w:r w:rsidRPr="00E70E59">
        <w:t xml:space="preserve"> Сибирь» Владислава Зубарева, посетили ряд строящихся социальных объектов; </w:t>
      </w:r>
    </w:p>
    <w:p w:rsidR="00867F18" w:rsidRPr="00E70E59" w:rsidRDefault="00867F18" w:rsidP="00867F18">
      <w:pPr>
        <w:ind w:firstLine="709"/>
        <w:jc w:val="both"/>
      </w:pPr>
      <w:r w:rsidRPr="00E70E59">
        <w:t>- 16 мая принял участие в открытии XVI</w:t>
      </w:r>
      <w:r w:rsidRPr="00E70E59">
        <w:rPr>
          <w:lang w:val="en-US"/>
        </w:rPr>
        <w:t>I</w:t>
      </w:r>
      <w:r w:rsidRPr="00E70E59">
        <w:t xml:space="preserve"> Международной экологической акции «Спасти и сохранить»; </w:t>
      </w:r>
    </w:p>
    <w:p w:rsidR="00867F18" w:rsidRPr="00E70E59" w:rsidRDefault="00867F18" w:rsidP="00867F18">
      <w:pPr>
        <w:ind w:firstLine="709"/>
        <w:jc w:val="both"/>
      </w:pPr>
      <w:r w:rsidRPr="00E70E59">
        <w:t xml:space="preserve">- 17 мая наградил </w:t>
      </w:r>
      <w:proofErr w:type="spellStart"/>
      <w:r w:rsidRPr="00E70E59">
        <w:t>урайцев</w:t>
      </w:r>
      <w:proofErr w:type="spellEnd"/>
      <w:r w:rsidRPr="00E70E59">
        <w:t xml:space="preserve"> золотыми знаками ГТО;</w:t>
      </w:r>
    </w:p>
    <w:p w:rsidR="00867F18" w:rsidRDefault="00867F18" w:rsidP="00867F18">
      <w:pPr>
        <w:ind w:firstLine="709"/>
        <w:jc w:val="both"/>
      </w:pPr>
      <w:r w:rsidRPr="00E70E59">
        <w:t>- 18 мая  открыл товарищеский футбольный</w:t>
      </w:r>
      <w:r>
        <w:t xml:space="preserve"> турнир между командами предпринимателей городов  Урай, </w:t>
      </w:r>
      <w:proofErr w:type="spellStart"/>
      <w:r>
        <w:t>Нягань</w:t>
      </w:r>
      <w:proofErr w:type="spellEnd"/>
      <w:r>
        <w:t xml:space="preserve"> и </w:t>
      </w:r>
      <w:proofErr w:type="spellStart"/>
      <w:r>
        <w:t>Кондинского</w:t>
      </w:r>
      <w:proofErr w:type="spellEnd"/>
      <w:r>
        <w:t xml:space="preserve"> района;</w:t>
      </w:r>
    </w:p>
    <w:p w:rsidR="00867F18" w:rsidRDefault="00867F18" w:rsidP="00867F18">
      <w:pPr>
        <w:ind w:firstLine="709"/>
        <w:jc w:val="both"/>
      </w:pPr>
      <w:r w:rsidRPr="00C75FDC">
        <w:t>- 11 июня</w:t>
      </w:r>
      <w:r>
        <w:t>  принял участие в заседании Общественного совета города Урай;</w:t>
      </w:r>
    </w:p>
    <w:p w:rsidR="00867F18" w:rsidRDefault="00867F18" w:rsidP="00867F18">
      <w:pPr>
        <w:ind w:firstLine="709"/>
        <w:jc w:val="both"/>
      </w:pPr>
      <w:r>
        <w:lastRenderedPageBreak/>
        <w:t xml:space="preserve">- </w:t>
      </w:r>
      <w:r w:rsidRPr="00C75FDC">
        <w:t>12 июня</w:t>
      </w:r>
      <w:r>
        <w:t xml:space="preserve"> принял участие в праздничной программе, посвященной Дню России и поздравил собравшихся горожан на площади Первооткрывателей;</w:t>
      </w:r>
    </w:p>
    <w:p w:rsidR="00867F18" w:rsidRDefault="00867F18" w:rsidP="00867F18">
      <w:pPr>
        <w:ind w:firstLine="709"/>
        <w:jc w:val="both"/>
      </w:pPr>
      <w:r>
        <w:t xml:space="preserve">- 16 июня принял участие в национальном празднике «Сабантуй»; </w:t>
      </w:r>
    </w:p>
    <w:p w:rsidR="00867F18" w:rsidRPr="000D0904" w:rsidRDefault="00867F18" w:rsidP="00867F18">
      <w:pPr>
        <w:pStyle w:val="af7"/>
        <w:ind w:firstLine="709"/>
        <w:jc w:val="both"/>
        <w:rPr>
          <w:sz w:val="24"/>
          <w:szCs w:val="24"/>
        </w:rPr>
      </w:pPr>
      <w:r>
        <w:rPr>
          <w:sz w:val="24"/>
          <w:szCs w:val="24"/>
        </w:rPr>
        <w:t xml:space="preserve">- 24 июня поздравил выпускников </w:t>
      </w:r>
      <w:r w:rsidRPr="000D0904">
        <w:rPr>
          <w:sz w:val="24"/>
          <w:szCs w:val="24"/>
        </w:rPr>
        <w:t xml:space="preserve">с окончанием школы на общегородском бале  выпускников «Навстречу мечте»; </w:t>
      </w:r>
    </w:p>
    <w:p w:rsidR="00867F18" w:rsidRPr="00C75FDC" w:rsidRDefault="00867F18" w:rsidP="00867F18">
      <w:pPr>
        <w:ind w:firstLine="709"/>
        <w:jc w:val="both"/>
      </w:pPr>
      <w:r>
        <w:t>- 25 июня принял участие в торжественном открытии обновленной Доски Почета и вручил именные премии талантливой молодежи</w:t>
      </w:r>
      <w:r w:rsidRPr="00C75FDC">
        <w:t xml:space="preserve"> на мероприятиях, посвященных Дню города</w:t>
      </w:r>
      <w:r>
        <w:t xml:space="preserve"> </w:t>
      </w:r>
      <w:r w:rsidRPr="00C75FDC">
        <w:t>Урай;</w:t>
      </w:r>
    </w:p>
    <w:p w:rsidR="00867F18" w:rsidRPr="000D0904" w:rsidRDefault="00867F18" w:rsidP="00867F18">
      <w:pPr>
        <w:ind w:firstLine="709"/>
        <w:jc w:val="both"/>
      </w:pPr>
      <w:r>
        <w:t xml:space="preserve">- 29 июня посетил городской фестиваль «Жара» и </w:t>
      </w:r>
      <w:r w:rsidRPr="000D0904">
        <w:t>поздравил молодых жителей города Урай с Днем молодежи;</w:t>
      </w:r>
    </w:p>
    <w:p w:rsidR="00867F18" w:rsidRDefault="00867F18" w:rsidP="00867F18">
      <w:pPr>
        <w:ind w:firstLine="709"/>
        <w:jc w:val="both"/>
      </w:pPr>
      <w:r>
        <w:t xml:space="preserve">- 7 июля посетил мероприятие, посвященное торжественному чествованию  </w:t>
      </w:r>
      <w:r w:rsidRPr="000D0904">
        <w:t>«золотых»</w:t>
      </w:r>
      <w:r>
        <w:t xml:space="preserve"> супружеских пар в канун Дня любви, семьи и верности;</w:t>
      </w:r>
    </w:p>
    <w:p w:rsidR="00867F18" w:rsidRDefault="00867F18" w:rsidP="00867F18">
      <w:pPr>
        <w:ind w:firstLine="709"/>
        <w:jc w:val="both"/>
        <w:rPr>
          <w:shd w:val="clear" w:color="auto" w:fill="FFFFFF"/>
        </w:rPr>
      </w:pPr>
      <w:r>
        <w:t xml:space="preserve">- 11 августа поздравил мусульман с </w:t>
      </w:r>
      <w:r>
        <w:rPr>
          <w:shd w:val="clear" w:color="auto" w:fill="FFFFFF"/>
        </w:rPr>
        <w:t>праздником Курбан-байрам в Соборной Мечети;</w:t>
      </w:r>
    </w:p>
    <w:p w:rsidR="00867F18" w:rsidRPr="000D0904" w:rsidRDefault="00867F18" w:rsidP="00867F18">
      <w:pPr>
        <w:ind w:firstLine="709"/>
        <w:jc w:val="both"/>
      </w:pPr>
      <w:r>
        <w:rPr>
          <w:shd w:val="clear" w:color="auto" w:fill="FFFFFF"/>
        </w:rPr>
        <w:t xml:space="preserve">- 22 августа </w:t>
      </w:r>
      <w:r>
        <w:t xml:space="preserve">принял участие в мероприятии ко Дню Государственного флага РФ и дал </w:t>
      </w:r>
      <w:r w:rsidRPr="000D0904">
        <w:t xml:space="preserve">старт первому заплыву спортсменов через реку </w:t>
      </w:r>
      <w:proofErr w:type="spellStart"/>
      <w:r w:rsidRPr="000D0904">
        <w:t>Конда</w:t>
      </w:r>
      <w:proofErr w:type="spellEnd"/>
      <w:r w:rsidRPr="000D0904">
        <w:t>;</w:t>
      </w:r>
    </w:p>
    <w:p w:rsidR="00867F18" w:rsidRPr="000D0904" w:rsidRDefault="00867F18" w:rsidP="00867F18">
      <w:pPr>
        <w:ind w:firstLine="709"/>
        <w:jc w:val="both"/>
      </w:pPr>
      <w:r w:rsidRPr="000D0904">
        <w:t>-  6 сентября совместно с генеральным директором ТПП «</w:t>
      </w:r>
      <w:proofErr w:type="spellStart"/>
      <w:r w:rsidRPr="000D0904">
        <w:t>Урайнефтегаз</w:t>
      </w:r>
      <w:proofErr w:type="spellEnd"/>
      <w:r w:rsidRPr="000D0904">
        <w:t>»  поздравили горожан с открытием обновленного музея в Культурно-историческом центре;</w:t>
      </w:r>
    </w:p>
    <w:p w:rsidR="00867F18" w:rsidRPr="000D0904" w:rsidRDefault="00867F18" w:rsidP="00867F18">
      <w:pPr>
        <w:ind w:firstLine="709"/>
        <w:jc w:val="both"/>
      </w:pPr>
      <w:r w:rsidRPr="000D0904">
        <w:t xml:space="preserve">- </w:t>
      </w:r>
      <w:r w:rsidRPr="000D0904">
        <w:rPr>
          <w:shd w:val="clear" w:color="auto" w:fill="FFFFFF"/>
        </w:rPr>
        <w:t xml:space="preserve"> 6 сентября </w:t>
      </w:r>
      <w:r w:rsidRPr="000D0904">
        <w:t>принял участие в праздничном мероприятии ко Дню города Урай и Дню работников нефтяной и газовой промышленности;</w:t>
      </w:r>
    </w:p>
    <w:p w:rsidR="00867F18" w:rsidRPr="000D0904" w:rsidRDefault="00867F18" w:rsidP="00867F18">
      <w:pPr>
        <w:ind w:firstLine="709"/>
        <w:jc w:val="both"/>
      </w:pPr>
      <w:r w:rsidRPr="000D0904">
        <w:t>- 16 сентября  обсудил с общественностью перспективы создания Аллеи воинской Славы на территории города.</w:t>
      </w:r>
    </w:p>
    <w:p w:rsidR="00867F18" w:rsidRPr="000D0904" w:rsidRDefault="00867F18" w:rsidP="00867F18">
      <w:pPr>
        <w:ind w:firstLine="709"/>
        <w:jc w:val="both"/>
      </w:pPr>
      <w:r w:rsidRPr="000D0904">
        <w:t xml:space="preserve">14 ноября состоялась торжественная церемония вступления в должность главы города Урай </w:t>
      </w:r>
      <w:proofErr w:type="spellStart"/>
      <w:r w:rsidRPr="000D0904">
        <w:t>Т.Р.Закирзянова</w:t>
      </w:r>
      <w:proofErr w:type="spellEnd"/>
      <w:r w:rsidRPr="000D0904">
        <w:t>.</w:t>
      </w:r>
    </w:p>
    <w:p w:rsidR="00867F18" w:rsidRPr="000D0904" w:rsidRDefault="00867F18" w:rsidP="00867F18">
      <w:pPr>
        <w:ind w:firstLine="709"/>
        <w:jc w:val="both"/>
        <w:rPr>
          <w:shd w:val="clear" w:color="auto" w:fill="FFFFFF"/>
        </w:rPr>
      </w:pPr>
      <w:r w:rsidRPr="000D0904">
        <w:t xml:space="preserve">- 15 ноября </w:t>
      </w:r>
      <w:proofErr w:type="spellStart"/>
      <w:r w:rsidRPr="000D0904">
        <w:rPr>
          <w:shd w:val="clear" w:color="auto" w:fill="FFFFFF"/>
        </w:rPr>
        <w:t>Т.Р.Закирзянов</w:t>
      </w:r>
      <w:proofErr w:type="spellEnd"/>
      <w:r w:rsidRPr="000D0904">
        <w:rPr>
          <w:shd w:val="clear" w:color="auto" w:fill="FFFFFF"/>
        </w:rPr>
        <w:t xml:space="preserve">  принял участие в презентации книги О.Н.Гавриловой «Ритм комсомольских сердец»;</w:t>
      </w:r>
    </w:p>
    <w:p w:rsidR="00867F18" w:rsidRPr="000D0904" w:rsidRDefault="00867F18" w:rsidP="00867F18">
      <w:pPr>
        <w:ind w:firstLine="709"/>
        <w:jc w:val="both"/>
        <w:rPr>
          <w:shd w:val="clear" w:color="auto" w:fill="FFFFFF"/>
        </w:rPr>
      </w:pPr>
      <w:r w:rsidRPr="000D0904">
        <w:rPr>
          <w:shd w:val="clear" w:color="auto" w:fill="FFFFFF"/>
        </w:rPr>
        <w:t>-  15 ноября вручил золотые знаки отличия ГТО;</w:t>
      </w:r>
    </w:p>
    <w:p w:rsidR="00867F18" w:rsidRPr="000D0904" w:rsidRDefault="00867F18" w:rsidP="00867F18">
      <w:pPr>
        <w:ind w:firstLine="709"/>
        <w:jc w:val="both"/>
        <w:rPr>
          <w:shd w:val="clear" w:color="auto" w:fill="FFFFFF"/>
        </w:rPr>
      </w:pPr>
      <w:r w:rsidRPr="000D0904">
        <w:rPr>
          <w:shd w:val="clear" w:color="auto" w:fill="FFFFFF"/>
        </w:rPr>
        <w:t>- 21 ноября в ходе торжественного собрания поздравил депутатов и аппарат Думы города Урай с  25-летним юбилеем Думы;</w:t>
      </w:r>
    </w:p>
    <w:p w:rsidR="00867F18" w:rsidRPr="000D0904" w:rsidRDefault="00867F18" w:rsidP="00867F18">
      <w:pPr>
        <w:ind w:firstLine="709"/>
        <w:jc w:val="both"/>
      </w:pPr>
      <w:r w:rsidRPr="000D0904">
        <w:t xml:space="preserve">- 1 декабря принял участие в V  юбилейном городском слёте добровольцев «Волонтёр – это стиль жизни»; </w:t>
      </w:r>
    </w:p>
    <w:p w:rsidR="00867F18" w:rsidRPr="000D0904" w:rsidRDefault="00867F18" w:rsidP="00867F18">
      <w:pPr>
        <w:ind w:firstLine="709"/>
        <w:jc w:val="both"/>
      </w:pPr>
      <w:r w:rsidRPr="000D0904">
        <w:t xml:space="preserve">- 5 декабря приветствовал юнармейцев на торжественной  церемонии вступления в ряды </w:t>
      </w:r>
      <w:proofErr w:type="spellStart"/>
      <w:r w:rsidRPr="000D0904">
        <w:t>Юнармии</w:t>
      </w:r>
      <w:proofErr w:type="spellEnd"/>
      <w:r w:rsidRPr="000D0904">
        <w:t>;</w:t>
      </w:r>
    </w:p>
    <w:p w:rsidR="00867F18" w:rsidRPr="000D0904" w:rsidRDefault="00867F18" w:rsidP="00867F18">
      <w:pPr>
        <w:ind w:firstLine="709"/>
        <w:jc w:val="both"/>
        <w:rPr>
          <w:shd w:val="clear" w:color="auto" w:fill="FFFFFF"/>
        </w:rPr>
      </w:pPr>
      <w:r w:rsidRPr="000D0904">
        <w:t xml:space="preserve">-  5 декабря </w:t>
      </w:r>
      <w:r w:rsidRPr="000D0904">
        <w:rPr>
          <w:shd w:val="clear" w:color="auto" w:fill="FFFFFF"/>
        </w:rPr>
        <w:t>поздравил горожан с 89-летием образования Ханты-Мансийского автономного округа -</w:t>
      </w:r>
      <w:r w:rsidR="008D1D03">
        <w:rPr>
          <w:shd w:val="clear" w:color="auto" w:fill="FFFFFF"/>
        </w:rPr>
        <w:t xml:space="preserve"> </w:t>
      </w:r>
      <w:proofErr w:type="spellStart"/>
      <w:r w:rsidRPr="000D0904">
        <w:rPr>
          <w:shd w:val="clear" w:color="auto" w:fill="FFFFFF"/>
        </w:rPr>
        <w:t>Югры</w:t>
      </w:r>
      <w:proofErr w:type="spellEnd"/>
      <w:r w:rsidRPr="000D0904">
        <w:rPr>
          <w:shd w:val="clear" w:color="auto" w:fill="FFFFFF"/>
        </w:rPr>
        <w:t xml:space="preserve"> на торжественном собрании в ККЦК «Юность </w:t>
      </w:r>
      <w:proofErr w:type="spellStart"/>
      <w:r w:rsidRPr="000D0904">
        <w:rPr>
          <w:shd w:val="clear" w:color="auto" w:fill="FFFFFF"/>
        </w:rPr>
        <w:t>Шаима</w:t>
      </w:r>
      <w:proofErr w:type="spellEnd"/>
      <w:r w:rsidRPr="000D0904">
        <w:rPr>
          <w:shd w:val="clear" w:color="auto" w:fill="FFFFFF"/>
        </w:rPr>
        <w:t>» и вручил награды за труд и активную деятельность жителям города;</w:t>
      </w:r>
    </w:p>
    <w:p w:rsidR="00867F18" w:rsidRPr="000D0904" w:rsidRDefault="00867F18" w:rsidP="00867F18">
      <w:pPr>
        <w:ind w:firstLine="709"/>
        <w:jc w:val="both"/>
        <w:rPr>
          <w:shd w:val="clear" w:color="auto" w:fill="FFFFFF"/>
        </w:rPr>
      </w:pPr>
      <w:r w:rsidRPr="000D0904">
        <w:t xml:space="preserve">- 6 декабря принял участие в   </w:t>
      </w:r>
      <w:r w:rsidRPr="000D0904">
        <w:rPr>
          <w:shd w:val="clear" w:color="auto" w:fill="FFFFFF"/>
          <w:lang w:val="en-US"/>
        </w:rPr>
        <w:t>X</w:t>
      </w:r>
      <w:r w:rsidRPr="000D0904">
        <w:rPr>
          <w:shd w:val="clear" w:color="auto" w:fill="FFFFFF"/>
        </w:rPr>
        <w:t xml:space="preserve"> общегородском форуме «Урай – наш общий дом» с участием заместителя Губернатора </w:t>
      </w:r>
      <w:proofErr w:type="spellStart"/>
      <w:r w:rsidRPr="000D0904">
        <w:rPr>
          <w:shd w:val="clear" w:color="auto" w:fill="FFFFFF"/>
        </w:rPr>
        <w:t>ХМАО-Югры</w:t>
      </w:r>
      <w:proofErr w:type="spellEnd"/>
      <w:r w:rsidRPr="000D0904">
        <w:rPr>
          <w:shd w:val="clear" w:color="auto" w:fill="FFFFFF"/>
        </w:rPr>
        <w:t xml:space="preserve"> </w:t>
      </w:r>
      <w:proofErr w:type="spellStart"/>
      <w:r w:rsidRPr="000D0904">
        <w:rPr>
          <w:shd w:val="clear" w:color="auto" w:fill="FFFFFF"/>
        </w:rPr>
        <w:t>А.Г.Забозлаева</w:t>
      </w:r>
      <w:proofErr w:type="spellEnd"/>
      <w:r w:rsidRPr="000D0904">
        <w:rPr>
          <w:shd w:val="clear" w:color="auto" w:fill="FFFFFF"/>
        </w:rPr>
        <w:t xml:space="preserve"> и представителей Департаментов </w:t>
      </w:r>
      <w:proofErr w:type="spellStart"/>
      <w:r w:rsidRPr="000D0904">
        <w:rPr>
          <w:shd w:val="clear" w:color="auto" w:fill="FFFFFF"/>
        </w:rPr>
        <w:t>ХМАО-Югры</w:t>
      </w:r>
      <w:proofErr w:type="spellEnd"/>
      <w:r w:rsidRPr="000D0904">
        <w:rPr>
          <w:shd w:val="clear" w:color="auto" w:fill="FFFFFF"/>
        </w:rPr>
        <w:t>. Форум был посвящен теме реализации национальных проектов и собрал свыше 500 участников.</w:t>
      </w:r>
    </w:p>
    <w:p w:rsidR="00867F18" w:rsidRPr="000D0904" w:rsidRDefault="00867F18" w:rsidP="00867F18">
      <w:pPr>
        <w:ind w:firstLine="709"/>
        <w:jc w:val="both"/>
        <w:rPr>
          <w:shd w:val="clear" w:color="auto" w:fill="FFFFFF"/>
        </w:rPr>
      </w:pPr>
      <w:r w:rsidRPr="000D0904">
        <w:rPr>
          <w:shd w:val="clear" w:color="auto" w:fill="FFFFFF"/>
        </w:rPr>
        <w:t xml:space="preserve">- 25 декабря принял участие в итоговом заседании Совета руководителей города Урай, вручил награды руководителям предприятий и общественных организаций, внесшим особый вклад в развитие города Урай в 2019 году. </w:t>
      </w:r>
    </w:p>
    <w:p w:rsidR="00867F18" w:rsidRPr="000D0904" w:rsidRDefault="00867F18" w:rsidP="00867F18">
      <w:pPr>
        <w:ind w:firstLine="709"/>
        <w:jc w:val="both"/>
      </w:pPr>
      <w:r w:rsidRPr="000D0904">
        <w:t>Ежеквартально глава города отвечал на вопросы  горожан в прямом эфире ТРК «</w:t>
      </w:r>
      <w:proofErr w:type="spellStart"/>
      <w:r w:rsidRPr="000D0904">
        <w:t>Спектр+</w:t>
      </w:r>
      <w:proofErr w:type="spellEnd"/>
      <w:r w:rsidRPr="000D0904">
        <w:t>» в программе «Из первых уст». Интервью главы города Урай об итогах деятельности в 2018 и задачах, стоящих перед органами местного самоуправления по развитию муниципалитета в 2019 и 2020 году, на более долгосрочный период были опубликованы в газете «Знамя» и транслировались в эфире ТРК «</w:t>
      </w:r>
      <w:proofErr w:type="spellStart"/>
      <w:r w:rsidRPr="000D0904">
        <w:t>Спектр+</w:t>
      </w:r>
      <w:proofErr w:type="spellEnd"/>
      <w:r w:rsidRPr="000D0904">
        <w:t xml:space="preserve">». </w:t>
      </w:r>
    </w:p>
    <w:p w:rsidR="00867F18" w:rsidRPr="000D0904" w:rsidRDefault="00867F18" w:rsidP="00867F18">
      <w:pPr>
        <w:ind w:firstLine="709"/>
        <w:jc w:val="both"/>
      </w:pPr>
      <w:r w:rsidRPr="000D0904">
        <w:t>В 2019 году в адрес главы города Урай поступило 515 письменных обращений граждан. Проведено 30 личных приемов, в ходе которых принято 133 человека, большинство из которых</w:t>
      </w:r>
      <w:r w:rsidRPr="00811A92">
        <w:t xml:space="preserve"> обратились по жилищным вопросам, </w:t>
      </w:r>
      <w:r>
        <w:t xml:space="preserve">вопросам </w:t>
      </w:r>
      <w:r w:rsidRPr="00811A92">
        <w:t>коммунального хозяйства, градостроительной деятельности. </w:t>
      </w:r>
      <w:r w:rsidRPr="000D0904">
        <w:t xml:space="preserve">По результатам рассмотрения обращений, граждане получили устные и письменные  разъяснения и ответы. </w:t>
      </w:r>
    </w:p>
    <w:p w:rsidR="00867F18" w:rsidRDefault="00867F18" w:rsidP="008425B1">
      <w:pPr>
        <w:ind w:firstLine="709"/>
        <w:jc w:val="both"/>
      </w:pPr>
    </w:p>
    <w:p w:rsidR="008D1D03" w:rsidRPr="005D6F20" w:rsidRDefault="008D1D03" w:rsidP="008D1D03">
      <w:pPr>
        <w:ind w:firstLine="709"/>
        <w:jc w:val="both"/>
      </w:pPr>
      <w:bookmarkStart w:id="20" w:name="_Toc418145399"/>
      <w:r w:rsidRPr="005D6F20">
        <w:t xml:space="preserve">Улучшение экологической обстановки в городском округе город Урай является одной из стратегических задач развития муниципального образования. </w:t>
      </w:r>
      <w:proofErr w:type="gramStart"/>
      <w:r w:rsidRPr="005D6F20">
        <w:t xml:space="preserve">Для решения данной задачи реализуется муниципальная программа «Охрана окружающей среды в границах города Урай» на 2017-2020 годы, в рамках которой предусматриваются мероприятия по санитарной очистке и ликвидации несанкционированных свалок на территории города Урай, создание условий для улучшения экологической обстановки на территории города Урай, повышение уровня знаний населения города в сфере охраны окружающей среды. </w:t>
      </w:r>
      <w:proofErr w:type="gramEnd"/>
    </w:p>
    <w:p w:rsidR="008D1D03" w:rsidRPr="005D6F20" w:rsidRDefault="008D1D03" w:rsidP="008D1D03">
      <w:pPr>
        <w:ind w:firstLine="709"/>
        <w:jc w:val="both"/>
      </w:pPr>
      <w:r w:rsidRPr="005D6F20">
        <w:t xml:space="preserve">В 2019 году  проведены следующие акции и мероприятия в сфере экологии: </w:t>
      </w:r>
    </w:p>
    <w:p w:rsidR="008D1D03" w:rsidRPr="005D6F20" w:rsidRDefault="008D1D03" w:rsidP="008D1D03">
      <w:pPr>
        <w:tabs>
          <w:tab w:val="left" w:pos="1265"/>
        </w:tabs>
        <w:ind w:firstLine="709"/>
        <w:jc w:val="both"/>
      </w:pPr>
      <w:r w:rsidRPr="005D6F20">
        <w:t>1. Ликвидация мест несанкционированного размещения отходов.</w:t>
      </w:r>
    </w:p>
    <w:p w:rsidR="008D1D03" w:rsidRPr="005D6F20" w:rsidRDefault="008D1D03" w:rsidP="008D1D03">
      <w:pPr>
        <w:ind w:firstLine="709"/>
        <w:jc w:val="both"/>
      </w:pPr>
      <w:r w:rsidRPr="005D6F20">
        <w:t>Ликвидировано 19 мест несанкционированного размещения отходов. Общий объем ликвидированных отходов составил  1236 м3. В том числе, в рамках реализации проекта «Сохранение уникальных водных объектов» федерального национального проекта «Экология» в 2019 году на территории города Урай проведены мероприятия по очистке от бытового мусора и древесного хлама около 7 километров береговой зоны водных объектов, с привлечением более 750 волонтеров, и достигнуты следующие целевые показатели:</w:t>
      </w:r>
    </w:p>
    <w:p w:rsidR="008D1D03" w:rsidRPr="005D6F20" w:rsidRDefault="008D1D03" w:rsidP="008D1D03">
      <w:pPr>
        <w:ind w:firstLine="708"/>
        <w:contextualSpacing/>
        <w:jc w:val="both"/>
      </w:pPr>
      <w:r w:rsidRPr="005D6F20">
        <w:t>- показатель «Протяженность очищенной прибрежной полосы водных объектов» исполнен на 106,2% (план – 6,5 км, факт – 6,9 км);</w:t>
      </w:r>
    </w:p>
    <w:p w:rsidR="008D1D03" w:rsidRPr="005D6F20" w:rsidRDefault="008D1D03" w:rsidP="008D1D03">
      <w:pPr>
        <w:ind w:firstLine="708"/>
        <w:contextualSpacing/>
        <w:jc w:val="both"/>
      </w:pPr>
      <w:r w:rsidRPr="005D6F20">
        <w:t xml:space="preserve">- показатель «Количество населения, вовлеченного в мероприятия по очистке берегов водных объектов» исполнен на 102% (план – 735 человек, факт – 750). </w:t>
      </w:r>
    </w:p>
    <w:p w:rsidR="008D1D03" w:rsidRPr="005D6F20" w:rsidRDefault="008D1D03" w:rsidP="008D1D03">
      <w:pPr>
        <w:ind w:firstLine="709"/>
        <w:jc w:val="both"/>
        <w:rPr>
          <w:bCs/>
        </w:rPr>
      </w:pPr>
      <w:r w:rsidRPr="005D6F20">
        <w:rPr>
          <w:spacing w:val="1"/>
        </w:rPr>
        <w:t xml:space="preserve">2. Озеленение. Проведены акции: </w:t>
      </w:r>
      <w:r w:rsidRPr="005D6F20">
        <w:t>«Весенние дни древонасаждений» - произведено</w:t>
      </w:r>
      <w:r w:rsidRPr="005D6F20">
        <w:rPr>
          <w:bCs/>
        </w:rPr>
        <w:t xml:space="preserve"> обновление парка «Лес Победы» 30 соснами; </w:t>
      </w:r>
      <w:r w:rsidRPr="005D6F20">
        <w:t xml:space="preserve"> «Осенние дни древонасаждений» - акция проводилась 20 сентября 2019 года в районе д.59 мкр.2</w:t>
      </w:r>
      <w:r>
        <w:t>.</w:t>
      </w:r>
      <w:r w:rsidRPr="005D6F20">
        <w:t xml:space="preserve">  В акции приняли участие КУ </w:t>
      </w:r>
      <w:proofErr w:type="spellStart"/>
      <w:r w:rsidRPr="005D6F20">
        <w:t>ХМАО-Югры</w:t>
      </w:r>
      <w:proofErr w:type="spellEnd"/>
      <w:r w:rsidRPr="005D6F20">
        <w:t xml:space="preserve"> «</w:t>
      </w:r>
      <w:proofErr w:type="spellStart"/>
      <w:r w:rsidRPr="005D6F20">
        <w:t>Урайский</w:t>
      </w:r>
      <w:proofErr w:type="spellEnd"/>
      <w:r w:rsidRPr="005D6F20">
        <w:t xml:space="preserve"> лесхоз», МКУ «</w:t>
      </w:r>
      <w:proofErr w:type="spellStart"/>
      <w:r w:rsidRPr="005D6F20">
        <w:t>УГЗиП</w:t>
      </w:r>
      <w:proofErr w:type="spellEnd"/>
      <w:r w:rsidRPr="005D6F20">
        <w:t xml:space="preserve"> г.Урай» и ветераны сферы образования. Высажены 10 лиственниц; «День Кедра» - акция состоялась 20 сентября 2019 года в районе больницы восстановительного лечения, заменены 10 погибших кедров. В акции участвовали 24 человека – представители КУ </w:t>
      </w:r>
      <w:proofErr w:type="spellStart"/>
      <w:r w:rsidRPr="005D6F20">
        <w:t>ХМАО-Югры</w:t>
      </w:r>
      <w:proofErr w:type="spellEnd"/>
      <w:r w:rsidRPr="005D6F20">
        <w:t xml:space="preserve"> «</w:t>
      </w:r>
      <w:proofErr w:type="spellStart"/>
      <w:r w:rsidRPr="005D6F20">
        <w:t>Урайский</w:t>
      </w:r>
      <w:proofErr w:type="spellEnd"/>
      <w:r w:rsidRPr="005D6F20">
        <w:t xml:space="preserve"> лесхоз» и школьного лесничества «Берендеи»; в рамках акции «Город цветов» велось озеленение  территории образовательных учреждений, учреждений дополнительного образования, территории организаций.</w:t>
      </w:r>
    </w:p>
    <w:p w:rsidR="008D1D03" w:rsidRPr="005D6F20" w:rsidRDefault="008D1D03" w:rsidP="008D1D03">
      <w:pPr>
        <w:tabs>
          <w:tab w:val="left" w:pos="1134"/>
        </w:tabs>
        <w:ind w:firstLine="709"/>
        <w:jc w:val="both"/>
      </w:pPr>
      <w:r w:rsidRPr="005D6F20">
        <w:t xml:space="preserve">3. Международная экологическая акция «Спасти и сохранить». Город Урай ежегодно является участником данной акции, в рамках которой проведено 115 эколого-просветительских и природоохранных мероприятий. Общее количество участников акции составило 8570 человек, из которых 6210 дети, подростки и молодежь.   </w:t>
      </w:r>
    </w:p>
    <w:p w:rsidR="008D1D03" w:rsidRPr="005D6F20" w:rsidRDefault="008D1D03" w:rsidP="008D1D03">
      <w:pPr>
        <w:tabs>
          <w:tab w:val="left" w:pos="505"/>
          <w:tab w:val="left" w:pos="1008"/>
        </w:tabs>
        <w:ind w:firstLine="709"/>
        <w:jc w:val="both"/>
      </w:pPr>
      <w:r w:rsidRPr="005D6F20">
        <w:t>4. Экологическое образование, просвещение и формирование экологической культуры</w:t>
      </w:r>
      <w:r w:rsidRPr="005D6F20">
        <w:rPr>
          <w:bCs/>
        </w:rPr>
        <w:t xml:space="preserve"> в городе Урай.</w:t>
      </w:r>
      <w:r w:rsidRPr="005D6F20">
        <w:t xml:space="preserve">         </w:t>
      </w:r>
    </w:p>
    <w:p w:rsidR="008D1D03" w:rsidRPr="005D6F20" w:rsidRDefault="008D1D03" w:rsidP="008D1D03">
      <w:pPr>
        <w:ind w:firstLine="709"/>
        <w:jc w:val="both"/>
      </w:pPr>
      <w:r w:rsidRPr="005D6F20">
        <w:t xml:space="preserve">Большое внимание уделяется экологическому образованию и воспитанию подрастающего поколения. В соответствии с </w:t>
      </w:r>
      <w:r w:rsidRPr="005D6F20">
        <w:rPr>
          <w:bCs/>
        </w:rPr>
        <w:t xml:space="preserve">планом мероприятий </w:t>
      </w:r>
      <w:r w:rsidRPr="005D6F20">
        <w:t>по экологическому образованию, просвещению и формированию экологической культуры</w:t>
      </w:r>
      <w:r w:rsidRPr="005D6F20">
        <w:rPr>
          <w:bCs/>
        </w:rPr>
        <w:t xml:space="preserve"> в городе Урай в 2019 году,</w:t>
      </w:r>
      <w:r w:rsidRPr="005D6F20">
        <w:t xml:space="preserve"> утвержденным постановлением администрации города Урай от 28.02.2019 №451, в образовательных учреждениях, учреждениях дополнительного образования и учреждениях культуры проведены: </w:t>
      </w:r>
    </w:p>
    <w:p w:rsidR="008D1D03" w:rsidRPr="005D6F20" w:rsidRDefault="008D1D03" w:rsidP="008D1D03">
      <w:pPr>
        <w:ind w:firstLine="709"/>
        <w:jc w:val="both"/>
      </w:pPr>
      <w:r w:rsidRPr="005D6F20">
        <w:t>- передвижная фотовыставка «Живое вокруг нас»;</w:t>
      </w:r>
    </w:p>
    <w:p w:rsidR="008D1D03" w:rsidRPr="005D6F20" w:rsidRDefault="008D1D03" w:rsidP="008D1D03">
      <w:pPr>
        <w:ind w:firstLine="709"/>
        <w:jc w:val="both"/>
      </w:pPr>
      <w:r w:rsidRPr="005D6F20">
        <w:t>- викторина «Маленькие чудеса в большой природе»;</w:t>
      </w:r>
    </w:p>
    <w:p w:rsidR="008D1D03" w:rsidRPr="005D6F20" w:rsidRDefault="008D1D03" w:rsidP="008D1D03">
      <w:pPr>
        <w:ind w:firstLine="709"/>
        <w:jc w:val="both"/>
      </w:pPr>
      <w:r w:rsidRPr="005D6F20">
        <w:t>- молодежная акция – субботник «Память жива»;</w:t>
      </w:r>
    </w:p>
    <w:p w:rsidR="008D1D03" w:rsidRPr="005D6F20" w:rsidRDefault="008D1D03" w:rsidP="008D1D03">
      <w:pPr>
        <w:ind w:firstLine="709"/>
        <w:jc w:val="both"/>
      </w:pPr>
      <w:r w:rsidRPr="005D6F20">
        <w:t>- интеллектуальная игра «Экологический калейдоскоп», посвященная Всемирному дню Земли;</w:t>
      </w:r>
    </w:p>
    <w:p w:rsidR="008D1D03" w:rsidRPr="005D6F20" w:rsidRDefault="008D1D03" w:rsidP="008D1D03">
      <w:pPr>
        <w:ind w:firstLine="709"/>
        <w:jc w:val="both"/>
      </w:pPr>
      <w:r w:rsidRPr="005D6F20">
        <w:t>- субботник «Только вместе мы большая сила – школа №5» по уборке территории Мемориала Славы и Аллеи Памяти;</w:t>
      </w:r>
    </w:p>
    <w:p w:rsidR="008D1D03" w:rsidRPr="005D6F20" w:rsidRDefault="008D1D03" w:rsidP="008D1D03">
      <w:pPr>
        <w:ind w:firstLine="709"/>
        <w:jc w:val="both"/>
      </w:pPr>
      <w:r w:rsidRPr="005D6F20">
        <w:t>Тематические мероприятия в дошкольных образовательных организациях:</w:t>
      </w:r>
    </w:p>
    <w:p w:rsidR="008D1D03" w:rsidRPr="005D6F20" w:rsidRDefault="008D1D03" w:rsidP="008D1D03">
      <w:pPr>
        <w:ind w:firstLine="709"/>
        <w:rPr>
          <w:rFonts w:eastAsia="Calibri"/>
        </w:rPr>
      </w:pPr>
      <w:r w:rsidRPr="005D6F20">
        <w:rPr>
          <w:rFonts w:eastAsia="Calibri"/>
        </w:rPr>
        <w:t>- выставка детского творчества «Береги лес от пожара»;</w:t>
      </w:r>
    </w:p>
    <w:p w:rsidR="008D1D03" w:rsidRPr="005D6F20" w:rsidRDefault="008D1D03" w:rsidP="008D1D03">
      <w:pPr>
        <w:ind w:firstLine="709"/>
        <w:rPr>
          <w:rFonts w:eastAsia="Calibri"/>
        </w:rPr>
      </w:pPr>
      <w:r w:rsidRPr="005D6F20">
        <w:t>- конкурс рисунков «Земля – наш дом»;</w:t>
      </w:r>
    </w:p>
    <w:p w:rsidR="008D1D03" w:rsidRPr="005D6F20" w:rsidRDefault="008D1D03" w:rsidP="008D1D03">
      <w:pPr>
        <w:ind w:firstLine="709"/>
      </w:pPr>
      <w:r w:rsidRPr="005D6F20">
        <w:t>- акция – «Вторая жизнь ненужных вещей»;</w:t>
      </w:r>
    </w:p>
    <w:p w:rsidR="008D1D03" w:rsidRPr="005D6F20" w:rsidRDefault="008D1D03" w:rsidP="008D1D03">
      <w:pPr>
        <w:ind w:firstLine="709"/>
      </w:pPr>
      <w:r w:rsidRPr="005D6F20">
        <w:lastRenderedPageBreak/>
        <w:t>- акция «Клумба Дружбы», «Наш зеленый детский сад»;</w:t>
      </w:r>
    </w:p>
    <w:p w:rsidR="008D1D03" w:rsidRPr="005D6F20" w:rsidRDefault="008D1D03" w:rsidP="008D1D03">
      <w:pPr>
        <w:ind w:firstLine="709"/>
        <w:jc w:val="both"/>
      </w:pPr>
      <w:r w:rsidRPr="005D6F20">
        <w:t>- акция «Кормушка» и другие.</w:t>
      </w:r>
    </w:p>
    <w:p w:rsidR="008D1D03" w:rsidRPr="005D6F20" w:rsidRDefault="008D1D03" w:rsidP="008D1D03">
      <w:pPr>
        <w:ind w:left="709"/>
        <w:jc w:val="both"/>
      </w:pPr>
      <w:r w:rsidRPr="005D6F20">
        <w:t>Мероприятия экологической направленности в общеобразовательных организациях:</w:t>
      </w:r>
    </w:p>
    <w:p w:rsidR="008D1D03" w:rsidRPr="005D6F20" w:rsidRDefault="008D1D03" w:rsidP="008D1D03">
      <w:pPr>
        <w:ind w:firstLine="709"/>
        <w:rPr>
          <w:lang w:eastAsia="en-US"/>
        </w:rPr>
      </w:pPr>
      <w:r w:rsidRPr="005D6F20">
        <w:t>-</w:t>
      </w:r>
      <w:r w:rsidRPr="005D6F20">
        <w:rPr>
          <w:lang w:eastAsia="en-US"/>
        </w:rPr>
        <w:t xml:space="preserve"> агитбригада «Сохраним </w:t>
      </w:r>
      <w:proofErr w:type="spellStart"/>
      <w:r w:rsidRPr="005D6F20">
        <w:rPr>
          <w:lang w:eastAsia="en-US"/>
        </w:rPr>
        <w:t>Югру</w:t>
      </w:r>
      <w:proofErr w:type="spellEnd"/>
      <w:r w:rsidRPr="005D6F20">
        <w:rPr>
          <w:lang w:eastAsia="en-US"/>
        </w:rPr>
        <w:t xml:space="preserve"> голубой и зелёной»;</w:t>
      </w:r>
    </w:p>
    <w:p w:rsidR="008D1D03" w:rsidRPr="005D6F20" w:rsidRDefault="008D1D03" w:rsidP="008D1D03">
      <w:pPr>
        <w:ind w:firstLine="709"/>
      </w:pPr>
      <w:r w:rsidRPr="005D6F20">
        <w:rPr>
          <w:lang w:eastAsia="en-US"/>
        </w:rPr>
        <w:t>-</w:t>
      </w:r>
      <w:r w:rsidRPr="005D6F20">
        <w:t xml:space="preserve"> экологический десант по очистке пришкольных территорий;</w:t>
      </w:r>
    </w:p>
    <w:p w:rsidR="008D1D03" w:rsidRPr="005D6F20" w:rsidRDefault="008D1D03" w:rsidP="008D1D03">
      <w:pPr>
        <w:ind w:firstLine="709"/>
        <w:jc w:val="both"/>
      </w:pPr>
      <w:r w:rsidRPr="005D6F20">
        <w:t>- акция «Птичья столовая».</w:t>
      </w:r>
    </w:p>
    <w:p w:rsidR="00A60FF0" w:rsidRPr="000340BC" w:rsidRDefault="00A60FF0" w:rsidP="004A3397">
      <w:pPr>
        <w:pStyle w:val="3"/>
        <w:ind w:firstLine="709"/>
        <w:jc w:val="both"/>
        <w:rPr>
          <w:rFonts w:ascii="Times New Roman" w:hAnsi="Times New Roman" w:cs="Times New Roman"/>
          <w:sz w:val="24"/>
          <w:szCs w:val="24"/>
          <w:lang w:val="ru-RU"/>
        </w:rPr>
      </w:pPr>
      <w:r w:rsidRPr="000340BC">
        <w:rPr>
          <w:rFonts w:ascii="Times New Roman" w:hAnsi="Times New Roman" w:cs="Times New Roman"/>
          <w:sz w:val="24"/>
          <w:szCs w:val="24"/>
          <w:lang w:val="ru-RU"/>
        </w:rPr>
        <w:t>3.</w:t>
      </w:r>
      <w:r w:rsidR="002855D8">
        <w:rPr>
          <w:rFonts w:ascii="Times New Roman" w:hAnsi="Times New Roman" w:cs="Times New Roman"/>
          <w:sz w:val="24"/>
          <w:szCs w:val="24"/>
          <w:lang w:val="ru-RU"/>
        </w:rPr>
        <w:t>3</w:t>
      </w:r>
      <w:r w:rsidRPr="000340BC">
        <w:rPr>
          <w:rFonts w:ascii="Times New Roman" w:hAnsi="Times New Roman" w:cs="Times New Roman"/>
          <w:sz w:val="24"/>
          <w:szCs w:val="24"/>
          <w:lang w:val="ru-RU"/>
        </w:rPr>
        <w:t xml:space="preserve">. </w:t>
      </w:r>
      <w:proofErr w:type="gramStart"/>
      <w:r w:rsidRPr="000340BC">
        <w:rPr>
          <w:rFonts w:ascii="Times New Roman" w:hAnsi="Times New Roman" w:cs="Times New Roman"/>
          <w:sz w:val="24"/>
          <w:szCs w:val="24"/>
          <w:lang w:val="ru-RU"/>
        </w:rPr>
        <w:t xml:space="preserve">Меры, принимаемые для повышения качества предоставляемых населению </w:t>
      </w:r>
      <w:r w:rsidRPr="00CC6A37">
        <w:rPr>
          <w:rFonts w:ascii="Times New Roman" w:hAnsi="Times New Roman" w:cs="Times New Roman"/>
          <w:sz w:val="24"/>
          <w:szCs w:val="24"/>
          <w:lang w:val="ru-RU"/>
        </w:rPr>
        <w:t>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w:t>
      </w:r>
      <w:r w:rsidRPr="000340BC">
        <w:rPr>
          <w:rFonts w:ascii="Times New Roman" w:hAnsi="Times New Roman" w:cs="Times New Roman"/>
          <w:sz w:val="24"/>
          <w:szCs w:val="24"/>
          <w:lang w:val="ru-RU"/>
        </w:rPr>
        <w:t xml:space="preserve"> социальными услугами по результатам социологических опросов населения.</w:t>
      </w:r>
      <w:bookmarkEnd w:id="20"/>
      <w:proofErr w:type="gramEnd"/>
    </w:p>
    <w:p w:rsidR="00AA0003" w:rsidRPr="00321A43" w:rsidRDefault="00AA0003" w:rsidP="00AA0003">
      <w:pPr>
        <w:ind w:firstLine="709"/>
        <w:jc w:val="both"/>
      </w:pPr>
      <w:r w:rsidRPr="00321A43">
        <w:t>В целях повышения качества предоставления муниципальных услуг в 201</w:t>
      </w:r>
      <w:r w:rsidR="008D1D03">
        <w:t>9</w:t>
      </w:r>
      <w:r w:rsidRPr="00321A43">
        <w:t xml:space="preserve"> году продолжалась работа по предоставлению муниципальных услуг структурными подразделениями администрации </w:t>
      </w:r>
      <w:r>
        <w:t>города</w:t>
      </w:r>
      <w:r w:rsidRPr="00321A43">
        <w:t xml:space="preserve"> и подведомственными учреждениями.</w:t>
      </w:r>
    </w:p>
    <w:p w:rsidR="008D1D03" w:rsidRPr="007832E3" w:rsidRDefault="008D1D03" w:rsidP="008D1D03">
      <w:pPr>
        <w:autoSpaceDE w:val="0"/>
        <w:autoSpaceDN w:val="0"/>
        <w:adjustRightInd w:val="0"/>
        <w:ind w:firstLine="709"/>
        <w:jc w:val="both"/>
      </w:pPr>
      <w:r w:rsidRPr="00284AA2">
        <w:rPr>
          <w:color w:val="000000"/>
        </w:rPr>
        <w:t xml:space="preserve">На территории города Урай постановлением администрации города Урай от 19.08.2011 №2355 утвержден Реестр муниципальных услуг </w:t>
      </w:r>
      <w:r w:rsidRPr="00284AA2">
        <w:t xml:space="preserve">муниципального образования городской округ город Урай (далее - </w:t>
      </w:r>
      <w:r w:rsidRPr="00284AA2">
        <w:rPr>
          <w:color w:val="000000"/>
        </w:rPr>
        <w:t>Реестр услуг). А</w:t>
      </w:r>
      <w:r w:rsidRPr="00284AA2">
        <w:t>ктуализация Реестра услуг осуществляется по мере необходимости (за 201</w:t>
      </w:r>
      <w:r>
        <w:t>9</w:t>
      </w:r>
      <w:r w:rsidRPr="00284AA2">
        <w:t xml:space="preserve"> год - </w:t>
      </w:r>
      <w:r>
        <w:t>4</w:t>
      </w:r>
      <w:r w:rsidRPr="00284AA2">
        <w:t xml:space="preserve"> раз</w:t>
      </w:r>
      <w:r>
        <w:t>а</w:t>
      </w:r>
      <w:r w:rsidRPr="00284AA2">
        <w:t xml:space="preserve">) и </w:t>
      </w:r>
      <w:r w:rsidRPr="00284AA2">
        <w:rPr>
          <w:color w:val="000000"/>
        </w:rPr>
        <w:t>размещается</w:t>
      </w:r>
      <w:r w:rsidRPr="00284AA2">
        <w:t xml:space="preserve"> на официальном сайте органов местного самоуправления города Урай (</w:t>
      </w:r>
      <w:hyperlink r:id="rId20" w:history="1">
        <w:r w:rsidRPr="007832E3">
          <w:rPr>
            <w:rStyle w:val="af2"/>
          </w:rPr>
          <w:t>http://uray.ru/informaciya-dlya-grazhdan/gosudarstvenniie-i-munitsipalniie-uslugi/munitsipalniie-uslugi/</w:t>
        </w:r>
      </w:hyperlink>
      <w:r w:rsidRPr="007832E3">
        <w:t>) .</w:t>
      </w:r>
    </w:p>
    <w:p w:rsidR="008D1D03" w:rsidRPr="00284AA2" w:rsidRDefault="008D1D03" w:rsidP="008D1D03">
      <w:pPr>
        <w:ind w:firstLine="709"/>
        <w:jc w:val="both"/>
      </w:pPr>
      <w:r w:rsidRPr="00E10F53">
        <w:t>В Реестре муниципальных услуг общее количество услуг на 01.0</w:t>
      </w:r>
      <w:r>
        <w:t>1</w:t>
      </w:r>
      <w:r w:rsidRPr="00E10F53">
        <w:t>.20</w:t>
      </w:r>
      <w:r>
        <w:t>20</w:t>
      </w:r>
      <w:r w:rsidRPr="00E10F53">
        <w:t xml:space="preserve"> составляет 5</w:t>
      </w:r>
      <w:r>
        <w:t>7</w:t>
      </w:r>
      <w:r w:rsidRPr="00E10F53">
        <w:t>, в том числе 4</w:t>
      </w:r>
      <w:r>
        <w:t>6</w:t>
      </w:r>
      <w:r w:rsidRPr="00E10F53">
        <w:t xml:space="preserve">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w:t>
      </w:r>
      <w:r w:rsidRPr="00E12C6B">
        <w:t>муниципальных услуг (37 услуг)</w:t>
      </w:r>
      <w:r w:rsidRPr="00E12C6B">
        <w:rPr>
          <w:rFonts w:eastAsiaTheme="minorHAnsi"/>
          <w:lang w:eastAsia="en-US"/>
        </w:rPr>
        <w:t xml:space="preserve"> и порядок</w:t>
      </w:r>
      <w:r w:rsidRPr="00E10F53">
        <w:rPr>
          <w:rFonts w:eastAsiaTheme="minorHAnsi"/>
          <w:lang w:eastAsia="en-US"/>
        </w:rPr>
        <w:t xml:space="preserve"> определения размера платы за их предоставление</w:t>
      </w:r>
      <w:r w:rsidRPr="00E10F53">
        <w:t xml:space="preserve"> утвержден решением Думы города Урай от  27.09.2012 №79.</w:t>
      </w:r>
      <w:r w:rsidRPr="00284AA2">
        <w:t xml:space="preserve"> </w:t>
      </w:r>
    </w:p>
    <w:p w:rsidR="008D1D03" w:rsidRPr="000E4034" w:rsidRDefault="008D1D03" w:rsidP="008D1D03">
      <w:pPr>
        <w:ind w:firstLine="709"/>
        <w:jc w:val="both"/>
      </w:pPr>
      <w:r w:rsidRPr="00E10F53">
        <w:t xml:space="preserve">Предоставление муниципальных услуг осуществляется в строгом соответствии с </w:t>
      </w:r>
      <w:hyperlink r:id="rId21" w:history="1">
        <w:r w:rsidRPr="00CF342D">
          <w:t>административными регламентами</w:t>
        </w:r>
      </w:hyperlink>
      <w:r w:rsidRPr="00CF342D">
        <w:t xml:space="preserve"> предоставления муниципальных услуг. Для 4</w:t>
      </w:r>
      <w:r>
        <w:t>6</w:t>
      </w:r>
      <w:r w:rsidRPr="00E10F53">
        <w:t xml:space="preserve"> муниципальных услуг разработаны и утверждены административные регламенты.</w:t>
      </w:r>
    </w:p>
    <w:p w:rsidR="008D1D03" w:rsidRPr="000E4034" w:rsidRDefault="008D1D03" w:rsidP="008D1D03">
      <w:pPr>
        <w:ind w:firstLine="709"/>
        <w:jc w:val="both"/>
      </w:pPr>
      <w:proofErr w:type="gramStart"/>
      <w:r w:rsidRPr="00284AA2">
        <w:t>Сведения об услугах размещены в информационной системе «Реестр государственных и муниципальных услуг (функций) Х</w:t>
      </w:r>
      <w:r>
        <w:t xml:space="preserve">анты-Мансийского автономного округа </w:t>
      </w:r>
      <w:r w:rsidRPr="00284AA2">
        <w:t>-</w:t>
      </w:r>
      <w:r>
        <w:t xml:space="preserve"> </w:t>
      </w:r>
      <w:proofErr w:type="spellStart"/>
      <w:r w:rsidRPr="00284AA2">
        <w:t>Югры</w:t>
      </w:r>
      <w:proofErr w:type="spellEnd"/>
      <w:r w:rsidRPr="00284AA2">
        <w:t xml:space="preserve">» </w:t>
      </w:r>
      <w:hyperlink r:id="rId22" w:history="1">
        <w:r w:rsidRPr="00284AA2">
          <w:rPr>
            <w:rStyle w:val="af2"/>
          </w:rPr>
          <w:t>http://rrgu.admhmao.ru/</w:t>
        </w:r>
      </w:hyperlink>
      <w:r w:rsidRPr="00284AA2">
        <w:t>, на официальном сайте органов местного самоуправления города Урай (</w:t>
      </w:r>
      <w:hyperlink r:id="rId23" w:history="1">
        <w:r w:rsidRPr="00284AA2">
          <w:rPr>
            <w:rStyle w:val="af2"/>
          </w:rPr>
          <w:t>http://uray.ru/informaciya-dlya-grazhdan/gosudarstvenniie-i-munitsipalniie-uslugi/munitsipalniie-uslugi/</w:t>
        </w:r>
      </w:hyperlink>
      <w:r w:rsidRPr="00284AA2">
        <w:t xml:space="preserve">) и отражены на Едином </w:t>
      </w:r>
      <w:r w:rsidRPr="0081660C">
        <w:t xml:space="preserve">портале </w:t>
      </w:r>
      <w:r w:rsidRPr="000E4034">
        <w:t>государственных и муниципальных услуг (далее - ЕПГУ) (</w:t>
      </w:r>
      <w:hyperlink r:id="rId24" w:history="1">
        <w:r w:rsidRPr="000E4034">
          <w:rPr>
            <w:color w:val="0000FF"/>
            <w:u w:val="single"/>
          </w:rPr>
          <w:t>http://www.gosuslugi.ru</w:t>
        </w:r>
      </w:hyperlink>
      <w:r w:rsidRPr="000E4034">
        <w:t>).</w:t>
      </w:r>
      <w:proofErr w:type="gramEnd"/>
    </w:p>
    <w:p w:rsidR="008D1D03" w:rsidRPr="0081660C" w:rsidRDefault="008D1D03" w:rsidP="008D1D03">
      <w:pPr>
        <w:ind w:firstLine="709"/>
        <w:jc w:val="both"/>
      </w:pPr>
      <w:r w:rsidRPr="003536F8">
        <w:t>Обеспечена возможность предоставления услуг в электронном виде через ЕПГУ по 18 услугам: 13 муниципальным услугам и 5 – услугам учреждений.  Заявителям доступны</w:t>
      </w:r>
      <w:r w:rsidR="00EB0C08">
        <w:t xml:space="preserve"> формы заявлений</w:t>
      </w:r>
      <w:r w:rsidRPr="008F3D25">
        <w:t xml:space="preserve"> и иных документов, необходимых для получения соответствующих услуг, обеспечен доступ к ним для копирования и заполнения в электронном виде.</w:t>
      </w:r>
    </w:p>
    <w:p w:rsidR="008D1D03" w:rsidRPr="000E4034" w:rsidRDefault="008D1D03" w:rsidP="008D1D03">
      <w:pPr>
        <w:autoSpaceDE w:val="0"/>
        <w:autoSpaceDN w:val="0"/>
        <w:adjustRightInd w:val="0"/>
        <w:ind w:firstLine="709"/>
        <w:jc w:val="both"/>
      </w:pPr>
      <w:r w:rsidRPr="0081660C">
        <w:t xml:space="preserve">Согласно Указу Президента РФ от 07.05.2012 №601«Об основных направлениях </w:t>
      </w:r>
      <w:r w:rsidRPr="000E4034">
        <w:t>совершенствования системы государственного управления» показатель «</w:t>
      </w:r>
      <w:r w:rsidRPr="000E4034">
        <w:rPr>
          <w:rFonts w:eastAsiaTheme="minorHAnsi"/>
          <w:lang w:eastAsia="en-US"/>
        </w:rPr>
        <w:t xml:space="preserve">доля граждан, </w:t>
      </w:r>
      <w:r w:rsidRPr="00987332">
        <w:rPr>
          <w:rFonts w:eastAsiaTheme="minorHAnsi"/>
          <w:lang w:eastAsia="en-US"/>
        </w:rPr>
        <w:t xml:space="preserve">использующих механизм получения государственных и муниципальных услуг в электронной форме, должен быть - не менее 70 процентов. </w:t>
      </w:r>
      <w:r w:rsidRPr="00987332">
        <w:t>За 2019 год оказано 334</w:t>
      </w:r>
      <w:r w:rsidR="00EB0C08">
        <w:t xml:space="preserve"> </w:t>
      </w:r>
      <w:r w:rsidRPr="00987332">
        <w:t>083 государственных (по переданным полномочиям) и муниципальных услуг, из них в электронном виде – 323885, что составляет 96,95%.</w:t>
      </w:r>
      <w:r w:rsidRPr="000E4034">
        <w:t xml:space="preserve"> </w:t>
      </w:r>
    </w:p>
    <w:p w:rsidR="008D1D03" w:rsidRPr="004044A2" w:rsidRDefault="008D1D03" w:rsidP="008D1D03">
      <w:pPr>
        <w:pStyle w:val="ConsPlusNormal"/>
        <w:ind w:firstLine="709"/>
        <w:jc w:val="both"/>
        <w:rPr>
          <w:rFonts w:ascii="Times New Roman" w:hAnsi="Times New Roman" w:cs="Times New Roman"/>
          <w:sz w:val="24"/>
          <w:szCs w:val="24"/>
        </w:rPr>
      </w:pPr>
      <w:r w:rsidRPr="000E4034">
        <w:rPr>
          <w:rFonts w:ascii="Times New Roman" w:hAnsi="Times New Roman" w:cs="Times New Roman"/>
          <w:sz w:val="24"/>
          <w:szCs w:val="24"/>
        </w:rPr>
        <w:t>С целью популяризации получения государственных и муниципальных услуг в</w:t>
      </w:r>
      <w:r w:rsidRPr="004044A2">
        <w:rPr>
          <w:rFonts w:ascii="Times New Roman" w:hAnsi="Times New Roman" w:cs="Times New Roman"/>
          <w:sz w:val="24"/>
          <w:szCs w:val="24"/>
        </w:rPr>
        <w:t xml:space="preserve"> электронном виде:</w:t>
      </w:r>
    </w:p>
    <w:p w:rsidR="008D1D03" w:rsidRDefault="008D1D03" w:rsidP="008D1D03">
      <w:pPr>
        <w:autoSpaceDE w:val="0"/>
        <w:autoSpaceDN w:val="0"/>
        <w:adjustRightInd w:val="0"/>
        <w:ind w:firstLine="709"/>
        <w:jc w:val="both"/>
        <w:rPr>
          <w:rFonts w:eastAsiaTheme="minorHAnsi"/>
          <w:lang w:eastAsia="en-US"/>
        </w:rPr>
      </w:pPr>
      <w:r>
        <w:t>-</w:t>
      </w:r>
      <w:r w:rsidR="00EB0C08">
        <w:t xml:space="preserve"> </w:t>
      </w:r>
      <w:r w:rsidRPr="00796CF6">
        <w:t>утвержден Координационный совет по  информатизации при администрации города Урай (постановление администрации города Урай от 04.05.2009 №1031</w:t>
      </w:r>
      <w:r w:rsidRPr="00796CF6">
        <w:rPr>
          <w:rFonts w:eastAsiaTheme="minorHAnsi"/>
          <w:lang w:eastAsia="en-US"/>
        </w:rPr>
        <w:t xml:space="preserve">). </w:t>
      </w:r>
      <w:r>
        <w:rPr>
          <w:rFonts w:eastAsiaTheme="minorHAnsi"/>
          <w:lang w:eastAsia="en-US"/>
        </w:rPr>
        <w:t>Заседания состоялись 20.06.2019 и 04.09.2019;</w:t>
      </w:r>
    </w:p>
    <w:p w:rsidR="008D1D03" w:rsidRPr="00910EB3" w:rsidRDefault="008D1D03" w:rsidP="008D1D03">
      <w:pPr>
        <w:autoSpaceDE w:val="0"/>
        <w:autoSpaceDN w:val="0"/>
        <w:adjustRightInd w:val="0"/>
        <w:ind w:firstLine="709"/>
        <w:jc w:val="both"/>
      </w:pPr>
      <w:r>
        <w:lastRenderedPageBreak/>
        <w:t>-</w:t>
      </w:r>
      <w:r w:rsidR="0080246C">
        <w:t xml:space="preserve"> </w:t>
      </w:r>
      <w:r w:rsidRPr="00796CF6">
        <w:t xml:space="preserve">утвержден План мероприятий по популяризации механизмов получения государственных и муниципальных услуг в электронной форме в городе Урай на 2018-2020 </w:t>
      </w:r>
      <w:r w:rsidRPr="00910EB3">
        <w:t>годы (постановление администрации города Урай от 25.04.2018 №934);</w:t>
      </w:r>
    </w:p>
    <w:p w:rsidR="008D1D03" w:rsidRPr="00C63495" w:rsidRDefault="008D1D03" w:rsidP="008D1D03">
      <w:pPr>
        <w:pStyle w:val="ConsPlusNormal"/>
        <w:ind w:firstLine="709"/>
        <w:jc w:val="both"/>
        <w:rPr>
          <w:rFonts w:ascii="Times New Roman" w:hAnsi="Times New Roman" w:cs="Times New Roman"/>
        </w:rPr>
      </w:pPr>
      <w:r w:rsidRPr="00910EB3">
        <w:rPr>
          <w:rFonts w:ascii="Times New Roman" w:hAnsi="Times New Roman" w:cs="Times New Roman"/>
          <w:sz w:val="24"/>
          <w:szCs w:val="24"/>
        </w:rPr>
        <w:t xml:space="preserve"> </w:t>
      </w:r>
      <w:r>
        <w:rPr>
          <w:rFonts w:ascii="Times New Roman" w:hAnsi="Times New Roman" w:cs="Times New Roman"/>
          <w:sz w:val="24"/>
          <w:szCs w:val="24"/>
        </w:rPr>
        <w:t>-</w:t>
      </w:r>
      <w:r w:rsidR="00EB0C08">
        <w:rPr>
          <w:rFonts w:ascii="Times New Roman" w:hAnsi="Times New Roman" w:cs="Times New Roman"/>
          <w:sz w:val="24"/>
          <w:szCs w:val="24"/>
        </w:rPr>
        <w:t xml:space="preserve"> </w:t>
      </w:r>
      <w:r w:rsidRPr="00910EB3">
        <w:rPr>
          <w:rFonts w:ascii="Times New Roman" w:hAnsi="Times New Roman" w:cs="Times New Roman"/>
          <w:sz w:val="24"/>
          <w:szCs w:val="24"/>
        </w:rPr>
        <w:t>продолжили свою работу центры обслуживания единой системы идентификац</w:t>
      </w:r>
      <w:proofErr w:type="gramStart"/>
      <w:r w:rsidRPr="00910EB3">
        <w:rPr>
          <w:rFonts w:ascii="Times New Roman" w:hAnsi="Times New Roman" w:cs="Times New Roman"/>
          <w:sz w:val="24"/>
          <w:szCs w:val="24"/>
        </w:rPr>
        <w:t>ии и ау</w:t>
      </w:r>
      <w:proofErr w:type="gramEnd"/>
      <w:r w:rsidRPr="00910EB3">
        <w:rPr>
          <w:rFonts w:ascii="Times New Roman" w:hAnsi="Times New Roman" w:cs="Times New Roman"/>
          <w:sz w:val="24"/>
          <w:szCs w:val="24"/>
        </w:rPr>
        <w:t xml:space="preserve">тентификации (далее - ЕСИА) для проведения регистрации и подтверждения личности </w:t>
      </w:r>
      <w:r w:rsidRPr="00C63495">
        <w:rPr>
          <w:rFonts w:ascii="Times New Roman" w:hAnsi="Times New Roman" w:cs="Times New Roman"/>
          <w:sz w:val="24"/>
          <w:szCs w:val="24"/>
        </w:rPr>
        <w:t>для доступа к ЕПГУ на 8 площадках. За 2019 год в ЕСИА зарегистрировались 2549 человек (за 2018 год – 5361  человек).</w:t>
      </w:r>
    </w:p>
    <w:p w:rsidR="008D1D03" w:rsidRDefault="008D1D03" w:rsidP="008D1D03">
      <w:pPr>
        <w:pStyle w:val="af0"/>
        <w:spacing w:before="0" w:beforeAutospacing="0" w:after="0"/>
        <w:ind w:firstLine="709"/>
        <w:jc w:val="both"/>
        <w:textAlignment w:val="baseline"/>
      </w:pPr>
      <w:r w:rsidRPr="009618D7">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9618D7">
        <w:rPr>
          <w:iCs/>
          <w:bdr w:val="none" w:sz="0" w:space="0" w:color="auto" w:frame="1"/>
          <w:shd w:val="clear" w:color="auto" w:fill="FFFFFF"/>
        </w:rPr>
        <w:t xml:space="preserve"> </w:t>
      </w:r>
      <w:r w:rsidRPr="009618D7">
        <w:t>осуществляет свою деятельность МАУ «МФЦ».</w:t>
      </w:r>
      <w:r w:rsidRPr="009618D7">
        <w:rPr>
          <w:rStyle w:val="af4"/>
          <w:rFonts w:eastAsia="Calibri"/>
          <w:iCs/>
          <w:bdr w:val="none" w:sz="0" w:space="0" w:color="auto" w:frame="1"/>
          <w:shd w:val="clear" w:color="auto" w:fill="FFFFFF"/>
        </w:rPr>
        <w:t xml:space="preserve"> </w:t>
      </w:r>
      <w:r w:rsidRPr="009618D7">
        <w:t xml:space="preserve">Через МФЦ в </w:t>
      </w:r>
      <w:r w:rsidR="00EB0C08">
        <w:t>2019 году</w:t>
      </w:r>
      <w:r w:rsidRPr="009618D7">
        <w:t xml:space="preserve"> оказыва</w:t>
      </w:r>
      <w:r w:rsidR="00EB0C08">
        <w:t>лись</w:t>
      </w:r>
      <w:r w:rsidRPr="009618D7">
        <w:t xml:space="preserve"> 244 услуги (2018 </w:t>
      </w:r>
      <w:r w:rsidR="00EB0C08">
        <w:t xml:space="preserve">год </w:t>
      </w:r>
      <w:r w:rsidRPr="009618D7">
        <w:t>– 229), в том числе 63 федеральных, 120 региональных, 16 прочих и 45 муниципальных.</w:t>
      </w:r>
    </w:p>
    <w:p w:rsidR="008D1D03" w:rsidRPr="009618D7" w:rsidRDefault="008D1D03" w:rsidP="008D1D03">
      <w:pPr>
        <w:pStyle w:val="af0"/>
        <w:spacing w:before="0" w:beforeAutospacing="0" w:after="0"/>
        <w:ind w:firstLine="709"/>
        <w:jc w:val="both"/>
        <w:textAlignment w:val="baseline"/>
      </w:pPr>
      <w:r w:rsidRPr="009618D7">
        <w:t xml:space="preserve"> </w:t>
      </w:r>
    </w:p>
    <w:p w:rsidR="008D1D03" w:rsidRPr="00EB0C08" w:rsidRDefault="008D1D03" w:rsidP="008D1D03">
      <w:pPr>
        <w:pStyle w:val="af0"/>
        <w:spacing w:before="0" w:beforeAutospacing="0" w:after="0"/>
        <w:ind w:firstLine="709"/>
        <w:jc w:val="center"/>
      </w:pPr>
      <w:r w:rsidRPr="00EB0C08">
        <w:t xml:space="preserve">Количество оказанных услуг МАУ МФЦ города Урай   </w:t>
      </w:r>
    </w:p>
    <w:p w:rsidR="008D1D03" w:rsidRPr="009618D7" w:rsidRDefault="008D1D03" w:rsidP="008D1D03">
      <w:pPr>
        <w:pStyle w:val="af0"/>
        <w:spacing w:before="0" w:beforeAutospacing="0" w:after="0"/>
        <w:ind w:firstLine="709"/>
        <w:jc w:val="right"/>
        <w:rPr>
          <w:sz w:val="22"/>
          <w:szCs w:val="22"/>
        </w:rPr>
      </w:pPr>
      <w:r w:rsidRPr="009618D7">
        <w:rPr>
          <w:sz w:val="22"/>
          <w:szCs w:val="22"/>
        </w:rPr>
        <w:t xml:space="preserve">таблица </w:t>
      </w:r>
      <w:r w:rsidR="00272154">
        <w:rPr>
          <w:sz w:val="22"/>
          <w:szCs w:val="22"/>
        </w:rPr>
        <w:t>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701"/>
      </w:tblGrid>
      <w:tr w:rsidR="008D1D03" w:rsidRPr="009618D7" w:rsidTr="008D1D03">
        <w:tc>
          <w:tcPr>
            <w:tcW w:w="3686" w:type="dxa"/>
            <w:vMerge w:val="restart"/>
          </w:tcPr>
          <w:p w:rsidR="008D1D03" w:rsidRPr="009618D7" w:rsidRDefault="008D1D03" w:rsidP="008D1D03">
            <w:pPr>
              <w:pStyle w:val="af0"/>
              <w:spacing w:before="0" w:beforeAutospacing="0" w:after="0"/>
              <w:jc w:val="center"/>
              <w:rPr>
                <w:rFonts w:eastAsia="Calibri"/>
                <w:color w:val="222222"/>
              </w:rPr>
            </w:pPr>
            <w:r w:rsidRPr="009618D7">
              <w:rPr>
                <w:sz w:val="22"/>
                <w:szCs w:val="22"/>
              </w:rPr>
              <w:t>Виды оказанных услуг</w:t>
            </w:r>
          </w:p>
        </w:tc>
        <w:tc>
          <w:tcPr>
            <w:tcW w:w="3118" w:type="dxa"/>
            <w:gridSpan w:val="2"/>
          </w:tcPr>
          <w:p w:rsidR="008D1D03" w:rsidRPr="009618D7" w:rsidRDefault="008D1D03" w:rsidP="008D1D03">
            <w:pPr>
              <w:pStyle w:val="af0"/>
              <w:spacing w:before="0" w:beforeAutospacing="0" w:after="0"/>
              <w:jc w:val="center"/>
              <w:rPr>
                <w:rFonts w:eastAsia="Calibri"/>
                <w:b/>
                <w:color w:val="222222"/>
              </w:rPr>
            </w:pPr>
            <w:r w:rsidRPr="009618D7">
              <w:rPr>
                <w:rFonts w:eastAsia="Calibri"/>
                <w:b/>
                <w:color w:val="222222"/>
                <w:sz w:val="22"/>
                <w:szCs w:val="22"/>
              </w:rPr>
              <w:t>Прием/выдача документов</w:t>
            </w:r>
          </w:p>
        </w:tc>
        <w:tc>
          <w:tcPr>
            <w:tcW w:w="3119" w:type="dxa"/>
            <w:gridSpan w:val="2"/>
          </w:tcPr>
          <w:p w:rsidR="008D1D03" w:rsidRPr="009618D7" w:rsidRDefault="008D1D03" w:rsidP="008D1D03">
            <w:pPr>
              <w:pStyle w:val="af0"/>
              <w:spacing w:before="0" w:beforeAutospacing="0" w:after="0"/>
              <w:jc w:val="center"/>
              <w:rPr>
                <w:rFonts w:eastAsia="Calibri"/>
                <w:b/>
                <w:color w:val="222222"/>
              </w:rPr>
            </w:pPr>
            <w:r w:rsidRPr="009618D7">
              <w:rPr>
                <w:rFonts w:eastAsia="Calibri"/>
                <w:b/>
                <w:color w:val="222222"/>
                <w:sz w:val="22"/>
                <w:szCs w:val="22"/>
              </w:rPr>
              <w:t>Консультации</w:t>
            </w:r>
          </w:p>
        </w:tc>
      </w:tr>
      <w:tr w:rsidR="008D1D03" w:rsidRPr="009618D7" w:rsidTr="008D1D03">
        <w:tc>
          <w:tcPr>
            <w:tcW w:w="3686" w:type="dxa"/>
            <w:vMerge/>
          </w:tcPr>
          <w:p w:rsidR="008D1D03" w:rsidRPr="009618D7" w:rsidRDefault="008D1D03" w:rsidP="008D1D03">
            <w:pPr>
              <w:pStyle w:val="af0"/>
              <w:spacing w:before="0" w:beforeAutospacing="0" w:after="0"/>
              <w:jc w:val="center"/>
              <w:rPr>
                <w:rFonts w:eastAsia="Calibri"/>
                <w:color w:val="222222"/>
              </w:rPr>
            </w:pPr>
          </w:p>
        </w:tc>
        <w:tc>
          <w:tcPr>
            <w:tcW w:w="1559" w:type="dxa"/>
            <w:vAlign w:val="bottom"/>
          </w:tcPr>
          <w:p w:rsidR="008D1D03" w:rsidRPr="009618D7" w:rsidRDefault="008D1D03" w:rsidP="008D1D03">
            <w:pPr>
              <w:jc w:val="center"/>
              <w:rPr>
                <w:b/>
                <w:color w:val="222222"/>
              </w:rPr>
            </w:pPr>
            <w:r w:rsidRPr="009618D7">
              <w:rPr>
                <w:b/>
                <w:color w:val="222222"/>
              </w:rPr>
              <w:t>2018</w:t>
            </w:r>
          </w:p>
        </w:tc>
        <w:tc>
          <w:tcPr>
            <w:tcW w:w="1559" w:type="dxa"/>
            <w:vAlign w:val="bottom"/>
          </w:tcPr>
          <w:p w:rsidR="008D1D03" w:rsidRPr="009618D7" w:rsidRDefault="008D1D03" w:rsidP="008D1D03">
            <w:pPr>
              <w:jc w:val="center"/>
              <w:rPr>
                <w:b/>
                <w:color w:val="222222"/>
              </w:rPr>
            </w:pPr>
            <w:r w:rsidRPr="009618D7">
              <w:rPr>
                <w:b/>
                <w:color w:val="222222"/>
              </w:rPr>
              <w:t>2019</w:t>
            </w:r>
          </w:p>
        </w:tc>
        <w:tc>
          <w:tcPr>
            <w:tcW w:w="1418" w:type="dxa"/>
            <w:vAlign w:val="bottom"/>
          </w:tcPr>
          <w:p w:rsidR="008D1D03" w:rsidRPr="009618D7" w:rsidRDefault="008D1D03" w:rsidP="008D1D03">
            <w:pPr>
              <w:jc w:val="center"/>
              <w:rPr>
                <w:b/>
                <w:color w:val="222222"/>
              </w:rPr>
            </w:pPr>
            <w:r w:rsidRPr="009618D7">
              <w:rPr>
                <w:b/>
                <w:color w:val="222222"/>
              </w:rPr>
              <w:t>2018</w:t>
            </w:r>
          </w:p>
        </w:tc>
        <w:tc>
          <w:tcPr>
            <w:tcW w:w="1701" w:type="dxa"/>
            <w:vAlign w:val="bottom"/>
          </w:tcPr>
          <w:p w:rsidR="008D1D03" w:rsidRPr="009618D7" w:rsidRDefault="008D1D03" w:rsidP="008D1D03">
            <w:pPr>
              <w:jc w:val="center"/>
              <w:rPr>
                <w:b/>
                <w:color w:val="222222"/>
              </w:rPr>
            </w:pPr>
            <w:r w:rsidRPr="009618D7">
              <w:rPr>
                <w:b/>
                <w:color w:val="222222"/>
              </w:rPr>
              <w:t>2019</w:t>
            </w:r>
          </w:p>
        </w:tc>
      </w:tr>
      <w:tr w:rsidR="008D1D03" w:rsidRPr="009618D7" w:rsidTr="008D1D03">
        <w:tc>
          <w:tcPr>
            <w:tcW w:w="3686" w:type="dxa"/>
          </w:tcPr>
          <w:p w:rsidR="008D1D03" w:rsidRPr="009618D7" w:rsidRDefault="008D1D03" w:rsidP="008D1D03">
            <w:pPr>
              <w:pStyle w:val="af0"/>
              <w:spacing w:before="0" w:beforeAutospacing="0" w:after="0"/>
              <w:jc w:val="both"/>
              <w:rPr>
                <w:rFonts w:eastAsia="Calibri"/>
                <w:color w:val="222222"/>
              </w:rPr>
            </w:pPr>
            <w:r w:rsidRPr="009618D7">
              <w:rPr>
                <w:rFonts w:eastAsia="Calibri"/>
                <w:color w:val="222222"/>
                <w:sz w:val="22"/>
                <w:szCs w:val="22"/>
              </w:rPr>
              <w:t>Федеральные</w:t>
            </w:r>
          </w:p>
        </w:tc>
        <w:tc>
          <w:tcPr>
            <w:tcW w:w="1559" w:type="dxa"/>
            <w:vAlign w:val="bottom"/>
          </w:tcPr>
          <w:p w:rsidR="008D1D03" w:rsidRDefault="008D1D03" w:rsidP="008D1D03">
            <w:pPr>
              <w:jc w:val="center"/>
              <w:rPr>
                <w:color w:val="000000"/>
              </w:rPr>
            </w:pPr>
            <w:r>
              <w:rPr>
                <w:color w:val="000000"/>
              </w:rPr>
              <w:t>29463</w:t>
            </w:r>
          </w:p>
        </w:tc>
        <w:tc>
          <w:tcPr>
            <w:tcW w:w="1559" w:type="dxa"/>
            <w:vAlign w:val="bottom"/>
          </w:tcPr>
          <w:p w:rsidR="008D1D03" w:rsidRDefault="008D1D03" w:rsidP="008D1D03">
            <w:pPr>
              <w:jc w:val="center"/>
              <w:rPr>
                <w:color w:val="000000"/>
              </w:rPr>
            </w:pPr>
            <w:r>
              <w:rPr>
                <w:color w:val="000000"/>
              </w:rPr>
              <w:t>35393</w:t>
            </w:r>
          </w:p>
        </w:tc>
        <w:tc>
          <w:tcPr>
            <w:tcW w:w="1418" w:type="dxa"/>
            <w:vAlign w:val="bottom"/>
          </w:tcPr>
          <w:p w:rsidR="008D1D03" w:rsidRDefault="008D1D03" w:rsidP="008D1D03">
            <w:pPr>
              <w:jc w:val="center"/>
              <w:rPr>
                <w:color w:val="222222"/>
              </w:rPr>
            </w:pPr>
            <w:r>
              <w:rPr>
                <w:color w:val="222222"/>
              </w:rPr>
              <w:t>3010</w:t>
            </w:r>
          </w:p>
        </w:tc>
        <w:tc>
          <w:tcPr>
            <w:tcW w:w="1701" w:type="dxa"/>
            <w:vAlign w:val="bottom"/>
          </w:tcPr>
          <w:p w:rsidR="008D1D03" w:rsidRDefault="008D1D03" w:rsidP="008D1D03">
            <w:pPr>
              <w:jc w:val="center"/>
              <w:rPr>
                <w:color w:val="222222"/>
              </w:rPr>
            </w:pPr>
            <w:r>
              <w:rPr>
                <w:color w:val="222222"/>
              </w:rPr>
              <w:t>3947</w:t>
            </w:r>
          </w:p>
        </w:tc>
      </w:tr>
      <w:tr w:rsidR="008D1D03" w:rsidRPr="009618D7" w:rsidTr="008D1D03">
        <w:tc>
          <w:tcPr>
            <w:tcW w:w="3686" w:type="dxa"/>
          </w:tcPr>
          <w:p w:rsidR="008D1D03" w:rsidRPr="009618D7" w:rsidRDefault="008D1D03" w:rsidP="008D1D03">
            <w:pPr>
              <w:pStyle w:val="af0"/>
              <w:spacing w:before="0" w:beforeAutospacing="0" w:after="0"/>
              <w:jc w:val="both"/>
              <w:rPr>
                <w:rFonts w:eastAsia="Calibri"/>
                <w:color w:val="222222"/>
              </w:rPr>
            </w:pPr>
            <w:r w:rsidRPr="009618D7">
              <w:rPr>
                <w:rFonts w:eastAsia="Calibri"/>
                <w:color w:val="222222"/>
                <w:sz w:val="22"/>
                <w:szCs w:val="22"/>
              </w:rPr>
              <w:t>Региональные</w:t>
            </w:r>
          </w:p>
        </w:tc>
        <w:tc>
          <w:tcPr>
            <w:tcW w:w="1559" w:type="dxa"/>
            <w:vAlign w:val="bottom"/>
          </w:tcPr>
          <w:p w:rsidR="008D1D03" w:rsidRDefault="008D1D03" w:rsidP="008D1D03">
            <w:pPr>
              <w:jc w:val="center"/>
              <w:rPr>
                <w:color w:val="000000"/>
              </w:rPr>
            </w:pPr>
            <w:r>
              <w:rPr>
                <w:color w:val="000000"/>
              </w:rPr>
              <w:t>21854</w:t>
            </w:r>
          </w:p>
        </w:tc>
        <w:tc>
          <w:tcPr>
            <w:tcW w:w="1559" w:type="dxa"/>
            <w:vAlign w:val="bottom"/>
          </w:tcPr>
          <w:p w:rsidR="008D1D03" w:rsidRDefault="008D1D03" w:rsidP="008D1D03">
            <w:pPr>
              <w:jc w:val="center"/>
              <w:rPr>
                <w:color w:val="000000"/>
              </w:rPr>
            </w:pPr>
            <w:r>
              <w:rPr>
                <w:color w:val="000000"/>
              </w:rPr>
              <w:t>17718</w:t>
            </w:r>
          </w:p>
        </w:tc>
        <w:tc>
          <w:tcPr>
            <w:tcW w:w="1418" w:type="dxa"/>
            <w:vAlign w:val="bottom"/>
          </w:tcPr>
          <w:p w:rsidR="008D1D03" w:rsidRDefault="008D1D03" w:rsidP="008D1D03">
            <w:pPr>
              <w:jc w:val="center"/>
              <w:rPr>
                <w:color w:val="222222"/>
              </w:rPr>
            </w:pPr>
            <w:r>
              <w:rPr>
                <w:color w:val="222222"/>
              </w:rPr>
              <w:t>3028</w:t>
            </w:r>
          </w:p>
        </w:tc>
        <w:tc>
          <w:tcPr>
            <w:tcW w:w="1701" w:type="dxa"/>
            <w:vAlign w:val="bottom"/>
          </w:tcPr>
          <w:p w:rsidR="008D1D03" w:rsidRDefault="008D1D03" w:rsidP="008D1D03">
            <w:pPr>
              <w:jc w:val="center"/>
              <w:rPr>
                <w:color w:val="222222"/>
              </w:rPr>
            </w:pPr>
            <w:r>
              <w:rPr>
                <w:color w:val="222222"/>
              </w:rPr>
              <w:t>4477</w:t>
            </w:r>
          </w:p>
        </w:tc>
      </w:tr>
      <w:tr w:rsidR="008D1D03" w:rsidRPr="009618D7" w:rsidTr="008D1D03">
        <w:tc>
          <w:tcPr>
            <w:tcW w:w="3686" w:type="dxa"/>
          </w:tcPr>
          <w:p w:rsidR="008D1D03" w:rsidRPr="009618D7" w:rsidRDefault="008D1D03" w:rsidP="008D1D03">
            <w:pPr>
              <w:pStyle w:val="af0"/>
              <w:spacing w:before="0" w:beforeAutospacing="0" w:after="0"/>
              <w:jc w:val="both"/>
              <w:rPr>
                <w:rFonts w:eastAsia="Calibri"/>
                <w:color w:val="222222"/>
              </w:rPr>
            </w:pPr>
            <w:r w:rsidRPr="009618D7">
              <w:rPr>
                <w:rFonts w:eastAsia="Calibri"/>
                <w:color w:val="222222"/>
                <w:sz w:val="22"/>
                <w:szCs w:val="22"/>
              </w:rPr>
              <w:t>Муниципальные услуги</w:t>
            </w:r>
          </w:p>
        </w:tc>
        <w:tc>
          <w:tcPr>
            <w:tcW w:w="1559" w:type="dxa"/>
            <w:vAlign w:val="bottom"/>
          </w:tcPr>
          <w:p w:rsidR="008D1D03" w:rsidRDefault="008D1D03" w:rsidP="008D1D03">
            <w:pPr>
              <w:jc w:val="center"/>
              <w:rPr>
                <w:color w:val="000000"/>
              </w:rPr>
            </w:pPr>
            <w:r>
              <w:rPr>
                <w:color w:val="000000"/>
              </w:rPr>
              <w:t>291</w:t>
            </w:r>
          </w:p>
        </w:tc>
        <w:tc>
          <w:tcPr>
            <w:tcW w:w="1559" w:type="dxa"/>
            <w:vAlign w:val="bottom"/>
          </w:tcPr>
          <w:p w:rsidR="008D1D03" w:rsidRDefault="008D1D03" w:rsidP="008D1D03">
            <w:pPr>
              <w:jc w:val="center"/>
              <w:rPr>
                <w:color w:val="000000"/>
              </w:rPr>
            </w:pPr>
            <w:r>
              <w:rPr>
                <w:color w:val="000000"/>
              </w:rPr>
              <w:t>107</w:t>
            </w:r>
          </w:p>
        </w:tc>
        <w:tc>
          <w:tcPr>
            <w:tcW w:w="1418" w:type="dxa"/>
            <w:vAlign w:val="bottom"/>
          </w:tcPr>
          <w:p w:rsidR="008D1D03" w:rsidRDefault="008D1D03" w:rsidP="008D1D03">
            <w:pPr>
              <w:jc w:val="center"/>
              <w:rPr>
                <w:color w:val="222222"/>
              </w:rPr>
            </w:pPr>
            <w:r>
              <w:rPr>
                <w:color w:val="222222"/>
              </w:rPr>
              <w:t>2</w:t>
            </w:r>
          </w:p>
        </w:tc>
        <w:tc>
          <w:tcPr>
            <w:tcW w:w="1701" w:type="dxa"/>
            <w:vAlign w:val="bottom"/>
          </w:tcPr>
          <w:p w:rsidR="008D1D03" w:rsidRDefault="008D1D03" w:rsidP="008D1D03">
            <w:pPr>
              <w:jc w:val="center"/>
              <w:rPr>
                <w:color w:val="222222"/>
              </w:rPr>
            </w:pPr>
            <w:r>
              <w:rPr>
                <w:color w:val="222222"/>
              </w:rPr>
              <w:t> </w:t>
            </w:r>
          </w:p>
        </w:tc>
      </w:tr>
      <w:tr w:rsidR="008D1D03" w:rsidRPr="009618D7" w:rsidTr="008D1D03">
        <w:tc>
          <w:tcPr>
            <w:tcW w:w="3686" w:type="dxa"/>
          </w:tcPr>
          <w:p w:rsidR="008D1D03" w:rsidRPr="009618D7" w:rsidRDefault="008D1D03" w:rsidP="008D1D03">
            <w:pPr>
              <w:pStyle w:val="af0"/>
              <w:spacing w:before="0" w:beforeAutospacing="0" w:after="0"/>
              <w:jc w:val="both"/>
              <w:rPr>
                <w:rFonts w:eastAsia="Calibri"/>
                <w:color w:val="222222"/>
              </w:rPr>
            </w:pPr>
            <w:r w:rsidRPr="009618D7">
              <w:rPr>
                <w:rFonts w:eastAsia="Calibri"/>
                <w:color w:val="222222"/>
                <w:sz w:val="22"/>
                <w:szCs w:val="22"/>
              </w:rPr>
              <w:t>Прочие услуги</w:t>
            </w:r>
          </w:p>
        </w:tc>
        <w:tc>
          <w:tcPr>
            <w:tcW w:w="1559" w:type="dxa"/>
            <w:vAlign w:val="bottom"/>
          </w:tcPr>
          <w:p w:rsidR="008D1D03" w:rsidRDefault="008D1D03" w:rsidP="008D1D03">
            <w:pPr>
              <w:jc w:val="center"/>
              <w:rPr>
                <w:color w:val="000000"/>
              </w:rPr>
            </w:pPr>
            <w:r>
              <w:rPr>
                <w:color w:val="000000"/>
              </w:rPr>
              <w:t>1372</w:t>
            </w:r>
          </w:p>
        </w:tc>
        <w:tc>
          <w:tcPr>
            <w:tcW w:w="1559" w:type="dxa"/>
            <w:vAlign w:val="bottom"/>
          </w:tcPr>
          <w:p w:rsidR="008D1D03" w:rsidRDefault="008D1D03" w:rsidP="008D1D03">
            <w:pPr>
              <w:jc w:val="center"/>
              <w:rPr>
                <w:color w:val="000000"/>
              </w:rPr>
            </w:pPr>
            <w:r>
              <w:rPr>
                <w:color w:val="000000"/>
              </w:rPr>
              <w:t>1467</w:t>
            </w:r>
          </w:p>
        </w:tc>
        <w:tc>
          <w:tcPr>
            <w:tcW w:w="1418" w:type="dxa"/>
            <w:vAlign w:val="bottom"/>
          </w:tcPr>
          <w:p w:rsidR="008D1D03" w:rsidRDefault="008D1D03" w:rsidP="008D1D03">
            <w:pPr>
              <w:jc w:val="center"/>
              <w:rPr>
                <w:color w:val="222222"/>
              </w:rPr>
            </w:pPr>
            <w:r>
              <w:rPr>
                <w:color w:val="222222"/>
              </w:rPr>
              <w:t>133</w:t>
            </w:r>
          </w:p>
        </w:tc>
        <w:tc>
          <w:tcPr>
            <w:tcW w:w="1701" w:type="dxa"/>
            <w:vAlign w:val="bottom"/>
          </w:tcPr>
          <w:p w:rsidR="008D1D03" w:rsidRDefault="008D1D03" w:rsidP="008D1D03">
            <w:pPr>
              <w:jc w:val="center"/>
              <w:rPr>
                <w:color w:val="222222"/>
              </w:rPr>
            </w:pPr>
            <w:r>
              <w:rPr>
                <w:color w:val="222222"/>
              </w:rPr>
              <w:t>163</w:t>
            </w:r>
          </w:p>
        </w:tc>
      </w:tr>
      <w:tr w:rsidR="008D1D03" w:rsidRPr="009618D7" w:rsidTr="008D1D03">
        <w:tc>
          <w:tcPr>
            <w:tcW w:w="3686" w:type="dxa"/>
          </w:tcPr>
          <w:p w:rsidR="008D1D03" w:rsidRPr="009618D7" w:rsidRDefault="008D1D03" w:rsidP="008D1D03">
            <w:pPr>
              <w:pStyle w:val="af0"/>
              <w:spacing w:before="0" w:beforeAutospacing="0" w:after="0"/>
              <w:jc w:val="both"/>
              <w:rPr>
                <w:rFonts w:eastAsia="Calibri"/>
                <w:color w:val="222222"/>
              </w:rPr>
            </w:pPr>
            <w:r w:rsidRPr="009618D7">
              <w:rPr>
                <w:rFonts w:eastAsia="Calibri"/>
                <w:color w:val="222222"/>
                <w:sz w:val="22"/>
                <w:szCs w:val="22"/>
              </w:rPr>
              <w:t xml:space="preserve">ЕПГУ (регистрация на </w:t>
            </w:r>
            <w:proofErr w:type="spellStart"/>
            <w:r w:rsidRPr="009618D7">
              <w:rPr>
                <w:rFonts w:eastAsia="Calibri"/>
                <w:color w:val="222222"/>
                <w:sz w:val="22"/>
                <w:szCs w:val="22"/>
              </w:rPr>
              <w:t>Госпортале</w:t>
            </w:r>
            <w:proofErr w:type="spellEnd"/>
            <w:r w:rsidRPr="009618D7">
              <w:rPr>
                <w:rFonts w:eastAsia="Calibri"/>
                <w:color w:val="222222"/>
                <w:sz w:val="22"/>
                <w:szCs w:val="22"/>
              </w:rPr>
              <w:t>)</w:t>
            </w:r>
          </w:p>
        </w:tc>
        <w:tc>
          <w:tcPr>
            <w:tcW w:w="1559" w:type="dxa"/>
            <w:vAlign w:val="bottom"/>
          </w:tcPr>
          <w:p w:rsidR="008D1D03" w:rsidRDefault="008D1D03" w:rsidP="008D1D03">
            <w:pPr>
              <w:jc w:val="center"/>
              <w:rPr>
                <w:color w:val="000000"/>
              </w:rPr>
            </w:pPr>
            <w:r>
              <w:rPr>
                <w:color w:val="000000"/>
              </w:rPr>
              <w:t>5783</w:t>
            </w:r>
          </w:p>
        </w:tc>
        <w:tc>
          <w:tcPr>
            <w:tcW w:w="1559" w:type="dxa"/>
            <w:vAlign w:val="bottom"/>
          </w:tcPr>
          <w:p w:rsidR="008D1D03" w:rsidRDefault="008D1D03" w:rsidP="008D1D03">
            <w:pPr>
              <w:jc w:val="center"/>
              <w:rPr>
                <w:color w:val="000000"/>
              </w:rPr>
            </w:pPr>
            <w:r>
              <w:rPr>
                <w:color w:val="000000"/>
              </w:rPr>
              <w:t>4056</w:t>
            </w:r>
          </w:p>
        </w:tc>
        <w:tc>
          <w:tcPr>
            <w:tcW w:w="1418" w:type="dxa"/>
            <w:vAlign w:val="bottom"/>
          </w:tcPr>
          <w:p w:rsidR="008D1D03" w:rsidRDefault="008D1D03" w:rsidP="008D1D03">
            <w:pPr>
              <w:jc w:val="center"/>
              <w:rPr>
                <w:color w:val="222222"/>
              </w:rPr>
            </w:pPr>
            <w:r>
              <w:rPr>
                <w:color w:val="222222"/>
              </w:rPr>
              <w:t>17</w:t>
            </w:r>
          </w:p>
        </w:tc>
        <w:tc>
          <w:tcPr>
            <w:tcW w:w="1701" w:type="dxa"/>
            <w:vAlign w:val="bottom"/>
          </w:tcPr>
          <w:p w:rsidR="008D1D03" w:rsidRDefault="008D1D03" w:rsidP="008D1D03">
            <w:pPr>
              <w:jc w:val="center"/>
              <w:rPr>
                <w:color w:val="222222"/>
              </w:rPr>
            </w:pPr>
            <w:r>
              <w:rPr>
                <w:color w:val="222222"/>
              </w:rPr>
              <w:t> </w:t>
            </w:r>
          </w:p>
        </w:tc>
      </w:tr>
      <w:tr w:rsidR="008D1D03" w:rsidRPr="009618D7" w:rsidTr="008D1D03">
        <w:tc>
          <w:tcPr>
            <w:tcW w:w="3686" w:type="dxa"/>
          </w:tcPr>
          <w:p w:rsidR="008D1D03" w:rsidRPr="009618D7" w:rsidRDefault="008D1D03" w:rsidP="008D1D03">
            <w:pPr>
              <w:pStyle w:val="af0"/>
              <w:spacing w:before="0" w:beforeAutospacing="0" w:after="0"/>
              <w:jc w:val="both"/>
              <w:rPr>
                <w:rFonts w:eastAsia="Calibri"/>
                <w:b/>
                <w:color w:val="222222"/>
              </w:rPr>
            </w:pPr>
            <w:r w:rsidRPr="009618D7">
              <w:rPr>
                <w:rFonts w:eastAsia="Calibri"/>
                <w:b/>
                <w:color w:val="222222"/>
                <w:sz w:val="22"/>
                <w:szCs w:val="22"/>
              </w:rPr>
              <w:t>ВСЕГО</w:t>
            </w:r>
          </w:p>
        </w:tc>
        <w:tc>
          <w:tcPr>
            <w:tcW w:w="1559" w:type="dxa"/>
            <w:vAlign w:val="bottom"/>
          </w:tcPr>
          <w:p w:rsidR="008D1D03" w:rsidRDefault="008D1D03" w:rsidP="008D1D03">
            <w:pPr>
              <w:jc w:val="center"/>
              <w:rPr>
                <w:b/>
                <w:bCs/>
                <w:color w:val="000000"/>
              </w:rPr>
            </w:pPr>
            <w:r>
              <w:rPr>
                <w:b/>
                <w:bCs/>
                <w:color w:val="000000"/>
              </w:rPr>
              <w:t>58763</w:t>
            </w:r>
          </w:p>
        </w:tc>
        <w:tc>
          <w:tcPr>
            <w:tcW w:w="1559" w:type="dxa"/>
            <w:vAlign w:val="bottom"/>
          </w:tcPr>
          <w:p w:rsidR="008D1D03" w:rsidRDefault="008D1D03" w:rsidP="008D1D03">
            <w:pPr>
              <w:jc w:val="center"/>
              <w:rPr>
                <w:b/>
                <w:bCs/>
                <w:color w:val="000000"/>
              </w:rPr>
            </w:pPr>
            <w:r>
              <w:rPr>
                <w:b/>
                <w:bCs/>
                <w:color w:val="000000"/>
              </w:rPr>
              <w:t>58741</w:t>
            </w:r>
          </w:p>
        </w:tc>
        <w:tc>
          <w:tcPr>
            <w:tcW w:w="1418" w:type="dxa"/>
            <w:vAlign w:val="bottom"/>
          </w:tcPr>
          <w:p w:rsidR="008D1D03" w:rsidRDefault="008D1D03" w:rsidP="008D1D03">
            <w:pPr>
              <w:jc w:val="center"/>
              <w:rPr>
                <w:b/>
                <w:bCs/>
                <w:color w:val="222222"/>
              </w:rPr>
            </w:pPr>
            <w:r>
              <w:rPr>
                <w:b/>
                <w:bCs/>
                <w:color w:val="222222"/>
              </w:rPr>
              <w:t>6190</w:t>
            </w:r>
          </w:p>
        </w:tc>
        <w:tc>
          <w:tcPr>
            <w:tcW w:w="1701" w:type="dxa"/>
            <w:vAlign w:val="bottom"/>
          </w:tcPr>
          <w:p w:rsidR="008D1D03" w:rsidRDefault="008D1D03" w:rsidP="008D1D03">
            <w:pPr>
              <w:jc w:val="center"/>
              <w:rPr>
                <w:b/>
                <w:bCs/>
                <w:color w:val="222222"/>
              </w:rPr>
            </w:pPr>
            <w:r>
              <w:rPr>
                <w:b/>
                <w:bCs/>
                <w:color w:val="222222"/>
              </w:rPr>
              <w:t>8587</w:t>
            </w:r>
          </w:p>
        </w:tc>
      </w:tr>
    </w:tbl>
    <w:p w:rsidR="00AA0003" w:rsidRPr="004E0D39" w:rsidRDefault="00AA0003" w:rsidP="00AA0003">
      <w:pPr>
        <w:pStyle w:val="af0"/>
        <w:spacing w:before="0" w:beforeAutospacing="0" w:after="0"/>
        <w:ind w:firstLine="709"/>
        <w:jc w:val="center"/>
        <w:rPr>
          <w:b/>
          <w:highlight w:val="yellow"/>
        </w:rPr>
      </w:pPr>
    </w:p>
    <w:p w:rsidR="00A60FF0" w:rsidRPr="00072DB6" w:rsidRDefault="00A60FF0" w:rsidP="006175A5">
      <w:pPr>
        <w:pStyle w:val="af0"/>
        <w:spacing w:before="0" w:beforeAutospacing="0" w:after="0"/>
        <w:ind w:firstLine="709"/>
        <w:jc w:val="both"/>
        <w:rPr>
          <w:color w:val="222222"/>
        </w:rPr>
      </w:pPr>
      <w:r w:rsidRPr="00072DB6">
        <w:rPr>
          <w:color w:val="222222"/>
        </w:rPr>
        <w:t xml:space="preserve">Повышение качества и доступности государственных и муниципальных услуг предполагает изменение процесса предоставления услуг, в том числе за счет внедрения в работу принципа «одного окна» и организации эффективного межведомственного обмена информацией. </w:t>
      </w:r>
    </w:p>
    <w:p w:rsidR="00A60FF0" w:rsidRPr="00072DB6" w:rsidRDefault="00A60FF0" w:rsidP="00EC2C98">
      <w:pPr>
        <w:tabs>
          <w:tab w:val="left" w:pos="851"/>
        </w:tabs>
        <w:ind w:firstLine="709"/>
        <w:jc w:val="both"/>
      </w:pPr>
      <w:r w:rsidRPr="00072DB6">
        <w:t>В</w:t>
      </w:r>
      <w:r w:rsidR="002855D8" w:rsidRPr="00072DB6">
        <w:t xml:space="preserve"> 201</w:t>
      </w:r>
      <w:r w:rsidR="00072DB6">
        <w:t>9</w:t>
      </w:r>
      <w:r w:rsidRPr="00072DB6">
        <w:t xml:space="preserve"> году</w:t>
      </w:r>
      <w:r w:rsidR="00581D5C" w:rsidRPr="00072DB6">
        <w:t xml:space="preserve"> </w:t>
      </w:r>
      <w:r w:rsidR="00EC2C98" w:rsidRPr="00072DB6">
        <w:t>МАУ МФЦ</w:t>
      </w:r>
      <w:r w:rsidR="004A3397" w:rsidRPr="00072DB6">
        <w:t xml:space="preserve"> </w:t>
      </w:r>
      <w:r w:rsidRPr="00072DB6">
        <w:t>реализованы мероприятия</w:t>
      </w:r>
      <w:bookmarkStart w:id="21" w:name="OLE_LINK344"/>
      <w:r w:rsidR="003F6061" w:rsidRPr="00072DB6">
        <w:t xml:space="preserve">, </w:t>
      </w:r>
      <w:r w:rsidR="00FC5A47" w:rsidRPr="00072DB6">
        <w:t>направленные</w:t>
      </w:r>
      <w:r w:rsidR="003F6061" w:rsidRPr="00072DB6">
        <w:t xml:space="preserve"> на повышение качества оказания государственных</w:t>
      </w:r>
      <w:r w:rsidR="00FC5A47" w:rsidRPr="00072DB6">
        <w:t xml:space="preserve"> </w:t>
      </w:r>
      <w:r w:rsidR="003F6061" w:rsidRPr="00072DB6">
        <w:t>и муниципальных услуг</w:t>
      </w:r>
      <w:r w:rsidRPr="00072DB6">
        <w:t>:</w:t>
      </w:r>
    </w:p>
    <w:bookmarkEnd w:id="21"/>
    <w:p w:rsidR="00EC2C98" w:rsidRPr="00072DB6" w:rsidRDefault="00EC2C98" w:rsidP="00EC2C98">
      <w:pPr>
        <w:ind w:firstLine="709"/>
        <w:jc w:val="both"/>
      </w:pPr>
      <w:r w:rsidRPr="00072DB6">
        <w:rPr>
          <w:bCs/>
        </w:rPr>
        <w:t>1. Мероприятия по упрощению процедуры получения гражданами и юридическими лицами массовых, общественно значимых государственных и муниципальных услуг за счет организации предоставления государственных и муниципальных услуг по принципу «одного окна</w:t>
      </w:r>
      <w:r w:rsidR="00072DB6">
        <w:t>».</w:t>
      </w:r>
    </w:p>
    <w:p w:rsidR="00EC2C98" w:rsidRPr="00072DB6" w:rsidRDefault="00EC2C98" w:rsidP="00EC2C98">
      <w:pPr>
        <w:ind w:firstLine="709"/>
        <w:jc w:val="both"/>
      </w:pPr>
      <w:r w:rsidRPr="00072DB6">
        <w:rPr>
          <w:bCs/>
        </w:rPr>
        <w:t>2. Мероприятия по повышению уровня комфортности предоставления гражданам и юридическим лицам государственных и муниципальных услуг с использованием инфраструктуры МАУ МФЦ:</w:t>
      </w:r>
      <w:r w:rsidRPr="00072DB6">
        <w:t xml:space="preserve"> </w:t>
      </w:r>
    </w:p>
    <w:p w:rsidR="00EC2C98" w:rsidRPr="00072DB6" w:rsidRDefault="00EC2C98" w:rsidP="00EC2C98">
      <w:pPr>
        <w:ind w:firstLine="709"/>
        <w:jc w:val="both"/>
      </w:pPr>
      <w:r w:rsidRPr="00072DB6">
        <w:t xml:space="preserve">- в залах приема заявителей в части создания необходимого температурного режима и дезинфекции воздуха дополнительно установлены тепловая завеса, кондиционер, облучатель </w:t>
      </w:r>
      <w:r w:rsidRPr="00072DB6">
        <w:rPr>
          <w:color w:val="1F497D"/>
        </w:rPr>
        <w:t xml:space="preserve">– </w:t>
      </w:r>
      <w:proofErr w:type="spellStart"/>
      <w:r w:rsidRPr="00072DB6">
        <w:t>рециркулятор</w:t>
      </w:r>
      <w:proofErr w:type="spellEnd"/>
      <w:r w:rsidRPr="00072DB6">
        <w:t>;</w:t>
      </w:r>
    </w:p>
    <w:p w:rsidR="00EC2C98" w:rsidRPr="00072DB6" w:rsidRDefault="00EC2C98" w:rsidP="00EC2C98">
      <w:pPr>
        <w:ind w:firstLine="709"/>
        <w:jc w:val="both"/>
      </w:pPr>
      <w:r w:rsidRPr="00072DB6">
        <w:t>- для обеспечения возможности заявителям оплаты государственной пошлины или иной платы за предоставление государственных и муниципальных услуг заключен договор аренды площади в помещении МАУ МФЦ для размещения стойки ПАО Почта Банк.</w:t>
      </w:r>
    </w:p>
    <w:p w:rsidR="00EC2C98" w:rsidRPr="00072DB6" w:rsidRDefault="00EC2C98" w:rsidP="00EC2C98">
      <w:pPr>
        <w:ind w:firstLine="709"/>
        <w:jc w:val="both"/>
      </w:pPr>
      <w:r w:rsidRPr="00072DB6">
        <w:t xml:space="preserve">Согласно данным мониторинга Министерства экономического развития РФ, МАУ МФЦ на 100% соответствует требованиям </w:t>
      </w:r>
      <w:proofErr w:type="gramStart"/>
      <w:r w:rsidRPr="00072DB6">
        <w:t>Правил организации деятельности многофункциональных центров предоставления государственных</w:t>
      </w:r>
      <w:proofErr w:type="gramEnd"/>
      <w:r w:rsidRPr="00072DB6">
        <w:t xml:space="preserve"> и муниципальных услуг, утвержденным постановлением Правительства РФ от 22.12.2012 г. № 1376. </w:t>
      </w:r>
    </w:p>
    <w:p w:rsidR="00EC2C98" w:rsidRPr="00072DB6" w:rsidRDefault="00EC2C98" w:rsidP="00EC2C98">
      <w:pPr>
        <w:ind w:firstLine="709"/>
        <w:jc w:val="both"/>
        <w:rPr>
          <w:bCs/>
        </w:rPr>
      </w:pPr>
      <w:bookmarkStart w:id="22" w:name="OLE_LINK500"/>
      <w:bookmarkStart w:id="23" w:name="OLE_LINK499"/>
      <w:r w:rsidRPr="00072DB6">
        <w:rPr>
          <w:bCs/>
        </w:rPr>
        <w:t>3. Мероприятия по повышению уровня удовлетворенности получателей государственных и муниципальных услуг качеством их предоставления:</w:t>
      </w:r>
    </w:p>
    <w:bookmarkEnd w:id="22"/>
    <w:bookmarkEnd w:id="23"/>
    <w:p w:rsidR="00EC2C98" w:rsidRPr="00072DB6" w:rsidRDefault="00EC2C98" w:rsidP="00EC2C98">
      <w:pPr>
        <w:ind w:firstLine="709"/>
        <w:jc w:val="both"/>
      </w:pPr>
      <w:r w:rsidRPr="00072DB6">
        <w:rPr>
          <w:bCs/>
        </w:rPr>
        <w:t>3.1. Повышение качества и доступности предоставления государственных и муниципальных услуг гражданам и юридическим лицам</w:t>
      </w:r>
      <w:r w:rsidRPr="00072DB6">
        <w:t>:</w:t>
      </w:r>
    </w:p>
    <w:p w:rsidR="00EC2C98" w:rsidRPr="00072DB6" w:rsidRDefault="00EC2C98" w:rsidP="00EC2C98">
      <w:pPr>
        <w:ind w:firstLine="709"/>
        <w:jc w:val="both"/>
      </w:pPr>
      <w:r w:rsidRPr="00072DB6">
        <w:lastRenderedPageBreak/>
        <w:t>- В целях уменьшения времени обслуживания проведены мероприятия по расширению и улучшению материально-технической базы - в рамках обеспечения рабочих мест для обслуживания заявителей взамен устаревшего и вышедшего из строя оборудования приобретены системные блоки, мониторы,  планшетные сканеры, МФУ, коммутатор и шредер;</w:t>
      </w:r>
    </w:p>
    <w:p w:rsidR="00EC2C98" w:rsidRPr="00072DB6" w:rsidRDefault="00EC2C98" w:rsidP="00EC2C98">
      <w:pPr>
        <w:ind w:firstLine="709"/>
        <w:jc w:val="both"/>
      </w:pPr>
      <w:r w:rsidRPr="00072DB6">
        <w:t xml:space="preserve">- Для повышения профессионализма сотрудников в течение года проводились технические учебы по предоставлению новых услуг совместно с ОГВ, </w:t>
      </w:r>
      <w:proofErr w:type="spellStart"/>
      <w:r w:rsidRPr="00072DB6">
        <w:t>вебинары</w:t>
      </w:r>
      <w:proofErr w:type="spellEnd"/>
      <w:r w:rsidRPr="00072DB6">
        <w:t xml:space="preserve">, обучение вновь принимаемых сотрудников в формах стажировки в ОГВ и наставничества с последующим тестированием. Все сотрудники отдела по работе с клиентами прошли </w:t>
      </w:r>
      <w:proofErr w:type="gramStart"/>
      <w:r w:rsidRPr="00072DB6">
        <w:t>обучение по программе</w:t>
      </w:r>
      <w:proofErr w:type="gramEnd"/>
      <w:r w:rsidRPr="00072DB6">
        <w:t xml:space="preserve"> «Универсальный специалист» и получили соответствующие сертификаты.</w:t>
      </w:r>
    </w:p>
    <w:p w:rsidR="00EC2C98" w:rsidRPr="00072DB6" w:rsidRDefault="00EC2C98" w:rsidP="00EC2C98">
      <w:pPr>
        <w:ind w:firstLine="709"/>
        <w:jc w:val="both"/>
      </w:pPr>
      <w:r w:rsidRPr="00072DB6">
        <w:rPr>
          <w:bCs/>
        </w:rPr>
        <w:t>3.2. Повышение информированности физических и юридических лиц, а также организаций о порядке, способах и условиях получения государственных и муниципальных услуг</w:t>
      </w:r>
      <w:r w:rsidR="00072DB6">
        <w:t>.</w:t>
      </w:r>
    </w:p>
    <w:p w:rsidR="0055582A" w:rsidRPr="00072DB6" w:rsidRDefault="0055582A" w:rsidP="0055582A">
      <w:pPr>
        <w:pStyle w:val="a8"/>
        <w:ind w:left="0" w:firstLine="709"/>
        <w:jc w:val="both"/>
      </w:pPr>
      <w:r w:rsidRPr="00072DB6">
        <w:t xml:space="preserve">В рамках ежегодного окружного конкурса «Лучший многофункциональный центр предоставления государственных и муниципальных услуг Ханты-Мансийского автономного </w:t>
      </w:r>
      <w:proofErr w:type="spellStart"/>
      <w:r w:rsidRPr="00072DB6">
        <w:t>округа-Югры</w:t>
      </w:r>
      <w:proofErr w:type="spellEnd"/>
      <w:r w:rsidRPr="00072DB6">
        <w:t>» МАУ МФЦ занял 1-е место в номинации «Лучший многофункциональный центр предоставления государственных и муниципальных услуг»</w:t>
      </w:r>
      <w:r w:rsidR="00072DB6" w:rsidRPr="00072DB6">
        <w:t>, а также 1-е место в номинации «Лучший универсальный специалист МФЦ»</w:t>
      </w:r>
      <w:r w:rsidRPr="00072DB6">
        <w:t>.</w:t>
      </w:r>
    </w:p>
    <w:p w:rsidR="008D1D03" w:rsidRPr="00072DB6" w:rsidRDefault="008D1D03" w:rsidP="00EC2C98">
      <w:pPr>
        <w:pStyle w:val="a8"/>
        <w:ind w:left="0" w:firstLine="709"/>
        <w:jc w:val="both"/>
      </w:pPr>
    </w:p>
    <w:p w:rsidR="008C2860" w:rsidRPr="00A66535" w:rsidRDefault="008C2860" w:rsidP="00EC2C98">
      <w:pPr>
        <w:pStyle w:val="a8"/>
        <w:ind w:left="0" w:firstLine="709"/>
        <w:jc w:val="both"/>
      </w:pPr>
      <w:r w:rsidRPr="00072DB6">
        <w:t>Одной из мер, принимаемой для повышения качества</w:t>
      </w:r>
      <w:r w:rsidRPr="00A66535">
        <w:t xml:space="preserve"> предоставления муниципальных услуг, </w:t>
      </w:r>
      <w:r w:rsidRPr="00A66535">
        <w:rPr>
          <w:color w:val="000000"/>
        </w:rPr>
        <w:t xml:space="preserve">в том числе, </w:t>
      </w:r>
      <w:r w:rsidRPr="00293456">
        <w:rPr>
          <w:b/>
          <w:color w:val="000000"/>
        </w:rPr>
        <w:t>в сфере градостроительной деятельности</w:t>
      </w:r>
      <w:r w:rsidR="0016266F" w:rsidRPr="00A66535">
        <w:t>, являе</w:t>
      </w:r>
      <w:r w:rsidRPr="00A66535">
        <w:t xml:space="preserve">тся </w:t>
      </w:r>
      <w:r w:rsidR="00BE4854" w:rsidRPr="00A66535">
        <w:t>своевременная актуализация</w:t>
      </w:r>
      <w:r w:rsidRPr="00A66535">
        <w:t xml:space="preserve"> в соответствии с действующим законодат</w:t>
      </w:r>
      <w:r w:rsidR="0016266F" w:rsidRPr="00A66535">
        <w:t>ельством всех уровней регламентов</w:t>
      </w:r>
      <w:r w:rsidRPr="00A66535">
        <w:t xml:space="preserve"> предоставления муниципальных услуг, изменения в которые принимаются по мере изменения нормативно-правовой базы.</w:t>
      </w:r>
    </w:p>
    <w:p w:rsidR="008C2860" w:rsidRPr="00001058" w:rsidRDefault="008C2860" w:rsidP="00001058">
      <w:pPr>
        <w:autoSpaceDE w:val="0"/>
        <w:autoSpaceDN w:val="0"/>
        <w:adjustRightInd w:val="0"/>
        <w:ind w:firstLine="709"/>
        <w:jc w:val="both"/>
        <w:rPr>
          <w:rFonts w:eastAsiaTheme="minorHAnsi"/>
          <w:lang w:eastAsia="en-US"/>
        </w:rPr>
      </w:pPr>
      <w:r w:rsidRPr="00A66535">
        <w:t>Повышению качества предоставления муниципальных услуг способствует и полная информаци</w:t>
      </w:r>
      <w:r w:rsidR="00901257" w:rsidRPr="00A66535">
        <w:t xml:space="preserve">я о </w:t>
      </w:r>
      <w:r w:rsidRPr="00A66535">
        <w:t xml:space="preserve">муниципальных услугах, предоставляемых </w:t>
      </w:r>
      <w:r w:rsidR="00901257" w:rsidRPr="00A66535">
        <w:t>администрацией</w:t>
      </w:r>
      <w:r w:rsidRPr="00A66535">
        <w:t xml:space="preserve"> </w:t>
      </w:r>
      <w:r w:rsidR="0055582A">
        <w:t xml:space="preserve">города Урай </w:t>
      </w:r>
      <w:r w:rsidRPr="00A66535">
        <w:t>в соответствии с требованиями Феде</w:t>
      </w:r>
      <w:r w:rsidR="00901257" w:rsidRPr="00A66535">
        <w:t>рального закона от 27.07.2010 №</w:t>
      </w:r>
      <w:r w:rsidRPr="00A66535">
        <w:t>210-ФЗ</w:t>
      </w:r>
      <w:r w:rsidR="00001058" w:rsidRPr="00001058">
        <w:rPr>
          <w:rFonts w:eastAsiaTheme="minorHAnsi"/>
          <w:lang w:eastAsia="en-US"/>
        </w:rPr>
        <w:t xml:space="preserve"> </w:t>
      </w:r>
      <w:r w:rsidR="00001058">
        <w:rPr>
          <w:rFonts w:eastAsiaTheme="minorHAnsi"/>
          <w:lang w:eastAsia="en-US"/>
        </w:rPr>
        <w:t>«Об организации предоставления государственных и муниципальных услуг»</w:t>
      </w:r>
      <w:r w:rsidR="0055582A">
        <w:t>, размещенная Е</w:t>
      </w:r>
      <w:r w:rsidRPr="00A66535">
        <w:t>дином портале государственных и муниципальных услуг.</w:t>
      </w:r>
    </w:p>
    <w:p w:rsidR="006D135C" w:rsidRPr="00A66535" w:rsidRDefault="006D135C" w:rsidP="00001058">
      <w:pPr>
        <w:pStyle w:val="a8"/>
        <w:ind w:left="0" w:firstLine="709"/>
        <w:jc w:val="both"/>
      </w:pPr>
      <w:r w:rsidRPr="00A66535">
        <w:t>Благодаря использованию информационных технологий у заявителей имеется возможность, не выходя из дома, подать заявку на предоставление услуг в электронном виде, что повышает доступность предоставления услуг населению, в т</w:t>
      </w:r>
      <w:r w:rsidR="0055582A">
        <w:t>ом числе с</w:t>
      </w:r>
      <w:r w:rsidRPr="00A66535">
        <w:t xml:space="preserve"> ограниченными возможностями здоровья.</w:t>
      </w:r>
    </w:p>
    <w:p w:rsidR="006D135C" w:rsidRPr="00293456" w:rsidRDefault="006D135C" w:rsidP="006D135C">
      <w:pPr>
        <w:pStyle w:val="33"/>
        <w:spacing w:after="0"/>
        <w:ind w:firstLine="709"/>
        <w:jc w:val="both"/>
        <w:rPr>
          <w:sz w:val="24"/>
          <w:szCs w:val="24"/>
        </w:rPr>
      </w:pPr>
      <w:r w:rsidRPr="00293456">
        <w:rPr>
          <w:sz w:val="24"/>
          <w:szCs w:val="24"/>
        </w:rPr>
        <w:t xml:space="preserve">Качественному и оперативному оказанию услуг гражданам способствует ведение информационной системы обеспечения градостроительной деятельности (далее - ИСОГД) осуществляемой в муниципальном образовании в соответствии с Положением об информационной системе обеспечения градостроительной деятельности, осуществляемой на территории муниципального образования город Урай, утвержденном постановлением администрации города Урай №3934 от 19.12.2016. </w:t>
      </w:r>
    </w:p>
    <w:p w:rsidR="00CD05EB" w:rsidRPr="00293456" w:rsidRDefault="00CD05EB" w:rsidP="007030EB">
      <w:pPr>
        <w:pStyle w:val="33"/>
        <w:spacing w:after="0"/>
        <w:ind w:firstLine="709"/>
        <w:jc w:val="both"/>
        <w:rPr>
          <w:sz w:val="24"/>
          <w:szCs w:val="24"/>
        </w:rPr>
      </w:pPr>
      <w:r w:rsidRPr="00293456">
        <w:rPr>
          <w:sz w:val="24"/>
          <w:szCs w:val="24"/>
        </w:rPr>
        <w:t>С использованием ИСОГД проведены работы по запросам физических и юридических лиц, органов местного самоуправления, внесено и обработано</w:t>
      </w:r>
      <w:r w:rsidR="0055582A">
        <w:rPr>
          <w:sz w:val="24"/>
          <w:szCs w:val="24"/>
        </w:rPr>
        <w:t xml:space="preserve"> </w:t>
      </w:r>
      <w:r w:rsidR="00E325B5">
        <w:rPr>
          <w:sz w:val="24"/>
          <w:szCs w:val="24"/>
        </w:rPr>
        <w:t>282</w:t>
      </w:r>
      <w:r w:rsidR="0055582A">
        <w:rPr>
          <w:sz w:val="24"/>
          <w:szCs w:val="24"/>
        </w:rPr>
        <w:t xml:space="preserve"> запрос</w:t>
      </w:r>
      <w:r w:rsidR="00E325B5">
        <w:rPr>
          <w:sz w:val="24"/>
          <w:szCs w:val="24"/>
        </w:rPr>
        <w:t>а в 2019</w:t>
      </w:r>
      <w:r w:rsidR="0055582A">
        <w:rPr>
          <w:sz w:val="24"/>
          <w:szCs w:val="24"/>
        </w:rPr>
        <w:t xml:space="preserve"> году</w:t>
      </w:r>
      <w:r w:rsidR="00E325B5">
        <w:rPr>
          <w:sz w:val="24"/>
          <w:szCs w:val="24"/>
        </w:rPr>
        <w:t xml:space="preserve"> (111% к 2018 году)</w:t>
      </w:r>
      <w:r w:rsidR="0055582A">
        <w:rPr>
          <w:sz w:val="24"/>
          <w:szCs w:val="24"/>
        </w:rPr>
        <w:t>.</w:t>
      </w:r>
      <w:r w:rsidRPr="00293456">
        <w:rPr>
          <w:sz w:val="24"/>
          <w:szCs w:val="24"/>
        </w:rPr>
        <w:t xml:space="preserve"> </w:t>
      </w:r>
    </w:p>
    <w:p w:rsidR="007030EB" w:rsidRDefault="007030EB" w:rsidP="007030EB">
      <w:pPr>
        <w:ind w:firstLine="709"/>
        <w:jc w:val="both"/>
        <w:rPr>
          <w:b/>
        </w:rPr>
      </w:pPr>
    </w:p>
    <w:p w:rsidR="007030EB" w:rsidRPr="004F0DF6" w:rsidRDefault="007030EB" w:rsidP="007030EB">
      <w:pPr>
        <w:ind w:firstLine="709"/>
        <w:jc w:val="both"/>
      </w:pPr>
      <w:r w:rsidRPr="007030EB">
        <w:rPr>
          <w:b/>
        </w:rPr>
        <w:t>В сфере образования</w:t>
      </w:r>
      <w:r w:rsidRPr="004F0DF6">
        <w:t> обеспечение высокого качества услуг дошкольного образования включает в себя: внедрение федеральных государственных образовательных стандартов дошкольного образования, кадровое обеспечение системы дошкольного образования, организацию образовательной среды дошкольных образовательных организаций.</w:t>
      </w:r>
    </w:p>
    <w:p w:rsidR="007030EB" w:rsidRPr="004F0DF6" w:rsidRDefault="007030EB" w:rsidP="007030EB">
      <w:pPr>
        <w:ind w:firstLine="709"/>
        <w:jc w:val="both"/>
      </w:pPr>
      <w:r w:rsidRPr="004F0DF6">
        <w:t>Обеспечение высокого качества услуг общего образования включает в себя: обеспечение достижения новых образовательных результатов (</w:t>
      </w:r>
      <w:proofErr w:type="spellStart"/>
      <w:r w:rsidRPr="004F0DF6">
        <w:t>метапредметных</w:t>
      </w:r>
      <w:proofErr w:type="spellEnd"/>
      <w:r w:rsidRPr="004F0DF6">
        <w:t xml:space="preserve"> и личностных), качество предметных результатов, методическую работу по повышению профессиональной компетентности педагогов, участие педагогов в курсовой подготовке и участие в семинарах, участие педагогов в конкурсах разных уровней. С  целью повышения качества образования в городе Урай в контексте </w:t>
      </w:r>
      <w:proofErr w:type="spellStart"/>
      <w:r w:rsidRPr="004F0DF6">
        <w:t>метапредметных</w:t>
      </w:r>
      <w:proofErr w:type="spellEnd"/>
      <w:r w:rsidRPr="004F0DF6">
        <w:t xml:space="preserve"> образовательных результатов, развития и </w:t>
      </w:r>
      <w:r w:rsidRPr="004F0DF6">
        <w:lastRenderedPageBreak/>
        <w:t xml:space="preserve">стимулирования </w:t>
      </w:r>
      <w:proofErr w:type="spellStart"/>
      <w:r w:rsidRPr="004F0DF6">
        <w:t>метапредметного</w:t>
      </w:r>
      <w:proofErr w:type="spellEnd"/>
      <w:r w:rsidRPr="004F0DF6">
        <w:t xml:space="preserve"> подхода в обучении, осуществления независимой диагностики качества результатов обучения школьников по ФГОС </w:t>
      </w:r>
      <w:r>
        <w:t>ежегодно</w:t>
      </w:r>
      <w:r w:rsidRPr="004F0DF6">
        <w:t xml:space="preserve"> в муниципальном образовании </w:t>
      </w:r>
      <w:r>
        <w:t xml:space="preserve">проводится </w:t>
      </w:r>
      <w:proofErr w:type="spellStart"/>
      <w:r w:rsidRPr="004F0DF6">
        <w:t>метапредметная</w:t>
      </w:r>
      <w:proofErr w:type="spellEnd"/>
      <w:r w:rsidRPr="004F0DF6">
        <w:t xml:space="preserve"> олимпиада, в которой прин</w:t>
      </w:r>
      <w:r>
        <w:t>имают</w:t>
      </w:r>
      <w:r w:rsidRPr="004F0DF6">
        <w:t xml:space="preserve"> участие обучающиеся 6 классов общеобразовательных организаций города Урай.</w:t>
      </w:r>
    </w:p>
    <w:p w:rsidR="007030EB" w:rsidRPr="004F0DF6" w:rsidRDefault="007030EB" w:rsidP="007030EB">
      <w:pPr>
        <w:ind w:firstLine="709"/>
        <w:jc w:val="both"/>
      </w:pPr>
      <w:r w:rsidRPr="004F0DF6">
        <w:t>В 201</w:t>
      </w:r>
      <w:r w:rsidR="00CC309D">
        <w:t>9</w:t>
      </w:r>
      <w:r w:rsidRPr="004F0DF6">
        <w:t xml:space="preserve"> году проведены мероприятия по информированию граждан о преимуществах получения государственных и муниципальных услуг в электронной форме: на родительских собраниях проведена информационно-разъяснительная работа по зачислению в образовательную организацию, реализующую основные общеобразовательные программы начального общего, основного общего, среднего общего образования через портал «</w:t>
      </w:r>
      <w:proofErr w:type="spellStart"/>
      <w:r w:rsidRPr="004F0DF6">
        <w:t>Госуслуг</w:t>
      </w:r>
      <w:proofErr w:type="spellEnd"/>
      <w:r w:rsidRPr="004F0DF6">
        <w:t>» (мероприятий – 2</w:t>
      </w:r>
      <w:r>
        <w:t>7</w:t>
      </w:r>
      <w:r w:rsidRPr="004F0DF6">
        <w:t xml:space="preserve">, общий охват  – </w:t>
      </w:r>
      <w:r>
        <w:t>725</w:t>
      </w:r>
      <w:r w:rsidRPr="004F0DF6">
        <w:t xml:space="preserve"> человек). Проведены мероприятия по популяризации среди граждан механизма получения государственных и муниципальных услуг в электронной форме: организован День открытых дверей в МАУ «ГМЦ» (регистрация на портале </w:t>
      </w:r>
      <w:proofErr w:type="spellStart"/>
      <w:r w:rsidRPr="004F0DF6">
        <w:t>Госуслуг</w:t>
      </w:r>
      <w:proofErr w:type="spellEnd"/>
      <w:r w:rsidRPr="004F0DF6">
        <w:t xml:space="preserve"> и использование электронного дневника), информирование родителей на школьных родительских собраниях (общий охват – </w:t>
      </w:r>
      <w:r>
        <w:t>820</w:t>
      </w:r>
      <w:r w:rsidRPr="004F0DF6">
        <w:t xml:space="preserve"> человек). </w:t>
      </w:r>
    </w:p>
    <w:p w:rsidR="00664BD7" w:rsidRPr="00CA20BD" w:rsidRDefault="00664BD7" w:rsidP="00ED49A8">
      <w:pPr>
        <w:ind w:firstLine="709"/>
        <w:jc w:val="both"/>
        <w:rPr>
          <w:color w:val="FF0000"/>
        </w:rPr>
      </w:pPr>
    </w:p>
    <w:p w:rsidR="00800A32" w:rsidRPr="00800A32" w:rsidRDefault="00800A32" w:rsidP="006175A5">
      <w:pPr>
        <w:shd w:val="clear" w:color="auto" w:fill="FFFFFF"/>
        <w:tabs>
          <w:tab w:val="left" w:pos="142"/>
        </w:tabs>
        <w:ind w:firstLine="709"/>
        <w:jc w:val="both"/>
        <w:rPr>
          <w:b/>
          <w:i/>
          <w:color w:val="000000"/>
          <w:spacing w:val="1"/>
        </w:rPr>
      </w:pPr>
      <w:r w:rsidRPr="00A66535">
        <w:rPr>
          <w:b/>
          <w:i/>
        </w:rPr>
        <w:t xml:space="preserve">Повышение доступности </w:t>
      </w:r>
      <w:r w:rsidR="00FC5A47" w:rsidRPr="00A66535">
        <w:rPr>
          <w:b/>
          <w:i/>
        </w:rPr>
        <w:t xml:space="preserve">к муниципальным и социальным услугам </w:t>
      </w:r>
      <w:r w:rsidRPr="00A66535">
        <w:rPr>
          <w:b/>
          <w:i/>
        </w:rPr>
        <w:t>лицам с ограниченными возможностями здоровья.</w:t>
      </w:r>
    </w:p>
    <w:p w:rsidR="001D25C7" w:rsidRPr="00A9649C" w:rsidRDefault="005E1D60" w:rsidP="00BA18CE">
      <w:pPr>
        <w:ind w:firstLine="709"/>
        <w:jc w:val="both"/>
      </w:pPr>
      <w:r w:rsidRPr="00A9649C">
        <w:t xml:space="preserve">1. </w:t>
      </w:r>
      <w:r w:rsidR="00800A32" w:rsidRPr="00A9649C">
        <w:t>Все городские светофоры оснащены звуковыми сигналами для слабовидящих граждан. Ввод в эксплуатацию социально-бытовых объектов и многоквартирных домов осуществляется при наличии пандусов</w:t>
      </w:r>
      <w:r w:rsidR="00FC0519" w:rsidRPr="00A9649C">
        <w:t>, кассы по продаже билетов оборудованы пандусами.</w:t>
      </w:r>
      <w:r w:rsidR="00800A32" w:rsidRPr="00A9649C">
        <w:t xml:space="preserve"> Работа по обеспечению доступной среды для инвалидов остается одной из приоритетных задач при проведении работ по ремонту и реконструкции городских дорог, благоустройству территорий, а также обеспечению доступности для </w:t>
      </w:r>
      <w:proofErr w:type="spellStart"/>
      <w:r w:rsidR="00800A32" w:rsidRPr="00A9649C">
        <w:t>маломобильных</w:t>
      </w:r>
      <w:proofErr w:type="spellEnd"/>
      <w:r w:rsidR="00800A32" w:rsidRPr="00A9649C">
        <w:t xml:space="preserve"> групп населения к социальным объектам.</w:t>
      </w:r>
      <w:r w:rsidR="001D25C7" w:rsidRPr="00A9649C">
        <w:t xml:space="preserve"> </w:t>
      </w:r>
    </w:p>
    <w:p w:rsidR="00BA18CE" w:rsidRPr="00BA18CE" w:rsidRDefault="00BA18CE" w:rsidP="00BA18CE">
      <w:pPr>
        <w:ind w:firstLine="709"/>
        <w:jc w:val="both"/>
      </w:pPr>
      <w:r w:rsidRPr="00BA18CE">
        <w:t xml:space="preserve">В 2019 году по обращениям </w:t>
      </w:r>
      <w:proofErr w:type="spellStart"/>
      <w:r w:rsidRPr="00BA18CE">
        <w:t>маломобильных</w:t>
      </w:r>
      <w:proofErr w:type="spellEnd"/>
      <w:r w:rsidRPr="00BA18CE">
        <w:t xml:space="preserve"> граждан обустроено 7 мест для парковки автомобилей в местах, максимально приближенных к проживанию инвалидов.</w:t>
      </w:r>
    </w:p>
    <w:p w:rsidR="00BA18CE" w:rsidRPr="0067372D" w:rsidRDefault="00BA18CE" w:rsidP="00BA18CE">
      <w:pPr>
        <w:ind w:firstLine="709"/>
        <w:jc w:val="both"/>
      </w:pPr>
      <w:r w:rsidRPr="00BA18CE">
        <w:t>В целях обеспечения беспрепятственного движения инвалидов, инвалидов – колясочников на пешеходных дорожках обустроено 23 пандуса.</w:t>
      </w:r>
    </w:p>
    <w:p w:rsidR="00462B34" w:rsidRPr="00A9649C" w:rsidRDefault="000E1BDE" w:rsidP="00BA18CE">
      <w:pPr>
        <w:ind w:firstLine="709"/>
        <w:jc w:val="both"/>
      </w:pPr>
      <w:r w:rsidRPr="00A9649C">
        <w:t>2</w:t>
      </w:r>
      <w:r w:rsidR="005E1D60" w:rsidRPr="00A9649C">
        <w:t xml:space="preserve">. </w:t>
      </w:r>
      <w:proofErr w:type="gramStart"/>
      <w:r w:rsidR="00462B34" w:rsidRPr="00A9649C">
        <w:t>На дачных (сезонных) автобусных маршрутах предоставляется льготный (бесплатный) проезд неработающим пенсионерам, детям-сиротам, детям из многодетных (малообеспеченных) семей, инвалидам детства, инвалидам с детства, инвалидам по зрению.</w:t>
      </w:r>
      <w:proofErr w:type="gramEnd"/>
      <w:r w:rsidR="00462B34" w:rsidRPr="00A9649C">
        <w:t xml:space="preserve"> На городском автобусном маршруте №1 «Аэропорт – УЭС» работает один </w:t>
      </w:r>
      <w:proofErr w:type="spellStart"/>
      <w:r w:rsidR="00462B34" w:rsidRPr="00A9649C">
        <w:t>низкопольный</w:t>
      </w:r>
      <w:proofErr w:type="spellEnd"/>
      <w:r w:rsidR="00462B34" w:rsidRPr="00A9649C">
        <w:t xml:space="preserve"> автобус, переданный в аренду индивидуальному предпринимателю, и работающий по расписанию, утвержденному администрацией города Урай. В автобусе имеется удобная площадка для колясок, удобные поручни, кнопки подачи сигнала водителю. </w:t>
      </w:r>
    </w:p>
    <w:p w:rsidR="00462B34" w:rsidRPr="00A9649C" w:rsidRDefault="00462B34" w:rsidP="000A36D1">
      <w:pPr>
        <w:ind w:firstLine="709"/>
        <w:jc w:val="both"/>
      </w:pPr>
      <w:r w:rsidRPr="00A9649C">
        <w:t xml:space="preserve">3. На городских стоянках организованы отдельные парковочные места для автомобилей, принадлежащих лицам с ограниченными возможностями. </w:t>
      </w:r>
    </w:p>
    <w:p w:rsidR="000A36D1" w:rsidRPr="004F0DF6" w:rsidRDefault="002510A9" w:rsidP="000A36D1">
      <w:pPr>
        <w:ind w:firstLine="709"/>
        <w:jc w:val="both"/>
      </w:pPr>
      <w:r w:rsidRPr="00A9649C">
        <w:t>4</w:t>
      </w:r>
      <w:r w:rsidR="005E1D60" w:rsidRPr="00A9649C">
        <w:t xml:space="preserve">. </w:t>
      </w:r>
      <w:r w:rsidR="000A36D1" w:rsidRPr="004F0DF6">
        <w:t>В соответствии с региональным проектом «Социальная активность» в городе созданы условия для развития добровольчества (</w:t>
      </w:r>
      <w:proofErr w:type="spellStart"/>
      <w:r w:rsidR="000A36D1" w:rsidRPr="004F0DF6">
        <w:t>волонтерства</w:t>
      </w:r>
      <w:proofErr w:type="spellEnd"/>
      <w:r w:rsidR="000A36D1" w:rsidRPr="004F0DF6">
        <w:t xml:space="preserve">). Работает ресурсный центр «Доброволец </w:t>
      </w:r>
      <w:proofErr w:type="spellStart"/>
      <w:r w:rsidR="000A36D1" w:rsidRPr="004F0DF6">
        <w:t>Урая</w:t>
      </w:r>
      <w:proofErr w:type="spellEnd"/>
      <w:r w:rsidR="000A36D1" w:rsidRPr="004F0DF6">
        <w:t xml:space="preserve">» на базе Центра молодежи и дополнительного образования детей, который  координирует  всех участников добровольческой (волонтерской) деятельности на территории города Урай. </w:t>
      </w:r>
      <w:proofErr w:type="gramStart"/>
      <w:r w:rsidR="000A36D1" w:rsidRPr="004F0DF6">
        <w:t>На территории города Урай ведут активную деятельность 13 волонтерских объединений, в состав которых входит 320 человек, которые осуществляют деятельность на постоянной основе и более 700 волонтеров, которые принимают разовое участие в акциях и мероприятиях.</w:t>
      </w:r>
      <w:proofErr w:type="gramEnd"/>
      <w:r w:rsidR="000A36D1" w:rsidRPr="004F0DF6">
        <w:t xml:space="preserve"> </w:t>
      </w:r>
      <w:proofErr w:type="gramStart"/>
      <w:r w:rsidR="000A36D1" w:rsidRPr="004F0DF6">
        <w:t xml:space="preserve">Доля  граждан,  вовлеченных в добровольческую деятельность, от общей численности граждан города Урай составляет 14,2% при плановом значении 10%. </w:t>
      </w:r>
      <w:r w:rsidR="000A36D1" w:rsidRPr="00A9649C">
        <w:rPr>
          <w:color w:val="222222"/>
        </w:rPr>
        <w:t>В 2019 год</w:t>
      </w:r>
      <w:r w:rsidR="000A36D1">
        <w:rPr>
          <w:color w:val="222222"/>
        </w:rPr>
        <w:t>у</w:t>
      </w:r>
      <w:r w:rsidR="000A36D1" w:rsidRPr="00A9649C">
        <w:rPr>
          <w:color w:val="222222"/>
        </w:rPr>
        <w:t xml:space="preserve"> волонтерскому движению «Доброволец </w:t>
      </w:r>
      <w:proofErr w:type="spellStart"/>
      <w:r w:rsidR="000A36D1" w:rsidRPr="00A9649C">
        <w:rPr>
          <w:color w:val="222222"/>
        </w:rPr>
        <w:t>Урая</w:t>
      </w:r>
      <w:proofErr w:type="spellEnd"/>
      <w:r w:rsidR="000A36D1" w:rsidRPr="00A9649C">
        <w:rPr>
          <w:color w:val="222222"/>
        </w:rPr>
        <w:t>» присвоен статус «Муниципального ресурсного центра развития и поддержки добровольчества (</w:t>
      </w:r>
      <w:proofErr w:type="spellStart"/>
      <w:r w:rsidR="000A36D1" w:rsidRPr="00A9649C">
        <w:rPr>
          <w:color w:val="222222"/>
        </w:rPr>
        <w:t>волонтерства</w:t>
      </w:r>
      <w:proofErr w:type="spellEnd"/>
      <w:r w:rsidR="000A36D1" w:rsidRPr="00A9649C">
        <w:rPr>
          <w:color w:val="222222"/>
        </w:rPr>
        <w:t>) на территории города Урай», одними из функций которого, является: анализ запросов в добровольческих (волонтерских) услугах и патронаж одиноких пожилых людей, ветеранов, инвалидов, детей с ограниченными</w:t>
      </w:r>
      <w:proofErr w:type="gramEnd"/>
      <w:r w:rsidR="000A36D1" w:rsidRPr="00A9649C">
        <w:rPr>
          <w:color w:val="222222"/>
        </w:rPr>
        <w:t xml:space="preserve"> возможностями здоровья и детей с расстройствами </w:t>
      </w:r>
      <w:proofErr w:type="spellStart"/>
      <w:r w:rsidR="000A36D1" w:rsidRPr="00A9649C">
        <w:rPr>
          <w:color w:val="222222"/>
        </w:rPr>
        <w:t>аутистического</w:t>
      </w:r>
      <w:proofErr w:type="spellEnd"/>
      <w:r w:rsidR="000A36D1" w:rsidRPr="00A9649C">
        <w:rPr>
          <w:color w:val="222222"/>
        </w:rPr>
        <w:t xml:space="preserve"> спектра.</w:t>
      </w:r>
    </w:p>
    <w:p w:rsidR="00A60FF0" w:rsidRPr="00A9649C" w:rsidRDefault="002510A9" w:rsidP="00F955C7">
      <w:pPr>
        <w:ind w:firstLine="709"/>
        <w:jc w:val="both"/>
      </w:pPr>
      <w:r w:rsidRPr="00A9649C">
        <w:lastRenderedPageBreak/>
        <w:t>5</w:t>
      </w:r>
      <w:r w:rsidR="000E1BDE" w:rsidRPr="00A9649C">
        <w:t xml:space="preserve">. </w:t>
      </w:r>
      <w:r w:rsidR="00A60FF0" w:rsidRPr="00A9649C">
        <w:t xml:space="preserve">В городе </w:t>
      </w:r>
      <w:r w:rsidR="000E1BDE" w:rsidRPr="00A9649C">
        <w:t xml:space="preserve">пользуется </w:t>
      </w:r>
      <w:r w:rsidR="00A60FF0" w:rsidRPr="00A9649C">
        <w:t xml:space="preserve">популярностью служба «Социальное такси», которая действует на базе бюджетного учреждения Ханты-Мансийского автономного округа – </w:t>
      </w:r>
      <w:proofErr w:type="spellStart"/>
      <w:r w:rsidR="00A60FF0" w:rsidRPr="00A9649C">
        <w:t>Югры</w:t>
      </w:r>
      <w:proofErr w:type="spellEnd"/>
      <w:r w:rsidR="00A60FF0" w:rsidRPr="00A9649C">
        <w:t xml:space="preserve"> «Комплексный центр социального обслуживания населения «Импульс». Право на получение услуг службы «Социальное такси» имеют прож</w:t>
      </w:r>
      <w:r w:rsidR="000E1BDE" w:rsidRPr="00A9649C">
        <w:t xml:space="preserve">ивающие на территории </w:t>
      </w:r>
      <w:proofErr w:type="spellStart"/>
      <w:r w:rsidR="000E1BDE" w:rsidRPr="00A9649C">
        <w:t>ХМАО-Югры</w:t>
      </w:r>
      <w:proofErr w:type="spellEnd"/>
      <w:r w:rsidR="000E1BDE" w:rsidRPr="00A9649C">
        <w:t xml:space="preserve"> </w:t>
      </w:r>
      <w:r w:rsidR="00A60FF0" w:rsidRPr="00A9649C">
        <w:t>имеющие ограниченные способности к самостоятельному передвижению одиноко проживающие инвалиды первой и второй групп, граждане пожилого возраста (женщины старше 55 лет, мужчины старше 60 лет), в том числе супружеские пары.</w:t>
      </w:r>
    </w:p>
    <w:p w:rsidR="00A60FF0" w:rsidRPr="00A9649C" w:rsidRDefault="00FC5A47" w:rsidP="00F955C7">
      <w:pPr>
        <w:ind w:firstLine="709"/>
        <w:jc w:val="both"/>
      </w:pPr>
      <w:r w:rsidRPr="00A9649C">
        <w:t>Ограниче</w:t>
      </w:r>
      <w:r w:rsidR="00A60FF0" w:rsidRPr="00A9649C">
        <w:t>н</w:t>
      </w:r>
      <w:r w:rsidR="001076BF" w:rsidRPr="00A9649C">
        <w:t>н</w:t>
      </w:r>
      <w:r w:rsidR="00A60FF0" w:rsidRPr="00A9649C">
        <w:t>ая способность к самостоятельному передвижению предполагает нуждаемость при передвижении в помощи других лиц и (или) использование технических средств реабилитации. Услуги службы «Социальное такси» предоставляются вышеуказанным гражданам при следовании к социально-значимым объектам инфраструктуры.</w:t>
      </w:r>
    </w:p>
    <w:p w:rsidR="000A36D1" w:rsidRDefault="000A36D1" w:rsidP="000A36D1">
      <w:pPr>
        <w:ind w:firstLine="709"/>
        <w:jc w:val="both"/>
        <w:rPr>
          <w:color w:val="333333"/>
        </w:rPr>
      </w:pPr>
      <w:r>
        <w:rPr>
          <w:color w:val="333333"/>
        </w:rPr>
        <w:t xml:space="preserve">6. В муниципальном образовании осуществляет свою деятельность </w:t>
      </w:r>
      <w:proofErr w:type="spellStart"/>
      <w:r>
        <w:rPr>
          <w:color w:val="333333"/>
        </w:rPr>
        <w:t>У</w:t>
      </w:r>
      <w:r>
        <w:t>райская</w:t>
      </w:r>
      <w:proofErr w:type="spellEnd"/>
      <w:r>
        <w:t xml:space="preserve"> городская организация Общероссийской общественной организации «Всероссийское общество инвалидов», которая</w:t>
      </w:r>
      <w:r>
        <w:rPr>
          <w:color w:val="333333"/>
        </w:rPr>
        <w:t xml:space="preserve"> ведет работу в тесном контакте с</w:t>
      </w:r>
      <w:r>
        <w:rPr>
          <w:rStyle w:val="apple-converted-space"/>
          <w:color w:val="333333"/>
        </w:rPr>
        <w:t> а</w:t>
      </w:r>
      <w:r>
        <w:rPr>
          <w:color w:val="333333"/>
        </w:rPr>
        <w:t xml:space="preserve">дминистрацией города, управлением социальной защиты населения, центром занятости населения, а также предприятиями города, действующими в интересах инвалидов. Взаимодействие осуществляется также в рамках </w:t>
      </w:r>
      <w:r>
        <w:t>повышения доступности услуг лицам с ограниченными возможностями здоровья.</w:t>
      </w:r>
      <w:r>
        <w:rPr>
          <w:color w:val="333333"/>
        </w:rPr>
        <w:t xml:space="preserve"> Главными целями организации являются: защита прав и интересов инвалидов, достижение инвалидами равных с другими гражданами возможностей участия во всех сферах жизни общества, интеграция инвалидов в общество.</w:t>
      </w:r>
    </w:p>
    <w:p w:rsidR="000A36D1" w:rsidRDefault="000A36D1" w:rsidP="000A36D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осуществления деятельности, направленной на защиту прав и интересов инвалидов </w:t>
      </w:r>
      <w:proofErr w:type="spellStart"/>
      <w:r>
        <w:rPr>
          <w:rFonts w:ascii="Times New Roman" w:hAnsi="Times New Roman" w:cs="Times New Roman"/>
          <w:sz w:val="24"/>
          <w:szCs w:val="24"/>
        </w:rPr>
        <w:t>Урайской</w:t>
      </w:r>
      <w:proofErr w:type="spellEnd"/>
      <w:r>
        <w:rPr>
          <w:rFonts w:ascii="Times New Roman" w:hAnsi="Times New Roman" w:cs="Times New Roman"/>
          <w:sz w:val="24"/>
          <w:szCs w:val="24"/>
        </w:rPr>
        <w:t xml:space="preserve"> городской организации Общероссийской общественной организации «Всероссийское общество инвалидов» администрацией города Урай в 2019 году была оказана финансовая поддержка в виде предоставления субсидии в размере 662 471 рублей в рамках муниципальной программы «Поддержка социально ориентированных некоммерческих организаций в городе Урай» на 2018-2030 годы» на предоставление услуги в социальной сфере</w:t>
      </w:r>
      <w:proofErr w:type="gramEnd"/>
      <w:r>
        <w:rPr>
          <w:rFonts w:ascii="Times New Roman" w:hAnsi="Times New Roman" w:cs="Times New Roman"/>
          <w:sz w:val="24"/>
          <w:szCs w:val="24"/>
        </w:rPr>
        <w:t xml:space="preserve">: «Проведение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 xml:space="preserve"> реабилитации или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xml:space="preserve"> инвалидов».</w:t>
      </w:r>
    </w:p>
    <w:p w:rsidR="000A36D1" w:rsidRPr="00DC1BBD" w:rsidRDefault="002510A9" w:rsidP="000A36D1">
      <w:pPr>
        <w:ind w:firstLine="709"/>
        <w:jc w:val="both"/>
      </w:pPr>
      <w:r w:rsidRPr="00A9649C">
        <w:rPr>
          <w:color w:val="333333"/>
        </w:rPr>
        <w:t>7</w:t>
      </w:r>
      <w:r w:rsidR="005E1D60" w:rsidRPr="00A9649C">
        <w:rPr>
          <w:color w:val="333333"/>
        </w:rPr>
        <w:t xml:space="preserve">. </w:t>
      </w:r>
      <w:proofErr w:type="gramStart"/>
      <w:r w:rsidR="000A36D1" w:rsidRPr="004F0DF6">
        <w:t>В муниципальных бюджетных общеобразовательных организациях города в 201</w:t>
      </w:r>
      <w:r w:rsidR="000A36D1">
        <w:t>9</w:t>
      </w:r>
      <w:r w:rsidR="000A36D1" w:rsidRPr="004F0DF6">
        <w:t xml:space="preserve"> - 20</w:t>
      </w:r>
      <w:r w:rsidR="000A36D1">
        <w:t>20</w:t>
      </w:r>
      <w:r w:rsidR="000A36D1" w:rsidRPr="004F0DF6">
        <w:t xml:space="preserve"> учебном году обучается 3</w:t>
      </w:r>
      <w:r w:rsidR="000A36D1">
        <w:t>1</w:t>
      </w:r>
      <w:r w:rsidR="000A36D1" w:rsidRPr="004F0DF6">
        <w:t xml:space="preserve"> ребен</w:t>
      </w:r>
      <w:r w:rsidR="000A36D1">
        <w:t>ок</w:t>
      </w:r>
      <w:r w:rsidR="000A36D1" w:rsidRPr="004F0DF6">
        <w:t>, имеющи</w:t>
      </w:r>
      <w:r w:rsidR="000A36D1">
        <w:t>й</w:t>
      </w:r>
      <w:r w:rsidR="000A36D1" w:rsidRPr="004F0DF6">
        <w:t xml:space="preserve"> статус «инвалид» (из них 2</w:t>
      </w:r>
      <w:r w:rsidR="000A36D1">
        <w:t>4</w:t>
      </w:r>
      <w:r w:rsidR="000A36D1" w:rsidRPr="004F0DF6">
        <w:t xml:space="preserve"> </w:t>
      </w:r>
      <w:r w:rsidR="000A36D1">
        <w:t>человека</w:t>
      </w:r>
      <w:r w:rsidR="000A36D1" w:rsidRPr="004F0DF6">
        <w:t xml:space="preserve"> - в классе, </w:t>
      </w:r>
      <w:r w:rsidR="000A36D1">
        <w:t>7</w:t>
      </w:r>
      <w:r w:rsidR="000A36D1" w:rsidRPr="004F0DF6">
        <w:t xml:space="preserve"> человек - на дому</w:t>
      </w:r>
      <w:r w:rsidR="000A36D1">
        <w:t xml:space="preserve"> (из них</w:t>
      </w:r>
      <w:r w:rsidR="000A36D1" w:rsidRPr="004F0DF6">
        <w:t xml:space="preserve"> 5 детей – дистанционно, согласно индивидуальных программ реабилитации). 2</w:t>
      </w:r>
      <w:r w:rsidR="000A36D1">
        <w:t>7</w:t>
      </w:r>
      <w:r w:rsidR="000A36D1" w:rsidRPr="004F0DF6">
        <w:t xml:space="preserve"> детей дошкольного возраста</w:t>
      </w:r>
      <w:r w:rsidR="000A36D1">
        <w:t>,</w:t>
      </w:r>
      <w:r w:rsidR="000A36D1" w:rsidRPr="004F0DF6">
        <w:t xml:space="preserve"> име</w:t>
      </w:r>
      <w:r w:rsidR="000A36D1">
        <w:t>ющих</w:t>
      </w:r>
      <w:r w:rsidR="000A36D1" w:rsidRPr="004F0DF6">
        <w:t xml:space="preserve"> статус «ребенок-инвалид», посещают детский сад.</w:t>
      </w:r>
      <w:proofErr w:type="gramEnd"/>
      <w:r w:rsidR="000A36D1" w:rsidRPr="004F0DF6">
        <w:t xml:space="preserve"> Компьютерный парк составляет 15 автоматизированных рабочих мест, для </w:t>
      </w:r>
      <w:r w:rsidR="000A36D1" w:rsidRPr="00DC1BBD">
        <w:t>использования дистанционных технологий при обучении детей-инвалидов.</w:t>
      </w:r>
    </w:p>
    <w:p w:rsidR="00F955C7" w:rsidRPr="00DC1BBD" w:rsidRDefault="002510A9" w:rsidP="00F955C7">
      <w:pPr>
        <w:tabs>
          <w:tab w:val="left" w:pos="175"/>
        </w:tabs>
        <w:ind w:firstLine="709"/>
        <w:jc w:val="both"/>
      </w:pPr>
      <w:r w:rsidRPr="00DC1BBD">
        <w:rPr>
          <w:color w:val="333333"/>
        </w:rPr>
        <w:t>8</w:t>
      </w:r>
      <w:r w:rsidR="005E1D60" w:rsidRPr="00DC1BBD">
        <w:rPr>
          <w:color w:val="333333"/>
        </w:rPr>
        <w:t xml:space="preserve">. </w:t>
      </w:r>
      <w:r w:rsidR="00F955C7" w:rsidRPr="00DC1BBD">
        <w:t xml:space="preserve">На базе МАУ ДО ДЮСШ «Старт» продолжает работать отделение адаптивного спорта. Пользуется большим спросом занятия людей пожилого возраста, для которых определено расписание зала во ДС «Звезды </w:t>
      </w:r>
      <w:proofErr w:type="spellStart"/>
      <w:r w:rsidR="00F955C7" w:rsidRPr="00DC1BBD">
        <w:t>Югры</w:t>
      </w:r>
      <w:proofErr w:type="spellEnd"/>
      <w:r w:rsidR="00F955C7" w:rsidRPr="00DC1BBD">
        <w:t xml:space="preserve">» для  занятий настольным теннисом и </w:t>
      </w:r>
      <w:proofErr w:type="spellStart"/>
      <w:r w:rsidR="00F955C7" w:rsidRPr="00DC1BBD">
        <w:t>дартсом</w:t>
      </w:r>
      <w:proofErr w:type="spellEnd"/>
      <w:r w:rsidR="00F955C7" w:rsidRPr="00DC1BBD">
        <w:t xml:space="preserve">. В рамках льготного и бесплатного посещения спортивных сооружений с Обществом инвалидов заключено соглашение о предоставлении времени для бесплатного посещения бассейна. </w:t>
      </w:r>
    </w:p>
    <w:p w:rsidR="00F955C7" w:rsidRPr="00DC0B37" w:rsidRDefault="00F955C7" w:rsidP="00F955C7">
      <w:pPr>
        <w:tabs>
          <w:tab w:val="left" w:pos="175"/>
        </w:tabs>
        <w:ind w:firstLine="709"/>
        <w:jc w:val="both"/>
      </w:pPr>
      <w:r w:rsidRPr="00DC1BBD">
        <w:t xml:space="preserve">В соответствии с постановлением Правительства </w:t>
      </w:r>
      <w:proofErr w:type="spellStart"/>
      <w:r w:rsidRPr="00DC1BBD">
        <w:t>ХМАО-Югры</w:t>
      </w:r>
      <w:proofErr w:type="spellEnd"/>
      <w:r w:rsidRPr="00DC1BBD">
        <w:t xml:space="preserve"> от 27.12.2013 №574-п «О Порядке бесплатного посещения многодетными семьями спортивных сооружений учреждений физической культуры и спорта Ханты-Мансийского автономного округа – </w:t>
      </w:r>
      <w:proofErr w:type="spellStart"/>
      <w:r w:rsidRPr="00DC1BBD">
        <w:t>Югры</w:t>
      </w:r>
      <w:proofErr w:type="spellEnd"/>
      <w:r w:rsidRPr="00DC1BBD">
        <w:t xml:space="preserve">» многодетные семьи имеют право на бесплатное посещение спортивных учреждений города один раз в месяц для каждого члена семьи. Занятия в секциях на базе спортивных школ проводятся на </w:t>
      </w:r>
      <w:r w:rsidRPr="00DC0B37">
        <w:t xml:space="preserve">бесплатной основе. </w:t>
      </w:r>
    </w:p>
    <w:p w:rsidR="00DC1BBD" w:rsidRPr="00DC0B37" w:rsidRDefault="00F955C7" w:rsidP="00DC0B37">
      <w:pPr>
        <w:tabs>
          <w:tab w:val="left" w:pos="175"/>
        </w:tabs>
        <w:ind w:firstLine="709"/>
        <w:jc w:val="both"/>
      </w:pPr>
      <w:r w:rsidRPr="00DC0B37">
        <w:t xml:space="preserve">В рамках городской спартакиады </w:t>
      </w:r>
      <w:r w:rsidR="00DC1BBD" w:rsidRPr="00DC0B37">
        <w:t>«Спортивные горизонты» проведены</w:t>
      </w:r>
      <w:r w:rsidRPr="00DC0B37">
        <w:t xml:space="preserve"> мероприяти</w:t>
      </w:r>
      <w:r w:rsidR="00DC0B37" w:rsidRPr="00DC0B37">
        <w:t>я</w:t>
      </w:r>
      <w:r w:rsidRPr="00DC0B37">
        <w:t xml:space="preserve"> </w:t>
      </w:r>
      <w:r w:rsidR="00DC0B37" w:rsidRPr="00DC0B37">
        <w:t>для участников с</w:t>
      </w:r>
      <w:r w:rsidRPr="00DC0B37">
        <w:t xml:space="preserve"> ограниченными возможностями здоровья.</w:t>
      </w:r>
      <w:r w:rsidR="00DC0B37" w:rsidRPr="00DC0B37">
        <w:t xml:space="preserve"> </w:t>
      </w:r>
      <w:proofErr w:type="gramStart"/>
      <w:r w:rsidRPr="00DC0B37">
        <w:t>Стоит отметить, что помимо городских соревнований спортсмены с ограниченными возможностями участвуют и в мероприятиях окружного, всероссийского, международного значений, в которых занимают призовые места.</w:t>
      </w:r>
      <w:proofErr w:type="gramEnd"/>
    </w:p>
    <w:p w:rsidR="007C51CE" w:rsidRPr="00DC0B37" w:rsidRDefault="002510A9" w:rsidP="00F955C7">
      <w:pPr>
        <w:ind w:firstLine="709"/>
        <w:jc w:val="both"/>
      </w:pPr>
      <w:r w:rsidRPr="00DC0B37">
        <w:t>9</w:t>
      </w:r>
      <w:r w:rsidR="007C51CE" w:rsidRPr="00DC0B37">
        <w:t xml:space="preserve">. При разработке градостроительных планов земельных участков для объектов социальной инфраструктуры – магазины, школы, детские сады, офисы и т.д., многоквартирным домам, производственным объектам включена информация о требовании  соответствия проекта </w:t>
      </w:r>
      <w:r w:rsidR="007C51CE" w:rsidRPr="00DC0B37">
        <w:lastRenderedPageBreak/>
        <w:t xml:space="preserve">строительства </w:t>
      </w:r>
      <w:hyperlink r:id="rId25" w:history="1">
        <w:r w:rsidR="007C51CE" w:rsidRPr="00DC0B37">
          <w:t>СП 59.13330</w:t>
        </w:r>
      </w:hyperlink>
      <w:r w:rsidR="007C51CE" w:rsidRPr="00DC0B37">
        <w:t xml:space="preserve"> 2012. «Свод правил. Доступность зданий и сооружений для </w:t>
      </w:r>
      <w:proofErr w:type="spellStart"/>
      <w:r w:rsidR="007C51CE" w:rsidRPr="00DC0B37">
        <w:t>маломобильных</w:t>
      </w:r>
      <w:proofErr w:type="spellEnd"/>
      <w:r w:rsidR="007C51CE" w:rsidRPr="00DC0B37">
        <w:t xml:space="preserve"> групп населения. Актуализированная редакция </w:t>
      </w:r>
      <w:proofErr w:type="spellStart"/>
      <w:r w:rsidR="007C51CE" w:rsidRPr="00DC0B37">
        <w:t>СНиП</w:t>
      </w:r>
      <w:proofErr w:type="spellEnd"/>
      <w:r w:rsidR="007C51CE" w:rsidRPr="00DC0B37">
        <w:t xml:space="preserve"> 35-01-2001». </w:t>
      </w:r>
    </w:p>
    <w:p w:rsidR="00DA1C36" w:rsidRPr="00DA1C36" w:rsidRDefault="00DC0B37" w:rsidP="003422D1">
      <w:pPr>
        <w:tabs>
          <w:tab w:val="left" w:pos="0"/>
        </w:tabs>
        <w:ind w:firstLine="709"/>
        <w:jc w:val="both"/>
      </w:pPr>
      <w:r>
        <w:t>10</w:t>
      </w:r>
      <w:r w:rsidR="00DA1C36" w:rsidRPr="00DC0B37">
        <w:t>. Сайты учреждений культуры и их структурных подразделений адаптированы</w:t>
      </w:r>
      <w:r w:rsidR="00DA1C36" w:rsidRPr="003422D1">
        <w:t xml:space="preserve"> для слабовидящих пользователей.</w:t>
      </w:r>
      <w:r w:rsidR="00DA1C36" w:rsidRPr="00DA1C36">
        <w:t xml:space="preserve"> </w:t>
      </w:r>
    </w:p>
    <w:p w:rsidR="000F5D43" w:rsidRDefault="000F5D43" w:rsidP="00515D1E">
      <w:pPr>
        <w:shd w:val="clear" w:color="auto" w:fill="FFFFFF"/>
        <w:tabs>
          <w:tab w:val="left" w:pos="142"/>
        </w:tabs>
        <w:ind w:firstLine="709"/>
        <w:jc w:val="both"/>
        <w:rPr>
          <w:b/>
          <w:i/>
        </w:rPr>
      </w:pPr>
    </w:p>
    <w:p w:rsidR="00515D1E" w:rsidRPr="00CB0A31" w:rsidRDefault="00515D1E" w:rsidP="00515D1E">
      <w:pPr>
        <w:shd w:val="clear" w:color="auto" w:fill="FFFFFF"/>
        <w:tabs>
          <w:tab w:val="left" w:pos="142"/>
        </w:tabs>
        <w:ind w:firstLine="709"/>
        <w:jc w:val="both"/>
        <w:rPr>
          <w:b/>
          <w:i/>
          <w:color w:val="000000"/>
          <w:spacing w:val="1"/>
        </w:rPr>
      </w:pPr>
      <w:r w:rsidRPr="00CB0A31">
        <w:rPr>
          <w:b/>
          <w:i/>
        </w:rPr>
        <w:t>Изучение мнения жителей.</w:t>
      </w:r>
    </w:p>
    <w:p w:rsidR="00515D1E" w:rsidRPr="00DC0B37" w:rsidRDefault="00515D1E" w:rsidP="00147CB2">
      <w:pPr>
        <w:spacing w:before="120"/>
        <w:ind w:firstLine="709"/>
        <w:jc w:val="both"/>
        <w:rPr>
          <w:color w:val="000000" w:themeColor="text1"/>
        </w:rPr>
      </w:pPr>
      <w:r w:rsidRPr="00DC0B37">
        <w:rPr>
          <w:color w:val="000000" w:themeColor="text1"/>
        </w:rPr>
        <w:t xml:space="preserve">Для изучения мнения жителей города по вопросам социально-экономического развития </w:t>
      </w:r>
      <w:proofErr w:type="spellStart"/>
      <w:r w:rsidRPr="00DC0B37">
        <w:rPr>
          <w:color w:val="000000" w:themeColor="text1"/>
        </w:rPr>
        <w:t>Урая</w:t>
      </w:r>
      <w:proofErr w:type="spellEnd"/>
      <w:r w:rsidRPr="00DC0B37">
        <w:rPr>
          <w:color w:val="000000" w:themeColor="text1"/>
        </w:rPr>
        <w:t xml:space="preserve"> на официальном сайте администрации города Урай проводятся интерактивные опросы населения. За 201</w:t>
      </w:r>
      <w:r w:rsidR="00DE58B9" w:rsidRPr="00DC0B37">
        <w:rPr>
          <w:color w:val="000000" w:themeColor="text1"/>
        </w:rPr>
        <w:t>9</w:t>
      </w:r>
      <w:r w:rsidR="003422D1" w:rsidRPr="00DC0B37">
        <w:rPr>
          <w:color w:val="000000" w:themeColor="text1"/>
        </w:rPr>
        <w:t xml:space="preserve"> год проведено </w:t>
      </w:r>
      <w:r w:rsidR="00CC309D" w:rsidRPr="00DC0B37">
        <w:rPr>
          <w:color w:val="000000" w:themeColor="text1"/>
        </w:rPr>
        <w:t>13</w:t>
      </w:r>
      <w:r w:rsidRPr="00DC0B37">
        <w:rPr>
          <w:color w:val="000000" w:themeColor="text1"/>
        </w:rPr>
        <w:t xml:space="preserve"> интерактивных опросов.</w:t>
      </w:r>
    </w:p>
    <w:p w:rsidR="00515D1E" w:rsidRPr="00DC0B37" w:rsidRDefault="003422D1" w:rsidP="00147CB2">
      <w:pPr>
        <w:ind w:firstLine="709"/>
        <w:jc w:val="both"/>
        <w:rPr>
          <w:color w:val="000000" w:themeColor="text1"/>
        </w:rPr>
      </w:pPr>
      <w:r w:rsidRPr="00DC0B37">
        <w:rPr>
          <w:color w:val="000000" w:themeColor="text1"/>
        </w:rPr>
        <w:t>В течение 201</w:t>
      </w:r>
      <w:r w:rsidR="002B6CAF" w:rsidRPr="00DC0B37">
        <w:rPr>
          <w:color w:val="000000" w:themeColor="text1"/>
        </w:rPr>
        <w:t>9</w:t>
      </w:r>
      <w:r w:rsidR="00515D1E" w:rsidRPr="00DC0B37">
        <w:rPr>
          <w:color w:val="000000" w:themeColor="text1"/>
        </w:rPr>
        <w:t xml:space="preserve"> года было проведено 1</w:t>
      </w:r>
      <w:r w:rsidRPr="00DC0B37">
        <w:rPr>
          <w:color w:val="000000" w:themeColor="text1"/>
        </w:rPr>
        <w:t>1</w:t>
      </w:r>
      <w:r w:rsidR="00515D1E" w:rsidRPr="00DC0B37">
        <w:rPr>
          <w:color w:val="000000" w:themeColor="text1"/>
        </w:rPr>
        <w:t xml:space="preserve"> социологических опросов. </w:t>
      </w:r>
    </w:p>
    <w:p w:rsidR="002B6CAF" w:rsidRPr="00DC0B37" w:rsidRDefault="002B6CAF" w:rsidP="002B6CAF">
      <w:pPr>
        <w:ind w:firstLine="743"/>
        <w:jc w:val="both"/>
      </w:pPr>
      <w:r w:rsidRPr="00DC0B37">
        <w:t xml:space="preserve">1. </w:t>
      </w:r>
      <w:proofErr w:type="gramStart"/>
      <w:r w:rsidRPr="00DC0B37">
        <w:t>В феврале проведен опрос жителей города с целью выявления потребности пассажирских авиаперевозок сообщением Урай – Москва – Урай авиакомпанией АО «</w:t>
      </w:r>
      <w:proofErr w:type="spellStart"/>
      <w:r w:rsidRPr="00DC0B37">
        <w:t>Комиавиатранс</w:t>
      </w:r>
      <w:proofErr w:type="spellEnd"/>
      <w:r w:rsidRPr="00DC0B37">
        <w:t xml:space="preserve">» на самолете </w:t>
      </w:r>
      <w:proofErr w:type="spellStart"/>
      <w:r w:rsidRPr="00DC0B37">
        <w:rPr>
          <w:bCs/>
          <w:color w:val="222222"/>
          <w:shd w:val="clear" w:color="auto" w:fill="FFFFFF"/>
        </w:rPr>
        <w:t>Embraer</w:t>
      </w:r>
      <w:proofErr w:type="spellEnd"/>
      <w:r w:rsidRPr="00DC0B37">
        <w:rPr>
          <w:bCs/>
          <w:color w:val="222222"/>
          <w:shd w:val="clear" w:color="auto" w:fill="FFFFFF"/>
        </w:rPr>
        <w:t xml:space="preserve"> ERJ 145</w:t>
      </w:r>
      <w:r w:rsidRPr="00DC0B37">
        <w:t xml:space="preserve"> в летний период 2019 г. Большинство участников опроса планируют воспользоваться возможностью перелета – 57,2%, 11,4% - возможно воспользуются данным предложением, остальные предпочитают иной вид транспорта, либо не планируют выезд из города в летний период.</w:t>
      </w:r>
      <w:proofErr w:type="gramEnd"/>
    </w:p>
    <w:p w:rsidR="002B6CAF" w:rsidRPr="00DC0B37" w:rsidRDefault="002B6CAF" w:rsidP="002B6CAF">
      <w:pPr>
        <w:ind w:firstLine="743"/>
        <w:jc w:val="both"/>
      </w:pPr>
      <w:r w:rsidRPr="00DC0B37">
        <w:t>2. В феврале горожане высказали свое мнение о ситуации и возможным рискам, связанным с деятельностью религиозных движений на территории города Урай. Большинство респондентов считают себя христианами – 68,0%, противниками веры – атеистами – 17,2%, мусульманами – 9,8%. Больше всех раздражение или чувство неприязни вызывают представители Свидетелей Иеговы – 45,9%.</w:t>
      </w:r>
    </w:p>
    <w:p w:rsidR="002B6CAF" w:rsidRPr="00DC0B37" w:rsidRDefault="002B6CAF" w:rsidP="002B6CAF">
      <w:pPr>
        <w:ind w:firstLine="743"/>
        <w:jc w:val="both"/>
      </w:pPr>
      <w:r w:rsidRPr="00DC0B37">
        <w:t>3. В марте отделом по работе с обращениями граждан администрации города Урай проведен опрос о состоянии и эффективности</w:t>
      </w:r>
      <w:r w:rsidRPr="00DC0B37">
        <w:rPr>
          <w:szCs w:val="16"/>
        </w:rPr>
        <w:t xml:space="preserve"> противодействия коррупции</w:t>
      </w:r>
      <w:r w:rsidRPr="00DC0B37">
        <w:t xml:space="preserve">. Согласно результатам опроса, более половины опрошенных </w:t>
      </w:r>
      <w:proofErr w:type="gramStart"/>
      <w:r w:rsidRPr="00DC0B37">
        <w:t>за</w:t>
      </w:r>
      <w:proofErr w:type="gramEnd"/>
      <w:r w:rsidRPr="00DC0B37">
        <w:t xml:space="preserve"> последние 12 месяцев не сталкивались с коррупционной ситуацией в нашем городе.</w:t>
      </w:r>
    </w:p>
    <w:p w:rsidR="002B6CAF" w:rsidRPr="00DC0B37" w:rsidRDefault="002B6CAF" w:rsidP="002B6CAF">
      <w:pPr>
        <w:ind w:firstLine="743"/>
        <w:jc w:val="both"/>
      </w:pPr>
      <w:r w:rsidRPr="00DC0B37">
        <w:t xml:space="preserve">4. В мае проведен социологический </w:t>
      </w:r>
      <w:proofErr w:type="gramStart"/>
      <w:r w:rsidRPr="00DC0B37">
        <w:t>опрос</w:t>
      </w:r>
      <w:proofErr w:type="gramEnd"/>
      <w:r w:rsidRPr="00DC0B37">
        <w:t xml:space="preserve"> направленный на выявление лучших индивидуальных предпринимателей города Урай в самых разных сферах деятельности. Участниками опроса стали 152 респондента, мужчины и женщины, проживающие в </w:t>
      </w:r>
      <w:proofErr w:type="spellStart"/>
      <w:r w:rsidRPr="00DC0B37">
        <w:t>Урае</w:t>
      </w:r>
      <w:proofErr w:type="spellEnd"/>
      <w:r w:rsidRPr="00DC0B37">
        <w:t xml:space="preserve">. Мнения респондентов замерялись по 15 номинациям/сферам деятельности. </w:t>
      </w:r>
    </w:p>
    <w:p w:rsidR="002B6CAF" w:rsidRPr="00DC0B37" w:rsidRDefault="002B6CAF" w:rsidP="002B6CAF">
      <w:pPr>
        <w:ind w:firstLine="743"/>
        <w:jc w:val="both"/>
      </w:pPr>
      <w:r w:rsidRPr="00DC0B37">
        <w:t xml:space="preserve">5. В июне проведен социологический опрос по изучению мнения населения о качестве предоставляемых услуг учреждениями культуры. Участниками опроса стали 101 респондент, все жители города Урай. Большинство респондентов сказали, что график работы учреждений культуры в </w:t>
      </w:r>
      <w:proofErr w:type="spellStart"/>
      <w:r w:rsidRPr="00DC0B37">
        <w:t>Урае</w:t>
      </w:r>
      <w:proofErr w:type="spellEnd"/>
      <w:r w:rsidRPr="00DC0B37">
        <w:t xml:space="preserve"> удобен – 78,2%. Приоритетные направления, это семейные мероприятия – 63,4%. Более половины респондентов считают, что для повышения профессионального и исполнительского мастерства (66,3%) и проверки своих возможностей (65,3%) работникам учреждения необходимо участие в профессиональных конкурсах. В ходе исследования выяснилось, что горожане, в большей мере, узнают о мероприятиях, проводимых в культурной сфере с помощью наружной рекламы – 60,4%. </w:t>
      </w:r>
    </w:p>
    <w:p w:rsidR="002B6CAF" w:rsidRPr="00DC0B37" w:rsidRDefault="002B6CAF" w:rsidP="002B6CAF">
      <w:pPr>
        <w:ind w:firstLine="743"/>
        <w:jc w:val="both"/>
      </w:pPr>
      <w:r w:rsidRPr="00DC0B37">
        <w:t xml:space="preserve">6. В августе проведен социологический опрос в формате анонимного анкетирования, по изучению межнациональных отношений в городе Урай. Результаты показали, что деятельность </w:t>
      </w:r>
      <w:proofErr w:type="gramStart"/>
      <w:r w:rsidRPr="00DC0B37">
        <w:t>групп, распространяющих идею нетерпимости на национальной и религиозной почве городу Урай угрожает</w:t>
      </w:r>
      <w:proofErr w:type="gramEnd"/>
      <w:r w:rsidRPr="00DC0B37">
        <w:t xml:space="preserve"> не сильно – так сказали 54% опрошенных. Большинство отнеслись положительно, если бы человек другой национальности стал их: коллегой, начальником, соседом, одноклассником ребенка, родственником, Губернатором округа. </w:t>
      </w:r>
    </w:p>
    <w:p w:rsidR="002B6CAF" w:rsidRPr="00DC0B37" w:rsidRDefault="002B6CAF" w:rsidP="002B6CAF">
      <w:pPr>
        <w:ind w:firstLine="743"/>
        <w:jc w:val="both"/>
      </w:pPr>
      <w:r w:rsidRPr="00DC0B37">
        <w:t xml:space="preserve">7. В сентябре проведен опрос среди старшеклассников, студентов по </w:t>
      </w:r>
      <w:proofErr w:type="spellStart"/>
      <w:r w:rsidRPr="00DC0B37">
        <w:t>опроснику</w:t>
      </w:r>
      <w:proofErr w:type="spellEnd"/>
      <w:r w:rsidRPr="00DC0B37">
        <w:t xml:space="preserve"> Г.У.Солдатовой, С.В.Рыжовой «Типы этнической идентичности». </w:t>
      </w:r>
      <w:proofErr w:type="gramStart"/>
      <w:r w:rsidRPr="00DC0B37">
        <w:t xml:space="preserve">Этническая идентичность большинства респондентов соответствует норме – 71,9%, доля негативно настроенных на межэтническое взаимодействие – 4,8% с ними необходимо работать в первую очередь. 14, 2% - этнически индифферентны, а 9,2% явно не идентифицируются по этническим типам, определенным Г.У. Солдатовой, С.В. Рыжовой, так как эти респонденты соответствует двум и более доминирующим типам этнической идентичности. </w:t>
      </w:r>
      <w:proofErr w:type="gramEnd"/>
    </w:p>
    <w:p w:rsidR="00DE58B9" w:rsidRPr="00DC0B37" w:rsidRDefault="002B6CAF" w:rsidP="00DE58B9">
      <w:pPr>
        <w:ind w:firstLine="743"/>
        <w:jc w:val="both"/>
      </w:pPr>
      <w:r w:rsidRPr="00DC0B37">
        <w:lastRenderedPageBreak/>
        <w:t>8</w:t>
      </w:r>
      <w:r w:rsidR="00DE58B9" w:rsidRPr="00DC0B37">
        <w:t xml:space="preserve">. В октябре 2019 года по поручению Департамента экономического развития ХМАО – </w:t>
      </w:r>
      <w:proofErr w:type="spellStart"/>
      <w:r w:rsidR="00DE58B9" w:rsidRPr="00DC0B37">
        <w:t>Югры</w:t>
      </w:r>
      <w:proofErr w:type="spellEnd"/>
      <w:r w:rsidR="00DE58B9" w:rsidRPr="00DC0B37">
        <w:t xml:space="preserve"> проведен социологический опрос на тему: «Определение интереса граждан к осуществлению предпринимательской деятельности». Большинство опрошенных </w:t>
      </w:r>
      <w:proofErr w:type="gramStart"/>
      <w:r w:rsidR="00DE58B9" w:rsidRPr="00DC0B37">
        <w:t>считают</w:t>
      </w:r>
      <w:proofErr w:type="gramEnd"/>
      <w:r w:rsidR="00DE58B9" w:rsidRPr="00DC0B37">
        <w:t xml:space="preserve"> что успешные предприниматели пользуются уважением в обществе, уверены в том, предпринимательская деятельность обеспечивает более высокий уровень дохода чем работа по найму и дает больше свободы и возможностей для самореализации, чем другая работа. </w:t>
      </w:r>
    </w:p>
    <w:p w:rsidR="00DE58B9" w:rsidRPr="00DC0B37" w:rsidRDefault="002B6CAF" w:rsidP="00DE58B9">
      <w:pPr>
        <w:ind w:firstLine="743"/>
        <w:jc w:val="both"/>
      </w:pPr>
      <w:r w:rsidRPr="00DC0B37">
        <w:t>9</w:t>
      </w:r>
      <w:r w:rsidR="00DE58B9" w:rsidRPr="00DC0B37">
        <w:t xml:space="preserve">. В октябре 2019 года отделом по работе с обращениями граждан администрации города Урай проведен опрос жителей </w:t>
      </w:r>
      <w:r w:rsidRPr="00DC0B37">
        <w:t xml:space="preserve">города </w:t>
      </w:r>
      <w:r w:rsidR="00DE58B9" w:rsidRPr="00DC0B37">
        <w:t>Ура</w:t>
      </w:r>
      <w:r w:rsidRPr="00DC0B37">
        <w:t>й</w:t>
      </w:r>
      <w:r w:rsidR="00DE58B9" w:rsidRPr="00DC0B37">
        <w:t xml:space="preserve"> на тему: «Изучение мнения населения о качестве оказания муниципальных услуг». 91,8% респондентов «хорошо» оценили качество предоставления муниципальных услуг органами МСУ. Н</w:t>
      </w:r>
      <w:r w:rsidR="00DE58B9" w:rsidRPr="00DC0B37">
        <w:rPr>
          <w:rFonts w:eastAsia="Calibri"/>
        </w:rPr>
        <w:t>арушений сроков предоставления государственных и/или муниципальных услуг,</w:t>
      </w:r>
      <w:r w:rsidR="00DE58B9" w:rsidRPr="00DC0B37">
        <w:t xml:space="preserve"> респондентами не отмечены, так сказали – 74% ответивших, 21,9% затруднились ответить.</w:t>
      </w:r>
      <w:r w:rsidR="00DE58B9" w:rsidRPr="00DC0B37">
        <w:rPr>
          <w:color w:val="FF0000"/>
        </w:rPr>
        <w:t xml:space="preserve"> </w:t>
      </w:r>
    </w:p>
    <w:p w:rsidR="00DE58B9" w:rsidRPr="00DC0B37" w:rsidRDefault="004A01CC" w:rsidP="00DE58B9">
      <w:pPr>
        <w:ind w:firstLine="743"/>
        <w:jc w:val="both"/>
      </w:pPr>
      <w:r w:rsidRPr="00DC0B37">
        <w:t>10</w:t>
      </w:r>
      <w:r w:rsidR="00DE58B9" w:rsidRPr="00DC0B37">
        <w:t xml:space="preserve">. В ноябре 2019 года проведено социологическое исследование - «Социальное самочувствие жителей города Урай» среди жителей городского округа МО город Урай с целью изучения оценки деятельность органов власти города, состояния основных сфер деятельности. Особое внимание необходимо обратить на низкую оценку горожанами качества оказания медицинских и жилищно-коммунальных услуг. </w:t>
      </w:r>
    </w:p>
    <w:p w:rsidR="00DE58B9" w:rsidRPr="00DC0B37" w:rsidRDefault="004A01CC" w:rsidP="00DE58B9">
      <w:pPr>
        <w:ind w:firstLine="709"/>
        <w:jc w:val="both"/>
        <w:rPr>
          <w:color w:val="000000" w:themeColor="text1"/>
        </w:rPr>
      </w:pPr>
      <w:r w:rsidRPr="00DC0B37">
        <w:t>11</w:t>
      </w:r>
      <w:r w:rsidR="00DE58B9" w:rsidRPr="00DC0B37">
        <w:t xml:space="preserve">. В декабре 2019 года по поручению </w:t>
      </w:r>
      <w:r w:rsidR="00DE58B9" w:rsidRPr="00DC0B37">
        <w:rPr>
          <w:rFonts w:eastAsia="Calibri"/>
          <w:lang w:eastAsia="en-US"/>
        </w:rPr>
        <w:t>управления по информационным технологиям и связи администрации города Урай</w:t>
      </w:r>
      <w:r w:rsidR="00DE58B9" w:rsidRPr="00DC0B37">
        <w:t xml:space="preserve"> проведен опрос жителей города, на тему: «Качество услуг связи в городе Урай». По заявлениям участников опроса качество услуг операторов связи сохраняется на прежнем уровне, по сравнению с 2018 годом заметны положительные изменения качества предоставления сотовой связи, интернета и кабельного телевидения. </w:t>
      </w:r>
    </w:p>
    <w:sectPr w:rsidR="00DE58B9" w:rsidRPr="00DC0B37" w:rsidSect="002A16A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154" w:rsidRDefault="00272154" w:rsidP="007B5FEB">
      <w:r>
        <w:separator/>
      </w:r>
    </w:p>
  </w:endnote>
  <w:endnote w:type="continuationSeparator" w:id="0">
    <w:p w:rsidR="00272154" w:rsidRDefault="00272154" w:rsidP="007B5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2"/>
      <w:docPartObj>
        <w:docPartGallery w:val="Page Numbers (Bottom of Page)"/>
        <w:docPartUnique/>
      </w:docPartObj>
    </w:sdtPr>
    <w:sdtContent>
      <w:p w:rsidR="00272154" w:rsidRDefault="00845E27">
        <w:pPr>
          <w:pStyle w:val="a6"/>
          <w:jc w:val="right"/>
        </w:pPr>
        <w:fldSimple w:instr=" PAGE   \* MERGEFORMAT ">
          <w:r w:rsidR="003A2BE4">
            <w:rPr>
              <w:noProof/>
            </w:rPr>
            <w:t>3</w:t>
          </w:r>
        </w:fldSimple>
      </w:p>
    </w:sdtContent>
  </w:sdt>
  <w:p w:rsidR="00272154" w:rsidRDefault="0027215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154" w:rsidRDefault="0027215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8"/>
      <w:docPartObj>
        <w:docPartGallery w:val="Page Numbers (Bottom of Page)"/>
        <w:docPartUnique/>
      </w:docPartObj>
    </w:sdtPr>
    <w:sdtContent>
      <w:p w:rsidR="00272154" w:rsidRDefault="00845E27">
        <w:pPr>
          <w:pStyle w:val="a6"/>
          <w:jc w:val="right"/>
        </w:pPr>
        <w:fldSimple w:instr=" PAGE   \* MERGEFORMAT ">
          <w:r w:rsidR="003A2BE4">
            <w:rPr>
              <w:noProof/>
            </w:rPr>
            <w:t>42</w:t>
          </w:r>
        </w:fldSimple>
      </w:p>
    </w:sdtContent>
  </w:sdt>
  <w:p w:rsidR="00272154" w:rsidRDefault="0027215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154" w:rsidRDefault="002721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154" w:rsidRDefault="00272154" w:rsidP="007B5FEB">
      <w:r>
        <w:separator/>
      </w:r>
    </w:p>
  </w:footnote>
  <w:footnote w:type="continuationSeparator" w:id="0">
    <w:p w:rsidR="00272154" w:rsidRDefault="00272154" w:rsidP="007B5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154" w:rsidRDefault="0027215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154" w:rsidRDefault="0027215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154" w:rsidRDefault="002721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2AAD558"/>
    <w:lvl w:ilvl="0">
      <w:start w:val="1"/>
      <w:numFmt w:val="upperRoman"/>
      <w:pStyle w:val="a"/>
      <w:lvlText w:val="%1."/>
      <w:lvlJc w:val="right"/>
      <w:pPr>
        <w:tabs>
          <w:tab w:val="num" w:pos="747"/>
        </w:tabs>
        <w:ind w:left="747" w:hanging="180"/>
      </w:pPr>
      <w:rPr>
        <w:b/>
        <w:i w:val="0"/>
        <w:sz w:val="28"/>
      </w:rPr>
    </w:lvl>
  </w:abstractNum>
  <w:abstractNum w:abstractNumId="1">
    <w:nsid w:val="01BD66A5"/>
    <w:multiLevelType w:val="multilevel"/>
    <w:tmpl w:val="29807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70912"/>
    <w:multiLevelType w:val="hybridMultilevel"/>
    <w:tmpl w:val="25A2FBEA"/>
    <w:lvl w:ilvl="0" w:tplc="DBFCDC74">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51EF0"/>
    <w:multiLevelType w:val="hybridMultilevel"/>
    <w:tmpl w:val="C92065C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71843"/>
    <w:multiLevelType w:val="hybridMultilevel"/>
    <w:tmpl w:val="EAF0946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24F5D"/>
    <w:multiLevelType w:val="hybridMultilevel"/>
    <w:tmpl w:val="C7D259E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747AFC"/>
    <w:multiLevelType w:val="hybridMultilevel"/>
    <w:tmpl w:val="AA66998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5451BD"/>
    <w:multiLevelType w:val="hybridMultilevel"/>
    <w:tmpl w:val="0DFA7A5E"/>
    <w:lvl w:ilvl="0" w:tplc="1164AA7C">
      <w:start w:val="1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AA5E0D"/>
    <w:multiLevelType w:val="hybridMultilevel"/>
    <w:tmpl w:val="B8F2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B6C1C"/>
    <w:multiLevelType w:val="multilevel"/>
    <w:tmpl w:val="8F1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60BE8"/>
    <w:multiLevelType w:val="multilevel"/>
    <w:tmpl w:val="E83A8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7407B"/>
    <w:multiLevelType w:val="hybridMultilevel"/>
    <w:tmpl w:val="C1E87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3A0340"/>
    <w:multiLevelType w:val="hybridMultilevel"/>
    <w:tmpl w:val="EED4CC7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26C34E7E"/>
    <w:multiLevelType w:val="hybridMultilevel"/>
    <w:tmpl w:val="0E12064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55A4C"/>
    <w:multiLevelType w:val="hybridMultilevel"/>
    <w:tmpl w:val="9A1A56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51B69"/>
    <w:multiLevelType w:val="hybridMultilevel"/>
    <w:tmpl w:val="A5121C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571A65"/>
    <w:multiLevelType w:val="hybridMultilevel"/>
    <w:tmpl w:val="37DC3A94"/>
    <w:lvl w:ilvl="0" w:tplc="CEAAD934">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171EE6"/>
    <w:multiLevelType w:val="hybridMultilevel"/>
    <w:tmpl w:val="15B4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EB5C76"/>
    <w:multiLevelType w:val="hybridMultilevel"/>
    <w:tmpl w:val="EF52E398"/>
    <w:lvl w:ilvl="0" w:tplc="CA64DE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D07A0"/>
    <w:multiLevelType w:val="hybridMultilevel"/>
    <w:tmpl w:val="266C8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2B54EE"/>
    <w:multiLevelType w:val="hybridMultilevel"/>
    <w:tmpl w:val="0C9C28E6"/>
    <w:lvl w:ilvl="0" w:tplc="0D54B05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6F65C1"/>
    <w:multiLevelType w:val="hybridMultilevel"/>
    <w:tmpl w:val="FD08DD70"/>
    <w:lvl w:ilvl="0" w:tplc="229E506C">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EC7E0A"/>
    <w:multiLevelType w:val="hybridMultilevel"/>
    <w:tmpl w:val="8F32E674"/>
    <w:lvl w:ilvl="0" w:tplc="04190001">
      <w:start w:val="1"/>
      <w:numFmt w:val="bullet"/>
      <w:lvlText w:val=""/>
      <w:lvlJc w:val="left"/>
      <w:pPr>
        <w:tabs>
          <w:tab w:val="num" w:pos="780"/>
        </w:tabs>
        <w:ind w:left="780" w:hanging="360"/>
      </w:pPr>
      <w:rPr>
        <w:rFonts w:ascii="Symbol" w:hAnsi="Symbol" w:hint="default"/>
      </w:rPr>
    </w:lvl>
    <w:lvl w:ilvl="1" w:tplc="31C0EEE4">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4C144E03"/>
    <w:multiLevelType w:val="hybridMultilevel"/>
    <w:tmpl w:val="422CF6BE"/>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21929"/>
    <w:multiLevelType w:val="hybridMultilevel"/>
    <w:tmpl w:val="5E94D9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191E0E"/>
    <w:multiLevelType w:val="hybridMultilevel"/>
    <w:tmpl w:val="D2742152"/>
    <w:lvl w:ilvl="0" w:tplc="04190009">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1045B0A"/>
    <w:multiLevelType w:val="hybridMultilevel"/>
    <w:tmpl w:val="C726986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AE145E"/>
    <w:multiLevelType w:val="hybridMultilevel"/>
    <w:tmpl w:val="06043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E55C5F"/>
    <w:multiLevelType w:val="hybridMultilevel"/>
    <w:tmpl w:val="39D620CA"/>
    <w:lvl w:ilvl="0" w:tplc="B6B00C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FC557A"/>
    <w:multiLevelType w:val="hybridMultilevel"/>
    <w:tmpl w:val="F9FE41A4"/>
    <w:lvl w:ilvl="0" w:tplc="0419000F">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36E41F3"/>
    <w:multiLevelType w:val="hybridMultilevel"/>
    <w:tmpl w:val="80884BD6"/>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E549AD"/>
    <w:multiLevelType w:val="hybridMultilevel"/>
    <w:tmpl w:val="2206BDD8"/>
    <w:lvl w:ilvl="0" w:tplc="B24EDCB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9855B8"/>
    <w:multiLevelType w:val="hybridMultilevel"/>
    <w:tmpl w:val="903A6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ED07CB"/>
    <w:multiLevelType w:val="hybridMultilevel"/>
    <w:tmpl w:val="36C0D5D0"/>
    <w:lvl w:ilvl="0" w:tplc="0D54B05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ED691B"/>
    <w:multiLevelType w:val="hybridMultilevel"/>
    <w:tmpl w:val="0E80B68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BD42C0"/>
    <w:multiLevelType w:val="hybridMultilevel"/>
    <w:tmpl w:val="175C9E88"/>
    <w:lvl w:ilvl="0" w:tplc="64EE7776">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8D0790"/>
    <w:multiLevelType w:val="hybridMultilevel"/>
    <w:tmpl w:val="E1E004BA"/>
    <w:lvl w:ilvl="0" w:tplc="CEAAD934">
      <w:start w:val="1"/>
      <w:numFmt w:val="decimal"/>
      <w:lvlText w:val="%1."/>
      <w:lvlJc w:val="left"/>
      <w:pPr>
        <w:tabs>
          <w:tab w:val="num" w:pos="720"/>
        </w:tabs>
        <w:ind w:left="720" w:hanging="360"/>
      </w:pPr>
      <w:rPr>
        <w:rFonts w:hint="default"/>
        <w:b/>
        <w:i/>
      </w:rPr>
    </w:lvl>
    <w:lvl w:ilvl="1" w:tplc="C9009156">
      <w:start w:val="3"/>
      <w:numFmt w:val="decimal"/>
      <w:lvlText w:val="%2)"/>
      <w:lvlJc w:val="left"/>
      <w:pPr>
        <w:tabs>
          <w:tab w:val="num" w:pos="1440"/>
        </w:tabs>
        <w:ind w:left="1440" w:hanging="360"/>
      </w:pPr>
      <w:rPr>
        <w:rFonts w:hint="default"/>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num>
  <w:num w:numId="3">
    <w:abstractNumId w:val="17"/>
  </w:num>
  <w:num w:numId="4">
    <w:abstractNumId w:val="37"/>
  </w:num>
  <w:num w:numId="5">
    <w:abstractNumId w:val="11"/>
  </w:num>
  <w:num w:numId="6">
    <w:abstractNumId w:val="5"/>
  </w:num>
  <w:num w:numId="7">
    <w:abstractNumId w:val="30"/>
  </w:num>
  <w:num w:numId="8">
    <w:abstractNumId w:val="22"/>
  </w:num>
  <w:num w:numId="9">
    <w:abstractNumId w:val="23"/>
  </w:num>
  <w:num w:numId="10">
    <w:abstractNumId w:val="32"/>
  </w:num>
  <w:num w:numId="11">
    <w:abstractNumId w:val="24"/>
  </w:num>
  <w:num w:numId="12">
    <w:abstractNumId w:val="3"/>
  </w:num>
  <w:num w:numId="13">
    <w:abstractNumId w:val="4"/>
  </w:num>
  <w:num w:numId="14">
    <w:abstractNumId w:val="2"/>
  </w:num>
  <w:num w:numId="15">
    <w:abstractNumId w:val="31"/>
  </w:num>
  <w:num w:numId="16">
    <w:abstractNumId w:val="14"/>
  </w:num>
  <w:num w:numId="17">
    <w:abstractNumId w:val="19"/>
  </w:num>
  <w:num w:numId="18">
    <w:abstractNumId w:val="13"/>
  </w:num>
  <w:num w:numId="19">
    <w:abstractNumId w:val="33"/>
  </w:num>
  <w:num w:numId="20">
    <w:abstractNumId w:val="29"/>
  </w:num>
  <w:num w:numId="21">
    <w:abstractNumId w:val="10"/>
  </w:num>
  <w:num w:numId="22">
    <w:abstractNumId w:val="8"/>
  </w:num>
  <w:num w:numId="23">
    <w:abstractNumId w:val="6"/>
  </w:num>
  <w:num w:numId="24">
    <w:abstractNumId w:val="21"/>
  </w:num>
  <w:num w:numId="25">
    <w:abstractNumId w:val="25"/>
  </w:num>
  <w:num w:numId="26">
    <w:abstractNumId w:val="12"/>
  </w:num>
  <w:num w:numId="27">
    <w:abstractNumId w:val="16"/>
  </w:num>
  <w:num w:numId="28">
    <w:abstractNumId w:val="28"/>
  </w:num>
  <w:num w:numId="29">
    <w:abstractNumId w:val="7"/>
  </w:num>
  <w:num w:numId="30">
    <w:abstractNumId w:val="35"/>
  </w:num>
  <w:num w:numId="31">
    <w:abstractNumId w:val="18"/>
  </w:num>
  <w:num w:numId="32">
    <w:abstractNumId w:val="9"/>
  </w:num>
  <w:num w:numId="33">
    <w:abstractNumId w:val="34"/>
  </w:num>
  <w:num w:numId="34">
    <w:abstractNumId w:val="36"/>
  </w:num>
  <w:num w:numId="35">
    <w:abstractNumId w:val="26"/>
  </w:num>
  <w:num w:numId="36">
    <w:abstractNumId w:val="15"/>
  </w:num>
  <w:num w:numId="37">
    <w:abstractNumId w:val="20"/>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4BA1"/>
    <w:rsid w:val="000001B5"/>
    <w:rsid w:val="00000CAF"/>
    <w:rsid w:val="00001058"/>
    <w:rsid w:val="0000335D"/>
    <w:rsid w:val="00005A65"/>
    <w:rsid w:val="00006436"/>
    <w:rsid w:val="00006703"/>
    <w:rsid w:val="000067C9"/>
    <w:rsid w:val="00006A10"/>
    <w:rsid w:val="00006F3A"/>
    <w:rsid w:val="000108B8"/>
    <w:rsid w:val="000111AE"/>
    <w:rsid w:val="00012438"/>
    <w:rsid w:val="00012B79"/>
    <w:rsid w:val="00012FF3"/>
    <w:rsid w:val="00013C93"/>
    <w:rsid w:val="000147A7"/>
    <w:rsid w:val="00014CDE"/>
    <w:rsid w:val="0001510E"/>
    <w:rsid w:val="000157A7"/>
    <w:rsid w:val="00017625"/>
    <w:rsid w:val="00017DB3"/>
    <w:rsid w:val="0002005E"/>
    <w:rsid w:val="0002261F"/>
    <w:rsid w:val="00024140"/>
    <w:rsid w:val="000244FD"/>
    <w:rsid w:val="0002555C"/>
    <w:rsid w:val="00026B1B"/>
    <w:rsid w:val="0002722D"/>
    <w:rsid w:val="000340BC"/>
    <w:rsid w:val="0003434B"/>
    <w:rsid w:val="00034484"/>
    <w:rsid w:val="0003448C"/>
    <w:rsid w:val="00035216"/>
    <w:rsid w:val="00035539"/>
    <w:rsid w:val="0003624C"/>
    <w:rsid w:val="00037753"/>
    <w:rsid w:val="00037D50"/>
    <w:rsid w:val="00037D6C"/>
    <w:rsid w:val="00040E67"/>
    <w:rsid w:val="000414F2"/>
    <w:rsid w:val="0004253E"/>
    <w:rsid w:val="00042560"/>
    <w:rsid w:val="00042BFF"/>
    <w:rsid w:val="0004579C"/>
    <w:rsid w:val="000462D7"/>
    <w:rsid w:val="00046A1B"/>
    <w:rsid w:val="00046FD7"/>
    <w:rsid w:val="0004727B"/>
    <w:rsid w:val="000516D1"/>
    <w:rsid w:val="0005179A"/>
    <w:rsid w:val="00051853"/>
    <w:rsid w:val="00051BE3"/>
    <w:rsid w:val="00052B35"/>
    <w:rsid w:val="00053036"/>
    <w:rsid w:val="00053239"/>
    <w:rsid w:val="00053357"/>
    <w:rsid w:val="00053CB4"/>
    <w:rsid w:val="00054AE1"/>
    <w:rsid w:val="000554FD"/>
    <w:rsid w:val="00056076"/>
    <w:rsid w:val="000562AB"/>
    <w:rsid w:val="00056FFB"/>
    <w:rsid w:val="00057C5A"/>
    <w:rsid w:val="00057FCC"/>
    <w:rsid w:val="00060FCD"/>
    <w:rsid w:val="000610F0"/>
    <w:rsid w:val="000613C4"/>
    <w:rsid w:val="0006154A"/>
    <w:rsid w:val="00061ECF"/>
    <w:rsid w:val="00062A79"/>
    <w:rsid w:val="00062A90"/>
    <w:rsid w:val="00063F10"/>
    <w:rsid w:val="00064C31"/>
    <w:rsid w:val="0006538F"/>
    <w:rsid w:val="00065794"/>
    <w:rsid w:val="00067479"/>
    <w:rsid w:val="0007049B"/>
    <w:rsid w:val="00070CCD"/>
    <w:rsid w:val="0007191A"/>
    <w:rsid w:val="00072721"/>
    <w:rsid w:val="00072DB6"/>
    <w:rsid w:val="00073121"/>
    <w:rsid w:val="000732E1"/>
    <w:rsid w:val="00073772"/>
    <w:rsid w:val="00074344"/>
    <w:rsid w:val="00075028"/>
    <w:rsid w:val="00075D5A"/>
    <w:rsid w:val="00076F57"/>
    <w:rsid w:val="00077320"/>
    <w:rsid w:val="00077699"/>
    <w:rsid w:val="00077C91"/>
    <w:rsid w:val="000807F6"/>
    <w:rsid w:val="00080FA6"/>
    <w:rsid w:val="00081695"/>
    <w:rsid w:val="00081FC0"/>
    <w:rsid w:val="00082B92"/>
    <w:rsid w:val="00083142"/>
    <w:rsid w:val="000838E7"/>
    <w:rsid w:val="00085799"/>
    <w:rsid w:val="000873DB"/>
    <w:rsid w:val="00087966"/>
    <w:rsid w:val="000909F5"/>
    <w:rsid w:val="00090DA7"/>
    <w:rsid w:val="00090EFE"/>
    <w:rsid w:val="00092BD3"/>
    <w:rsid w:val="00092C4F"/>
    <w:rsid w:val="00094332"/>
    <w:rsid w:val="00095633"/>
    <w:rsid w:val="00096291"/>
    <w:rsid w:val="00096E3C"/>
    <w:rsid w:val="00097F1F"/>
    <w:rsid w:val="000A0296"/>
    <w:rsid w:val="000A02F2"/>
    <w:rsid w:val="000A0817"/>
    <w:rsid w:val="000A0E82"/>
    <w:rsid w:val="000A102D"/>
    <w:rsid w:val="000A1666"/>
    <w:rsid w:val="000A1BF6"/>
    <w:rsid w:val="000A239E"/>
    <w:rsid w:val="000A2ACE"/>
    <w:rsid w:val="000A3318"/>
    <w:rsid w:val="000A365C"/>
    <w:rsid w:val="000A36D1"/>
    <w:rsid w:val="000A39C7"/>
    <w:rsid w:val="000A4C5D"/>
    <w:rsid w:val="000A596B"/>
    <w:rsid w:val="000A5C40"/>
    <w:rsid w:val="000A6754"/>
    <w:rsid w:val="000A7179"/>
    <w:rsid w:val="000A7315"/>
    <w:rsid w:val="000A74D3"/>
    <w:rsid w:val="000B063F"/>
    <w:rsid w:val="000B1287"/>
    <w:rsid w:val="000B183F"/>
    <w:rsid w:val="000B2919"/>
    <w:rsid w:val="000B3546"/>
    <w:rsid w:val="000B3EF8"/>
    <w:rsid w:val="000B485C"/>
    <w:rsid w:val="000B52D1"/>
    <w:rsid w:val="000B55E3"/>
    <w:rsid w:val="000B57D8"/>
    <w:rsid w:val="000B593C"/>
    <w:rsid w:val="000C13A0"/>
    <w:rsid w:val="000C18C2"/>
    <w:rsid w:val="000C2675"/>
    <w:rsid w:val="000C2DE9"/>
    <w:rsid w:val="000C2E1A"/>
    <w:rsid w:val="000C3143"/>
    <w:rsid w:val="000C33A4"/>
    <w:rsid w:val="000C33EA"/>
    <w:rsid w:val="000C3782"/>
    <w:rsid w:val="000C3A14"/>
    <w:rsid w:val="000C3ED9"/>
    <w:rsid w:val="000C46C1"/>
    <w:rsid w:val="000C49A2"/>
    <w:rsid w:val="000C5277"/>
    <w:rsid w:val="000C5957"/>
    <w:rsid w:val="000C5BDA"/>
    <w:rsid w:val="000C5D69"/>
    <w:rsid w:val="000C6BDE"/>
    <w:rsid w:val="000C74FB"/>
    <w:rsid w:val="000D21F5"/>
    <w:rsid w:val="000D3318"/>
    <w:rsid w:val="000D3850"/>
    <w:rsid w:val="000D3ABF"/>
    <w:rsid w:val="000D45A8"/>
    <w:rsid w:val="000D49C6"/>
    <w:rsid w:val="000D5355"/>
    <w:rsid w:val="000D566F"/>
    <w:rsid w:val="000D616D"/>
    <w:rsid w:val="000D770B"/>
    <w:rsid w:val="000D7766"/>
    <w:rsid w:val="000E0625"/>
    <w:rsid w:val="000E0ED7"/>
    <w:rsid w:val="000E13D2"/>
    <w:rsid w:val="000E1BDE"/>
    <w:rsid w:val="000E2291"/>
    <w:rsid w:val="000E2321"/>
    <w:rsid w:val="000E28C6"/>
    <w:rsid w:val="000E2972"/>
    <w:rsid w:val="000E2A2D"/>
    <w:rsid w:val="000E3499"/>
    <w:rsid w:val="000E4E6B"/>
    <w:rsid w:val="000E5798"/>
    <w:rsid w:val="000E6086"/>
    <w:rsid w:val="000E6093"/>
    <w:rsid w:val="000E6C9A"/>
    <w:rsid w:val="000E74E8"/>
    <w:rsid w:val="000E74F8"/>
    <w:rsid w:val="000E7B5A"/>
    <w:rsid w:val="000E7C13"/>
    <w:rsid w:val="000F1498"/>
    <w:rsid w:val="000F18EC"/>
    <w:rsid w:val="000F21B2"/>
    <w:rsid w:val="000F2215"/>
    <w:rsid w:val="000F255A"/>
    <w:rsid w:val="000F25BD"/>
    <w:rsid w:val="000F3AE5"/>
    <w:rsid w:val="000F3CEF"/>
    <w:rsid w:val="000F56BF"/>
    <w:rsid w:val="000F5825"/>
    <w:rsid w:val="000F5D43"/>
    <w:rsid w:val="000F6F81"/>
    <w:rsid w:val="000F76E8"/>
    <w:rsid w:val="000F7B49"/>
    <w:rsid w:val="001016BA"/>
    <w:rsid w:val="001019E9"/>
    <w:rsid w:val="00101F39"/>
    <w:rsid w:val="00102DC0"/>
    <w:rsid w:val="00102EBA"/>
    <w:rsid w:val="001036AC"/>
    <w:rsid w:val="0010408F"/>
    <w:rsid w:val="00104159"/>
    <w:rsid w:val="00104175"/>
    <w:rsid w:val="00104181"/>
    <w:rsid w:val="001042E0"/>
    <w:rsid w:val="00106059"/>
    <w:rsid w:val="00106D8B"/>
    <w:rsid w:val="0010766C"/>
    <w:rsid w:val="001076BF"/>
    <w:rsid w:val="0010777D"/>
    <w:rsid w:val="00111B07"/>
    <w:rsid w:val="00111D60"/>
    <w:rsid w:val="00112066"/>
    <w:rsid w:val="00113226"/>
    <w:rsid w:val="00113379"/>
    <w:rsid w:val="00114BBE"/>
    <w:rsid w:val="00114F70"/>
    <w:rsid w:val="00114FAA"/>
    <w:rsid w:val="00115513"/>
    <w:rsid w:val="00115763"/>
    <w:rsid w:val="00116D88"/>
    <w:rsid w:val="00117204"/>
    <w:rsid w:val="00117E43"/>
    <w:rsid w:val="00120B2E"/>
    <w:rsid w:val="001213E4"/>
    <w:rsid w:val="00121AAF"/>
    <w:rsid w:val="00121B96"/>
    <w:rsid w:val="00121D81"/>
    <w:rsid w:val="001221D9"/>
    <w:rsid w:val="001231AC"/>
    <w:rsid w:val="00123852"/>
    <w:rsid w:val="00124004"/>
    <w:rsid w:val="00124392"/>
    <w:rsid w:val="00124A41"/>
    <w:rsid w:val="00125AE1"/>
    <w:rsid w:val="00127C8D"/>
    <w:rsid w:val="00130174"/>
    <w:rsid w:val="001302AB"/>
    <w:rsid w:val="0013182D"/>
    <w:rsid w:val="00133279"/>
    <w:rsid w:val="001334F4"/>
    <w:rsid w:val="00133E62"/>
    <w:rsid w:val="00134558"/>
    <w:rsid w:val="00134686"/>
    <w:rsid w:val="00135488"/>
    <w:rsid w:val="001356AC"/>
    <w:rsid w:val="001363A5"/>
    <w:rsid w:val="00137BDE"/>
    <w:rsid w:val="00140D2D"/>
    <w:rsid w:val="001412C5"/>
    <w:rsid w:val="00141E97"/>
    <w:rsid w:val="00142561"/>
    <w:rsid w:val="0014283B"/>
    <w:rsid w:val="00142EF0"/>
    <w:rsid w:val="001431EE"/>
    <w:rsid w:val="001434D5"/>
    <w:rsid w:val="00143CFB"/>
    <w:rsid w:val="001447A9"/>
    <w:rsid w:val="00144932"/>
    <w:rsid w:val="0014705E"/>
    <w:rsid w:val="00147CB2"/>
    <w:rsid w:val="00150071"/>
    <w:rsid w:val="001501A3"/>
    <w:rsid w:val="00150D70"/>
    <w:rsid w:val="00151D6B"/>
    <w:rsid w:val="00152BE1"/>
    <w:rsid w:val="001532D7"/>
    <w:rsid w:val="001540C5"/>
    <w:rsid w:val="001544B6"/>
    <w:rsid w:val="00154904"/>
    <w:rsid w:val="00154AF8"/>
    <w:rsid w:val="00154D57"/>
    <w:rsid w:val="0015515D"/>
    <w:rsid w:val="001555AE"/>
    <w:rsid w:val="001555D0"/>
    <w:rsid w:val="00155899"/>
    <w:rsid w:val="00155E5D"/>
    <w:rsid w:val="00157D9E"/>
    <w:rsid w:val="001605CB"/>
    <w:rsid w:val="001611D1"/>
    <w:rsid w:val="00161F1A"/>
    <w:rsid w:val="0016266F"/>
    <w:rsid w:val="00162757"/>
    <w:rsid w:val="00162961"/>
    <w:rsid w:val="00162A89"/>
    <w:rsid w:val="001632CB"/>
    <w:rsid w:val="00165217"/>
    <w:rsid w:val="00165712"/>
    <w:rsid w:val="00165B3E"/>
    <w:rsid w:val="00165F65"/>
    <w:rsid w:val="001666E0"/>
    <w:rsid w:val="0017029F"/>
    <w:rsid w:val="00170712"/>
    <w:rsid w:val="0017089C"/>
    <w:rsid w:val="0017237F"/>
    <w:rsid w:val="00172BD1"/>
    <w:rsid w:val="00173CFE"/>
    <w:rsid w:val="0017499E"/>
    <w:rsid w:val="001757E9"/>
    <w:rsid w:val="00175C3A"/>
    <w:rsid w:val="00175E2D"/>
    <w:rsid w:val="001763D5"/>
    <w:rsid w:val="001769EE"/>
    <w:rsid w:val="00176D07"/>
    <w:rsid w:val="00176F2C"/>
    <w:rsid w:val="00177A02"/>
    <w:rsid w:val="0018018A"/>
    <w:rsid w:val="00180359"/>
    <w:rsid w:val="00180801"/>
    <w:rsid w:val="0018109B"/>
    <w:rsid w:val="0018166A"/>
    <w:rsid w:val="00181884"/>
    <w:rsid w:val="0018318D"/>
    <w:rsid w:val="001834C4"/>
    <w:rsid w:val="00183AE0"/>
    <w:rsid w:val="00183F24"/>
    <w:rsid w:val="0018406B"/>
    <w:rsid w:val="00184E6B"/>
    <w:rsid w:val="00185DEC"/>
    <w:rsid w:val="00186616"/>
    <w:rsid w:val="00186A9E"/>
    <w:rsid w:val="00186F67"/>
    <w:rsid w:val="001873A3"/>
    <w:rsid w:val="001877D0"/>
    <w:rsid w:val="001878EA"/>
    <w:rsid w:val="00190DDB"/>
    <w:rsid w:val="0019199D"/>
    <w:rsid w:val="00192469"/>
    <w:rsid w:val="001925DC"/>
    <w:rsid w:val="00193209"/>
    <w:rsid w:val="00193C53"/>
    <w:rsid w:val="0019420C"/>
    <w:rsid w:val="001946D9"/>
    <w:rsid w:val="001948BC"/>
    <w:rsid w:val="00195C1A"/>
    <w:rsid w:val="00196B5B"/>
    <w:rsid w:val="00197A9F"/>
    <w:rsid w:val="001A03D6"/>
    <w:rsid w:val="001A07C6"/>
    <w:rsid w:val="001A10B8"/>
    <w:rsid w:val="001A24AB"/>
    <w:rsid w:val="001A4179"/>
    <w:rsid w:val="001A4419"/>
    <w:rsid w:val="001A4B35"/>
    <w:rsid w:val="001A5A7F"/>
    <w:rsid w:val="001A6100"/>
    <w:rsid w:val="001A67F2"/>
    <w:rsid w:val="001A73DB"/>
    <w:rsid w:val="001B025D"/>
    <w:rsid w:val="001B0303"/>
    <w:rsid w:val="001B074B"/>
    <w:rsid w:val="001B0FF3"/>
    <w:rsid w:val="001B1678"/>
    <w:rsid w:val="001B25A8"/>
    <w:rsid w:val="001B2A1F"/>
    <w:rsid w:val="001B434D"/>
    <w:rsid w:val="001B5D7C"/>
    <w:rsid w:val="001B71A6"/>
    <w:rsid w:val="001C0038"/>
    <w:rsid w:val="001C0E1B"/>
    <w:rsid w:val="001C6FC7"/>
    <w:rsid w:val="001C77E3"/>
    <w:rsid w:val="001D02E7"/>
    <w:rsid w:val="001D1DC0"/>
    <w:rsid w:val="001D25C7"/>
    <w:rsid w:val="001D367B"/>
    <w:rsid w:val="001D3904"/>
    <w:rsid w:val="001D3AD1"/>
    <w:rsid w:val="001D3E6E"/>
    <w:rsid w:val="001D4D42"/>
    <w:rsid w:val="001D5E1D"/>
    <w:rsid w:val="001D65DB"/>
    <w:rsid w:val="001D6AE8"/>
    <w:rsid w:val="001D76A5"/>
    <w:rsid w:val="001D7C2C"/>
    <w:rsid w:val="001E094A"/>
    <w:rsid w:val="001E1245"/>
    <w:rsid w:val="001E1C07"/>
    <w:rsid w:val="001E1FB1"/>
    <w:rsid w:val="001E2D48"/>
    <w:rsid w:val="001E4606"/>
    <w:rsid w:val="001E533D"/>
    <w:rsid w:val="001E53A7"/>
    <w:rsid w:val="001E5B72"/>
    <w:rsid w:val="001E75BA"/>
    <w:rsid w:val="001E7656"/>
    <w:rsid w:val="001E7D68"/>
    <w:rsid w:val="001F07A4"/>
    <w:rsid w:val="001F1BC0"/>
    <w:rsid w:val="001F2A97"/>
    <w:rsid w:val="001F333E"/>
    <w:rsid w:val="001F3992"/>
    <w:rsid w:val="001F3EBD"/>
    <w:rsid w:val="001F4775"/>
    <w:rsid w:val="001F5020"/>
    <w:rsid w:val="001F52D5"/>
    <w:rsid w:val="001F53EE"/>
    <w:rsid w:val="001F5AED"/>
    <w:rsid w:val="001F61BA"/>
    <w:rsid w:val="001F6A4E"/>
    <w:rsid w:val="001F73BF"/>
    <w:rsid w:val="00201714"/>
    <w:rsid w:val="00202D16"/>
    <w:rsid w:val="00203240"/>
    <w:rsid w:val="00203CD7"/>
    <w:rsid w:val="00204BD7"/>
    <w:rsid w:val="00204F37"/>
    <w:rsid w:val="00205599"/>
    <w:rsid w:val="00205FEC"/>
    <w:rsid w:val="00206561"/>
    <w:rsid w:val="0021111F"/>
    <w:rsid w:val="0021117B"/>
    <w:rsid w:val="002112D8"/>
    <w:rsid w:val="00211B87"/>
    <w:rsid w:val="002121CA"/>
    <w:rsid w:val="002125A3"/>
    <w:rsid w:val="00212F04"/>
    <w:rsid w:val="002139D5"/>
    <w:rsid w:val="00213B9B"/>
    <w:rsid w:val="002144FA"/>
    <w:rsid w:val="002159F1"/>
    <w:rsid w:val="00216BC6"/>
    <w:rsid w:val="002173C8"/>
    <w:rsid w:val="002175AF"/>
    <w:rsid w:val="00217B8E"/>
    <w:rsid w:val="00220516"/>
    <w:rsid w:val="0022337D"/>
    <w:rsid w:val="00223F29"/>
    <w:rsid w:val="00224481"/>
    <w:rsid w:val="0022453B"/>
    <w:rsid w:val="00224DE9"/>
    <w:rsid w:val="002270C7"/>
    <w:rsid w:val="002271A1"/>
    <w:rsid w:val="00227492"/>
    <w:rsid w:val="00227497"/>
    <w:rsid w:val="00227A97"/>
    <w:rsid w:val="00227CAE"/>
    <w:rsid w:val="00230A4C"/>
    <w:rsid w:val="00231B6A"/>
    <w:rsid w:val="00233A7D"/>
    <w:rsid w:val="0023486E"/>
    <w:rsid w:val="00234BB7"/>
    <w:rsid w:val="002356B3"/>
    <w:rsid w:val="0023604C"/>
    <w:rsid w:val="002369A3"/>
    <w:rsid w:val="00240069"/>
    <w:rsid w:val="002403FE"/>
    <w:rsid w:val="00242DB6"/>
    <w:rsid w:val="00242EC8"/>
    <w:rsid w:val="00243723"/>
    <w:rsid w:val="00243FD1"/>
    <w:rsid w:val="00244215"/>
    <w:rsid w:val="002443F9"/>
    <w:rsid w:val="00244F1A"/>
    <w:rsid w:val="00247E9F"/>
    <w:rsid w:val="00250372"/>
    <w:rsid w:val="002505F6"/>
    <w:rsid w:val="002510A9"/>
    <w:rsid w:val="00251CE0"/>
    <w:rsid w:val="0025264B"/>
    <w:rsid w:val="002529AD"/>
    <w:rsid w:val="002537DE"/>
    <w:rsid w:val="002539C7"/>
    <w:rsid w:val="00253EC0"/>
    <w:rsid w:val="00254C25"/>
    <w:rsid w:val="00255333"/>
    <w:rsid w:val="00255702"/>
    <w:rsid w:val="00255BE1"/>
    <w:rsid w:val="00255D2C"/>
    <w:rsid w:val="00256AF1"/>
    <w:rsid w:val="00256DC2"/>
    <w:rsid w:val="00256E5C"/>
    <w:rsid w:val="002609FA"/>
    <w:rsid w:val="00260A34"/>
    <w:rsid w:val="00260D99"/>
    <w:rsid w:val="00260E54"/>
    <w:rsid w:val="00260F54"/>
    <w:rsid w:val="00261545"/>
    <w:rsid w:val="002622C1"/>
    <w:rsid w:val="0026270F"/>
    <w:rsid w:val="00262C1B"/>
    <w:rsid w:val="00262E9E"/>
    <w:rsid w:val="002631E6"/>
    <w:rsid w:val="002635CB"/>
    <w:rsid w:val="00263D79"/>
    <w:rsid w:val="00263EF6"/>
    <w:rsid w:val="00263FED"/>
    <w:rsid w:val="002641FD"/>
    <w:rsid w:val="0026441F"/>
    <w:rsid w:val="002644A8"/>
    <w:rsid w:val="0026507D"/>
    <w:rsid w:val="00265579"/>
    <w:rsid w:val="00266558"/>
    <w:rsid w:val="0026661B"/>
    <w:rsid w:val="00266C41"/>
    <w:rsid w:val="002675ED"/>
    <w:rsid w:val="002677DC"/>
    <w:rsid w:val="00267C78"/>
    <w:rsid w:val="00267C83"/>
    <w:rsid w:val="0027052F"/>
    <w:rsid w:val="00270DB6"/>
    <w:rsid w:val="0027193F"/>
    <w:rsid w:val="00271F25"/>
    <w:rsid w:val="00272154"/>
    <w:rsid w:val="00272A3D"/>
    <w:rsid w:val="00272D94"/>
    <w:rsid w:val="00273379"/>
    <w:rsid w:val="00273E76"/>
    <w:rsid w:val="002742A6"/>
    <w:rsid w:val="002749B5"/>
    <w:rsid w:val="00275547"/>
    <w:rsid w:val="00275DFC"/>
    <w:rsid w:val="00276630"/>
    <w:rsid w:val="0028273A"/>
    <w:rsid w:val="00283526"/>
    <w:rsid w:val="00284F44"/>
    <w:rsid w:val="002855D8"/>
    <w:rsid w:val="00285C6C"/>
    <w:rsid w:val="00285F60"/>
    <w:rsid w:val="0028623B"/>
    <w:rsid w:val="002864D5"/>
    <w:rsid w:val="002868B7"/>
    <w:rsid w:val="002874B2"/>
    <w:rsid w:val="00287BFC"/>
    <w:rsid w:val="00290E9B"/>
    <w:rsid w:val="002933FB"/>
    <w:rsid w:val="00293456"/>
    <w:rsid w:val="00293B14"/>
    <w:rsid w:val="002944D3"/>
    <w:rsid w:val="00294A2F"/>
    <w:rsid w:val="00294A53"/>
    <w:rsid w:val="002953D9"/>
    <w:rsid w:val="002959CC"/>
    <w:rsid w:val="00296603"/>
    <w:rsid w:val="002975F9"/>
    <w:rsid w:val="002A16A0"/>
    <w:rsid w:val="002A24B8"/>
    <w:rsid w:val="002A2861"/>
    <w:rsid w:val="002A3917"/>
    <w:rsid w:val="002A39A9"/>
    <w:rsid w:val="002A4F16"/>
    <w:rsid w:val="002A5F8F"/>
    <w:rsid w:val="002A627A"/>
    <w:rsid w:val="002A6476"/>
    <w:rsid w:val="002A6486"/>
    <w:rsid w:val="002A6C9F"/>
    <w:rsid w:val="002A72B5"/>
    <w:rsid w:val="002B0343"/>
    <w:rsid w:val="002B05CA"/>
    <w:rsid w:val="002B0898"/>
    <w:rsid w:val="002B0AAD"/>
    <w:rsid w:val="002B0C6D"/>
    <w:rsid w:val="002B120C"/>
    <w:rsid w:val="002B2152"/>
    <w:rsid w:val="002B2593"/>
    <w:rsid w:val="002B27CF"/>
    <w:rsid w:val="002B3250"/>
    <w:rsid w:val="002B32F7"/>
    <w:rsid w:val="002B3FBB"/>
    <w:rsid w:val="002B548D"/>
    <w:rsid w:val="002B592A"/>
    <w:rsid w:val="002B5A59"/>
    <w:rsid w:val="002B644C"/>
    <w:rsid w:val="002B6CAF"/>
    <w:rsid w:val="002B7302"/>
    <w:rsid w:val="002C0252"/>
    <w:rsid w:val="002C1BE1"/>
    <w:rsid w:val="002C366F"/>
    <w:rsid w:val="002C3C25"/>
    <w:rsid w:val="002C413A"/>
    <w:rsid w:val="002C4616"/>
    <w:rsid w:val="002C48E1"/>
    <w:rsid w:val="002C4A8F"/>
    <w:rsid w:val="002C4C95"/>
    <w:rsid w:val="002C4EAC"/>
    <w:rsid w:val="002C4F3C"/>
    <w:rsid w:val="002C65C6"/>
    <w:rsid w:val="002C6923"/>
    <w:rsid w:val="002D0431"/>
    <w:rsid w:val="002D0A50"/>
    <w:rsid w:val="002D17EB"/>
    <w:rsid w:val="002D1F02"/>
    <w:rsid w:val="002D233B"/>
    <w:rsid w:val="002D2C2B"/>
    <w:rsid w:val="002D3148"/>
    <w:rsid w:val="002D39E8"/>
    <w:rsid w:val="002D3C02"/>
    <w:rsid w:val="002D45A1"/>
    <w:rsid w:val="002D49B4"/>
    <w:rsid w:val="002D5510"/>
    <w:rsid w:val="002D556F"/>
    <w:rsid w:val="002D5819"/>
    <w:rsid w:val="002D5C8A"/>
    <w:rsid w:val="002D5DA3"/>
    <w:rsid w:val="002D5FFC"/>
    <w:rsid w:val="002D6599"/>
    <w:rsid w:val="002D6F02"/>
    <w:rsid w:val="002D72D5"/>
    <w:rsid w:val="002D7EBA"/>
    <w:rsid w:val="002E0D33"/>
    <w:rsid w:val="002E0D54"/>
    <w:rsid w:val="002E0EF1"/>
    <w:rsid w:val="002E199D"/>
    <w:rsid w:val="002E3D66"/>
    <w:rsid w:val="002E426E"/>
    <w:rsid w:val="002E4501"/>
    <w:rsid w:val="002E6999"/>
    <w:rsid w:val="002E6E9F"/>
    <w:rsid w:val="002E774B"/>
    <w:rsid w:val="002E7B13"/>
    <w:rsid w:val="002E7B37"/>
    <w:rsid w:val="002F0BF7"/>
    <w:rsid w:val="002F194E"/>
    <w:rsid w:val="002F1D02"/>
    <w:rsid w:val="002F3714"/>
    <w:rsid w:val="002F3FEB"/>
    <w:rsid w:val="002F4253"/>
    <w:rsid w:val="002F4E5F"/>
    <w:rsid w:val="002F5011"/>
    <w:rsid w:val="002F615E"/>
    <w:rsid w:val="002F72B5"/>
    <w:rsid w:val="002F7490"/>
    <w:rsid w:val="002F78F4"/>
    <w:rsid w:val="002F7D61"/>
    <w:rsid w:val="003000DE"/>
    <w:rsid w:val="00300102"/>
    <w:rsid w:val="00300503"/>
    <w:rsid w:val="0030093A"/>
    <w:rsid w:val="003012B2"/>
    <w:rsid w:val="00301338"/>
    <w:rsid w:val="0030134C"/>
    <w:rsid w:val="00301394"/>
    <w:rsid w:val="00302172"/>
    <w:rsid w:val="003022D7"/>
    <w:rsid w:val="00302598"/>
    <w:rsid w:val="00302AA0"/>
    <w:rsid w:val="003037EC"/>
    <w:rsid w:val="00303EDE"/>
    <w:rsid w:val="00304CE0"/>
    <w:rsid w:val="003052F7"/>
    <w:rsid w:val="003059AB"/>
    <w:rsid w:val="00307A12"/>
    <w:rsid w:val="0031016A"/>
    <w:rsid w:val="00311ABE"/>
    <w:rsid w:val="00312709"/>
    <w:rsid w:val="0031274A"/>
    <w:rsid w:val="003127E0"/>
    <w:rsid w:val="003127E3"/>
    <w:rsid w:val="00312AC5"/>
    <w:rsid w:val="00313456"/>
    <w:rsid w:val="00314F86"/>
    <w:rsid w:val="0031521A"/>
    <w:rsid w:val="00315741"/>
    <w:rsid w:val="00315826"/>
    <w:rsid w:val="00315F75"/>
    <w:rsid w:val="00317155"/>
    <w:rsid w:val="00320354"/>
    <w:rsid w:val="00321365"/>
    <w:rsid w:val="003232C2"/>
    <w:rsid w:val="00324987"/>
    <w:rsid w:val="00324AD5"/>
    <w:rsid w:val="003261C8"/>
    <w:rsid w:val="00327032"/>
    <w:rsid w:val="00330A4D"/>
    <w:rsid w:val="00331136"/>
    <w:rsid w:val="00332380"/>
    <w:rsid w:val="0033268A"/>
    <w:rsid w:val="00334FB7"/>
    <w:rsid w:val="00335336"/>
    <w:rsid w:val="003356A6"/>
    <w:rsid w:val="00335F3E"/>
    <w:rsid w:val="00336353"/>
    <w:rsid w:val="003407AF"/>
    <w:rsid w:val="00340A49"/>
    <w:rsid w:val="003414F8"/>
    <w:rsid w:val="0034194E"/>
    <w:rsid w:val="003422D1"/>
    <w:rsid w:val="00342F02"/>
    <w:rsid w:val="0034376D"/>
    <w:rsid w:val="00343B8F"/>
    <w:rsid w:val="00344935"/>
    <w:rsid w:val="00345F85"/>
    <w:rsid w:val="00346F35"/>
    <w:rsid w:val="003470B5"/>
    <w:rsid w:val="003477CC"/>
    <w:rsid w:val="003478FA"/>
    <w:rsid w:val="00350034"/>
    <w:rsid w:val="00350944"/>
    <w:rsid w:val="00350FB6"/>
    <w:rsid w:val="00351271"/>
    <w:rsid w:val="003519E5"/>
    <w:rsid w:val="00351D43"/>
    <w:rsid w:val="0035271C"/>
    <w:rsid w:val="003527D1"/>
    <w:rsid w:val="0035286D"/>
    <w:rsid w:val="0035338B"/>
    <w:rsid w:val="003533FB"/>
    <w:rsid w:val="00353EB1"/>
    <w:rsid w:val="0035468D"/>
    <w:rsid w:val="00355E25"/>
    <w:rsid w:val="00356515"/>
    <w:rsid w:val="003566D6"/>
    <w:rsid w:val="003572E4"/>
    <w:rsid w:val="00360169"/>
    <w:rsid w:val="003606B6"/>
    <w:rsid w:val="00360BC9"/>
    <w:rsid w:val="003620A6"/>
    <w:rsid w:val="00363170"/>
    <w:rsid w:val="0036371E"/>
    <w:rsid w:val="00363836"/>
    <w:rsid w:val="00364440"/>
    <w:rsid w:val="0036484C"/>
    <w:rsid w:val="00365CE4"/>
    <w:rsid w:val="003671AB"/>
    <w:rsid w:val="00367A7F"/>
    <w:rsid w:val="00370243"/>
    <w:rsid w:val="0037102D"/>
    <w:rsid w:val="003713A6"/>
    <w:rsid w:val="00371AF6"/>
    <w:rsid w:val="0037268D"/>
    <w:rsid w:val="003727B0"/>
    <w:rsid w:val="00372E0E"/>
    <w:rsid w:val="00372F71"/>
    <w:rsid w:val="003732A4"/>
    <w:rsid w:val="00373557"/>
    <w:rsid w:val="00373E38"/>
    <w:rsid w:val="00374458"/>
    <w:rsid w:val="00376350"/>
    <w:rsid w:val="0037636B"/>
    <w:rsid w:val="00376551"/>
    <w:rsid w:val="003773AE"/>
    <w:rsid w:val="0038052F"/>
    <w:rsid w:val="003815DC"/>
    <w:rsid w:val="003822AA"/>
    <w:rsid w:val="003828D0"/>
    <w:rsid w:val="00382AD5"/>
    <w:rsid w:val="003833F7"/>
    <w:rsid w:val="0038492F"/>
    <w:rsid w:val="00384F2E"/>
    <w:rsid w:val="003858C8"/>
    <w:rsid w:val="00385E56"/>
    <w:rsid w:val="00385FC2"/>
    <w:rsid w:val="003903C8"/>
    <w:rsid w:val="003912CD"/>
    <w:rsid w:val="00392E0F"/>
    <w:rsid w:val="00392EE1"/>
    <w:rsid w:val="00393043"/>
    <w:rsid w:val="00394EA2"/>
    <w:rsid w:val="003953BA"/>
    <w:rsid w:val="003963E3"/>
    <w:rsid w:val="00396F82"/>
    <w:rsid w:val="003973C3"/>
    <w:rsid w:val="00397BE0"/>
    <w:rsid w:val="003A128E"/>
    <w:rsid w:val="003A174B"/>
    <w:rsid w:val="003A2BE4"/>
    <w:rsid w:val="003A37DC"/>
    <w:rsid w:val="003A57FA"/>
    <w:rsid w:val="003A5CD2"/>
    <w:rsid w:val="003A660A"/>
    <w:rsid w:val="003A6F3B"/>
    <w:rsid w:val="003A7388"/>
    <w:rsid w:val="003A7D3F"/>
    <w:rsid w:val="003B0468"/>
    <w:rsid w:val="003B0A5C"/>
    <w:rsid w:val="003B2993"/>
    <w:rsid w:val="003B2B13"/>
    <w:rsid w:val="003B2D4B"/>
    <w:rsid w:val="003B4458"/>
    <w:rsid w:val="003B50D5"/>
    <w:rsid w:val="003B62B3"/>
    <w:rsid w:val="003B7102"/>
    <w:rsid w:val="003B7467"/>
    <w:rsid w:val="003B7786"/>
    <w:rsid w:val="003B78E9"/>
    <w:rsid w:val="003C0141"/>
    <w:rsid w:val="003C0E2F"/>
    <w:rsid w:val="003C1398"/>
    <w:rsid w:val="003C19E8"/>
    <w:rsid w:val="003C27D1"/>
    <w:rsid w:val="003C326E"/>
    <w:rsid w:val="003C3E5C"/>
    <w:rsid w:val="003C4247"/>
    <w:rsid w:val="003C4743"/>
    <w:rsid w:val="003C5FBF"/>
    <w:rsid w:val="003C6A50"/>
    <w:rsid w:val="003C6B16"/>
    <w:rsid w:val="003D065B"/>
    <w:rsid w:val="003D39CB"/>
    <w:rsid w:val="003D49EE"/>
    <w:rsid w:val="003D5B18"/>
    <w:rsid w:val="003D5C66"/>
    <w:rsid w:val="003D5CE0"/>
    <w:rsid w:val="003D6C34"/>
    <w:rsid w:val="003D73E7"/>
    <w:rsid w:val="003D78BE"/>
    <w:rsid w:val="003D7A45"/>
    <w:rsid w:val="003E07F6"/>
    <w:rsid w:val="003E0CC6"/>
    <w:rsid w:val="003E1B1F"/>
    <w:rsid w:val="003E1B55"/>
    <w:rsid w:val="003E2638"/>
    <w:rsid w:val="003E2C42"/>
    <w:rsid w:val="003E53A1"/>
    <w:rsid w:val="003E5AB7"/>
    <w:rsid w:val="003E7030"/>
    <w:rsid w:val="003F01C2"/>
    <w:rsid w:val="003F085B"/>
    <w:rsid w:val="003F0B87"/>
    <w:rsid w:val="003F0E3C"/>
    <w:rsid w:val="003F1A9A"/>
    <w:rsid w:val="003F21A7"/>
    <w:rsid w:val="003F2832"/>
    <w:rsid w:val="003F36D0"/>
    <w:rsid w:val="003F3806"/>
    <w:rsid w:val="003F3EB0"/>
    <w:rsid w:val="003F40CD"/>
    <w:rsid w:val="003F481E"/>
    <w:rsid w:val="003F4920"/>
    <w:rsid w:val="003F541F"/>
    <w:rsid w:val="003F5430"/>
    <w:rsid w:val="003F5448"/>
    <w:rsid w:val="003F5E42"/>
    <w:rsid w:val="003F6061"/>
    <w:rsid w:val="003F6484"/>
    <w:rsid w:val="003F6816"/>
    <w:rsid w:val="003F6CAF"/>
    <w:rsid w:val="003F781B"/>
    <w:rsid w:val="003F79A5"/>
    <w:rsid w:val="0040164C"/>
    <w:rsid w:val="004024C5"/>
    <w:rsid w:val="00402E7D"/>
    <w:rsid w:val="004035A3"/>
    <w:rsid w:val="004037AD"/>
    <w:rsid w:val="00404992"/>
    <w:rsid w:val="00404CB6"/>
    <w:rsid w:val="004056AF"/>
    <w:rsid w:val="00405DAA"/>
    <w:rsid w:val="00405E41"/>
    <w:rsid w:val="004062E1"/>
    <w:rsid w:val="0040660B"/>
    <w:rsid w:val="0041193E"/>
    <w:rsid w:val="00411C5D"/>
    <w:rsid w:val="00414430"/>
    <w:rsid w:val="004159E5"/>
    <w:rsid w:val="0042132E"/>
    <w:rsid w:val="0042249A"/>
    <w:rsid w:val="00422751"/>
    <w:rsid w:val="00422A77"/>
    <w:rsid w:val="00423443"/>
    <w:rsid w:val="004236CE"/>
    <w:rsid w:val="004239D1"/>
    <w:rsid w:val="004254AC"/>
    <w:rsid w:val="004272BE"/>
    <w:rsid w:val="004273E6"/>
    <w:rsid w:val="0042772D"/>
    <w:rsid w:val="00427F8E"/>
    <w:rsid w:val="00430EDE"/>
    <w:rsid w:val="004316D7"/>
    <w:rsid w:val="0043191D"/>
    <w:rsid w:val="0043234F"/>
    <w:rsid w:val="004323A0"/>
    <w:rsid w:val="00432A74"/>
    <w:rsid w:val="00432F92"/>
    <w:rsid w:val="004341D6"/>
    <w:rsid w:val="00435C17"/>
    <w:rsid w:val="00435E90"/>
    <w:rsid w:val="0043617A"/>
    <w:rsid w:val="004376A3"/>
    <w:rsid w:val="00442175"/>
    <w:rsid w:val="0044237B"/>
    <w:rsid w:val="00442A6E"/>
    <w:rsid w:val="00443A5F"/>
    <w:rsid w:val="0044427F"/>
    <w:rsid w:val="004443D1"/>
    <w:rsid w:val="00444E8A"/>
    <w:rsid w:val="0044572A"/>
    <w:rsid w:val="00445778"/>
    <w:rsid w:val="0044680D"/>
    <w:rsid w:val="00447462"/>
    <w:rsid w:val="00447B41"/>
    <w:rsid w:val="00447CEC"/>
    <w:rsid w:val="00452F78"/>
    <w:rsid w:val="004530F5"/>
    <w:rsid w:val="00454030"/>
    <w:rsid w:val="00455F5C"/>
    <w:rsid w:val="0045626B"/>
    <w:rsid w:val="00456B32"/>
    <w:rsid w:val="004571EF"/>
    <w:rsid w:val="00457563"/>
    <w:rsid w:val="00457C03"/>
    <w:rsid w:val="004602E5"/>
    <w:rsid w:val="004604D2"/>
    <w:rsid w:val="00460C42"/>
    <w:rsid w:val="00461D15"/>
    <w:rsid w:val="00462282"/>
    <w:rsid w:val="00462B34"/>
    <w:rsid w:val="0046317B"/>
    <w:rsid w:val="00463ACA"/>
    <w:rsid w:val="00465611"/>
    <w:rsid w:val="00467726"/>
    <w:rsid w:val="00470553"/>
    <w:rsid w:val="00472254"/>
    <w:rsid w:val="00472837"/>
    <w:rsid w:val="00473685"/>
    <w:rsid w:val="00474205"/>
    <w:rsid w:val="004747DC"/>
    <w:rsid w:val="00474E51"/>
    <w:rsid w:val="00475B71"/>
    <w:rsid w:val="00475BB3"/>
    <w:rsid w:val="00475BF1"/>
    <w:rsid w:val="0047691D"/>
    <w:rsid w:val="00477C60"/>
    <w:rsid w:val="00481D6A"/>
    <w:rsid w:val="00482925"/>
    <w:rsid w:val="004851E1"/>
    <w:rsid w:val="004870DE"/>
    <w:rsid w:val="0048784F"/>
    <w:rsid w:val="00487E96"/>
    <w:rsid w:val="00490182"/>
    <w:rsid w:val="00491E41"/>
    <w:rsid w:val="004924C4"/>
    <w:rsid w:val="004939BD"/>
    <w:rsid w:val="00494BF2"/>
    <w:rsid w:val="00494DC4"/>
    <w:rsid w:val="00494DDD"/>
    <w:rsid w:val="004966B1"/>
    <w:rsid w:val="00496DD1"/>
    <w:rsid w:val="00497005"/>
    <w:rsid w:val="004A01CC"/>
    <w:rsid w:val="004A1843"/>
    <w:rsid w:val="004A199F"/>
    <w:rsid w:val="004A24A3"/>
    <w:rsid w:val="004A2539"/>
    <w:rsid w:val="004A25AB"/>
    <w:rsid w:val="004A3397"/>
    <w:rsid w:val="004A4142"/>
    <w:rsid w:val="004A4B4F"/>
    <w:rsid w:val="004A510B"/>
    <w:rsid w:val="004A600F"/>
    <w:rsid w:val="004A6322"/>
    <w:rsid w:val="004A7064"/>
    <w:rsid w:val="004A7A5D"/>
    <w:rsid w:val="004A7B8E"/>
    <w:rsid w:val="004B007F"/>
    <w:rsid w:val="004B1100"/>
    <w:rsid w:val="004B1B12"/>
    <w:rsid w:val="004B2C5E"/>
    <w:rsid w:val="004B4522"/>
    <w:rsid w:val="004B5210"/>
    <w:rsid w:val="004B595F"/>
    <w:rsid w:val="004B6209"/>
    <w:rsid w:val="004B6257"/>
    <w:rsid w:val="004B6E64"/>
    <w:rsid w:val="004C00A4"/>
    <w:rsid w:val="004C0F58"/>
    <w:rsid w:val="004C216F"/>
    <w:rsid w:val="004C2307"/>
    <w:rsid w:val="004C291B"/>
    <w:rsid w:val="004C34BF"/>
    <w:rsid w:val="004C59E4"/>
    <w:rsid w:val="004C65FE"/>
    <w:rsid w:val="004C6A76"/>
    <w:rsid w:val="004C6DCE"/>
    <w:rsid w:val="004C6F2A"/>
    <w:rsid w:val="004C769B"/>
    <w:rsid w:val="004C7B64"/>
    <w:rsid w:val="004D045D"/>
    <w:rsid w:val="004D0958"/>
    <w:rsid w:val="004D14C1"/>
    <w:rsid w:val="004D17ED"/>
    <w:rsid w:val="004D18D3"/>
    <w:rsid w:val="004D1EDC"/>
    <w:rsid w:val="004D2061"/>
    <w:rsid w:val="004D2A90"/>
    <w:rsid w:val="004D2EF4"/>
    <w:rsid w:val="004D3191"/>
    <w:rsid w:val="004D321D"/>
    <w:rsid w:val="004D3A7A"/>
    <w:rsid w:val="004D4A54"/>
    <w:rsid w:val="004D4CDC"/>
    <w:rsid w:val="004D5D75"/>
    <w:rsid w:val="004D7604"/>
    <w:rsid w:val="004E02F6"/>
    <w:rsid w:val="004E1ACC"/>
    <w:rsid w:val="004E29DB"/>
    <w:rsid w:val="004E3168"/>
    <w:rsid w:val="004E3B52"/>
    <w:rsid w:val="004E3EBC"/>
    <w:rsid w:val="004E3FDB"/>
    <w:rsid w:val="004E5C66"/>
    <w:rsid w:val="004E6719"/>
    <w:rsid w:val="004E69C6"/>
    <w:rsid w:val="004E6F69"/>
    <w:rsid w:val="004E7455"/>
    <w:rsid w:val="004E7683"/>
    <w:rsid w:val="004E77EA"/>
    <w:rsid w:val="004E7D17"/>
    <w:rsid w:val="004F0401"/>
    <w:rsid w:val="004F186A"/>
    <w:rsid w:val="004F1E68"/>
    <w:rsid w:val="004F290B"/>
    <w:rsid w:val="004F2F47"/>
    <w:rsid w:val="004F4167"/>
    <w:rsid w:val="004F47B3"/>
    <w:rsid w:val="004F57A6"/>
    <w:rsid w:val="004F5AF2"/>
    <w:rsid w:val="004F663B"/>
    <w:rsid w:val="004F6B7B"/>
    <w:rsid w:val="004F6F2E"/>
    <w:rsid w:val="004F71F1"/>
    <w:rsid w:val="004F740A"/>
    <w:rsid w:val="00500412"/>
    <w:rsid w:val="005006BF"/>
    <w:rsid w:val="00501A5E"/>
    <w:rsid w:val="0050294C"/>
    <w:rsid w:val="00504DBD"/>
    <w:rsid w:val="00504DBF"/>
    <w:rsid w:val="005050AE"/>
    <w:rsid w:val="005050C5"/>
    <w:rsid w:val="005065AD"/>
    <w:rsid w:val="00506C85"/>
    <w:rsid w:val="00507663"/>
    <w:rsid w:val="00507B9C"/>
    <w:rsid w:val="00510C2E"/>
    <w:rsid w:val="005110A7"/>
    <w:rsid w:val="00512CB6"/>
    <w:rsid w:val="00512DFD"/>
    <w:rsid w:val="005136DF"/>
    <w:rsid w:val="00514C6D"/>
    <w:rsid w:val="0051558D"/>
    <w:rsid w:val="005157B7"/>
    <w:rsid w:val="00515D1E"/>
    <w:rsid w:val="00515ED8"/>
    <w:rsid w:val="0051669F"/>
    <w:rsid w:val="00516AF6"/>
    <w:rsid w:val="00517F6A"/>
    <w:rsid w:val="005221FE"/>
    <w:rsid w:val="005235F0"/>
    <w:rsid w:val="0052431A"/>
    <w:rsid w:val="005243F2"/>
    <w:rsid w:val="00524E3A"/>
    <w:rsid w:val="0052514A"/>
    <w:rsid w:val="005256DA"/>
    <w:rsid w:val="00526077"/>
    <w:rsid w:val="00526F69"/>
    <w:rsid w:val="005273E5"/>
    <w:rsid w:val="00530E6A"/>
    <w:rsid w:val="00531489"/>
    <w:rsid w:val="0053181E"/>
    <w:rsid w:val="0053253D"/>
    <w:rsid w:val="00532B57"/>
    <w:rsid w:val="00532EB4"/>
    <w:rsid w:val="00532F4A"/>
    <w:rsid w:val="005343C8"/>
    <w:rsid w:val="00534591"/>
    <w:rsid w:val="005345FA"/>
    <w:rsid w:val="00534AA0"/>
    <w:rsid w:val="00535FF9"/>
    <w:rsid w:val="00536595"/>
    <w:rsid w:val="00536BC7"/>
    <w:rsid w:val="00537389"/>
    <w:rsid w:val="005374FB"/>
    <w:rsid w:val="005375BB"/>
    <w:rsid w:val="005407CA"/>
    <w:rsid w:val="0054134D"/>
    <w:rsid w:val="00544CD8"/>
    <w:rsid w:val="00545203"/>
    <w:rsid w:val="0054534B"/>
    <w:rsid w:val="00546D62"/>
    <w:rsid w:val="005477D7"/>
    <w:rsid w:val="00547F61"/>
    <w:rsid w:val="00551108"/>
    <w:rsid w:val="00551C87"/>
    <w:rsid w:val="00552837"/>
    <w:rsid w:val="005530D6"/>
    <w:rsid w:val="00554B0D"/>
    <w:rsid w:val="00554CCA"/>
    <w:rsid w:val="0055582A"/>
    <w:rsid w:val="00555A08"/>
    <w:rsid w:val="00555AAC"/>
    <w:rsid w:val="00556B59"/>
    <w:rsid w:val="00556D13"/>
    <w:rsid w:val="00557746"/>
    <w:rsid w:val="00560125"/>
    <w:rsid w:val="00561232"/>
    <w:rsid w:val="00561800"/>
    <w:rsid w:val="00561990"/>
    <w:rsid w:val="00561E3D"/>
    <w:rsid w:val="00562501"/>
    <w:rsid w:val="005643B1"/>
    <w:rsid w:val="00564787"/>
    <w:rsid w:val="00565A43"/>
    <w:rsid w:val="005663E2"/>
    <w:rsid w:val="005666A3"/>
    <w:rsid w:val="005668EA"/>
    <w:rsid w:val="0056694B"/>
    <w:rsid w:val="00566B7C"/>
    <w:rsid w:val="00566BFF"/>
    <w:rsid w:val="00566E7F"/>
    <w:rsid w:val="005675BD"/>
    <w:rsid w:val="00567B40"/>
    <w:rsid w:val="00567D03"/>
    <w:rsid w:val="005709FC"/>
    <w:rsid w:val="00570E7F"/>
    <w:rsid w:val="00571BF9"/>
    <w:rsid w:val="00571E61"/>
    <w:rsid w:val="00571EB6"/>
    <w:rsid w:val="00572320"/>
    <w:rsid w:val="00572946"/>
    <w:rsid w:val="00573382"/>
    <w:rsid w:val="00573B20"/>
    <w:rsid w:val="00574AFD"/>
    <w:rsid w:val="00574CA1"/>
    <w:rsid w:val="00575294"/>
    <w:rsid w:val="00576ED5"/>
    <w:rsid w:val="0057729D"/>
    <w:rsid w:val="00577E21"/>
    <w:rsid w:val="00580967"/>
    <w:rsid w:val="00581814"/>
    <w:rsid w:val="00581D5C"/>
    <w:rsid w:val="00581EA4"/>
    <w:rsid w:val="00581EF8"/>
    <w:rsid w:val="00582668"/>
    <w:rsid w:val="005829DB"/>
    <w:rsid w:val="00583961"/>
    <w:rsid w:val="00586226"/>
    <w:rsid w:val="00586DC6"/>
    <w:rsid w:val="005905E0"/>
    <w:rsid w:val="00590BB2"/>
    <w:rsid w:val="00591325"/>
    <w:rsid w:val="00592703"/>
    <w:rsid w:val="0059385E"/>
    <w:rsid w:val="00593FAD"/>
    <w:rsid w:val="00594618"/>
    <w:rsid w:val="005952FE"/>
    <w:rsid w:val="005959A9"/>
    <w:rsid w:val="00596564"/>
    <w:rsid w:val="005970BC"/>
    <w:rsid w:val="005A290A"/>
    <w:rsid w:val="005A2D54"/>
    <w:rsid w:val="005A3C2A"/>
    <w:rsid w:val="005A4319"/>
    <w:rsid w:val="005A4D1E"/>
    <w:rsid w:val="005A56F9"/>
    <w:rsid w:val="005A6DEF"/>
    <w:rsid w:val="005A6FB3"/>
    <w:rsid w:val="005A7710"/>
    <w:rsid w:val="005A7880"/>
    <w:rsid w:val="005A7F0B"/>
    <w:rsid w:val="005A7F73"/>
    <w:rsid w:val="005B1234"/>
    <w:rsid w:val="005B164D"/>
    <w:rsid w:val="005B22E0"/>
    <w:rsid w:val="005B321A"/>
    <w:rsid w:val="005B4E1C"/>
    <w:rsid w:val="005B5215"/>
    <w:rsid w:val="005B5393"/>
    <w:rsid w:val="005B53F6"/>
    <w:rsid w:val="005B577B"/>
    <w:rsid w:val="005B5805"/>
    <w:rsid w:val="005B72A8"/>
    <w:rsid w:val="005B7561"/>
    <w:rsid w:val="005C0140"/>
    <w:rsid w:val="005C0776"/>
    <w:rsid w:val="005C0F02"/>
    <w:rsid w:val="005C15FD"/>
    <w:rsid w:val="005C1688"/>
    <w:rsid w:val="005C1BA2"/>
    <w:rsid w:val="005C201B"/>
    <w:rsid w:val="005C2093"/>
    <w:rsid w:val="005C2869"/>
    <w:rsid w:val="005C28B4"/>
    <w:rsid w:val="005C52A3"/>
    <w:rsid w:val="005C5A20"/>
    <w:rsid w:val="005C5B86"/>
    <w:rsid w:val="005C79B8"/>
    <w:rsid w:val="005D0740"/>
    <w:rsid w:val="005D0756"/>
    <w:rsid w:val="005D0A7D"/>
    <w:rsid w:val="005D182F"/>
    <w:rsid w:val="005D1D16"/>
    <w:rsid w:val="005D1F04"/>
    <w:rsid w:val="005D4FE1"/>
    <w:rsid w:val="005D519E"/>
    <w:rsid w:val="005D56AC"/>
    <w:rsid w:val="005D64A4"/>
    <w:rsid w:val="005D7A12"/>
    <w:rsid w:val="005D7A80"/>
    <w:rsid w:val="005E014B"/>
    <w:rsid w:val="005E05F1"/>
    <w:rsid w:val="005E08D3"/>
    <w:rsid w:val="005E135D"/>
    <w:rsid w:val="005E138A"/>
    <w:rsid w:val="005E1D60"/>
    <w:rsid w:val="005E33FB"/>
    <w:rsid w:val="005E3F85"/>
    <w:rsid w:val="005E4620"/>
    <w:rsid w:val="005E4C52"/>
    <w:rsid w:val="005E575D"/>
    <w:rsid w:val="005E67BA"/>
    <w:rsid w:val="005E6C36"/>
    <w:rsid w:val="005E72EC"/>
    <w:rsid w:val="005E73DC"/>
    <w:rsid w:val="005F3112"/>
    <w:rsid w:val="005F32BF"/>
    <w:rsid w:val="005F382B"/>
    <w:rsid w:val="005F435C"/>
    <w:rsid w:val="005F44E3"/>
    <w:rsid w:val="005F6344"/>
    <w:rsid w:val="005F6347"/>
    <w:rsid w:val="005F6696"/>
    <w:rsid w:val="005F66B3"/>
    <w:rsid w:val="005F7A85"/>
    <w:rsid w:val="005F7BEC"/>
    <w:rsid w:val="00600941"/>
    <w:rsid w:val="006014B7"/>
    <w:rsid w:val="0060198B"/>
    <w:rsid w:val="00601BDC"/>
    <w:rsid w:val="00603157"/>
    <w:rsid w:val="006047B5"/>
    <w:rsid w:val="00605698"/>
    <w:rsid w:val="00606066"/>
    <w:rsid w:val="006065E2"/>
    <w:rsid w:val="006068F2"/>
    <w:rsid w:val="006074AF"/>
    <w:rsid w:val="00612DE2"/>
    <w:rsid w:val="006137B2"/>
    <w:rsid w:val="00614058"/>
    <w:rsid w:val="006145A2"/>
    <w:rsid w:val="00615506"/>
    <w:rsid w:val="00615C2D"/>
    <w:rsid w:val="00615DDC"/>
    <w:rsid w:val="006160EB"/>
    <w:rsid w:val="006161E4"/>
    <w:rsid w:val="006175A5"/>
    <w:rsid w:val="0061797B"/>
    <w:rsid w:val="00617A48"/>
    <w:rsid w:val="00617BFB"/>
    <w:rsid w:val="0062036E"/>
    <w:rsid w:val="00620895"/>
    <w:rsid w:val="0062098A"/>
    <w:rsid w:val="00622CD0"/>
    <w:rsid w:val="00623622"/>
    <w:rsid w:val="00624196"/>
    <w:rsid w:val="00624ACD"/>
    <w:rsid w:val="00624AF6"/>
    <w:rsid w:val="0062619E"/>
    <w:rsid w:val="00626370"/>
    <w:rsid w:val="00627B7F"/>
    <w:rsid w:val="00627F05"/>
    <w:rsid w:val="00630CC8"/>
    <w:rsid w:val="00631436"/>
    <w:rsid w:val="00631CF7"/>
    <w:rsid w:val="006325E7"/>
    <w:rsid w:val="0063275C"/>
    <w:rsid w:val="00632CAF"/>
    <w:rsid w:val="00633DED"/>
    <w:rsid w:val="00633E7B"/>
    <w:rsid w:val="00635671"/>
    <w:rsid w:val="0063599C"/>
    <w:rsid w:val="00637F25"/>
    <w:rsid w:val="00640B9D"/>
    <w:rsid w:val="00641146"/>
    <w:rsid w:val="00641F30"/>
    <w:rsid w:val="00642484"/>
    <w:rsid w:val="0064346F"/>
    <w:rsid w:val="00643C96"/>
    <w:rsid w:val="00643DEB"/>
    <w:rsid w:val="006443FE"/>
    <w:rsid w:val="00644CF6"/>
    <w:rsid w:val="00646118"/>
    <w:rsid w:val="0064650E"/>
    <w:rsid w:val="006465AF"/>
    <w:rsid w:val="00646CE3"/>
    <w:rsid w:val="006470AA"/>
    <w:rsid w:val="00647EC2"/>
    <w:rsid w:val="006507AC"/>
    <w:rsid w:val="00650BCB"/>
    <w:rsid w:val="00650E25"/>
    <w:rsid w:val="00653036"/>
    <w:rsid w:val="00653468"/>
    <w:rsid w:val="006543B5"/>
    <w:rsid w:val="006543DD"/>
    <w:rsid w:val="006551C4"/>
    <w:rsid w:val="00655928"/>
    <w:rsid w:val="00656CD5"/>
    <w:rsid w:val="0065756F"/>
    <w:rsid w:val="00657823"/>
    <w:rsid w:val="00660B49"/>
    <w:rsid w:val="0066116A"/>
    <w:rsid w:val="0066237C"/>
    <w:rsid w:val="006624E6"/>
    <w:rsid w:val="00662C90"/>
    <w:rsid w:val="00664356"/>
    <w:rsid w:val="006648E5"/>
    <w:rsid w:val="00664BD7"/>
    <w:rsid w:val="00664C71"/>
    <w:rsid w:val="00666CD7"/>
    <w:rsid w:val="00671014"/>
    <w:rsid w:val="0067102F"/>
    <w:rsid w:val="00672AEF"/>
    <w:rsid w:val="00672D08"/>
    <w:rsid w:val="006731D9"/>
    <w:rsid w:val="0067345B"/>
    <w:rsid w:val="00673829"/>
    <w:rsid w:val="0067474A"/>
    <w:rsid w:val="006762E9"/>
    <w:rsid w:val="0067696B"/>
    <w:rsid w:val="00676C9D"/>
    <w:rsid w:val="00677434"/>
    <w:rsid w:val="00680E69"/>
    <w:rsid w:val="00681A86"/>
    <w:rsid w:val="0068209D"/>
    <w:rsid w:val="00682631"/>
    <w:rsid w:val="0068584F"/>
    <w:rsid w:val="006903BF"/>
    <w:rsid w:val="00691A75"/>
    <w:rsid w:val="006921E0"/>
    <w:rsid w:val="00692925"/>
    <w:rsid w:val="00692C7A"/>
    <w:rsid w:val="00693BC9"/>
    <w:rsid w:val="006957B5"/>
    <w:rsid w:val="00696CEB"/>
    <w:rsid w:val="00697E0D"/>
    <w:rsid w:val="006A1454"/>
    <w:rsid w:val="006A1898"/>
    <w:rsid w:val="006A18C6"/>
    <w:rsid w:val="006A1CBE"/>
    <w:rsid w:val="006A246E"/>
    <w:rsid w:val="006A2EFA"/>
    <w:rsid w:val="006A2F37"/>
    <w:rsid w:val="006A2F9D"/>
    <w:rsid w:val="006A330E"/>
    <w:rsid w:val="006A48D0"/>
    <w:rsid w:val="006A49DF"/>
    <w:rsid w:val="006A4AB8"/>
    <w:rsid w:val="006A5B2C"/>
    <w:rsid w:val="006A7C70"/>
    <w:rsid w:val="006B236D"/>
    <w:rsid w:val="006B3BB3"/>
    <w:rsid w:val="006B3C29"/>
    <w:rsid w:val="006B3CC1"/>
    <w:rsid w:val="006B3F7F"/>
    <w:rsid w:val="006B42ED"/>
    <w:rsid w:val="006B534C"/>
    <w:rsid w:val="006B5CE1"/>
    <w:rsid w:val="006B66F5"/>
    <w:rsid w:val="006C0012"/>
    <w:rsid w:val="006C103B"/>
    <w:rsid w:val="006C21B9"/>
    <w:rsid w:val="006C28E0"/>
    <w:rsid w:val="006C2B8D"/>
    <w:rsid w:val="006C2C3A"/>
    <w:rsid w:val="006C2E2A"/>
    <w:rsid w:val="006C3382"/>
    <w:rsid w:val="006C3C68"/>
    <w:rsid w:val="006C4952"/>
    <w:rsid w:val="006C62B3"/>
    <w:rsid w:val="006D01DD"/>
    <w:rsid w:val="006D066A"/>
    <w:rsid w:val="006D1184"/>
    <w:rsid w:val="006D135C"/>
    <w:rsid w:val="006D232C"/>
    <w:rsid w:val="006D2422"/>
    <w:rsid w:val="006D24B9"/>
    <w:rsid w:val="006D263A"/>
    <w:rsid w:val="006D3EEF"/>
    <w:rsid w:val="006D40AD"/>
    <w:rsid w:val="006D46DE"/>
    <w:rsid w:val="006D47BE"/>
    <w:rsid w:val="006D486A"/>
    <w:rsid w:val="006D5185"/>
    <w:rsid w:val="006D770E"/>
    <w:rsid w:val="006D7A6D"/>
    <w:rsid w:val="006E0BDD"/>
    <w:rsid w:val="006E0EA9"/>
    <w:rsid w:val="006E1A58"/>
    <w:rsid w:val="006E2D83"/>
    <w:rsid w:val="006E475D"/>
    <w:rsid w:val="006E5045"/>
    <w:rsid w:val="006E55FE"/>
    <w:rsid w:val="006E59CA"/>
    <w:rsid w:val="006E6113"/>
    <w:rsid w:val="006E7967"/>
    <w:rsid w:val="006E7FF9"/>
    <w:rsid w:val="006F0D6D"/>
    <w:rsid w:val="006F0F7D"/>
    <w:rsid w:val="006F11CA"/>
    <w:rsid w:val="006F155C"/>
    <w:rsid w:val="006F265B"/>
    <w:rsid w:val="006F2CA3"/>
    <w:rsid w:val="006F308D"/>
    <w:rsid w:val="006F3D15"/>
    <w:rsid w:val="006F5CC0"/>
    <w:rsid w:val="006F600F"/>
    <w:rsid w:val="006F6C1C"/>
    <w:rsid w:val="006F7938"/>
    <w:rsid w:val="006F7E88"/>
    <w:rsid w:val="00700084"/>
    <w:rsid w:val="00701572"/>
    <w:rsid w:val="00702CF1"/>
    <w:rsid w:val="00702DE5"/>
    <w:rsid w:val="007030EB"/>
    <w:rsid w:val="00703E67"/>
    <w:rsid w:val="007046A0"/>
    <w:rsid w:val="00704DB0"/>
    <w:rsid w:val="00705036"/>
    <w:rsid w:val="007105BD"/>
    <w:rsid w:val="00711E77"/>
    <w:rsid w:val="00712C79"/>
    <w:rsid w:val="00713E79"/>
    <w:rsid w:val="00714272"/>
    <w:rsid w:val="0071535B"/>
    <w:rsid w:val="007154AE"/>
    <w:rsid w:val="007160CD"/>
    <w:rsid w:val="00716EEF"/>
    <w:rsid w:val="007212D6"/>
    <w:rsid w:val="00722B65"/>
    <w:rsid w:val="00723243"/>
    <w:rsid w:val="00724668"/>
    <w:rsid w:val="0072523E"/>
    <w:rsid w:val="007262FA"/>
    <w:rsid w:val="00726A05"/>
    <w:rsid w:val="00727633"/>
    <w:rsid w:val="00727ACC"/>
    <w:rsid w:val="007300B0"/>
    <w:rsid w:val="00730904"/>
    <w:rsid w:val="00730F22"/>
    <w:rsid w:val="007310F2"/>
    <w:rsid w:val="0073174C"/>
    <w:rsid w:val="00733590"/>
    <w:rsid w:val="00733C45"/>
    <w:rsid w:val="00734003"/>
    <w:rsid w:val="007345F4"/>
    <w:rsid w:val="0073464C"/>
    <w:rsid w:val="00734DF5"/>
    <w:rsid w:val="00735B47"/>
    <w:rsid w:val="007368C7"/>
    <w:rsid w:val="00736F60"/>
    <w:rsid w:val="00737CDC"/>
    <w:rsid w:val="0074041E"/>
    <w:rsid w:val="00740794"/>
    <w:rsid w:val="00741779"/>
    <w:rsid w:val="007429E7"/>
    <w:rsid w:val="00742F5A"/>
    <w:rsid w:val="00743DD9"/>
    <w:rsid w:val="00744848"/>
    <w:rsid w:val="0074594A"/>
    <w:rsid w:val="007462F2"/>
    <w:rsid w:val="00746C80"/>
    <w:rsid w:val="00747E89"/>
    <w:rsid w:val="00750F6D"/>
    <w:rsid w:val="0075131E"/>
    <w:rsid w:val="00751645"/>
    <w:rsid w:val="0075176A"/>
    <w:rsid w:val="007518F4"/>
    <w:rsid w:val="007524C4"/>
    <w:rsid w:val="00752A5F"/>
    <w:rsid w:val="00752AA5"/>
    <w:rsid w:val="00752C94"/>
    <w:rsid w:val="00753295"/>
    <w:rsid w:val="0075420C"/>
    <w:rsid w:val="007549D6"/>
    <w:rsid w:val="00754B5F"/>
    <w:rsid w:val="00755365"/>
    <w:rsid w:val="007557C7"/>
    <w:rsid w:val="00755884"/>
    <w:rsid w:val="00756D4B"/>
    <w:rsid w:val="00757453"/>
    <w:rsid w:val="00761188"/>
    <w:rsid w:val="00761576"/>
    <w:rsid w:val="00761C55"/>
    <w:rsid w:val="00761DB9"/>
    <w:rsid w:val="00762BE9"/>
    <w:rsid w:val="00763119"/>
    <w:rsid w:val="00763296"/>
    <w:rsid w:val="00763C84"/>
    <w:rsid w:val="00764EE6"/>
    <w:rsid w:val="007654A2"/>
    <w:rsid w:val="00765645"/>
    <w:rsid w:val="00765C5D"/>
    <w:rsid w:val="00766DC1"/>
    <w:rsid w:val="007677EF"/>
    <w:rsid w:val="00770005"/>
    <w:rsid w:val="00770A12"/>
    <w:rsid w:val="00770E6B"/>
    <w:rsid w:val="00770EF7"/>
    <w:rsid w:val="00771A2E"/>
    <w:rsid w:val="007728D9"/>
    <w:rsid w:val="007732E6"/>
    <w:rsid w:val="00774344"/>
    <w:rsid w:val="007744C9"/>
    <w:rsid w:val="00774AED"/>
    <w:rsid w:val="0077539F"/>
    <w:rsid w:val="007760EB"/>
    <w:rsid w:val="00776CB0"/>
    <w:rsid w:val="007775C7"/>
    <w:rsid w:val="007778E6"/>
    <w:rsid w:val="007809BE"/>
    <w:rsid w:val="007821BF"/>
    <w:rsid w:val="007841D9"/>
    <w:rsid w:val="00784603"/>
    <w:rsid w:val="00784818"/>
    <w:rsid w:val="00786830"/>
    <w:rsid w:val="00786F37"/>
    <w:rsid w:val="007877C7"/>
    <w:rsid w:val="00790F19"/>
    <w:rsid w:val="00791F65"/>
    <w:rsid w:val="00792B4F"/>
    <w:rsid w:val="00793A01"/>
    <w:rsid w:val="00793E9D"/>
    <w:rsid w:val="00794802"/>
    <w:rsid w:val="007954EF"/>
    <w:rsid w:val="00795834"/>
    <w:rsid w:val="007965DF"/>
    <w:rsid w:val="0079782E"/>
    <w:rsid w:val="007A16DF"/>
    <w:rsid w:val="007A1C0D"/>
    <w:rsid w:val="007A33DD"/>
    <w:rsid w:val="007A3B9F"/>
    <w:rsid w:val="007A52BE"/>
    <w:rsid w:val="007A5A5F"/>
    <w:rsid w:val="007A5D5B"/>
    <w:rsid w:val="007A687E"/>
    <w:rsid w:val="007A75EF"/>
    <w:rsid w:val="007B0487"/>
    <w:rsid w:val="007B062B"/>
    <w:rsid w:val="007B11A1"/>
    <w:rsid w:val="007B262A"/>
    <w:rsid w:val="007B2FC8"/>
    <w:rsid w:val="007B324D"/>
    <w:rsid w:val="007B4A42"/>
    <w:rsid w:val="007B5A5A"/>
    <w:rsid w:val="007B5FEB"/>
    <w:rsid w:val="007B626A"/>
    <w:rsid w:val="007B6430"/>
    <w:rsid w:val="007B6997"/>
    <w:rsid w:val="007C0BBC"/>
    <w:rsid w:val="007C1A33"/>
    <w:rsid w:val="007C1F25"/>
    <w:rsid w:val="007C2624"/>
    <w:rsid w:val="007C5194"/>
    <w:rsid w:val="007C51CE"/>
    <w:rsid w:val="007C5382"/>
    <w:rsid w:val="007C538E"/>
    <w:rsid w:val="007C791A"/>
    <w:rsid w:val="007D13C0"/>
    <w:rsid w:val="007D1572"/>
    <w:rsid w:val="007D18DC"/>
    <w:rsid w:val="007D1FBE"/>
    <w:rsid w:val="007D4222"/>
    <w:rsid w:val="007D6D67"/>
    <w:rsid w:val="007D6DA3"/>
    <w:rsid w:val="007D6F88"/>
    <w:rsid w:val="007D71B4"/>
    <w:rsid w:val="007D7F57"/>
    <w:rsid w:val="007E0F62"/>
    <w:rsid w:val="007E1CC8"/>
    <w:rsid w:val="007E27AF"/>
    <w:rsid w:val="007E33A3"/>
    <w:rsid w:val="007E3F42"/>
    <w:rsid w:val="007E4B87"/>
    <w:rsid w:val="007E4BAC"/>
    <w:rsid w:val="007E5542"/>
    <w:rsid w:val="007E59DB"/>
    <w:rsid w:val="007E6695"/>
    <w:rsid w:val="007E6E64"/>
    <w:rsid w:val="007F01E7"/>
    <w:rsid w:val="007F0A7A"/>
    <w:rsid w:val="007F3BA4"/>
    <w:rsid w:val="007F4522"/>
    <w:rsid w:val="007F535B"/>
    <w:rsid w:val="007F5BF9"/>
    <w:rsid w:val="007F67E3"/>
    <w:rsid w:val="007F723F"/>
    <w:rsid w:val="00800487"/>
    <w:rsid w:val="00800A32"/>
    <w:rsid w:val="00800B1F"/>
    <w:rsid w:val="0080158D"/>
    <w:rsid w:val="0080246C"/>
    <w:rsid w:val="00803649"/>
    <w:rsid w:val="00804E86"/>
    <w:rsid w:val="008057AC"/>
    <w:rsid w:val="0080704B"/>
    <w:rsid w:val="0080773B"/>
    <w:rsid w:val="00807814"/>
    <w:rsid w:val="008078BF"/>
    <w:rsid w:val="00807C62"/>
    <w:rsid w:val="00810240"/>
    <w:rsid w:val="00811B0B"/>
    <w:rsid w:val="00812D6A"/>
    <w:rsid w:val="00813EC3"/>
    <w:rsid w:val="00814EA9"/>
    <w:rsid w:val="00815B0B"/>
    <w:rsid w:val="00815B22"/>
    <w:rsid w:val="00817EBD"/>
    <w:rsid w:val="008202E7"/>
    <w:rsid w:val="00820B57"/>
    <w:rsid w:val="008217C1"/>
    <w:rsid w:val="00821E85"/>
    <w:rsid w:val="008223D1"/>
    <w:rsid w:val="008228DA"/>
    <w:rsid w:val="00822E88"/>
    <w:rsid w:val="0082403D"/>
    <w:rsid w:val="00824BA1"/>
    <w:rsid w:val="00824D21"/>
    <w:rsid w:val="008258E4"/>
    <w:rsid w:val="00825D0F"/>
    <w:rsid w:val="00825D5B"/>
    <w:rsid w:val="00826145"/>
    <w:rsid w:val="0082633E"/>
    <w:rsid w:val="00826681"/>
    <w:rsid w:val="00826731"/>
    <w:rsid w:val="0082686B"/>
    <w:rsid w:val="00826E6E"/>
    <w:rsid w:val="00827336"/>
    <w:rsid w:val="00830085"/>
    <w:rsid w:val="0083143E"/>
    <w:rsid w:val="00831A2E"/>
    <w:rsid w:val="00831A45"/>
    <w:rsid w:val="00832964"/>
    <w:rsid w:val="00833569"/>
    <w:rsid w:val="0083414A"/>
    <w:rsid w:val="00834825"/>
    <w:rsid w:val="0083537C"/>
    <w:rsid w:val="008355D2"/>
    <w:rsid w:val="008357D9"/>
    <w:rsid w:val="00835F81"/>
    <w:rsid w:val="00837AB3"/>
    <w:rsid w:val="00840BB2"/>
    <w:rsid w:val="00840DA7"/>
    <w:rsid w:val="00840FBB"/>
    <w:rsid w:val="00841075"/>
    <w:rsid w:val="00841CCF"/>
    <w:rsid w:val="008425B1"/>
    <w:rsid w:val="008428F6"/>
    <w:rsid w:val="00843E86"/>
    <w:rsid w:val="008444C9"/>
    <w:rsid w:val="00845D27"/>
    <w:rsid w:val="00845E27"/>
    <w:rsid w:val="008466D3"/>
    <w:rsid w:val="00847431"/>
    <w:rsid w:val="00847B12"/>
    <w:rsid w:val="00852D39"/>
    <w:rsid w:val="00852FAD"/>
    <w:rsid w:val="008531FE"/>
    <w:rsid w:val="00853FB6"/>
    <w:rsid w:val="00854A0E"/>
    <w:rsid w:val="008551E6"/>
    <w:rsid w:val="008552DF"/>
    <w:rsid w:val="00855BD7"/>
    <w:rsid w:val="00855C23"/>
    <w:rsid w:val="00855DCC"/>
    <w:rsid w:val="008564A5"/>
    <w:rsid w:val="008571CB"/>
    <w:rsid w:val="0085778B"/>
    <w:rsid w:val="00860314"/>
    <w:rsid w:val="00860836"/>
    <w:rsid w:val="00860C79"/>
    <w:rsid w:val="00861113"/>
    <w:rsid w:val="00861410"/>
    <w:rsid w:val="00861546"/>
    <w:rsid w:val="00863C11"/>
    <w:rsid w:val="00864090"/>
    <w:rsid w:val="00864BCF"/>
    <w:rsid w:val="00865BCC"/>
    <w:rsid w:val="008661FF"/>
    <w:rsid w:val="008674C3"/>
    <w:rsid w:val="00867B94"/>
    <w:rsid w:val="00867E40"/>
    <w:rsid w:val="00867F18"/>
    <w:rsid w:val="008702BD"/>
    <w:rsid w:val="0087030C"/>
    <w:rsid w:val="0087210B"/>
    <w:rsid w:val="0087346B"/>
    <w:rsid w:val="00875E48"/>
    <w:rsid w:val="008769DD"/>
    <w:rsid w:val="00876FDE"/>
    <w:rsid w:val="00877284"/>
    <w:rsid w:val="008776FF"/>
    <w:rsid w:val="00877BAE"/>
    <w:rsid w:val="00880A49"/>
    <w:rsid w:val="00881B09"/>
    <w:rsid w:val="00882C3A"/>
    <w:rsid w:val="00882FE2"/>
    <w:rsid w:val="0088650F"/>
    <w:rsid w:val="008872FA"/>
    <w:rsid w:val="008873BD"/>
    <w:rsid w:val="00887CC2"/>
    <w:rsid w:val="0089007A"/>
    <w:rsid w:val="00890255"/>
    <w:rsid w:val="0089029D"/>
    <w:rsid w:val="0089119C"/>
    <w:rsid w:val="0089148D"/>
    <w:rsid w:val="00891B40"/>
    <w:rsid w:val="0089226E"/>
    <w:rsid w:val="008938A8"/>
    <w:rsid w:val="00893942"/>
    <w:rsid w:val="0089456B"/>
    <w:rsid w:val="008974D0"/>
    <w:rsid w:val="008A105D"/>
    <w:rsid w:val="008A13A4"/>
    <w:rsid w:val="008A2B5F"/>
    <w:rsid w:val="008A3311"/>
    <w:rsid w:val="008A3B76"/>
    <w:rsid w:val="008A3CDF"/>
    <w:rsid w:val="008A3EA4"/>
    <w:rsid w:val="008A4709"/>
    <w:rsid w:val="008A4B06"/>
    <w:rsid w:val="008A5371"/>
    <w:rsid w:val="008A5D99"/>
    <w:rsid w:val="008A5E18"/>
    <w:rsid w:val="008A6C6C"/>
    <w:rsid w:val="008A7D27"/>
    <w:rsid w:val="008B17B5"/>
    <w:rsid w:val="008B28D0"/>
    <w:rsid w:val="008B2AB7"/>
    <w:rsid w:val="008B2EB4"/>
    <w:rsid w:val="008B3753"/>
    <w:rsid w:val="008B3785"/>
    <w:rsid w:val="008B4BFE"/>
    <w:rsid w:val="008B510D"/>
    <w:rsid w:val="008B5392"/>
    <w:rsid w:val="008B637B"/>
    <w:rsid w:val="008B783B"/>
    <w:rsid w:val="008B7CA0"/>
    <w:rsid w:val="008C01B3"/>
    <w:rsid w:val="008C0459"/>
    <w:rsid w:val="008C060B"/>
    <w:rsid w:val="008C0EF5"/>
    <w:rsid w:val="008C113D"/>
    <w:rsid w:val="008C1699"/>
    <w:rsid w:val="008C17DE"/>
    <w:rsid w:val="008C1B15"/>
    <w:rsid w:val="008C1C42"/>
    <w:rsid w:val="008C1E9A"/>
    <w:rsid w:val="008C2021"/>
    <w:rsid w:val="008C216E"/>
    <w:rsid w:val="008C275A"/>
    <w:rsid w:val="008C2860"/>
    <w:rsid w:val="008C3354"/>
    <w:rsid w:val="008C45C5"/>
    <w:rsid w:val="008C50DF"/>
    <w:rsid w:val="008C595A"/>
    <w:rsid w:val="008C6335"/>
    <w:rsid w:val="008C63A6"/>
    <w:rsid w:val="008C7544"/>
    <w:rsid w:val="008C78D4"/>
    <w:rsid w:val="008D0751"/>
    <w:rsid w:val="008D163B"/>
    <w:rsid w:val="008D1789"/>
    <w:rsid w:val="008D1C3A"/>
    <w:rsid w:val="008D1D03"/>
    <w:rsid w:val="008D3502"/>
    <w:rsid w:val="008D3BC4"/>
    <w:rsid w:val="008D3D98"/>
    <w:rsid w:val="008D422D"/>
    <w:rsid w:val="008D5B7C"/>
    <w:rsid w:val="008D6F6C"/>
    <w:rsid w:val="008D7051"/>
    <w:rsid w:val="008E0FD6"/>
    <w:rsid w:val="008E10BB"/>
    <w:rsid w:val="008E1470"/>
    <w:rsid w:val="008E18F6"/>
    <w:rsid w:val="008E1A7C"/>
    <w:rsid w:val="008E1E04"/>
    <w:rsid w:val="008E1E79"/>
    <w:rsid w:val="008E205E"/>
    <w:rsid w:val="008E26B9"/>
    <w:rsid w:val="008E393E"/>
    <w:rsid w:val="008E42D8"/>
    <w:rsid w:val="008E4A88"/>
    <w:rsid w:val="008E4C6F"/>
    <w:rsid w:val="008E7420"/>
    <w:rsid w:val="008E75F7"/>
    <w:rsid w:val="008E7C8F"/>
    <w:rsid w:val="008E7DDC"/>
    <w:rsid w:val="008E7E65"/>
    <w:rsid w:val="008E7EB6"/>
    <w:rsid w:val="008F0097"/>
    <w:rsid w:val="008F0B31"/>
    <w:rsid w:val="008F1710"/>
    <w:rsid w:val="008F196F"/>
    <w:rsid w:val="008F19D1"/>
    <w:rsid w:val="008F286E"/>
    <w:rsid w:val="008F2ED9"/>
    <w:rsid w:val="008F2F1A"/>
    <w:rsid w:val="008F5AF6"/>
    <w:rsid w:val="008F6C18"/>
    <w:rsid w:val="009007E7"/>
    <w:rsid w:val="00900958"/>
    <w:rsid w:val="00901257"/>
    <w:rsid w:val="0090153E"/>
    <w:rsid w:val="00901C77"/>
    <w:rsid w:val="00901D44"/>
    <w:rsid w:val="0090245D"/>
    <w:rsid w:val="009026D1"/>
    <w:rsid w:val="009033C7"/>
    <w:rsid w:val="0090383B"/>
    <w:rsid w:val="00904A8A"/>
    <w:rsid w:val="00905BB5"/>
    <w:rsid w:val="009078E6"/>
    <w:rsid w:val="00907DA9"/>
    <w:rsid w:val="00911032"/>
    <w:rsid w:val="009112F7"/>
    <w:rsid w:val="009117DA"/>
    <w:rsid w:val="00911B9B"/>
    <w:rsid w:val="00911C3D"/>
    <w:rsid w:val="009122AA"/>
    <w:rsid w:val="009149DF"/>
    <w:rsid w:val="00914C1D"/>
    <w:rsid w:val="00914F60"/>
    <w:rsid w:val="0091564A"/>
    <w:rsid w:val="009160AC"/>
    <w:rsid w:val="009172CE"/>
    <w:rsid w:val="00917743"/>
    <w:rsid w:val="00917C5A"/>
    <w:rsid w:val="00920394"/>
    <w:rsid w:val="00921086"/>
    <w:rsid w:val="0092275C"/>
    <w:rsid w:val="00923BA8"/>
    <w:rsid w:val="00924EDC"/>
    <w:rsid w:val="00925616"/>
    <w:rsid w:val="00925698"/>
    <w:rsid w:val="00927092"/>
    <w:rsid w:val="0093061D"/>
    <w:rsid w:val="009311EA"/>
    <w:rsid w:val="009313A7"/>
    <w:rsid w:val="009320D8"/>
    <w:rsid w:val="00932685"/>
    <w:rsid w:val="0093316B"/>
    <w:rsid w:val="00933A28"/>
    <w:rsid w:val="0093499D"/>
    <w:rsid w:val="00934E11"/>
    <w:rsid w:val="0093578E"/>
    <w:rsid w:val="00936F73"/>
    <w:rsid w:val="00937705"/>
    <w:rsid w:val="00941EAC"/>
    <w:rsid w:val="0094247E"/>
    <w:rsid w:val="00942895"/>
    <w:rsid w:val="00942F1F"/>
    <w:rsid w:val="009447C4"/>
    <w:rsid w:val="0094548A"/>
    <w:rsid w:val="00946768"/>
    <w:rsid w:val="009474AA"/>
    <w:rsid w:val="009502BB"/>
    <w:rsid w:val="00951161"/>
    <w:rsid w:val="00951A16"/>
    <w:rsid w:val="00951F56"/>
    <w:rsid w:val="00952081"/>
    <w:rsid w:val="00952E8C"/>
    <w:rsid w:val="009551CB"/>
    <w:rsid w:val="00957EAE"/>
    <w:rsid w:val="00960999"/>
    <w:rsid w:val="00960B67"/>
    <w:rsid w:val="00960E30"/>
    <w:rsid w:val="00961504"/>
    <w:rsid w:val="0096292B"/>
    <w:rsid w:val="00963D71"/>
    <w:rsid w:val="00966073"/>
    <w:rsid w:val="00966270"/>
    <w:rsid w:val="009666B2"/>
    <w:rsid w:val="00966E83"/>
    <w:rsid w:val="009675E2"/>
    <w:rsid w:val="00967A6C"/>
    <w:rsid w:val="009700F6"/>
    <w:rsid w:val="009717B1"/>
    <w:rsid w:val="009724C5"/>
    <w:rsid w:val="00973198"/>
    <w:rsid w:val="00973431"/>
    <w:rsid w:val="00974613"/>
    <w:rsid w:val="00976075"/>
    <w:rsid w:val="0097736F"/>
    <w:rsid w:val="00977BD6"/>
    <w:rsid w:val="00977DF9"/>
    <w:rsid w:val="009814B2"/>
    <w:rsid w:val="00981D76"/>
    <w:rsid w:val="00982E7F"/>
    <w:rsid w:val="00982F4C"/>
    <w:rsid w:val="00983103"/>
    <w:rsid w:val="009839CC"/>
    <w:rsid w:val="00984495"/>
    <w:rsid w:val="00987158"/>
    <w:rsid w:val="009905F3"/>
    <w:rsid w:val="00990945"/>
    <w:rsid w:val="00990C5E"/>
    <w:rsid w:val="009911EF"/>
    <w:rsid w:val="00991BF4"/>
    <w:rsid w:val="00991F1D"/>
    <w:rsid w:val="00991F2A"/>
    <w:rsid w:val="00993543"/>
    <w:rsid w:val="009950B5"/>
    <w:rsid w:val="00997511"/>
    <w:rsid w:val="00997C98"/>
    <w:rsid w:val="009A03F7"/>
    <w:rsid w:val="009A13B0"/>
    <w:rsid w:val="009A16F4"/>
    <w:rsid w:val="009A2C59"/>
    <w:rsid w:val="009A2E96"/>
    <w:rsid w:val="009A3A11"/>
    <w:rsid w:val="009A44FA"/>
    <w:rsid w:val="009A4BB4"/>
    <w:rsid w:val="009A4C40"/>
    <w:rsid w:val="009A52A0"/>
    <w:rsid w:val="009A5748"/>
    <w:rsid w:val="009A59DA"/>
    <w:rsid w:val="009A5B7B"/>
    <w:rsid w:val="009A6924"/>
    <w:rsid w:val="009A6C4E"/>
    <w:rsid w:val="009A7BDB"/>
    <w:rsid w:val="009B0F36"/>
    <w:rsid w:val="009B1378"/>
    <w:rsid w:val="009B1583"/>
    <w:rsid w:val="009B15ED"/>
    <w:rsid w:val="009B3844"/>
    <w:rsid w:val="009B4844"/>
    <w:rsid w:val="009B6693"/>
    <w:rsid w:val="009B6845"/>
    <w:rsid w:val="009C06B2"/>
    <w:rsid w:val="009C0AE4"/>
    <w:rsid w:val="009C10F3"/>
    <w:rsid w:val="009C219C"/>
    <w:rsid w:val="009C21BA"/>
    <w:rsid w:val="009C4A50"/>
    <w:rsid w:val="009C5CF1"/>
    <w:rsid w:val="009C6A19"/>
    <w:rsid w:val="009C7F9F"/>
    <w:rsid w:val="009D01EA"/>
    <w:rsid w:val="009D288C"/>
    <w:rsid w:val="009D2933"/>
    <w:rsid w:val="009D4CD3"/>
    <w:rsid w:val="009D51DD"/>
    <w:rsid w:val="009D5EF6"/>
    <w:rsid w:val="009D6D6F"/>
    <w:rsid w:val="009D6D7C"/>
    <w:rsid w:val="009D7248"/>
    <w:rsid w:val="009D764A"/>
    <w:rsid w:val="009D7650"/>
    <w:rsid w:val="009D76BD"/>
    <w:rsid w:val="009D7888"/>
    <w:rsid w:val="009E0DF3"/>
    <w:rsid w:val="009E1D73"/>
    <w:rsid w:val="009E270F"/>
    <w:rsid w:val="009E27C3"/>
    <w:rsid w:val="009E2A41"/>
    <w:rsid w:val="009E30EB"/>
    <w:rsid w:val="009E63DE"/>
    <w:rsid w:val="009E640F"/>
    <w:rsid w:val="009F01F1"/>
    <w:rsid w:val="009F27C6"/>
    <w:rsid w:val="009F3625"/>
    <w:rsid w:val="009F372B"/>
    <w:rsid w:val="009F5042"/>
    <w:rsid w:val="009F60E9"/>
    <w:rsid w:val="009F6BE0"/>
    <w:rsid w:val="009F6CA5"/>
    <w:rsid w:val="009F7BB3"/>
    <w:rsid w:val="009F7D57"/>
    <w:rsid w:val="009F7E47"/>
    <w:rsid w:val="00A00B52"/>
    <w:rsid w:val="00A00F3C"/>
    <w:rsid w:val="00A016D7"/>
    <w:rsid w:val="00A01F4F"/>
    <w:rsid w:val="00A0243F"/>
    <w:rsid w:val="00A0311A"/>
    <w:rsid w:val="00A03835"/>
    <w:rsid w:val="00A03E71"/>
    <w:rsid w:val="00A0451A"/>
    <w:rsid w:val="00A04530"/>
    <w:rsid w:val="00A04924"/>
    <w:rsid w:val="00A04EBF"/>
    <w:rsid w:val="00A061D1"/>
    <w:rsid w:val="00A0699C"/>
    <w:rsid w:val="00A07A76"/>
    <w:rsid w:val="00A07AA7"/>
    <w:rsid w:val="00A1037A"/>
    <w:rsid w:val="00A1141A"/>
    <w:rsid w:val="00A1192F"/>
    <w:rsid w:val="00A11B10"/>
    <w:rsid w:val="00A12157"/>
    <w:rsid w:val="00A13B86"/>
    <w:rsid w:val="00A13E4F"/>
    <w:rsid w:val="00A16898"/>
    <w:rsid w:val="00A16C4A"/>
    <w:rsid w:val="00A17085"/>
    <w:rsid w:val="00A20383"/>
    <w:rsid w:val="00A20670"/>
    <w:rsid w:val="00A223B6"/>
    <w:rsid w:val="00A2288E"/>
    <w:rsid w:val="00A23645"/>
    <w:rsid w:val="00A23A35"/>
    <w:rsid w:val="00A240B5"/>
    <w:rsid w:val="00A251F7"/>
    <w:rsid w:val="00A261FA"/>
    <w:rsid w:val="00A26A9D"/>
    <w:rsid w:val="00A27697"/>
    <w:rsid w:val="00A30630"/>
    <w:rsid w:val="00A307A7"/>
    <w:rsid w:val="00A348A1"/>
    <w:rsid w:val="00A349CE"/>
    <w:rsid w:val="00A3631D"/>
    <w:rsid w:val="00A3763A"/>
    <w:rsid w:val="00A4074C"/>
    <w:rsid w:val="00A4143D"/>
    <w:rsid w:val="00A42771"/>
    <w:rsid w:val="00A4281A"/>
    <w:rsid w:val="00A44820"/>
    <w:rsid w:val="00A44B88"/>
    <w:rsid w:val="00A44C67"/>
    <w:rsid w:val="00A4516B"/>
    <w:rsid w:val="00A45C7A"/>
    <w:rsid w:val="00A461FE"/>
    <w:rsid w:val="00A4681C"/>
    <w:rsid w:val="00A46E86"/>
    <w:rsid w:val="00A47095"/>
    <w:rsid w:val="00A475E6"/>
    <w:rsid w:val="00A47F30"/>
    <w:rsid w:val="00A511B3"/>
    <w:rsid w:val="00A51277"/>
    <w:rsid w:val="00A51685"/>
    <w:rsid w:val="00A5231B"/>
    <w:rsid w:val="00A5288F"/>
    <w:rsid w:val="00A53979"/>
    <w:rsid w:val="00A569A9"/>
    <w:rsid w:val="00A5762E"/>
    <w:rsid w:val="00A605ED"/>
    <w:rsid w:val="00A6063B"/>
    <w:rsid w:val="00A60FF0"/>
    <w:rsid w:val="00A61E45"/>
    <w:rsid w:val="00A628D5"/>
    <w:rsid w:val="00A6309C"/>
    <w:rsid w:val="00A634BF"/>
    <w:rsid w:val="00A635D0"/>
    <w:rsid w:val="00A641C2"/>
    <w:rsid w:val="00A648C5"/>
    <w:rsid w:val="00A65766"/>
    <w:rsid w:val="00A65E8E"/>
    <w:rsid w:val="00A66535"/>
    <w:rsid w:val="00A668A2"/>
    <w:rsid w:val="00A6738D"/>
    <w:rsid w:val="00A70AA2"/>
    <w:rsid w:val="00A714A9"/>
    <w:rsid w:val="00A71CC0"/>
    <w:rsid w:val="00A71F30"/>
    <w:rsid w:val="00A73385"/>
    <w:rsid w:val="00A73AF4"/>
    <w:rsid w:val="00A74DF4"/>
    <w:rsid w:val="00A7565F"/>
    <w:rsid w:val="00A77B61"/>
    <w:rsid w:val="00A8007A"/>
    <w:rsid w:val="00A81400"/>
    <w:rsid w:val="00A82783"/>
    <w:rsid w:val="00A82AEF"/>
    <w:rsid w:val="00A83BB6"/>
    <w:rsid w:val="00A8428D"/>
    <w:rsid w:val="00A843AC"/>
    <w:rsid w:val="00A84EAE"/>
    <w:rsid w:val="00A85CF1"/>
    <w:rsid w:val="00A90C0E"/>
    <w:rsid w:val="00A9137C"/>
    <w:rsid w:val="00A9197A"/>
    <w:rsid w:val="00A91D63"/>
    <w:rsid w:val="00A9252D"/>
    <w:rsid w:val="00A93551"/>
    <w:rsid w:val="00A93971"/>
    <w:rsid w:val="00A95204"/>
    <w:rsid w:val="00A9649C"/>
    <w:rsid w:val="00A973EF"/>
    <w:rsid w:val="00AA0003"/>
    <w:rsid w:val="00AA290B"/>
    <w:rsid w:val="00AA30BC"/>
    <w:rsid w:val="00AA320B"/>
    <w:rsid w:val="00AA5545"/>
    <w:rsid w:val="00AA5651"/>
    <w:rsid w:val="00AA5933"/>
    <w:rsid w:val="00AA6366"/>
    <w:rsid w:val="00AB15BD"/>
    <w:rsid w:val="00AB225B"/>
    <w:rsid w:val="00AB22E8"/>
    <w:rsid w:val="00AB26F7"/>
    <w:rsid w:val="00AB34E0"/>
    <w:rsid w:val="00AB35EE"/>
    <w:rsid w:val="00AB3B09"/>
    <w:rsid w:val="00AB41B6"/>
    <w:rsid w:val="00AB5B2E"/>
    <w:rsid w:val="00AB6840"/>
    <w:rsid w:val="00AB6C7A"/>
    <w:rsid w:val="00AB75B8"/>
    <w:rsid w:val="00AB7DDF"/>
    <w:rsid w:val="00AC04CE"/>
    <w:rsid w:val="00AC1E77"/>
    <w:rsid w:val="00AC23DD"/>
    <w:rsid w:val="00AC3295"/>
    <w:rsid w:val="00AC337F"/>
    <w:rsid w:val="00AC39EA"/>
    <w:rsid w:val="00AC3FF3"/>
    <w:rsid w:val="00AC4461"/>
    <w:rsid w:val="00AC460C"/>
    <w:rsid w:val="00AC4675"/>
    <w:rsid w:val="00AC54D9"/>
    <w:rsid w:val="00AC6081"/>
    <w:rsid w:val="00AC60EC"/>
    <w:rsid w:val="00AC657A"/>
    <w:rsid w:val="00AC701B"/>
    <w:rsid w:val="00AC7584"/>
    <w:rsid w:val="00AC7CA4"/>
    <w:rsid w:val="00AD0704"/>
    <w:rsid w:val="00AD0795"/>
    <w:rsid w:val="00AD2A3F"/>
    <w:rsid w:val="00AD31AD"/>
    <w:rsid w:val="00AD374D"/>
    <w:rsid w:val="00AD476E"/>
    <w:rsid w:val="00AD532F"/>
    <w:rsid w:val="00AD5333"/>
    <w:rsid w:val="00AD53F2"/>
    <w:rsid w:val="00AD57A6"/>
    <w:rsid w:val="00AD5C7B"/>
    <w:rsid w:val="00AD66D6"/>
    <w:rsid w:val="00AD6BD6"/>
    <w:rsid w:val="00AD6E62"/>
    <w:rsid w:val="00AD6FBE"/>
    <w:rsid w:val="00AE02DD"/>
    <w:rsid w:val="00AE06A1"/>
    <w:rsid w:val="00AE087B"/>
    <w:rsid w:val="00AE0B41"/>
    <w:rsid w:val="00AE1120"/>
    <w:rsid w:val="00AE2583"/>
    <w:rsid w:val="00AE2C3C"/>
    <w:rsid w:val="00AE5854"/>
    <w:rsid w:val="00AE5AD2"/>
    <w:rsid w:val="00AE5C1A"/>
    <w:rsid w:val="00AF0228"/>
    <w:rsid w:val="00AF0AE6"/>
    <w:rsid w:val="00AF0C1C"/>
    <w:rsid w:val="00AF1854"/>
    <w:rsid w:val="00AF18BA"/>
    <w:rsid w:val="00AF383A"/>
    <w:rsid w:val="00AF3A5F"/>
    <w:rsid w:val="00AF4DEF"/>
    <w:rsid w:val="00AF5F4C"/>
    <w:rsid w:val="00AF5FCA"/>
    <w:rsid w:val="00AF61FF"/>
    <w:rsid w:val="00AF624C"/>
    <w:rsid w:val="00AF6A43"/>
    <w:rsid w:val="00AF6CE2"/>
    <w:rsid w:val="00AF6D88"/>
    <w:rsid w:val="00AF73D5"/>
    <w:rsid w:val="00B0124D"/>
    <w:rsid w:val="00B01DCD"/>
    <w:rsid w:val="00B025B9"/>
    <w:rsid w:val="00B0278C"/>
    <w:rsid w:val="00B029DB"/>
    <w:rsid w:val="00B03FAA"/>
    <w:rsid w:val="00B04858"/>
    <w:rsid w:val="00B04C6E"/>
    <w:rsid w:val="00B04E60"/>
    <w:rsid w:val="00B068DB"/>
    <w:rsid w:val="00B06F45"/>
    <w:rsid w:val="00B076A6"/>
    <w:rsid w:val="00B07B43"/>
    <w:rsid w:val="00B07DD0"/>
    <w:rsid w:val="00B07FC6"/>
    <w:rsid w:val="00B1086D"/>
    <w:rsid w:val="00B10E9E"/>
    <w:rsid w:val="00B11551"/>
    <w:rsid w:val="00B11D2B"/>
    <w:rsid w:val="00B12404"/>
    <w:rsid w:val="00B12CC3"/>
    <w:rsid w:val="00B13533"/>
    <w:rsid w:val="00B136B6"/>
    <w:rsid w:val="00B13E2D"/>
    <w:rsid w:val="00B154E0"/>
    <w:rsid w:val="00B15EA3"/>
    <w:rsid w:val="00B16384"/>
    <w:rsid w:val="00B16DAE"/>
    <w:rsid w:val="00B17D63"/>
    <w:rsid w:val="00B205E5"/>
    <w:rsid w:val="00B217B1"/>
    <w:rsid w:val="00B24037"/>
    <w:rsid w:val="00B2428F"/>
    <w:rsid w:val="00B243C7"/>
    <w:rsid w:val="00B24A9B"/>
    <w:rsid w:val="00B2546B"/>
    <w:rsid w:val="00B26B20"/>
    <w:rsid w:val="00B27075"/>
    <w:rsid w:val="00B27486"/>
    <w:rsid w:val="00B277A0"/>
    <w:rsid w:val="00B27AD6"/>
    <w:rsid w:val="00B306EE"/>
    <w:rsid w:val="00B312F2"/>
    <w:rsid w:val="00B322FD"/>
    <w:rsid w:val="00B32C46"/>
    <w:rsid w:val="00B33D7A"/>
    <w:rsid w:val="00B340F2"/>
    <w:rsid w:val="00B345FE"/>
    <w:rsid w:val="00B34F7B"/>
    <w:rsid w:val="00B3673F"/>
    <w:rsid w:val="00B37109"/>
    <w:rsid w:val="00B40452"/>
    <w:rsid w:val="00B41414"/>
    <w:rsid w:val="00B41899"/>
    <w:rsid w:val="00B42699"/>
    <w:rsid w:val="00B4269A"/>
    <w:rsid w:val="00B4291B"/>
    <w:rsid w:val="00B42A9E"/>
    <w:rsid w:val="00B43661"/>
    <w:rsid w:val="00B4382E"/>
    <w:rsid w:val="00B444C3"/>
    <w:rsid w:val="00B453A1"/>
    <w:rsid w:val="00B45C3F"/>
    <w:rsid w:val="00B46A67"/>
    <w:rsid w:val="00B46C44"/>
    <w:rsid w:val="00B502F9"/>
    <w:rsid w:val="00B5068A"/>
    <w:rsid w:val="00B5115C"/>
    <w:rsid w:val="00B5167B"/>
    <w:rsid w:val="00B51C65"/>
    <w:rsid w:val="00B523CE"/>
    <w:rsid w:val="00B53CBE"/>
    <w:rsid w:val="00B53D5D"/>
    <w:rsid w:val="00B54379"/>
    <w:rsid w:val="00B54DC1"/>
    <w:rsid w:val="00B54FF6"/>
    <w:rsid w:val="00B55824"/>
    <w:rsid w:val="00B55C18"/>
    <w:rsid w:val="00B5742C"/>
    <w:rsid w:val="00B603BF"/>
    <w:rsid w:val="00B608EC"/>
    <w:rsid w:val="00B61E1B"/>
    <w:rsid w:val="00B61EBC"/>
    <w:rsid w:val="00B62D1F"/>
    <w:rsid w:val="00B6514A"/>
    <w:rsid w:val="00B655DB"/>
    <w:rsid w:val="00B65926"/>
    <w:rsid w:val="00B66384"/>
    <w:rsid w:val="00B66AE6"/>
    <w:rsid w:val="00B703A2"/>
    <w:rsid w:val="00B70508"/>
    <w:rsid w:val="00B72586"/>
    <w:rsid w:val="00B72623"/>
    <w:rsid w:val="00B72D7B"/>
    <w:rsid w:val="00B75014"/>
    <w:rsid w:val="00B7671F"/>
    <w:rsid w:val="00B76A85"/>
    <w:rsid w:val="00B800A8"/>
    <w:rsid w:val="00B80141"/>
    <w:rsid w:val="00B803CA"/>
    <w:rsid w:val="00B80459"/>
    <w:rsid w:val="00B804AC"/>
    <w:rsid w:val="00B8148A"/>
    <w:rsid w:val="00B8190A"/>
    <w:rsid w:val="00B81959"/>
    <w:rsid w:val="00B81DC6"/>
    <w:rsid w:val="00B82252"/>
    <w:rsid w:val="00B82B8B"/>
    <w:rsid w:val="00B82D14"/>
    <w:rsid w:val="00B847ED"/>
    <w:rsid w:val="00B86339"/>
    <w:rsid w:val="00B87199"/>
    <w:rsid w:val="00B90395"/>
    <w:rsid w:val="00B911E2"/>
    <w:rsid w:val="00B9359E"/>
    <w:rsid w:val="00B93ABC"/>
    <w:rsid w:val="00B94496"/>
    <w:rsid w:val="00B9449F"/>
    <w:rsid w:val="00B957AD"/>
    <w:rsid w:val="00B96455"/>
    <w:rsid w:val="00B969A2"/>
    <w:rsid w:val="00B96BEC"/>
    <w:rsid w:val="00B96DB4"/>
    <w:rsid w:val="00B97861"/>
    <w:rsid w:val="00B97ED0"/>
    <w:rsid w:val="00BA0CCD"/>
    <w:rsid w:val="00BA0F57"/>
    <w:rsid w:val="00BA11C3"/>
    <w:rsid w:val="00BA1864"/>
    <w:rsid w:val="00BA18CE"/>
    <w:rsid w:val="00BA31D8"/>
    <w:rsid w:val="00BA346A"/>
    <w:rsid w:val="00BA3DC2"/>
    <w:rsid w:val="00BA4258"/>
    <w:rsid w:val="00BA48D0"/>
    <w:rsid w:val="00BA6919"/>
    <w:rsid w:val="00BA6C84"/>
    <w:rsid w:val="00BA7029"/>
    <w:rsid w:val="00BB00E1"/>
    <w:rsid w:val="00BB2333"/>
    <w:rsid w:val="00BB28D3"/>
    <w:rsid w:val="00BB339B"/>
    <w:rsid w:val="00BB38A0"/>
    <w:rsid w:val="00BB3B3B"/>
    <w:rsid w:val="00BB4C89"/>
    <w:rsid w:val="00BB5234"/>
    <w:rsid w:val="00BB58A2"/>
    <w:rsid w:val="00BB6FB3"/>
    <w:rsid w:val="00BB7E03"/>
    <w:rsid w:val="00BC0475"/>
    <w:rsid w:val="00BC1C31"/>
    <w:rsid w:val="00BC2D80"/>
    <w:rsid w:val="00BC2F1D"/>
    <w:rsid w:val="00BC2F64"/>
    <w:rsid w:val="00BC33CD"/>
    <w:rsid w:val="00BC3BC3"/>
    <w:rsid w:val="00BC3C55"/>
    <w:rsid w:val="00BC3F1A"/>
    <w:rsid w:val="00BC52C4"/>
    <w:rsid w:val="00BC543C"/>
    <w:rsid w:val="00BC66DD"/>
    <w:rsid w:val="00BD010B"/>
    <w:rsid w:val="00BD0E0A"/>
    <w:rsid w:val="00BD10C7"/>
    <w:rsid w:val="00BD196A"/>
    <w:rsid w:val="00BD2C89"/>
    <w:rsid w:val="00BD3359"/>
    <w:rsid w:val="00BD3406"/>
    <w:rsid w:val="00BD36C8"/>
    <w:rsid w:val="00BD37BA"/>
    <w:rsid w:val="00BD459D"/>
    <w:rsid w:val="00BD4625"/>
    <w:rsid w:val="00BD49D1"/>
    <w:rsid w:val="00BD4A84"/>
    <w:rsid w:val="00BD4EC8"/>
    <w:rsid w:val="00BD4F2C"/>
    <w:rsid w:val="00BD50D5"/>
    <w:rsid w:val="00BD55C4"/>
    <w:rsid w:val="00BD5D28"/>
    <w:rsid w:val="00BD5F13"/>
    <w:rsid w:val="00BD61B3"/>
    <w:rsid w:val="00BD6571"/>
    <w:rsid w:val="00BD7783"/>
    <w:rsid w:val="00BD77C1"/>
    <w:rsid w:val="00BD7BA5"/>
    <w:rsid w:val="00BE0FE4"/>
    <w:rsid w:val="00BE1985"/>
    <w:rsid w:val="00BE25CB"/>
    <w:rsid w:val="00BE37D5"/>
    <w:rsid w:val="00BE4854"/>
    <w:rsid w:val="00BE5BC4"/>
    <w:rsid w:val="00BE5D08"/>
    <w:rsid w:val="00BE68BE"/>
    <w:rsid w:val="00BE7B6C"/>
    <w:rsid w:val="00BF0A41"/>
    <w:rsid w:val="00BF0FC6"/>
    <w:rsid w:val="00BF16BC"/>
    <w:rsid w:val="00BF16E6"/>
    <w:rsid w:val="00BF1A2B"/>
    <w:rsid w:val="00BF344D"/>
    <w:rsid w:val="00BF4400"/>
    <w:rsid w:val="00BF4B6A"/>
    <w:rsid w:val="00BF5DAF"/>
    <w:rsid w:val="00BF64B3"/>
    <w:rsid w:val="00BF6635"/>
    <w:rsid w:val="00BF7966"/>
    <w:rsid w:val="00C00332"/>
    <w:rsid w:val="00C00FF0"/>
    <w:rsid w:val="00C016B1"/>
    <w:rsid w:val="00C029D9"/>
    <w:rsid w:val="00C032C2"/>
    <w:rsid w:val="00C051D4"/>
    <w:rsid w:val="00C05646"/>
    <w:rsid w:val="00C056A2"/>
    <w:rsid w:val="00C062EB"/>
    <w:rsid w:val="00C06424"/>
    <w:rsid w:val="00C068F0"/>
    <w:rsid w:val="00C06A62"/>
    <w:rsid w:val="00C06B12"/>
    <w:rsid w:val="00C073C5"/>
    <w:rsid w:val="00C07A01"/>
    <w:rsid w:val="00C11B51"/>
    <w:rsid w:val="00C12892"/>
    <w:rsid w:val="00C12D05"/>
    <w:rsid w:val="00C1416D"/>
    <w:rsid w:val="00C147A8"/>
    <w:rsid w:val="00C15F22"/>
    <w:rsid w:val="00C164FE"/>
    <w:rsid w:val="00C17134"/>
    <w:rsid w:val="00C17808"/>
    <w:rsid w:val="00C17A51"/>
    <w:rsid w:val="00C17D1C"/>
    <w:rsid w:val="00C17D59"/>
    <w:rsid w:val="00C2017B"/>
    <w:rsid w:val="00C230B5"/>
    <w:rsid w:val="00C240EF"/>
    <w:rsid w:val="00C24327"/>
    <w:rsid w:val="00C257B5"/>
    <w:rsid w:val="00C25CB1"/>
    <w:rsid w:val="00C25ED3"/>
    <w:rsid w:val="00C2718E"/>
    <w:rsid w:val="00C30E15"/>
    <w:rsid w:val="00C3123E"/>
    <w:rsid w:val="00C319CD"/>
    <w:rsid w:val="00C31E92"/>
    <w:rsid w:val="00C326FF"/>
    <w:rsid w:val="00C32716"/>
    <w:rsid w:val="00C32A96"/>
    <w:rsid w:val="00C344BA"/>
    <w:rsid w:val="00C347AC"/>
    <w:rsid w:val="00C35636"/>
    <w:rsid w:val="00C35722"/>
    <w:rsid w:val="00C35831"/>
    <w:rsid w:val="00C35E38"/>
    <w:rsid w:val="00C36B45"/>
    <w:rsid w:val="00C36F92"/>
    <w:rsid w:val="00C40F21"/>
    <w:rsid w:val="00C41250"/>
    <w:rsid w:val="00C41A49"/>
    <w:rsid w:val="00C42979"/>
    <w:rsid w:val="00C42C2E"/>
    <w:rsid w:val="00C42CC7"/>
    <w:rsid w:val="00C430E9"/>
    <w:rsid w:val="00C4317E"/>
    <w:rsid w:val="00C4342A"/>
    <w:rsid w:val="00C43CC4"/>
    <w:rsid w:val="00C46877"/>
    <w:rsid w:val="00C47948"/>
    <w:rsid w:val="00C505B7"/>
    <w:rsid w:val="00C51A6D"/>
    <w:rsid w:val="00C5201C"/>
    <w:rsid w:val="00C5278C"/>
    <w:rsid w:val="00C5384D"/>
    <w:rsid w:val="00C54013"/>
    <w:rsid w:val="00C5594E"/>
    <w:rsid w:val="00C5686D"/>
    <w:rsid w:val="00C56F64"/>
    <w:rsid w:val="00C579F9"/>
    <w:rsid w:val="00C57B69"/>
    <w:rsid w:val="00C60809"/>
    <w:rsid w:val="00C6265B"/>
    <w:rsid w:val="00C63947"/>
    <w:rsid w:val="00C63BB1"/>
    <w:rsid w:val="00C642B1"/>
    <w:rsid w:val="00C644E2"/>
    <w:rsid w:val="00C64C6E"/>
    <w:rsid w:val="00C64D73"/>
    <w:rsid w:val="00C65C85"/>
    <w:rsid w:val="00C6750E"/>
    <w:rsid w:val="00C702B6"/>
    <w:rsid w:val="00C70E72"/>
    <w:rsid w:val="00C71963"/>
    <w:rsid w:val="00C73959"/>
    <w:rsid w:val="00C73E62"/>
    <w:rsid w:val="00C74905"/>
    <w:rsid w:val="00C75F4A"/>
    <w:rsid w:val="00C75F6B"/>
    <w:rsid w:val="00C7759A"/>
    <w:rsid w:val="00C776A2"/>
    <w:rsid w:val="00C77B6C"/>
    <w:rsid w:val="00C77CBC"/>
    <w:rsid w:val="00C8004F"/>
    <w:rsid w:val="00C80936"/>
    <w:rsid w:val="00C81606"/>
    <w:rsid w:val="00C829DC"/>
    <w:rsid w:val="00C83930"/>
    <w:rsid w:val="00C83C1D"/>
    <w:rsid w:val="00C843AE"/>
    <w:rsid w:val="00C87DE5"/>
    <w:rsid w:val="00C919BE"/>
    <w:rsid w:val="00C9207A"/>
    <w:rsid w:val="00C9207D"/>
    <w:rsid w:val="00C92286"/>
    <w:rsid w:val="00C92322"/>
    <w:rsid w:val="00C935AB"/>
    <w:rsid w:val="00C94604"/>
    <w:rsid w:val="00C947C1"/>
    <w:rsid w:val="00C950E5"/>
    <w:rsid w:val="00C95479"/>
    <w:rsid w:val="00C9568D"/>
    <w:rsid w:val="00C95787"/>
    <w:rsid w:val="00C95F07"/>
    <w:rsid w:val="00C9635E"/>
    <w:rsid w:val="00C96864"/>
    <w:rsid w:val="00C97A9D"/>
    <w:rsid w:val="00CA07FC"/>
    <w:rsid w:val="00CA0EFB"/>
    <w:rsid w:val="00CA22E9"/>
    <w:rsid w:val="00CA304D"/>
    <w:rsid w:val="00CA35F9"/>
    <w:rsid w:val="00CA3FF4"/>
    <w:rsid w:val="00CA4214"/>
    <w:rsid w:val="00CA43F8"/>
    <w:rsid w:val="00CA47EE"/>
    <w:rsid w:val="00CA4AD2"/>
    <w:rsid w:val="00CA4E80"/>
    <w:rsid w:val="00CA4E85"/>
    <w:rsid w:val="00CA508E"/>
    <w:rsid w:val="00CA5F52"/>
    <w:rsid w:val="00CA64FC"/>
    <w:rsid w:val="00CA6590"/>
    <w:rsid w:val="00CA6700"/>
    <w:rsid w:val="00CA6A02"/>
    <w:rsid w:val="00CA7CBA"/>
    <w:rsid w:val="00CB07FB"/>
    <w:rsid w:val="00CB0D10"/>
    <w:rsid w:val="00CB0D83"/>
    <w:rsid w:val="00CB13A5"/>
    <w:rsid w:val="00CB17E1"/>
    <w:rsid w:val="00CB299F"/>
    <w:rsid w:val="00CB2AD8"/>
    <w:rsid w:val="00CB3575"/>
    <w:rsid w:val="00CB4452"/>
    <w:rsid w:val="00CB49AD"/>
    <w:rsid w:val="00CB5B5D"/>
    <w:rsid w:val="00CB5F99"/>
    <w:rsid w:val="00CC09FB"/>
    <w:rsid w:val="00CC1A0E"/>
    <w:rsid w:val="00CC1F79"/>
    <w:rsid w:val="00CC2956"/>
    <w:rsid w:val="00CC309D"/>
    <w:rsid w:val="00CC4654"/>
    <w:rsid w:val="00CC4C00"/>
    <w:rsid w:val="00CC5309"/>
    <w:rsid w:val="00CC643B"/>
    <w:rsid w:val="00CC6A37"/>
    <w:rsid w:val="00CC7E9B"/>
    <w:rsid w:val="00CD0331"/>
    <w:rsid w:val="00CD05EB"/>
    <w:rsid w:val="00CD16F9"/>
    <w:rsid w:val="00CD1AA4"/>
    <w:rsid w:val="00CD442C"/>
    <w:rsid w:val="00CD45CF"/>
    <w:rsid w:val="00CD50BC"/>
    <w:rsid w:val="00CD63A9"/>
    <w:rsid w:val="00CD6F80"/>
    <w:rsid w:val="00CD7C65"/>
    <w:rsid w:val="00CE0070"/>
    <w:rsid w:val="00CE028C"/>
    <w:rsid w:val="00CE0A6A"/>
    <w:rsid w:val="00CE1942"/>
    <w:rsid w:val="00CE31A9"/>
    <w:rsid w:val="00CE3359"/>
    <w:rsid w:val="00CE46BD"/>
    <w:rsid w:val="00CE4D43"/>
    <w:rsid w:val="00CE4E66"/>
    <w:rsid w:val="00CE5209"/>
    <w:rsid w:val="00CE5F2F"/>
    <w:rsid w:val="00CE6C77"/>
    <w:rsid w:val="00CE6F72"/>
    <w:rsid w:val="00CF0383"/>
    <w:rsid w:val="00CF0F95"/>
    <w:rsid w:val="00CF12EA"/>
    <w:rsid w:val="00CF22CC"/>
    <w:rsid w:val="00CF2366"/>
    <w:rsid w:val="00CF2540"/>
    <w:rsid w:val="00CF46D8"/>
    <w:rsid w:val="00CF5083"/>
    <w:rsid w:val="00CF587C"/>
    <w:rsid w:val="00CF6795"/>
    <w:rsid w:val="00CF6EE5"/>
    <w:rsid w:val="00CF7FDC"/>
    <w:rsid w:val="00D002B2"/>
    <w:rsid w:val="00D00946"/>
    <w:rsid w:val="00D00C86"/>
    <w:rsid w:val="00D0138B"/>
    <w:rsid w:val="00D025B9"/>
    <w:rsid w:val="00D02DD8"/>
    <w:rsid w:val="00D037C1"/>
    <w:rsid w:val="00D05627"/>
    <w:rsid w:val="00D06F56"/>
    <w:rsid w:val="00D071C5"/>
    <w:rsid w:val="00D077D3"/>
    <w:rsid w:val="00D07E1F"/>
    <w:rsid w:val="00D122A9"/>
    <w:rsid w:val="00D124E2"/>
    <w:rsid w:val="00D12CE1"/>
    <w:rsid w:val="00D13FAC"/>
    <w:rsid w:val="00D14DEC"/>
    <w:rsid w:val="00D152A5"/>
    <w:rsid w:val="00D15557"/>
    <w:rsid w:val="00D15B57"/>
    <w:rsid w:val="00D15B79"/>
    <w:rsid w:val="00D169DE"/>
    <w:rsid w:val="00D16B52"/>
    <w:rsid w:val="00D17067"/>
    <w:rsid w:val="00D171FD"/>
    <w:rsid w:val="00D20CF8"/>
    <w:rsid w:val="00D21F8D"/>
    <w:rsid w:val="00D2211E"/>
    <w:rsid w:val="00D22FF2"/>
    <w:rsid w:val="00D25025"/>
    <w:rsid w:val="00D270B5"/>
    <w:rsid w:val="00D273AD"/>
    <w:rsid w:val="00D27BCA"/>
    <w:rsid w:val="00D27C61"/>
    <w:rsid w:val="00D31CA1"/>
    <w:rsid w:val="00D32C7E"/>
    <w:rsid w:val="00D32F6A"/>
    <w:rsid w:val="00D33F68"/>
    <w:rsid w:val="00D343A0"/>
    <w:rsid w:val="00D34473"/>
    <w:rsid w:val="00D34A41"/>
    <w:rsid w:val="00D34D69"/>
    <w:rsid w:val="00D34D9B"/>
    <w:rsid w:val="00D3515A"/>
    <w:rsid w:val="00D35A43"/>
    <w:rsid w:val="00D36A6D"/>
    <w:rsid w:val="00D36F5B"/>
    <w:rsid w:val="00D370E2"/>
    <w:rsid w:val="00D371CE"/>
    <w:rsid w:val="00D37B3E"/>
    <w:rsid w:val="00D37C91"/>
    <w:rsid w:val="00D4016A"/>
    <w:rsid w:val="00D40545"/>
    <w:rsid w:val="00D406B4"/>
    <w:rsid w:val="00D41518"/>
    <w:rsid w:val="00D41D63"/>
    <w:rsid w:val="00D4218D"/>
    <w:rsid w:val="00D42FB0"/>
    <w:rsid w:val="00D43047"/>
    <w:rsid w:val="00D436E4"/>
    <w:rsid w:val="00D4486D"/>
    <w:rsid w:val="00D45232"/>
    <w:rsid w:val="00D45C92"/>
    <w:rsid w:val="00D46091"/>
    <w:rsid w:val="00D462E6"/>
    <w:rsid w:val="00D46726"/>
    <w:rsid w:val="00D47016"/>
    <w:rsid w:val="00D47352"/>
    <w:rsid w:val="00D476A9"/>
    <w:rsid w:val="00D4777D"/>
    <w:rsid w:val="00D47D06"/>
    <w:rsid w:val="00D47EF8"/>
    <w:rsid w:val="00D50BF2"/>
    <w:rsid w:val="00D520BD"/>
    <w:rsid w:val="00D54AA8"/>
    <w:rsid w:val="00D558BC"/>
    <w:rsid w:val="00D55A72"/>
    <w:rsid w:val="00D55AF7"/>
    <w:rsid w:val="00D55BFA"/>
    <w:rsid w:val="00D56393"/>
    <w:rsid w:val="00D564E2"/>
    <w:rsid w:val="00D565D4"/>
    <w:rsid w:val="00D57323"/>
    <w:rsid w:val="00D57FED"/>
    <w:rsid w:val="00D60B1B"/>
    <w:rsid w:val="00D61339"/>
    <w:rsid w:val="00D620DD"/>
    <w:rsid w:val="00D62104"/>
    <w:rsid w:val="00D62886"/>
    <w:rsid w:val="00D62A8B"/>
    <w:rsid w:val="00D62CF2"/>
    <w:rsid w:val="00D63CD9"/>
    <w:rsid w:val="00D65888"/>
    <w:rsid w:val="00D661E9"/>
    <w:rsid w:val="00D661EA"/>
    <w:rsid w:val="00D662B5"/>
    <w:rsid w:val="00D67DA6"/>
    <w:rsid w:val="00D70DAF"/>
    <w:rsid w:val="00D744F1"/>
    <w:rsid w:val="00D74570"/>
    <w:rsid w:val="00D74D0F"/>
    <w:rsid w:val="00D755D3"/>
    <w:rsid w:val="00D75711"/>
    <w:rsid w:val="00D75C43"/>
    <w:rsid w:val="00D75DAA"/>
    <w:rsid w:val="00D76C2C"/>
    <w:rsid w:val="00D80AD9"/>
    <w:rsid w:val="00D81EB0"/>
    <w:rsid w:val="00D8406F"/>
    <w:rsid w:val="00D8408C"/>
    <w:rsid w:val="00D84D86"/>
    <w:rsid w:val="00D855DA"/>
    <w:rsid w:val="00D8634A"/>
    <w:rsid w:val="00D8665B"/>
    <w:rsid w:val="00D8675D"/>
    <w:rsid w:val="00D87C20"/>
    <w:rsid w:val="00D901A5"/>
    <w:rsid w:val="00D91759"/>
    <w:rsid w:val="00D9195A"/>
    <w:rsid w:val="00D927B9"/>
    <w:rsid w:val="00D946DC"/>
    <w:rsid w:val="00D94940"/>
    <w:rsid w:val="00D94978"/>
    <w:rsid w:val="00D94C18"/>
    <w:rsid w:val="00D950E7"/>
    <w:rsid w:val="00D95996"/>
    <w:rsid w:val="00D966E6"/>
    <w:rsid w:val="00D96A6C"/>
    <w:rsid w:val="00D9739D"/>
    <w:rsid w:val="00D97E5A"/>
    <w:rsid w:val="00DA0AD4"/>
    <w:rsid w:val="00DA1034"/>
    <w:rsid w:val="00DA11DC"/>
    <w:rsid w:val="00DA1BFE"/>
    <w:rsid w:val="00DA1C36"/>
    <w:rsid w:val="00DA2BFA"/>
    <w:rsid w:val="00DA3087"/>
    <w:rsid w:val="00DA3207"/>
    <w:rsid w:val="00DA41B1"/>
    <w:rsid w:val="00DA4607"/>
    <w:rsid w:val="00DA511A"/>
    <w:rsid w:val="00DA6504"/>
    <w:rsid w:val="00DA6631"/>
    <w:rsid w:val="00DA6C02"/>
    <w:rsid w:val="00DB0037"/>
    <w:rsid w:val="00DB008C"/>
    <w:rsid w:val="00DB0CBD"/>
    <w:rsid w:val="00DB0DA3"/>
    <w:rsid w:val="00DB17F2"/>
    <w:rsid w:val="00DB203D"/>
    <w:rsid w:val="00DB23B7"/>
    <w:rsid w:val="00DB28E3"/>
    <w:rsid w:val="00DB3ABE"/>
    <w:rsid w:val="00DB3E9C"/>
    <w:rsid w:val="00DB51F0"/>
    <w:rsid w:val="00DB52AA"/>
    <w:rsid w:val="00DB655E"/>
    <w:rsid w:val="00DB678D"/>
    <w:rsid w:val="00DB785F"/>
    <w:rsid w:val="00DC0942"/>
    <w:rsid w:val="00DC0B37"/>
    <w:rsid w:val="00DC1A75"/>
    <w:rsid w:val="00DC1BBD"/>
    <w:rsid w:val="00DC1C80"/>
    <w:rsid w:val="00DC204F"/>
    <w:rsid w:val="00DC2AF4"/>
    <w:rsid w:val="00DC2DFD"/>
    <w:rsid w:val="00DC4E65"/>
    <w:rsid w:val="00DC616F"/>
    <w:rsid w:val="00DC729F"/>
    <w:rsid w:val="00DC769B"/>
    <w:rsid w:val="00DD010A"/>
    <w:rsid w:val="00DD072E"/>
    <w:rsid w:val="00DD0CD9"/>
    <w:rsid w:val="00DD1802"/>
    <w:rsid w:val="00DD192F"/>
    <w:rsid w:val="00DD19AA"/>
    <w:rsid w:val="00DD391A"/>
    <w:rsid w:val="00DD4792"/>
    <w:rsid w:val="00DD4FB9"/>
    <w:rsid w:val="00DD519B"/>
    <w:rsid w:val="00DD63FC"/>
    <w:rsid w:val="00DD67E5"/>
    <w:rsid w:val="00DD75DF"/>
    <w:rsid w:val="00DD7A60"/>
    <w:rsid w:val="00DE1856"/>
    <w:rsid w:val="00DE58B9"/>
    <w:rsid w:val="00DE6D07"/>
    <w:rsid w:val="00DE6F09"/>
    <w:rsid w:val="00DE75B0"/>
    <w:rsid w:val="00DF07C6"/>
    <w:rsid w:val="00DF0CB3"/>
    <w:rsid w:val="00DF0DE8"/>
    <w:rsid w:val="00DF0F00"/>
    <w:rsid w:val="00DF14A3"/>
    <w:rsid w:val="00DF29E6"/>
    <w:rsid w:val="00DF3220"/>
    <w:rsid w:val="00DF3AC0"/>
    <w:rsid w:val="00DF3E36"/>
    <w:rsid w:val="00DF5115"/>
    <w:rsid w:val="00DF5773"/>
    <w:rsid w:val="00DF5E4C"/>
    <w:rsid w:val="00DF762B"/>
    <w:rsid w:val="00DF79DE"/>
    <w:rsid w:val="00E00232"/>
    <w:rsid w:val="00E010D5"/>
    <w:rsid w:val="00E02211"/>
    <w:rsid w:val="00E02713"/>
    <w:rsid w:val="00E02A59"/>
    <w:rsid w:val="00E02C36"/>
    <w:rsid w:val="00E0336D"/>
    <w:rsid w:val="00E04770"/>
    <w:rsid w:val="00E05396"/>
    <w:rsid w:val="00E05B0D"/>
    <w:rsid w:val="00E067D8"/>
    <w:rsid w:val="00E1174C"/>
    <w:rsid w:val="00E11B13"/>
    <w:rsid w:val="00E137E6"/>
    <w:rsid w:val="00E13B87"/>
    <w:rsid w:val="00E161BF"/>
    <w:rsid w:val="00E16670"/>
    <w:rsid w:val="00E16F6C"/>
    <w:rsid w:val="00E176C5"/>
    <w:rsid w:val="00E177A0"/>
    <w:rsid w:val="00E17870"/>
    <w:rsid w:val="00E17DB8"/>
    <w:rsid w:val="00E20106"/>
    <w:rsid w:val="00E20112"/>
    <w:rsid w:val="00E20BA3"/>
    <w:rsid w:val="00E2244F"/>
    <w:rsid w:val="00E22A6B"/>
    <w:rsid w:val="00E2301F"/>
    <w:rsid w:val="00E234D9"/>
    <w:rsid w:val="00E26F43"/>
    <w:rsid w:val="00E27326"/>
    <w:rsid w:val="00E27781"/>
    <w:rsid w:val="00E27F2A"/>
    <w:rsid w:val="00E30AFE"/>
    <w:rsid w:val="00E3104E"/>
    <w:rsid w:val="00E3105A"/>
    <w:rsid w:val="00E31263"/>
    <w:rsid w:val="00E31AC7"/>
    <w:rsid w:val="00E325B5"/>
    <w:rsid w:val="00E33098"/>
    <w:rsid w:val="00E3382D"/>
    <w:rsid w:val="00E3468E"/>
    <w:rsid w:val="00E34877"/>
    <w:rsid w:val="00E3492C"/>
    <w:rsid w:val="00E3493F"/>
    <w:rsid w:val="00E34D8E"/>
    <w:rsid w:val="00E352B3"/>
    <w:rsid w:val="00E36443"/>
    <w:rsid w:val="00E37260"/>
    <w:rsid w:val="00E37479"/>
    <w:rsid w:val="00E37E0C"/>
    <w:rsid w:val="00E37E92"/>
    <w:rsid w:val="00E4199A"/>
    <w:rsid w:val="00E41C45"/>
    <w:rsid w:val="00E421C1"/>
    <w:rsid w:val="00E423CD"/>
    <w:rsid w:val="00E429E7"/>
    <w:rsid w:val="00E43C41"/>
    <w:rsid w:val="00E4434C"/>
    <w:rsid w:val="00E46576"/>
    <w:rsid w:val="00E46AD7"/>
    <w:rsid w:val="00E46D11"/>
    <w:rsid w:val="00E477EF"/>
    <w:rsid w:val="00E50C8F"/>
    <w:rsid w:val="00E51A11"/>
    <w:rsid w:val="00E51CC3"/>
    <w:rsid w:val="00E51EAF"/>
    <w:rsid w:val="00E52A45"/>
    <w:rsid w:val="00E534E3"/>
    <w:rsid w:val="00E5362F"/>
    <w:rsid w:val="00E54149"/>
    <w:rsid w:val="00E543C2"/>
    <w:rsid w:val="00E55A98"/>
    <w:rsid w:val="00E55C68"/>
    <w:rsid w:val="00E55DC6"/>
    <w:rsid w:val="00E61333"/>
    <w:rsid w:val="00E61941"/>
    <w:rsid w:val="00E629A0"/>
    <w:rsid w:val="00E63180"/>
    <w:rsid w:val="00E66366"/>
    <w:rsid w:val="00E66D7A"/>
    <w:rsid w:val="00E67075"/>
    <w:rsid w:val="00E673BD"/>
    <w:rsid w:val="00E67987"/>
    <w:rsid w:val="00E706CE"/>
    <w:rsid w:val="00E71C80"/>
    <w:rsid w:val="00E72784"/>
    <w:rsid w:val="00E72850"/>
    <w:rsid w:val="00E72CF9"/>
    <w:rsid w:val="00E73482"/>
    <w:rsid w:val="00E73991"/>
    <w:rsid w:val="00E73AC1"/>
    <w:rsid w:val="00E75555"/>
    <w:rsid w:val="00E75D8C"/>
    <w:rsid w:val="00E773F9"/>
    <w:rsid w:val="00E81158"/>
    <w:rsid w:val="00E814CC"/>
    <w:rsid w:val="00E82091"/>
    <w:rsid w:val="00E82C88"/>
    <w:rsid w:val="00E83A31"/>
    <w:rsid w:val="00E83BD0"/>
    <w:rsid w:val="00E84AF2"/>
    <w:rsid w:val="00E84BCD"/>
    <w:rsid w:val="00E85826"/>
    <w:rsid w:val="00E85F52"/>
    <w:rsid w:val="00E90937"/>
    <w:rsid w:val="00E90C6A"/>
    <w:rsid w:val="00E90D35"/>
    <w:rsid w:val="00E90F59"/>
    <w:rsid w:val="00E910A5"/>
    <w:rsid w:val="00E91259"/>
    <w:rsid w:val="00E91F6D"/>
    <w:rsid w:val="00E9236F"/>
    <w:rsid w:val="00E93B7B"/>
    <w:rsid w:val="00E93F0D"/>
    <w:rsid w:val="00E944D8"/>
    <w:rsid w:val="00E94C77"/>
    <w:rsid w:val="00E95976"/>
    <w:rsid w:val="00E95ACA"/>
    <w:rsid w:val="00E95E79"/>
    <w:rsid w:val="00E96B9C"/>
    <w:rsid w:val="00E96D35"/>
    <w:rsid w:val="00E973E5"/>
    <w:rsid w:val="00EA1D5E"/>
    <w:rsid w:val="00EA2405"/>
    <w:rsid w:val="00EA2C93"/>
    <w:rsid w:val="00EA3310"/>
    <w:rsid w:val="00EA6DD1"/>
    <w:rsid w:val="00EA71B8"/>
    <w:rsid w:val="00EA73D3"/>
    <w:rsid w:val="00EB0150"/>
    <w:rsid w:val="00EB01F9"/>
    <w:rsid w:val="00EB0652"/>
    <w:rsid w:val="00EB0C08"/>
    <w:rsid w:val="00EB187B"/>
    <w:rsid w:val="00EB2306"/>
    <w:rsid w:val="00EB29FC"/>
    <w:rsid w:val="00EB3A83"/>
    <w:rsid w:val="00EB3B7C"/>
    <w:rsid w:val="00EB46D1"/>
    <w:rsid w:val="00EB4FC5"/>
    <w:rsid w:val="00EB71E3"/>
    <w:rsid w:val="00EB7416"/>
    <w:rsid w:val="00EB766F"/>
    <w:rsid w:val="00EB79CC"/>
    <w:rsid w:val="00EB7B78"/>
    <w:rsid w:val="00EB7DB9"/>
    <w:rsid w:val="00EB7F35"/>
    <w:rsid w:val="00EC0190"/>
    <w:rsid w:val="00EC01E7"/>
    <w:rsid w:val="00EC0A2F"/>
    <w:rsid w:val="00EC0B0D"/>
    <w:rsid w:val="00EC16E2"/>
    <w:rsid w:val="00EC18CC"/>
    <w:rsid w:val="00EC218B"/>
    <w:rsid w:val="00EC24EF"/>
    <w:rsid w:val="00EC268A"/>
    <w:rsid w:val="00EC29AF"/>
    <w:rsid w:val="00EC2C98"/>
    <w:rsid w:val="00EC365B"/>
    <w:rsid w:val="00EC38B5"/>
    <w:rsid w:val="00EC3E38"/>
    <w:rsid w:val="00EC3F00"/>
    <w:rsid w:val="00EC40E7"/>
    <w:rsid w:val="00EC438E"/>
    <w:rsid w:val="00EC4D84"/>
    <w:rsid w:val="00EC5119"/>
    <w:rsid w:val="00EC5789"/>
    <w:rsid w:val="00EC5A78"/>
    <w:rsid w:val="00EC5CE9"/>
    <w:rsid w:val="00EC5E99"/>
    <w:rsid w:val="00EC612C"/>
    <w:rsid w:val="00EC63DE"/>
    <w:rsid w:val="00EC67C8"/>
    <w:rsid w:val="00EC6F38"/>
    <w:rsid w:val="00EC727B"/>
    <w:rsid w:val="00EC76BE"/>
    <w:rsid w:val="00EC78DE"/>
    <w:rsid w:val="00EC7A40"/>
    <w:rsid w:val="00ED0D35"/>
    <w:rsid w:val="00ED1257"/>
    <w:rsid w:val="00ED1820"/>
    <w:rsid w:val="00ED1E7D"/>
    <w:rsid w:val="00ED221A"/>
    <w:rsid w:val="00ED280E"/>
    <w:rsid w:val="00ED3642"/>
    <w:rsid w:val="00ED38E3"/>
    <w:rsid w:val="00ED40E1"/>
    <w:rsid w:val="00ED473C"/>
    <w:rsid w:val="00ED49A8"/>
    <w:rsid w:val="00ED50C5"/>
    <w:rsid w:val="00ED5A3D"/>
    <w:rsid w:val="00ED6E33"/>
    <w:rsid w:val="00ED7160"/>
    <w:rsid w:val="00ED7F8D"/>
    <w:rsid w:val="00EE02F5"/>
    <w:rsid w:val="00EE205F"/>
    <w:rsid w:val="00EE2089"/>
    <w:rsid w:val="00EE2168"/>
    <w:rsid w:val="00EE22FB"/>
    <w:rsid w:val="00EE2980"/>
    <w:rsid w:val="00EE2F03"/>
    <w:rsid w:val="00EE3422"/>
    <w:rsid w:val="00EE388C"/>
    <w:rsid w:val="00EE3A95"/>
    <w:rsid w:val="00EE4839"/>
    <w:rsid w:val="00EE5857"/>
    <w:rsid w:val="00EE77EF"/>
    <w:rsid w:val="00EE7A9F"/>
    <w:rsid w:val="00EE7EBF"/>
    <w:rsid w:val="00EF3197"/>
    <w:rsid w:val="00EF3912"/>
    <w:rsid w:val="00EF3BFB"/>
    <w:rsid w:val="00EF3CD6"/>
    <w:rsid w:val="00EF54CF"/>
    <w:rsid w:val="00EF5963"/>
    <w:rsid w:val="00EF5C67"/>
    <w:rsid w:val="00EF657C"/>
    <w:rsid w:val="00EF7ECA"/>
    <w:rsid w:val="00F0068D"/>
    <w:rsid w:val="00F03509"/>
    <w:rsid w:val="00F035BE"/>
    <w:rsid w:val="00F0464D"/>
    <w:rsid w:val="00F04CB0"/>
    <w:rsid w:val="00F05DB2"/>
    <w:rsid w:val="00F061CC"/>
    <w:rsid w:val="00F06D17"/>
    <w:rsid w:val="00F10001"/>
    <w:rsid w:val="00F10C27"/>
    <w:rsid w:val="00F12AC2"/>
    <w:rsid w:val="00F12C64"/>
    <w:rsid w:val="00F12CB2"/>
    <w:rsid w:val="00F12DAA"/>
    <w:rsid w:val="00F131C0"/>
    <w:rsid w:val="00F13B6A"/>
    <w:rsid w:val="00F13C9F"/>
    <w:rsid w:val="00F14064"/>
    <w:rsid w:val="00F14857"/>
    <w:rsid w:val="00F154EB"/>
    <w:rsid w:val="00F15DDE"/>
    <w:rsid w:val="00F16C01"/>
    <w:rsid w:val="00F17565"/>
    <w:rsid w:val="00F179AE"/>
    <w:rsid w:val="00F21CF9"/>
    <w:rsid w:val="00F22984"/>
    <w:rsid w:val="00F24668"/>
    <w:rsid w:val="00F25375"/>
    <w:rsid w:val="00F306D5"/>
    <w:rsid w:val="00F31463"/>
    <w:rsid w:val="00F31525"/>
    <w:rsid w:val="00F317A4"/>
    <w:rsid w:val="00F3298A"/>
    <w:rsid w:val="00F32AEC"/>
    <w:rsid w:val="00F3407D"/>
    <w:rsid w:val="00F34393"/>
    <w:rsid w:val="00F344BE"/>
    <w:rsid w:val="00F34781"/>
    <w:rsid w:val="00F347A2"/>
    <w:rsid w:val="00F34ED4"/>
    <w:rsid w:val="00F3557D"/>
    <w:rsid w:val="00F35651"/>
    <w:rsid w:val="00F3580E"/>
    <w:rsid w:val="00F35C57"/>
    <w:rsid w:val="00F35CD8"/>
    <w:rsid w:val="00F362AB"/>
    <w:rsid w:val="00F377B3"/>
    <w:rsid w:val="00F37950"/>
    <w:rsid w:val="00F409F2"/>
    <w:rsid w:val="00F40F9D"/>
    <w:rsid w:val="00F4106A"/>
    <w:rsid w:val="00F41EE1"/>
    <w:rsid w:val="00F42BBB"/>
    <w:rsid w:val="00F443FB"/>
    <w:rsid w:val="00F45FF3"/>
    <w:rsid w:val="00F466BE"/>
    <w:rsid w:val="00F46E30"/>
    <w:rsid w:val="00F51741"/>
    <w:rsid w:val="00F51AE6"/>
    <w:rsid w:val="00F51D91"/>
    <w:rsid w:val="00F52DAF"/>
    <w:rsid w:val="00F537B8"/>
    <w:rsid w:val="00F5396B"/>
    <w:rsid w:val="00F54116"/>
    <w:rsid w:val="00F5490E"/>
    <w:rsid w:val="00F57D01"/>
    <w:rsid w:val="00F60D02"/>
    <w:rsid w:val="00F61829"/>
    <w:rsid w:val="00F61F1D"/>
    <w:rsid w:val="00F6220E"/>
    <w:rsid w:val="00F6381A"/>
    <w:rsid w:val="00F651AA"/>
    <w:rsid w:val="00F6546F"/>
    <w:rsid w:val="00F65983"/>
    <w:rsid w:val="00F65ECE"/>
    <w:rsid w:val="00F6687C"/>
    <w:rsid w:val="00F668A5"/>
    <w:rsid w:val="00F701F6"/>
    <w:rsid w:val="00F705D9"/>
    <w:rsid w:val="00F70609"/>
    <w:rsid w:val="00F717F8"/>
    <w:rsid w:val="00F71946"/>
    <w:rsid w:val="00F72378"/>
    <w:rsid w:val="00F72591"/>
    <w:rsid w:val="00F733F8"/>
    <w:rsid w:val="00F73985"/>
    <w:rsid w:val="00F73B01"/>
    <w:rsid w:val="00F73B95"/>
    <w:rsid w:val="00F74A56"/>
    <w:rsid w:val="00F765DC"/>
    <w:rsid w:val="00F768E8"/>
    <w:rsid w:val="00F773AB"/>
    <w:rsid w:val="00F77EB8"/>
    <w:rsid w:val="00F80A35"/>
    <w:rsid w:val="00F80D71"/>
    <w:rsid w:val="00F80F44"/>
    <w:rsid w:val="00F81266"/>
    <w:rsid w:val="00F84B89"/>
    <w:rsid w:val="00F85075"/>
    <w:rsid w:val="00F85E0A"/>
    <w:rsid w:val="00F869F1"/>
    <w:rsid w:val="00F86F68"/>
    <w:rsid w:val="00F8793F"/>
    <w:rsid w:val="00F87C5C"/>
    <w:rsid w:val="00F90B7A"/>
    <w:rsid w:val="00F92433"/>
    <w:rsid w:val="00F931B7"/>
    <w:rsid w:val="00F93BF9"/>
    <w:rsid w:val="00F9472B"/>
    <w:rsid w:val="00F948E2"/>
    <w:rsid w:val="00F94B3B"/>
    <w:rsid w:val="00F9533B"/>
    <w:rsid w:val="00F955C7"/>
    <w:rsid w:val="00F9560A"/>
    <w:rsid w:val="00F957EE"/>
    <w:rsid w:val="00F9651E"/>
    <w:rsid w:val="00F9682C"/>
    <w:rsid w:val="00F968B5"/>
    <w:rsid w:val="00F97BC1"/>
    <w:rsid w:val="00FA11F5"/>
    <w:rsid w:val="00FA1D50"/>
    <w:rsid w:val="00FA3237"/>
    <w:rsid w:val="00FA4C45"/>
    <w:rsid w:val="00FA4C96"/>
    <w:rsid w:val="00FA55A4"/>
    <w:rsid w:val="00FA59C8"/>
    <w:rsid w:val="00FA5A19"/>
    <w:rsid w:val="00FB0767"/>
    <w:rsid w:val="00FB0DD8"/>
    <w:rsid w:val="00FB0FAA"/>
    <w:rsid w:val="00FB1344"/>
    <w:rsid w:val="00FB14A6"/>
    <w:rsid w:val="00FB249F"/>
    <w:rsid w:val="00FB28A8"/>
    <w:rsid w:val="00FB3B0B"/>
    <w:rsid w:val="00FB568F"/>
    <w:rsid w:val="00FB573F"/>
    <w:rsid w:val="00FB598B"/>
    <w:rsid w:val="00FB61CC"/>
    <w:rsid w:val="00FB6E5B"/>
    <w:rsid w:val="00FB70AF"/>
    <w:rsid w:val="00FB767C"/>
    <w:rsid w:val="00FB7D7F"/>
    <w:rsid w:val="00FC0519"/>
    <w:rsid w:val="00FC1040"/>
    <w:rsid w:val="00FC1541"/>
    <w:rsid w:val="00FC1959"/>
    <w:rsid w:val="00FC1C2F"/>
    <w:rsid w:val="00FC3BDC"/>
    <w:rsid w:val="00FC3F88"/>
    <w:rsid w:val="00FC490E"/>
    <w:rsid w:val="00FC5574"/>
    <w:rsid w:val="00FC5A47"/>
    <w:rsid w:val="00FC5A5F"/>
    <w:rsid w:val="00FC5D57"/>
    <w:rsid w:val="00FC6511"/>
    <w:rsid w:val="00FD0CC7"/>
    <w:rsid w:val="00FD2582"/>
    <w:rsid w:val="00FD2ABE"/>
    <w:rsid w:val="00FD2ED5"/>
    <w:rsid w:val="00FD372A"/>
    <w:rsid w:val="00FD508D"/>
    <w:rsid w:val="00FD72D6"/>
    <w:rsid w:val="00FD746E"/>
    <w:rsid w:val="00FE00F5"/>
    <w:rsid w:val="00FE011F"/>
    <w:rsid w:val="00FE22E1"/>
    <w:rsid w:val="00FE27EB"/>
    <w:rsid w:val="00FE2F98"/>
    <w:rsid w:val="00FE4DA4"/>
    <w:rsid w:val="00FE5096"/>
    <w:rsid w:val="00FE60EB"/>
    <w:rsid w:val="00FF0AD6"/>
    <w:rsid w:val="00FF1174"/>
    <w:rsid w:val="00FF15C7"/>
    <w:rsid w:val="00FF27ED"/>
    <w:rsid w:val="00FF2E0E"/>
    <w:rsid w:val="00FF3BD6"/>
    <w:rsid w:val="00FF45DE"/>
    <w:rsid w:val="00FF45E8"/>
    <w:rsid w:val="00FF463E"/>
    <w:rsid w:val="00FF4AE8"/>
    <w:rsid w:val="00FF506C"/>
    <w:rsid w:val="00FF5622"/>
    <w:rsid w:val="00FF5B54"/>
    <w:rsid w:val="00FF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AF2"/>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F3580E"/>
    <w:pPr>
      <w:keepNext/>
      <w:jc w:val="center"/>
      <w:outlineLvl w:val="0"/>
    </w:pPr>
    <w:rPr>
      <w:sz w:val="32"/>
      <w:szCs w:val="20"/>
    </w:rPr>
  </w:style>
  <w:style w:type="paragraph" w:styleId="2">
    <w:name w:val="heading 2"/>
    <w:basedOn w:val="a0"/>
    <w:next w:val="a0"/>
    <w:link w:val="20"/>
    <w:qFormat/>
    <w:rsid w:val="0097607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3580E"/>
    <w:pPr>
      <w:keepNext/>
      <w:spacing w:before="240" w:after="60"/>
      <w:outlineLvl w:val="2"/>
    </w:pPr>
    <w:rPr>
      <w:rFonts w:ascii="Arial" w:hAnsi="Arial" w:cs="Arial"/>
      <w:b/>
      <w:bCs/>
      <w:sz w:val="26"/>
      <w:szCs w:val="26"/>
      <w:lang w:val="en-US"/>
    </w:rPr>
  </w:style>
  <w:style w:type="paragraph" w:styleId="4">
    <w:name w:val="heading 4"/>
    <w:basedOn w:val="a0"/>
    <w:next w:val="a0"/>
    <w:link w:val="40"/>
    <w:unhideWhenUsed/>
    <w:qFormat/>
    <w:rsid w:val="00F3580E"/>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8">
    <w:name w:val="heading 8"/>
    <w:basedOn w:val="a0"/>
    <w:next w:val="a0"/>
    <w:link w:val="80"/>
    <w:uiPriority w:val="9"/>
    <w:semiHidden/>
    <w:unhideWhenUsed/>
    <w:qFormat/>
    <w:rsid w:val="00D565D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D97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nhideWhenUsed/>
    <w:rsid w:val="007B5FEB"/>
    <w:pPr>
      <w:tabs>
        <w:tab w:val="center" w:pos="4677"/>
        <w:tab w:val="right" w:pos="9355"/>
      </w:tabs>
    </w:pPr>
  </w:style>
  <w:style w:type="character" w:customStyle="1" w:styleId="a5">
    <w:name w:val="Верхний колонтитул Знак"/>
    <w:basedOn w:val="a1"/>
    <w:link w:val="a4"/>
    <w:rsid w:val="007B5FEB"/>
    <w:rPr>
      <w:rFonts w:ascii="Times New Roman" w:eastAsia="Times New Roman" w:hAnsi="Times New Roman" w:cs="Times New Roman"/>
      <w:sz w:val="24"/>
      <w:szCs w:val="24"/>
      <w:lang w:eastAsia="ru-RU"/>
    </w:rPr>
  </w:style>
  <w:style w:type="paragraph" w:styleId="a6">
    <w:name w:val="footer"/>
    <w:basedOn w:val="a0"/>
    <w:link w:val="a7"/>
    <w:unhideWhenUsed/>
    <w:rsid w:val="007B5FEB"/>
    <w:pPr>
      <w:tabs>
        <w:tab w:val="center" w:pos="4677"/>
        <w:tab w:val="right" w:pos="9355"/>
      </w:tabs>
    </w:pPr>
  </w:style>
  <w:style w:type="character" w:customStyle="1" w:styleId="a7">
    <w:name w:val="Нижний колонтитул Знак"/>
    <w:basedOn w:val="a1"/>
    <w:link w:val="a6"/>
    <w:rsid w:val="007B5FEB"/>
    <w:rPr>
      <w:rFonts w:ascii="Times New Roman" w:eastAsia="Times New Roman" w:hAnsi="Times New Roman" w:cs="Times New Roman"/>
      <w:sz w:val="24"/>
      <w:szCs w:val="24"/>
      <w:lang w:eastAsia="ru-RU"/>
    </w:rPr>
  </w:style>
  <w:style w:type="paragraph" w:styleId="a8">
    <w:name w:val="List Paragraph"/>
    <w:aliases w:val="Абзац списка11,ПАРАГРАФ,мой,Абзац списка для документа"/>
    <w:basedOn w:val="a0"/>
    <w:link w:val="a9"/>
    <w:uiPriority w:val="99"/>
    <w:qFormat/>
    <w:rsid w:val="00B96BEC"/>
    <w:pPr>
      <w:ind w:left="720"/>
      <w:contextualSpacing/>
    </w:pPr>
  </w:style>
  <w:style w:type="paragraph" w:styleId="aa">
    <w:name w:val="Body Text Indent"/>
    <w:basedOn w:val="a0"/>
    <w:link w:val="ab"/>
    <w:uiPriority w:val="99"/>
    <w:rsid w:val="00B96BEC"/>
    <w:pPr>
      <w:spacing w:after="120"/>
      <w:ind w:left="283"/>
    </w:pPr>
  </w:style>
  <w:style w:type="character" w:customStyle="1" w:styleId="ab">
    <w:name w:val="Основной текст с отступом Знак"/>
    <w:basedOn w:val="a1"/>
    <w:link w:val="aa"/>
    <w:uiPriority w:val="99"/>
    <w:rsid w:val="00B96BEC"/>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B96BEC"/>
    <w:pPr>
      <w:spacing w:after="120" w:line="480" w:lineRule="auto"/>
      <w:ind w:left="283"/>
    </w:pPr>
  </w:style>
  <w:style w:type="character" w:customStyle="1" w:styleId="22">
    <w:name w:val="Основной текст с отступом 2 Знак"/>
    <w:basedOn w:val="a1"/>
    <w:link w:val="21"/>
    <w:uiPriority w:val="99"/>
    <w:rsid w:val="00B96BEC"/>
    <w:rPr>
      <w:rFonts w:ascii="Times New Roman" w:eastAsia="Times New Roman" w:hAnsi="Times New Roman" w:cs="Times New Roman"/>
      <w:sz w:val="24"/>
      <w:szCs w:val="24"/>
      <w:lang w:eastAsia="ru-RU"/>
    </w:rPr>
  </w:style>
  <w:style w:type="paragraph" w:styleId="ac">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11"/>
    <w:rsid w:val="00B96BEC"/>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c"/>
    <w:rsid w:val="00B96BEC"/>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1"/>
    <w:link w:val="ac"/>
    <w:uiPriority w:val="99"/>
    <w:locked/>
    <w:rsid w:val="00B96BEC"/>
    <w:rPr>
      <w:rFonts w:ascii="Times New Roman" w:eastAsia="Times New Roman" w:hAnsi="Times New Roman" w:cs="Times New Roman"/>
      <w:sz w:val="24"/>
      <w:szCs w:val="24"/>
      <w:lang w:eastAsia="ru-RU"/>
    </w:rPr>
  </w:style>
  <w:style w:type="character" w:customStyle="1" w:styleId="a9">
    <w:name w:val="Абзац списка Знак"/>
    <w:aliases w:val="Абзац списка11 Знак,ПАРАГРАФ Знак,мой Знак,Абзац списка для документа Знак"/>
    <w:basedOn w:val="a1"/>
    <w:link w:val="a8"/>
    <w:uiPriority w:val="99"/>
    <w:rsid w:val="00B96BEC"/>
    <w:rPr>
      <w:rFonts w:ascii="Times New Roman" w:eastAsia="Times New Roman" w:hAnsi="Times New Roman" w:cs="Times New Roman"/>
      <w:sz w:val="24"/>
      <w:szCs w:val="24"/>
      <w:lang w:eastAsia="ru-RU"/>
    </w:rPr>
  </w:style>
  <w:style w:type="paragraph" w:styleId="ae">
    <w:name w:val="Title"/>
    <w:aliases w:val=" Знак,Знак,Знак3,Знак4"/>
    <w:basedOn w:val="a0"/>
    <w:link w:val="af"/>
    <w:qFormat/>
    <w:rsid w:val="00B96BEC"/>
    <w:pPr>
      <w:jc w:val="center"/>
    </w:pPr>
    <w:rPr>
      <w:rFonts w:eastAsia="Calibri"/>
      <w:sz w:val="32"/>
      <w:szCs w:val="20"/>
    </w:rPr>
  </w:style>
  <w:style w:type="character" w:customStyle="1" w:styleId="af">
    <w:name w:val="Название Знак"/>
    <w:aliases w:val=" Знак Знак,Знак Знак,Знак3 Знак,Знак4 Знак"/>
    <w:basedOn w:val="a1"/>
    <w:link w:val="ae"/>
    <w:rsid w:val="00B96BEC"/>
    <w:rPr>
      <w:rFonts w:ascii="Times New Roman" w:eastAsia="Calibri" w:hAnsi="Times New Roman" w:cs="Times New Roman"/>
      <w:sz w:val="32"/>
      <w:szCs w:val="20"/>
      <w:lang w:eastAsia="ru-RU"/>
    </w:rPr>
  </w:style>
  <w:style w:type="paragraph" w:customStyle="1" w:styleId="12">
    <w:name w:val="Абзац списка1"/>
    <w:basedOn w:val="a0"/>
    <w:link w:val="ListParagraphChar"/>
    <w:qFormat/>
    <w:rsid w:val="00B96BEC"/>
    <w:pPr>
      <w:spacing w:after="200" w:line="276" w:lineRule="auto"/>
      <w:ind w:left="720"/>
      <w:contextualSpacing/>
    </w:pPr>
    <w:rPr>
      <w:rFonts w:ascii="Calibri" w:hAnsi="Calibri"/>
      <w:sz w:val="22"/>
      <w:szCs w:val="22"/>
    </w:rPr>
  </w:style>
  <w:style w:type="paragraph" w:styleId="af0">
    <w:name w:val="Normal (Web)"/>
    <w:aliases w:val="Обычный (Web)1,Обычный (веб)1,Обычный (веб)11"/>
    <w:basedOn w:val="a0"/>
    <w:link w:val="af1"/>
    <w:uiPriority w:val="99"/>
    <w:qFormat/>
    <w:rsid w:val="00B96BEC"/>
    <w:pPr>
      <w:spacing w:before="100" w:beforeAutospacing="1" w:after="119"/>
    </w:pPr>
  </w:style>
  <w:style w:type="character" w:customStyle="1" w:styleId="af1">
    <w:name w:val="Обычный (веб) Знак"/>
    <w:aliases w:val="Обычный (Web)1 Знак,Обычный (веб)1 Знак,Обычный (веб)11 Знак"/>
    <w:basedOn w:val="a1"/>
    <w:link w:val="af0"/>
    <w:uiPriority w:val="99"/>
    <w:rsid w:val="00B96BEC"/>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B96BE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basedOn w:val="a1"/>
    <w:rsid w:val="00B96BEC"/>
    <w:rPr>
      <w:color w:val="0000FF"/>
      <w:u w:val="single"/>
    </w:rPr>
  </w:style>
  <w:style w:type="paragraph" w:customStyle="1" w:styleId="210">
    <w:name w:val="Основной текст 21"/>
    <w:basedOn w:val="a0"/>
    <w:link w:val="211"/>
    <w:rsid w:val="00B96BE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table" w:styleId="af3">
    <w:name w:val="Table Grid"/>
    <w:basedOn w:val="a2"/>
    <w:uiPriority w:val="59"/>
    <w:rsid w:val="00B9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B96BEC"/>
    <w:pPr>
      <w:spacing w:after="0" w:line="240" w:lineRule="auto"/>
    </w:pPr>
    <w:rPr>
      <w:rFonts w:ascii="Calibri" w:eastAsia="Times New Roman" w:hAnsi="Calibri" w:cs="Times New Roman"/>
    </w:rPr>
  </w:style>
  <w:style w:type="character" w:customStyle="1" w:styleId="apple-style-span">
    <w:name w:val="apple-style-span"/>
    <w:basedOn w:val="a1"/>
    <w:rsid w:val="00B96BEC"/>
  </w:style>
  <w:style w:type="paragraph" w:customStyle="1" w:styleId="212">
    <w:name w:val="Основной текст с отступом 21"/>
    <w:basedOn w:val="a0"/>
    <w:rsid w:val="00B96BEC"/>
    <w:pPr>
      <w:ind w:firstLine="720"/>
      <w:jc w:val="both"/>
    </w:pPr>
    <w:rPr>
      <w:sz w:val="28"/>
      <w:szCs w:val="20"/>
    </w:rPr>
  </w:style>
  <w:style w:type="character" w:customStyle="1" w:styleId="FontStyle14">
    <w:name w:val="Font Style14"/>
    <w:rsid w:val="00B96BEC"/>
    <w:rPr>
      <w:rFonts w:ascii="Times New Roman" w:hAnsi="Times New Roman" w:cs="Times New Roman"/>
      <w:sz w:val="18"/>
      <w:szCs w:val="18"/>
    </w:rPr>
  </w:style>
  <w:style w:type="paragraph" w:customStyle="1" w:styleId="ConsPlusCell">
    <w:name w:val="ConsPlusCell"/>
    <w:uiPriority w:val="99"/>
    <w:rsid w:val="00B96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aliases w:val="Head 1 Знак,????????? 1 Знак"/>
    <w:basedOn w:val="a1"/>
    <w:link w:val="1"/>
    <w:rsid w:val="00F3580E"/>
    <w:rPr>
      <w:rFonts w:ascii="Times New Roman" w:eastAsia="Times New Roman" w:hAnsi="Times New Roman" w:cs="Times New Roman"/>
      <w:sz w:val="32"/>
      <w:szCs w:val="20"/>
      <w:lang w:eastAsia="ru-RU"/>
    </w:rPr>
  </w:style>
  <w:style w:type="character" w:customStyle="1" w:styleId="30">
    <w:name w:val="Заголовок 3 Знак"/>
    <w:basedOn w:val="a1"/>
    <w:link w:val="3"/>
    <w:rsid w:val="00F3580E"/>
    <w:rPr>
      <w:rFonts w:ascii="Arial" w:eastAsia="Times New Roman" w:hAnsi="Arial" w:cs="Arial"/>
      <w:b/>
      <w:bCs/>
      <w:sz w:val="26"/>
      <w:szCs w:val="26"/>
      <w:lang w:val="en-US" w:eastAsia="ru-RU"/>
    </w:rPr>
  </w:style>
  <w:style w:type="character" w:customStyle="1" w:styleId="40">
    <w:name w:val="Заголовок 4 Знак"/>
    <w:basedOn w:val="a1"/>
    <w:link w:val="4"/>
    <w:rsid w:val="00F3580E"/>
    <w:rPr>
      <w:rFonts w:asciiTheme="majorHAnsi" w:eastAsiaTheme="majorEastAsia" w:hAnsiTheme="majorHAnsi" w:cstheme="majorBidi"/>
      <w:b/>
      <w:bCs/>
      <w:i/>
      <w:iCs/>
      <w:color w:val="4F81BD" w:themeColor="accent1"/>
      <w:sz w:val="20"/>
      <w:szCs w:val="20"/>
      <w:lang w:eastAsia="ru-RU"/>
    </w:rPr>
  </w:style>
  <w:style w:type="character" w:styleId="af4">
    <w:name w:val="Strong"/>
    <w:uiPriority w:val="22"/>
    <w:qFormat/>
    <w:rsid w:val="00F3580E"/>
    <w:rPr>
      <w:b/>
      <w:bCs/>
    </w:rPr>
  </w:style>
  <w:style w:type="paragraph" w:customStyle="1" w:styleId="CharChar">
    <w:name w:val="Char Char"/>
    <w:basedOn w:val="a0"/>
    <w:rsid w:val="00F3580E"/>
    <w:pPr>
      <w:spacing w:after="160" w:line="240" w:lineRule="exact"/>
    </w:pPr>
    <w:rPr>
      <w:rFonts w:ascii="Verdana" w:hAnsi="Verdana"/>
      <w:sz w:val="20"/>
      <w:szCs w:val="20"/>
      <w:lang w:val="en-US" w:eastAsia="en-US"/>
    </w:rPr>
  </w:style>
  <w:style w:type="paragraph" w:styleId="af5">
    <w:name w:val="footnote text"/>
    <w:basedOn w:val="a0"/>
    <w:link w:val="af6"/>
    <w:uiPriority w:val="99"/>
    <w:unhideWhenUsed/>
    <w:rsid w:val="00F3580E"/>
    <w:rPr>
      <w:sz w:val="20"/>
      <w:szCs w:val="20"/>
    </w:rPr>
  </w:style>
  <w:style w:type="character" w:customStyle="1" w:styleId="af6">
    <w:name w:val="Текст сноски Знак"/>
    <w:basedOn w:val="a1"/>
    <w:link w:val="af5"/>
    <w:uiPriority w:val="99"/>
    <w:rsid w:val="00F3580E"/>
    <w:rPr>
      <w:rFonts w:ascii="Times New Roman" w:eastAsia="Times New Roman" w:hAnsi="Times New Roman" w:cs="Times New Roman"/>
      <w:sz w:val="20"/>
      <w:szCs w:val="20"/>
      <w:lang w:eastAsia="ru-RU"/>
    </w:rPr>
  </w:style>
  <w:style w:type="paragraph" w:styleId="af7">
    <w:name w:val="No Spacing"/>
    <w:link w:val="af8"/>
    <w:uiPriority w:val="1"/>
    <w:qFormat/>
    <w:rsid w:val="00F3580E"/>
    <w:pPr>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basedOn w:val="a1"/>
    <w:link w:val="af7"/>
    <w:uiPriority w:val="1"/>
    <w:rsid w:val="00F3580E"/>
    <w:rPr>
      <w:rFonts w:ascii="Times New Roman" w:eastAsia="Times New Roman" w:hAnsi="Times New Roman" w:cs="Times New Roman"/>
      <w:sz w:val="20"/>
      <w:szCs w:val="20"/>
      <w:lang w:eastAsia="ru-RU"/>
    </w:rPr>
  </w:style>
  <w:style w:type="paragraph" w:styleId="af9">
    <w:name w:val="Plain Text"/>
    <w:basedOn w:val="a0"/>
    <w:link w:val="afa"/>
    <w:uiPriority w:val="99"/>
    <w:rsid w:val="00F3580E"/>
    <w:rPr>
      <w:rFonts w:ascii="Courier New" w:eastAsia="Calibri" w:hAnsi="Courier New"/>
      <w:sz w:val="20"/>
      <w:szCs w:val="20"/>
    </w:rPr>
  </w:style>
  <w:style w:type="character" w:customStyle="1" w:styleId="afa">
    <w:name w:val="Текст Знак"/>
    <w:basedOn w:val="a1"/>
    <w:link w:val="af9"/>
    <w:uiPriority w:val="99"/>
    <w:rsid w:val="00F3580E"/>
    <w:rPr>
      <w:rFonts w:ascii="Courier New" w:eastAsia="Calibri" w:hAnsi="Courier New" w:cs="Times New Roman"/>
      <w:sz w:val="20"/>
      <w:szCs w:val="20"/>
      <w:lang w:eastAsia="ru-RU"/>
    </w:rPr>
  </w:style>
  <w:style w:type="paragraph" w:customStyle="1" w:styleId="afb">
    <w:name w:val="параграф"/>
    <w:basedOn w:val="a0"/>
    <w:qFormat/>
    <w:rsid w:val="00F3580E"/>
    <w:pPr>
      <w:jc w:val="both"/>
    </w:pPr>
    <w:rPr>
      <w:b/>
    </w:rPr>
  </w:style>
  <w:style w:type="paragraph" w:styleId="a">
    <w:name w:val="List Number"/>
    <w:basedOn w:val="a0"/>
    <w:rsid w:val="00F3580E"/>
    <w:pPr>
      <w:numPr>
        <w:numId w:val="2"/>
      </w:numPr>
      <w:spacing w:after="20" w:line="360" w:lineRule="auto"/>
      <w:jc w:val="both"/>
    </w:pPr>
    <w:rPr>
      <w:sz w:val="28"/>
      <w:szCs w:val="20"/>
    </w:rPr>
  </w:style>
  <w:style w:type="character" w:styleId="afc">
    <w:name w:val="FollowedHyperlink"/>
    <w:basedOn w:val="a1"/>
    <w:uiPriority w:val="99"/>
    <w:semiHidden/>
    <w:unhideWhenUsed/>
    <w:rsid w:val="00F3580E"/>
    <w:rPr>
      <w:color w:val="800080" w:themeColor="followedHyperlink"/>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F3580E"/>
    <w:pPr>
      <w:spacing w:after="160" w:line="240" w:lineRule="exact"/>
    </w:pPr>
    <w:rPr>
      <w:sz w:val="28"/>
      <w:szCs w:val="20"/>
      <w:lang w:val="en-US" w:eastAsia="en-US"/>
    </w:rPr>
  </w:style>
  <w:style w:type="paragraph" w:styleId="23">
    <w:name w:val="Body Text 2"/>
    <w:basedOn w:val="a0"/>
    <w:link w:val="24"/>
    <w:uiPriority w:val="99"/>
    <w:unhideWhenUsed/>
    <w:rsid w:val="00F3580E"/>
    <w:pPr>
      <w:spacing w:after="120" w:line="480" w:lineRule="auto"/>
    </w:pPr>
  </w:style>
  <w:style w:type="character" w:customStyle="1" w:styleId="24">
    <w:name w:val="Основной текст 2 Знак"/>
    <w:basedOn w:val="a1"/>
    <w:link w:val="23"/>
    <w:uiPriority w:val="99"/>
    <w:rsid w:val="00F3580E"/>
    <w:rPr>
      <w:rFonts w:ascii="Times New Roman" w:eastAsia="Times New Roman" w:hAnsi="Times New Roman" w:cs="Times New Roman"/>
      <w:sz w:val="24"/>
      <w:szCs w:val="24"/>
      <w:lang w:eastAsia="ru-RU"/>
    </w:rPr>
  </w:style>
  <w:style w:type="paragraph" w:styleId="afe">
    <w:name w:val="Balloon Text"/>
    <w:basedOn w:val="a0"/>
    <w:link w:val="aff"/>
    <w:semiHidden/>
    <w:unhideWhenUsed/>
    <w:rsid w:val="00F3580E"/>
    <w:rPr>
      <w:rFonts w:ascii="Tahoma" w:hAnsi="Tahoma" w:cs="Tahoma"/>
      <w:sz w:val="16"/>
      <w:szCs w:val="16"/>
    </w:rPr>
  </w:style>
  <w:style w:type="character" w:customStyle="1" w:styleId="aff">
    <w:name w:val="Текст выноски Знак"/>
    <w:basedOn w:val="a1"/>
    <w:link w:val="afe"/>
    <w:semiHidden/>
    <w:rsid w:val="00F3580E"/>
    <w:rPr>
      <w:rFonts w:ascii="Tahoma" w:eastAsia="Times New Roman" w:hAnsi="Tahoma" w:cs="Tahoma"/>
      <w:sz w:val="16"/>
      <w:szCs w:val="16"/>
      <w:lang w:eastAsia="ru-RU"/>
    </w:rPr>
  </w:style>
  <w:style w:type="paragraph" w:customStyle="1" w:styleId="Default">
    <w:name w:val="Default"/>
    <w:uiPriority w:val="99"/>
    <w:rsid w:val="00F35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0"/>
    <w:link w:val="32"/>
    <w:uiPriority w:val="99"/>
    <w:unhideWhenUsed/>
    <w:rsid w:val="00F3580E"/>
    <w:pPr>
      <w:spacing w:after="120"/>
      <w:ind w:left="283"/>
    </w:pPr>
    <w:rPr>
      <w:sz w:val="16"/>
      <w:szCs w:val="16"/>
    </w:rPr>
  </w:style>
  <w:style w:type="character" w:customStyle="1" w:styleId="32">
    <w:name w:val="Основной текст с отступом 3 Знак"/>
    <w:basedOn w:val="a1"/>
    <w:link w:val="31"/>
    <w:uiPriority w:val="99"/>
    <w:rsid w:val="00F3580E"/>
    <w:rPr>
      <w:rFonts w:ascii="Times New Roman" w:eastAsia="Times New Roman" w:hAnsi="Times New Roman" w:cs="Times New Roman"/>
      <w:sz w:val="16"/>
      <w:szCs w:val="16"/>
      <w:lang w:eastAsia="ru-RU"/>
    </w:rPr>
  </w:style>
  <w:style w:type="paragraph" w:customStyle="1" w:styleId="aff0">
    <w:name w:val="Всегда"/>
    <w:basedOn w:val="a0"/>
    <w:autoRedefine/>
    <w:qFormat/>
    <w:rsid w:val="00F3580E"/>
    <w:pPr>
      <w:spacing w:line="360" w:lineRule="auto"/>
      <w:ind w:firstLine="709"/>
      <w:jc w:val="both"/>
    </w:pPr>
    <w:rPr>
      <w:rFonts w:eastAsia="Calibri"/>
      <w:lang w:eastAsia="en-US"/>
    </w:rPr>
  </w:style>
  <w:style w:type="paragraph" w:styleId="aff1">
    <w:name w:val="Subtitle"/>
    <w:basedOn w:val="a0"/>
    <w:link w:val="aff2"/>
    <w:qFormat/>
    <w:rsid w:val="00F3580E"/>
    <w:pPr>
      <w:jc w:val="center"/>
    </w:pPr>
    <w:rPr>
      <w:u w:val="single"/>
    </w:rPr>
  </w:style>
  <w:style w:type="character" w:customStyle="1" w:styleId="aff2">
    <w:name w:val="Подзаголовок Знак"/>
    <w:basedOn w:val="a1"/>
    <w:link w:val="aff1"/>
    <w:rsid w:val="00F3580E"/>
    <w:rPr>
      <w:rFonts w:ascii="Times New Roman" w:eastAsia="Times New Roman" w:hAnsi="Times New Roman" w:cs="Times New Roman"/>
      <w:sz w:val="24"/>
      <w:szCs w:val="24"/>
      <w:u w:val="single"/>
      <w:lang w:eastAsia="ru-RU"/>
    </w:rPr>
  </w:style>
  <w:style w:type="paragraph" w:styleId="HTML">
    <w:name w:val="HTML Preformatted"/>
    <w:basedOn w:val="a0"/>
    <w:link w:val="HTML0"/>
    <w:uiPriority w:val="99"/>
    <w:rsid w:val="00F35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F3580E"/>
    <w:rPr>
      <w:rFonts w:ascii="Courier New" w:eastAsia="Times New Roman" w:hAnsi="Courier New" w:cs="Times New Roman"/>
      <w:sz w:val="20"/>
      <w:szCs w:val="20"/>
      <w:lang w:eastAsia="ru-RU"/>
    </w:rPr>
  </w:style>
  <w:style w:type="paragraph" w:styleId="33">
    <w:name w:val="Body Text 3"/>
    <w:basedOn w:val="a0"/>
    <w:link w:val="34"/>
    <w:unhideWhenUsed/>
    <w:rsid w:val="00F3580E"/>
    <w:pPr>
      <w:spacing w:after="120"/>
    </w:pPr>
    <w:rPr>
      <w:sz w:val="16"/>
      <w:szCs w:val="16"/>
    </w:rPr>
  </w:style>
  <w:style w:type="character" w:customStyle="1" w:styleId="34">
    <w:name w:val="Основной текст 3 Знак"/>
    <w:basedOn w:val="a1"/>
    <w:link w:val="33"/>
    <w:rsid w:val="00F3580E"/>
    <w:rPr>
      <w:rFonts w:ascii="Times New Roman" w:eastAsia="Times New Roman" w:hAnsi="Times New Roman" w:cs="Times New Roman"/>
      <w:sz w:val="16"/>
      <w:szCs w:val="16"/>
      <w:lang w:eastAsia="ru-RU"/>
    </w:rPr>
  </w:style>
  <w:style w:type="paragraph" w:styleId="aff3">
    <w:name w:val="annotation text"/>
    <w:basedOn w:val="a0"/>
    <w:link w:val="aff4"/>
    <w:uiPriority w:val="99"/>
    <w:semiHidden/>
    <w:unhideWhenUsed/>
    <w:rsid w:val="00F3580E"/>
    <w:rPr>
      <w:sz w:val="20"/>
      <w:szCs w:val="20"/>
    </w:rPr>
  </w:style>
  <w:style w:type="character" w:customStyle="1" w:styleId="aff4">
    <w:name w:val="Текст примечания Знак"/>
    <w:basedOn w:val="a1"/>
    <w:link w:val="aff3"/>
    <w:uiPriority w:val="99"/>
    <w:semiHidden/>
    <w:rsid w:val="00F3580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F3580E"/>
    <w:rPr>
      <w:b/>
      <w:bCs/>
    </w:rPr>
  </w:style>
  <w:style w:type="character" w:customStyle="1" w:styleId="aff6">
    <w:name w:val="Тема примечания Знак"/>
    <w:basedOn w:val="aff4"/>
    <w:link w:val="aff5"/>
    <w:uiPriority w:val="99"/>
    <w:semiHidden/>
    <w:rsid w:val="00F3580E"/>
    <w:rPr>
      <w:b/>
      <w:bCs/>
    </w:rPr>
  </w:style>
  <w:style w:type="paragraph" w:customStyle="1" w:styleId="aff7">
    <w:name w:val="Знак Знак Знак"/>
    <w:basedOn w:val="a0"/>
    <w:rsid w:val="00F3580E"/>
    <w:pPr>
      <w:spacing w:after="160" w:line="240" w:lineRule="exact"/>
    </w:pPr>
    <w:rPr>
      <w:rFonts w:ascii="Verdana" w:hAnsi="Verdana"/>
      <w:sz w:val="20"/>
      <w:szCs w:val="20"/>
      <w:lang w:val="en-US" w:eastAsia="en-US"/>
    </w:rPr>
  </w:style>
  <w:style w:type="character" w:customStyle="1" w:styleId="81">
    <w:name w:val="Основной текст (8)_"/>
    <w:basedOn w:val="a1"/>
    <w:link w:val="82"/>
    <w:uiPriority w:val="99"/>
    <w:locked/>
    <w:rsid w:val="00F3580E"/>
    <w:rPr>
      <w:sz w:val="27"/>
      <w:szCs w:val="27"/>
      <w:shd w:val="clear" w:color="auto" w:fill="FFFFFF"/>
    </w:rPr>
  </w:style>
  <w:style w:type="paragraph" w:customStyle="1" w:styleId="82">
    <w:name w:val="Основной текст (8)"/>
    <w:basedOn w:val="a0"/>
    <w:link w:val="81"/>
    <w:uiPriority w:val="99"/>
    <w:rsid w:val="00F3580E"/>
    <w:pPr>
      <w:shd w:val="clear" w:color="auto" w:fill="FFFFFF"/>
      <w:spacing w:after="720" w:line="240" w:lineRule="atLeast"/>
    </w:pPr>
    <w:rPr>
      <w:rFonts w:asciiTheme="minorHAnsi" w:eastAsiaTheme="minorHAnsi" w:hAnsiTheme="minorHAnsi" w:cstheme="minorBidi"/>
      <w:sz w:val="27"/>
      <w:szCs w:val="27"/>
      <w:shd w:val="clear" w:color="auto" w:fill="FFFFFF"/>
      <w:lang w:eastAsia="en-US"/>
    </w:rPr>
  </w:style>
  <w:style w:type="character" w:customStyle="1" w:styleId="80">
    <w:name w:val="Заголовок 8 Знак"/>
    <w:basedOn w:val="a1"/>
    <w:link w:val="8"/>
    <w:uiPriority w:val="9"/>
    <w:semiHidden/>
    <w:rsid w:val="00D565D4"/>
    <w:rPr>
      <w:rFonts w:asciiTheme="majorHAnsi" w:eastAsiaTheme="majorEastAsia" w:hAnsiTheme="majorHAnsi" w:cstheme="majorBidi"/>
      <w:color w:val="404040" w:themeColor="text1" w:themeTint="BF"/>
      <w:sz w:val="20"/>
      <w:szCs w:val="20"/>
      <w:lang w:eastAsia="ru-RU"/>
    </w:rPr>
  </w:style>
  <w:style w:type="paragraph" w:customStyle="1" w:styleId="51">
    <w:name w:val="Знак5 Знак Знак Знак Знак Знак Знак Знак Знак Знак Знак Знак1"/>
    <w:basedOn w:val="a0"/>
    <w:rsid w:val="009B3844"/>
    <w:pPr>
      <w:spacing w:after="160" w:line="240" w:lineRule="exact"/>
    </w:pPr>
    <w:rPr>
      <w:rFonts w:ascii="Verdana" w:hAnsi="Verdana"/>
      <w:sz w:val="20"/>
      <w:szCs w:val="20"/>
      <w:lang w:val="en-US" w:eastAsia="en-US"/>
    </w:rPr>
  </w:style>
  <w:style w:type="paragraph" w:customStyle="1" w:styleId="14">
    <w:name w:val="1 Знак"/>
    <w:basedOn w:val="a0"/>
    <w:rsid w:val="00C6265B"/>
    <w:pPr>
      <w:spacing w:after="160" w:line="240" w:lineRule="exact"/>
    </w:pPr>
    <w:rPr>
      <w:rFonts w:eastAsia="Calibri"/>
      <w:sz w:val="20"/>
      <w:szCs w:val="20"/>
      <w:lang w:eastAsia="zh-CN"/>
    </w:rPr>
  </w:style>
  <w:style w:type="character" w:customStyle="1" w:styleId="ListParagraphChar">
    <w:name w:val="List Paragraph Char"/>
    <w:link w:val="12"/>
    <w:locked/>
    <w:rsid w:val="00ED1820"/>
    <w:rPr>
      <w:rFonts w:ascii="Calibri" w:eastAsia="Times New Roman" w:hAnsi="Calibri" w:cs="Times New Roman"/>
      <w:lang w:eastAsia="ru-RU"/>
    </w:rPr>
  </w:style>
  <w:style w:type="paragraph" w:customStyle="1" w:styleId="aff8">
    <w:name w:val="Содержимое таблицы"/>
    <w:basedOn w:val="a0"/>
    <w:rsid w:val="00ED1820"/>
    <w:pPr>
      <w:suppressLineNumbers/>
      <w:suppressAutoHyphens/>
    </w:pPr>
    <w:rPr>
      <w:lang w:eastAsia="zh-CN"/>
    </w:rPr>
  </w:style>
  <w:style w:type="paragraph" w:customStyle="1" w:styleId="25">
    <w:name w:val="Абзац списка2"/>
    <w:basedOn w:val="a0"/>
    <w:rsid w:val="00272D94"/>
    <w:pPr>
      <w:spacing w:after="200" w:line="276" w:lineRule="auto"/>
      <w:ind w:left="720"/>
    </w:pPr>
    <w:rPr>
      <w:rFonts w:ascii="Calibri" w:hAnsi="Calibri"/>
      <w:sz w:val="22"/>
      <w:szCs w:val="22"/>
      <w:lang w:eastAsia="en-US"/>
    </w:rPr>
  </w:style>
  <w:style w:type="character" w:customStyle="1" w:styleId="CharStyle8">
    <w:name w:val="Char Style 8"/>
    <w:rsid w:val="00592703"/>
    <w:rPr>
      <w:b/>
      <w:bCs/>
      <w:sz w:val="27"/>
      <w:szCs w:val="27"/>
      <w:lang w:eastAsia="ar-SA" w:bidi="ar-SA"/>
    </w:rPr>
  </w:style>
  <w:style w:type="character" w:customStyle="1" w:styleId="15">
    <w:name w:val="Обычный (веб) Знак1"/>
    <w:basedOn w:val="a1"/>
    <w:rsid w:val="00547F61"/>
    <w:rPr>
      <w:sz w:val="24"/>
      <w:szCs w:val="24"/>
      <w:lang w:val="ru-RU" w:eastAsia="ru-RU" w:bidi="ar-SA"/>
    </w:rPr>
  </w:style>
  <w:style w:type="character" w:customStyle="1" w:styleId="20">
    <w:name w:val="Заголовок 2 Знак"/>
    <w:basedOn w:val="a1"/>
    <w:link w:val="2"/>
    <w:rsid w:val="00976075"/>
    <w:rPr>
      <w:rFonts w:ascii="Arial" w:eastAsia="Times New Roman" w:hAnsi="Arial" w:cs="Arial"/>
      <w:b/>
      <w:bCs/>
      <w:i/>
      <w:iCs/>
      <w:sz w:val="28"/>
      <w:szCs w:val="28"/>
      <w:lang w:eastAsia="ru-RU"/>
    </w:rPr>
  </w:style>
  <w:style w:type="character" w:customStyle="1" w:styleId="16">
    <w:name w:val="Название Знак1"/>
    <w:basedOn w:val="a1"/>
    <w:rsid w:val="00976075"/>
    <w:rPr>
      <w:rFonts w:asciiTheme="majorHAnsi" w:eastAsiaTheme="majorEastAsia" w:hAnsiTheme="majorHAnsi" w:cstheme="majorBidi"/>
      <w:color w:val="17365D" w:themeColor="text2" w:themeShade="BF"/>
      <w:spacing w:val="5"/>
      <w:kern w:val="28"/>
      <w:sz w:val="52"/>
      <w:szCs w:val="52"/>
    </w:rPr>
  </w:style>
  <w:style w:type="paragraph" w:customStyle="1" w:styleId="aff9">
    <w:name w:val="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7">
    <w:name w:val="Знак1"/>
    <w:basedOn w:val="a1"/>
    <w:rsid w:val="00976075"/>
    <w:rPr>
      <w:b/>
      <w:bCs/>
      <w:sz w:val="24"/>
      <w:szCs w:val="24"/>
      <w:lang w:val="ru-RU" w:eastAsia="ru-RU" w:bidi="ar-SA"/>
    </w:rPr>
  </w:style>
  <w:style w:type="paragraph" w:customStyle="1" w:styleId="18">
    <w:name w:val="Знак Знак1"/>
    <w:basedOn w:val="a0"/>
    <w:autoRedefine/>
    <w:rsid w:val="00976075"/>
    <w:pPr>
      <w:spacing w:after="160" w:line="240" w:lineRule="exact"/>
    </w:pPr>
    <w:rPr>
      <w:sz w:val="28"/>
      <w:szCs w:val="28"/>
      <w:lang w:val="en-US" w:eastAsia="en-US"/>
    </w:rPr>
  </w:style>
  <w:style w:type="character" w:customStyle="1" w:styleId="26">
    <w:name w:val="Знак2"/>
    <w:basedOn w:val="a1"/>
    <w:rsid w:val="00976075"/>
    <w:rPr>
      <w:sz w:val="32"/>
      <w:lang w:val="ru-RU" w:eastAsia="ru-RU" w:bidi="ar-SA"/>
    </w:rPr>
  </w:style>
  <w:style w:type="paragraph" w:customStyle="1" w:styleId="affa">
    <w:name w:val="Знак Знак Знак Знак Знак Знак Знак Знак Знак 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9">
    <w:name w:val="Знак1"/>
    <w:basedOn w:val="a1"/>
    <w:rsid w:val="00976075"/>
    <w:rPr>
      <w:sz w:val="32"/>
      <w:lang w:val="ru-RU" w:eastAsia="ru-RU" w:bidi="ar-SA"/>
    </w:rPr>
  </w:style>
  <w:style w:type="paragraph" w:customStyle="1" w:styleId="35">
    <w:name w:val="Знак Знак3"/>
    <w:basedOn w:val="a0"/>
    <w:autoRedefine/>
    <w:rsid w:val="00976075"/>
    <w:pPr>
      <w:spacing w:after="160" w:line="240" w:lineRule="exact"/>
    </w:pPr>
    <w:rPr>
      <w:sz w:val="28"/>
      <w:szCs w:val="28"/>
      <w:lang w:val="en-US" w:eastAsia="en-US"/>
    </w:rPr>
  </w:style>
  <w:style w:type="paragraph" w:customStyle="1" w:styleId="ConsNormal">
    <w:name w:val="ConsNormal"/>
    <w:rsid w:val="00244F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с отступом 23"/>
    <w:basedOn w:val="a0"/>
    <w:rsid w:val="00244F1A"/>
    <w:pPr>
      <w:widowControl w:val="0"/>
      <w:overflowPunct w:val="0"/>
      <w:autoSpaceDE w:val="0"/>
      <w:autoSpaceDN w:val="0"/>
      <w:adjustRightInd w:val="0"/>
      <w:ind w:firstLine="709"/>
      <w:jc w:val="both"/>
    </w:pPr>
    <w:rPr>
      <w:szCs w:val="20"/>
    </w:rPr>
  </w:style>
  <w:style w:type="paragraph" w:customStyle="1" w:styleId="27">
    <w:name w:val="Без интервала2"/>
    <w:rsid w:val="00815B22"/>
    <w:pPr>
      <w:spacing w:after="0" w:line="240" w:lineRule="auto"/>
    </w:pPr>
    <w:rPr>
      <w:rFonts w:ascii="Calibri" w:eastAsia="Times New Roman" w:hAnsi="Calibri" w:cs="Times New Roman"/>
    </w:rPr>
  </w:style>
  <w:style w:type="character" w:styleId="affb">
    <w:name w:val="page number"/>
    <w:basedOn w:val="a1"/>
    <w:rsid w:val="00B17D63"/>
  </w:style>
  <w:style w:type="paragraph" w:customStyle="1" w:styleId="Standard">
    <w:name w:val="Standard"/>
    <w:rsid w:val="00AF1854"/>
    <w:pPr>
      <w:suppressAutoHyphens/>
      <w:autoSpaceDN w:val="0"/>
      <w:textAlignment w:val="baseline"/>
    </w:pPr>
    <w:rPr>
      <w:rFonts w:ascii="Calibri" w:eastAsia="Arial Unicode MS" w:hAnsi="Calibri" w:cs="F"/>
      <w:kern w:val="3"/>
    </w:rPr>
  </w:style>
  <w:style w:type="paragraph" w:customStyle="1" w:styleId="western">
    <w:name w:val="western"/>
    <w:basedOn w:val="a0"/>
    <w:rsid w:val="00F80F44"/>
    <w:pPr>
      <w:spacing w:before="100" w:beforeAutospacing="1" w:after="115"/>
    </w:pPr>
    <w:rPr>
      <w:color w:val="000000"/>
    </w:rPr>
  </w:style>
  <w:style w:type="paragraph" w:customStyle="1" w:styleId="36">
    <w:name w:val="Без интервала3"/>
    <w:rsid w:val="00102EBA"/>
    <w:pPr>
      <w:spacing w:after="0" w:line="240" w:lineRule="auto"/>
    </w:pPr>
    <w:rPr>
      <w:rFonts w:ascii="Calibri" w:eastAsia="Times New Roman" w:hAnsi="Calibri" w:cs="Times New Roman"/>
    </w:rPr>
  </w:style>
  <w:style w:type="paragraph" w:styleId="affc">
    <w:name w:val="TOC Heading"/>
    <w:basedOn w:val="1"/>
    <w:next w:val="a0"/>
    <w:uiPriority w:val="39"/>
    <w:semiHidden/>
    <w:unhideWhenUsed/>
    <w:qFormat/>
    <w:rsid w:val="00C950E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a">
    <w:name w:val="toc 1"/>
    <w:basedOn w:val="a0"/>
    <w:next w:val="a0"/>
    <w:autoRedefine/>
    <w:uiPriority w:val="39"/>
    <w:unhideWhenUsed/>
    <w:qFormat/>
    <w:rsid w:val="00C950E5"/>
    <w:pPr>
      <w:spacing w:after="100"/>
    </w:pPr>
  </w:style>
  <w:style w:type="paragraph" w:styleId="28">
    <w:name w:val="toc 2"/>
    <w:basedOn w:val="a0"/>
    <w:next w:val="a0"/>
    <w:autoRedefine/>
    <w:uiPriority w:val="39"/>
    <w:unhideWhenUsed/>
    <w:qFormat/>
    <w:rsid w:val="00C950E5"/>
    <w:pPr>
      <w:spacing w:after="100"/>
      <w:ind w:left="240"/>
    </w:pPr>
  </w:style>
  <w:style w:type="paragraph" w:styleId="37">
    <w:name w:val="toc 3"/>
    <w:basedOn w:val="a0"/>
    <w:next w:val="a0"/>
    <w:autoRedefine/>
    <w:uiPriority w:val="39"/>
    <w:unhideWhenUsed/>
    <w:qFormat/>
    <w:rsid w:val="0041193E"/>
    <w:pPr>
      <w:spacing w:after="100"/>
      <w:ind w:left="480"/>
    </w:pPr>
  </w:style>
  <w:style w:type="paragraph" w:customStyle="1" w:styleId="5">
    <w:name w:val="Знак Знак5 Знак Знак Знак Знак Знак Знак Знак Знак Знак Знак"/>
    <w:basedOn w:val="a0"/>
    <w:rsid w:val="002F78F4"/>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2F78F4"/>
    <w:rPr>
      <w:rFonts w:ascii="Arial" w:eastAsia="Times New Roman" w:hAnsi="Arial" w:cs="Arial"/>
      <w:sz w:val="20"/>
      <w:szCs w:val="20"/>
      <w:lang w:eastAsia="ru-RU"/>
    </w:rPr>
  </w:style>
  <w:style w:type="character" w:customStyle="1" w:styleId="apple-converted-space">
    <w:name w:val="apple-converted-space"/>
    <w:basedOn w:val="a1"/>
    <w:rsid w:val="002F78F4"/>
  </w:style>
  <w:style w:type="paragraph" w:customStyle="1" w:styleId="ConsPlusTitle">
    <w:name w:val="ConsPlusTitle"/>
    <w:rsid w:val="002F78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ext">
    <w:name w:val="text"/>
    <w:rsid w:val="002F78F4"/>
  </w:style>
  <w:style w:type="paragraph" w:styleId="affd">
    <w:name w:val="List"/>
    <w:basedOn w:val="a0"/>
    <w:uiPriority w:val="99"/>
    <w:semiHidden/>
    <w:unhideWhenUsed/>
    <w:rsid w:val="00275DFC"/>
    <w:pPr>
      <w:ind w:left="283" w:hanging="283"/>
      <w:contextualSpacing/>
    </w:pPr>
  </w:style>
  <w:style w:type="character" w:customStyle="1" w:styleId="CharAttribute1">
    <w:name w:val="CharAttribute1"/>
    <w:rsid w:val="001F3992"/>
    <w:rPr>
      <w:rFonts w:ascii="Times New Roman" w:eastAsia="Calibri"/>
      <w:b/>
      <w:sz w:val="24"/>
    </w:rPr>
  </w:style>
  <w:style w:type="paragraph" w:customStyle="1" w:styleId="ConsNonformat">
    <w:name w:val="ConsNonformat"/>
    <w:rsid w:val="00C17134"/>
    <w:pPr>
      <w:widowControl w:val="0"/>
      <w:snapToGrid w:val="0"/>
      <w:spacing w:after="0" w:line="240" w:lineRule="auto"/>
    </w:pPr>
    <w:rPr>
      <w:rFonts w:ascii="Courier New" w:eastAsia="Times New Roman" w:hAnsi="Courier New" w:cs="Times New Roman"/>
      <w:sz w:val="20"/>
      <w:szCs w:val="20"/>
      <w:lang w:eastAsia="ru-RU"/>
    </w:rPr>
  </w:style>
  <w:style w:type="paragraph" w:styleId="affe">
    <w:name w:val="Revision"/>
    <w:hidden/>
    <w:uiPriority w:val="99"/>
    <w:semiHidden/>
    <w:rsid w:val="00BE4854"/>
    <w:pPr>
      <w:spacing w:after="0" w:line="240" w:lineRule="auto"/>
    </w:pPr>
    <w:rPr>
      <w:rFonts w:ascii="Times New Roman" w:eastAsia="Times New Roman" w:hAnsi="Times New Roman" w:cs="Times New Roman"/>
      <w:sz w:val="24"/>
      <w:szCs w:val="24"/>
      <w:lang w:eastAsia="ru-RU"/>
    </w:rPr>
  </w:style>
  <w:style w:type="character" w:customStyle="1" w:styleId="211">
    <w:name w:val="Основной текст 21 Знак"/>
    <w:link w:val="210"/>
    <w:locked/>
    <w:rsid w:val="009D5EF6"/>
    <w:rPr>
      <w:rFonts w:ascii="Times New Roman CYR" w:eastAsia="Times New Roman" w:hAnsi="Times New Roman CYR" w:cs="Times New Roman"/>
      <w:sz w:val="28"/>
      <w:szCs w:val="20"/>
      <w:lang w:eastAsia="ru-RU"/>
    </w:rPr>
  </w:style>
  <w:style w:type="paragraph" w:customStyle="1" w:styleId="7">
    <w:name w:val="Основной текст7"/>
    <w:basedOn w:val="a0"/>
    <w:rsid w:val="009D5EF6"/>
    <w:pPr>
      <w:widowControl w:val="0"/>
      <w:shd w:val="clear" w:color="auto" w:fill="FFFFFF"/>
      <w:spacing w:before="240" w:line="322" w:lineRule="exact"/>
      <w:ind w:hanging="3280"/>
      <w:jc w:val="both"/>
    </w:pPr>
    <w:rPr>
      <w:color w:val="000000"/>
      <w:sz w:val="26"/>
      <w:szCs w:val="26"/>
      <w:lang w:bidi="ru-RU"/>
    </w:rPr>
  </w:style>
  <w:style w:type="paragraph" w:styleId="afff">
    <w:name w:val="Block Text"/>
    <w:basedOn w:val="a0"/>
    <w:rsid w:val="009D5EF6"/>
    <w:pPr>
      <w:tabs>
        <w:tab w:val="left" w:pos="6237"/>
      </w:tabs>
      <w:ind w:left="-142" w:right="283"/>
      <w:jc w:val="both"/>
    </w:pPr>
    <w:rPr>
      <w:sz w:val="32"/>
      <w:szCs w:val="20"/>
    </w:rPr>
  </w:style>
  <w:style w:type="paragraph" w:customStyle="1" w:styleId="1b">
    <w:name w:val="1 Знак Знак Знак Знак Знак Знак Знак"/>
    <w:basedOn w:val="a0"/>
    <w:rsid w:val="00365CE4"/>
    <w:pPr>
      <w:spacing w:after="160" w:line="240" w:lineRule="exact"/>
    </w:pPr>
    <w:rPr>
      <w:rFonts w:ascii="Verdana" w:hAnsi="Verdana"/>
      <w:sz w:val="20"/>
      <w:szCs w:val="20"/>
      <w:lang w:val="en-US" w:eastAsia="en-US"/>
    </w:rPr>
  </w:style>
  <w:style w:type="paragraph" w:customStyle="1" w:styleId="1c">
    <w:name w:val="Обычный1"/>
    <w:uiPriority w:val="99"/>
    <w:rsid w:val="007C51C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0">
    <w:name w:val="Основной текст_"/>
    <w:link w:val="29"/>
    <w:rsid w:val="008E393E"/>
    <w:rPr>
      <w:rFonts w:ascii="Times New Roman" w:eastAsia="Times New Roman" w:hAnsi="Times New Roman"/>
      <w:spacing w:val="2"/>
      <w:shd w:val="clear" w:color="auto" w:fill="FFFFFF"/>
    </w:rPr>
  </w:style>
  <w:style w:type="paragraph" w:customStyle="1" w:styleId="29">
    <w:name w:val="Основной текст2"/>
    <w:basedOn w:val="a0"/>
    <w:link w:val="afff0"/>
    <w:rsid w:val="008E393E"/>
    <w:pPr>
      <w:widowControl w:val="0"/>
      <w:shd w:val="clear" w:color="auto" w:fill="FFFFFF"/>
      <w:spacing w:after="60" w:line="317" w:lineRule="exact"/>
      <w:jc w:val="both"/>
    </w:pPr>
    <w:rPr>
      <w:rFonts w:cstheme="minorBidi"/>
      <w:spacing w:val="2"/>
      <w:sz w:val="22"/>
      <w:szCs w:val="22"/>
      <w:lang w:eastAsia="en-US"/>
    </w:rPr>
  </w:style>
  <w:style w:type="paragraph" w:customStyle="1" w:styleId="Iauiue">
    <w:name w:val="Iau?iue"/>
    <w:rsid w:val="008E393E"/>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1"/>
    <w:rsid w:val="00227CAE"/>
  </w:style>
  <w:style w:type="paragraph" w:customStyle="1" w:styleId="msonormalmailrucssattributepostfix">
    <w:name w:val="msonormal_mailru_css_attribute_postfix"/>
    <w:basedOn w:val="a0"/>
    <w:rsid w:val="004A4142"/>
    <w:pPr>
      <w:spacing w:before="100" w:beforeAutospacing="1" w:after="100" w:afterAutospacing="1"/>
    </w:pPr>
  </w:style>
  <w:style w:type="paragraph" w:customStyle="1" w:styleId="consplusnormal0mailrucssattributepostfix">
    <w:name w:val="consplusnormal0_mailru_css_attribute_postfix"/>
    <w:basedOn w:val="a0"/>
    <w:rsid w:val="004A4142"/>
    <w:pPr>
      <w:spacing w:before="100" w:beforeAutospacing="1" w:after="100" w:afterAutospacing="1"/>
    </w:pPr>
  </w:style>
  <w:style w:type="character" w:customStyle="1" w:styleId="level">
    <w:name w:val="level"/>
    <w:basedOn w:val="a1"/>
    <w:rsid w:val="00CD50BC"/>
  </w:style>
  <w:style w:type="character" w:customStyle="1" w:styleId="blacktext">
    <w:name w:val="black_text"/>
    <w:basedOn w:val="a1"/>
    <w:rsid w:val="0064650E"/>
  </w:style>
  <w:style w:type="character" w:customStyle="1" w:styleId="portal-headerlogo-subtitle">
    <w:name w:val="portal-header__logo-subtitle"/>
    <w:basedOn w:val="a1"/>
    <w:rsid w:val="0064650E"/>
  </w:style>
</w:styles>
</file>

<file path=word/webSettings.xml><?xml version="1.0" encoding="utf-8"?>
<w:webSettings xmlns:r="http://schemas.openxmlformats.org/officeDocument/2006/relationships" xmlns:w="http://schemas.openxmlformats.org/wordprocessingml/2006/main">
  <w:divs>
    <w:div w:id="10572859">
      <w:bodyDiv w:val="1"/>
      <w:marLeft w:val="0"/>
      <w:marRight w:val="0"/>
      <w:marTop w:val="0"/>
      <w:marBottom w:val="0"/>
      <w:divBdr>
        <w:top w:val="none" w:sz="0" w:space="0" w:color="auto"/>
        <w:left w:val="none" w:sz="0" w:space="0" w:color="auto"/>
        <w:bottom w:val="none" w:sz="0" w:space="0" w:color="auto"/>
        <w:right w:val="none" w:sz="0" w:space="0" w:color="auto"/>
      </w:divBdr>
    </w:div>
    <w:div w:id="51661088">
      <w:bodyDiv w:val="1"/>
      <w:marLeft w:val="0"/>
      <w:marRight w:val="0"/>
      <w:marTop w:val="0"/>
      <w:marBottom w:val="0"/>
      <w:divBdr>
        <w:top w:val="none" w:sz="0" w:space="0" w:color="auto"/>
        <w:left w:val="none" w:sz="0" w:space="0" w:color="auto"/>
        <w:bottom w:val="none" w:sz="0" w:space="0" w:color="auto"/>
        <w:right w:val="none" w:sz="0" w:space="0" w:color="auto"/>
      </w:divBdr>
    </w:div>
    <w:div w:id="86270890">
      <w:bodyDiv w:val="1"/>
      <w:marLeft w:val="0"/>
      <w:marRight w:val="0"/>
      <w:marTop w:val="0"/>
      <w:marBottom w:val="0"/>
      <w:divBdr>
        <w:top w:val="none" w:sz="0" w:space="0" w:color="auto"/>
        <w:left w:val="none" w:sz="0" w:space="0" w:color="auto"/>
        <w:bottom w:val="none" w:sz="0" w:space="0" w:color="auto"/>
        <w:right w:val="none" w:sz="0" w:space="0" w:color="auto"/>
      </w:divBdr>
    </w:div>
    <w:div w:id="146551964">
      <w:bodyDiv w:val="1"/>
      <w:marLeft w:val="0"/>
      <w:marRight w:val="0"/>
      <w:marTop w:val="0"/>
      <w:marBottom w:val="0"/>
      <w:divBdr>
        <w:top w:val="none" w:sz="0" w:space="0" w:color="auto"/>
        <w:left w:val="none" w:sz="0" w:space="0" w:color="auto"/>
        <w:bottom w:val="none" w:sz="0" w:space="0" w:color="auto"/>
        <w:right w:val="none" w:sz="0" w:space="0" w:color="auto"/>
      </w:divBdr>
    </w:div>
    <w:div w:id="180240905">
      <w:bodyDiv w:val="1"/>
      <w:marLeft w:val="0"/>
      <w:marRight w:val="0"/>
      <w:marTop w:val="0"/>
      <w:marBottom w:val="0"/>
      <w:divBdr>
        <w:top w:val="none" w:sz="0" w:space="0" w:color="auto"/>
        <w:left w:val="none" w:sz="0" w:space="0" w:color="auto"/>
        <w:bottom w:val="none" w:sz="0" w:space="0" w:color="auto"/>
        <w:right w:val="none" w:sz="0" w:space="0" w:color="auto"/>
      </w:divBdr>
    </w:div>
    <w:div w:id="185339826">
      <w:bodyDiv w:val="1"/>
      <w:marLeft w:val="0"/>
      <w:marRight w:val="0"/>
      <w:marTop w:val="0"/>
      <w:marBottom w:val="0"/>
      <w:divBdr>
        <w:top w:val="none" w:sz="0" w:space="0" w:color="auto"/>
        <w:left w:val="none" w:sz="0" w:space="0" w:color="auto"/>
        <w:bottom w:val="none" w:sz="0" w:space="0" w:color="auto"/>
        <w:right w:val="none" w:sz="0" w:space="0" w:color="auto"/>
      </w:divBdr>
    </w:div>
    <w:div w:id="185558160">
      <w:bodyDiv w:val="1"/>
      <w:marLeft w:val="0"/>
      <w:marRight w:val="0"/>
      <w:marTop w:val="0"/>
      <w:marBottom w:val="0"/>
      <w:divBdr>
        <w:top w:val="none" w:sz="0" w:space="0" w:color="auto"/>
        <w:left w:val="none" w:sz="0" w:space="0" w:color="auto"/>
        <w:bottom w:val="none" w:sz="0" w:space="0" w:color="auto"/>
        <w:right w:val="none" w:sz="0" w:space="0" w:color="auto"/>
      </w:divBdr>
    </w:div>
    <w:div w:id="187526301">
      <w:bodyDiv w:val="1"/>
      <w:marLeft w:val="0"/>
      <w:marRight w:val="0"/>
      <w:marTop w:val="0"/>
      <w:marBottom w:val="0"/>
      <w:divBdr>
        <w:top w:val="none" w:sz="0" w:space="0" w:color="auto"/>
        <w:left w:val="none" w:sz="0" w:space="0" w:color="auto"/>
        <w:bottom w:val="none" w:sz="0" w:space="0" w:color="auto"/>
        <w:right w:val="none" w:sz="0" w:space="0" w:color="auto"/>
      </w:divBdr>
    </w:div>
    <w:div w:id="215432547">
      <w:bodyDiv w:val="1"/>
      <w:marLeft w:val="0"/>
      <w:marRight w:val="0"/>
      <w:marTop w:val="0"/>
      <w:marBottom w:val="0"/>
      <w:divBdr>
        <w:top w:val="none" w:sz="0" w:space="0" w:color="auto"/>
        <w:left w:val="none" w:sz="0" w:space="0" w:color="auto"/>
        <w:bottom w:val="none" w:sz="0" w:space="0" w:color="auto"/>
        <w:right w:val="none" w:sz="0" w:space="0" w:color="auto"/>
      </w:divBdr>
    </w:div>
    <w:div w:id="282660224">
      <w:bodyDiv w:val="1"/>
      <w:marLeft w:val="0"/>
      <w:marRight w:val="0"/>
      <w:marTop w:val="0"/>
      <w:marBottom w:val="0"/>
      <w:divBdr>
        <w:top w:val="none" w:sz="0" w:space="0" w:color="auto"/>
        <w:left w:val="none" w:sz="0" w:space="0" w:color="auto"/>
        <w:bottom w:val="none" w:sz="0" w:space="0" w:color="auto"/>
        <w:right w:val="none" w:sz="0" w:space="0" w:color="auto"/>
      </w:divBdr>
    </w:div>
    <w:div w:id="283776384">
      <w:bodyDiv w:val="1"/>
      <w:marLeft w:val="0"/>
      <w:marRight w:val="0"/>
      <w:marTop w:val="0"/>
      <w:marBottom w:val="0"/>
      <w:divBdr>
        <w:top w:val="none" w:sz="0" w:space="0" w:color="auto"/>
        <w:left w:val="none" w:sz="0" w:space="0" w:color="auto"/>
        <w:bottom w:val="none" w:sz="0" w:space="0" w:color="auto"/>
        <w:right w:val="none" w:sz="0" w:space="0" w:color="auto"/>
      </w:divBdr>
    </w:div>
    <w:div w:id="331295132">
      <w:bodyDiv w:val="1"/>
      <w:marLeft w:val="0"/>
      <w:marRight w:val="0"/>
      <w:marTop w:val="0"/>
      <w:marBottom w:val="0"/>
      <w:divBdr>
        <w:top w:val="none" w:sz="0" w:space="0" w:color="auto"/>
        <w:left w:val="none" w:sz="0" w:space="0" w:color="auto"/>
        <w:bottom w:val="none" w:sz="0" w:space="0" w:color="auto"/>
        <w:right w:val="none" w:sz="0" w:space="0" w:color="auto"/>
      </w:divBdr>
    </w:div>
    <w:div w:id="340864179">
      <w:bodyDiv w:val="1"/>
      <w:marLeft w:val="0"/>
      <w:marRight w:val="0"/>
      <w:marTop w:val="0"/>
      <w:marBottom w:val="0"/>
      <w:divBdr>
        <w:top w:val="none" w:sz="0" w:space="0" w:color="auto"/>
        <w:left w:val="none" w:sz="0" w:space="0" w:color="auto"/>
        <w:bottom w:val="none" w:sz="0" w:space="0" w:color="auto"/>
        <w:right w:val="none" w:sz="0" w:space="0" w:color="auto"/>
      </w:divBdr>
    </w:div>
    <w:div w:id="408768697">
      <w:bodyDiv w:val="1"/>
      <w:marLeft w:val="0"/>
      <w:marRight w:val="0"/>
      <w:marTop w:val="0"/>
      <w:marBottom w:val="0"/>
      <w:divBdr>
        <w:top w:val="none" w:sz="0" w:space="0" w:color="auto"/>
        <w:left w:val="none" w:sz="0" w:space="0" w:color="auto"/>
        <w:bottom w:val="none" w:sz="0" w:space="0" w:color="auto"/>
        <w:right w:val="none" w:sz="0" w:space="0" w:color="auto"/>
      </w:divBdr>
    </w:div>
    <w:div w:id="419760385">
      <w:bodyDiv w:val="1"/>
      <w:marLeft w:val="0"/>
      <w:marRight w:val="0"/>
      <w:marTop w:val="0"/>
      <w:marBottom w:val="0"/>
      <w:divBdr>
        <w:top w:val="none" w:sz="0" w:space="0" w:color="auto"/>
        <w:left w:val="none" w:sz="0" w:space="0" w:color="auto"/>
        <w:bottom w:val="none" w:sz="0" w:space="0" w:color="auto"/>
        <w:right w:val="none" w:sz="0" w:space="0" w:color="auto"/>
      </w:divBdr>
    </w:div>
    <w:div w:id="453524502">
      <w:bodyDiv w:val="1"/>
      <w:marLeft w:val="0"/>
      <w:marRight w:val="0"/>
      <w:marTop w:val="0"/>
      <w:marBottom w:val="0"/>
      <w:divBdr>
        <w:top w:val="none" w:sz="0" w:space="0" w:color="auto"/>
        <w:left w:val="none" w:sz="0" w:space="0" w:color="auto"/>
        <w:bottom w:val="none" w:sz="0" w:space="0" w:color="auto"/>
        <w:right w:val="none" w:sz="0" w:space="0" w:color="auto"/>
      </w:divBdr>
    </w:div>
    <w:div w:id="475100237">
      <w:bodyDiv w:val="1"/>
      <w:marLeft w:val="0"/>
      <w:marRight w:val="0"/>
      <w:marTop w:val="0"/>
      <w:marBottom w:val="0"/>
      <w:divBdr>
        <w:top w:val="none" w:sz="0" w:space="0" w:color="auto"/>
        <w:left w:val="none" w:sz="0" w:space="0" w:color="auto"/>
        <w:bottom w:val="none" w:sz="0" w:space="0" w:color="auto"/>
        <w:right w:val="none" w:sz="0" w:space="0" w:color="auto"/>
      </w:divBdr>
    </w:div>
    <w:div w:id="507603430">
      <w:bodyDiv w:val="1"/>
      <w:marLeft w:val="0"/>
      <w:marRight w:val="0"/>
      <w:marTop w:val="0"/>
      <w:marBottom w:val="0"/>
      <w:divBdr>
        <w:top w:val="none" w:sz="0" w:space="0" w:color="auto"/>
        <w:left w:val="none" w:sz="0" w:space="0" w:color="auto"/>
        <w:bottom w:val="none" w:sz="0" w:space="0" w:color="auto"/>
        <w:right w:val="none" w:sz="0" w:space="0" w:color="auto"/>
      </w:divBdr>
    </w:div>
    <w:div w:id="511141589">
      <w:bodyDiv w:val="1"/>
      <w:marLeft w:val="0"/>
      <w:marRight w:val="0"/>
      <w:marTop w:val="0"/>
      <w:marBottom w:val="0"/>
      <w:divBdr>
        <w:top w:val="none" w:sz="0" w:space="0" w:color="auto"/>
        <w:left w:val="none" w:sz="0" w:space="0" w:color="auto"/>
        <w:bottom w:val="none" w:sz="0" w:space="0" w:color="auto"/>
        <w:right w:val="none" w:sz="0" w:space="0" w:color="auto"/>
      </w:divBdr>
    </w:div>
    <w:div w:id="547952877">
      <w:bodyDiv w:val="1"/>
      <w:marLeft w:val="0"/>
      <w:marRight w:val="0"/>
      <w:marTop w:val="0"/>
      <w:marBottom w:val="0"/>
      <w:divBdr>
        <w:top w:val="none" w:sz="0" w:space="0" w:color="auto"/>
        <w:left w:val="none" w:sz="0" w:space="0" w:color="auto"/>
        <w:bottom w:val="none" w:sz="0" w:space="0" w:color="auto"/>
        <w:right w:val="none" w:sz="0" w:space="0" w:color="auto"/>
      </w:divBdr>
    </w:div>
    <w:div w:id="680399055">
      <w:bodyDiv w:val="1"/>
      <w:marLeft w:val="0"/>
      <w:marRight w:val="0"/>
      <w:marTop w:val="0"/>
      <w:marBottom w:val="0"/>
      <w:divBdr>
        <w:top w:val="none" w:sz="0" w:space="0" w:color="auto"/>
        <w:left w:val="none" w:sz="0" w:space="0" w:color="auto"/>
        <w:bottom w:val="none" w:sz="0" w:space="0" w:color="auto"/>
        <w:right w:val="none" w:sz="0" w:space="0" w:color="auto"/>
      </w:divBdr>
    </w:div>
    <w:div w:id="737367904">
      <w:bodyDiv w:val="1"/>
      <w:marLeft w:val="0"/>
      <w:marRight w:val="0"/>
      <w:marTop w:val="0"/>
      <w:marBottom w:val="0"/>
      <w:divBdr>
        <w:top w:val="none" w:sz="0" w:space="0" w:color="auto"/>
        <w:left w:val="none" w:sz="0" w:space="0" w:color="auto"/>
        <w:bottom w:val="none" w:sz="0" w:space="0" w:color="auto"/>
        <w:right w:val="none" w:sz="0" w:space="0" w:color="auto"/>
      </w:divBdr>
    </w:div>
    <w:div w:id="748620535">
      <w:bodyDiv w:val="1"/>
      <w:marLeft w:val="0"/>
      <w:marRight w:val="0"/>
      <w:marTop w:val="0"/>
      <w:marBottom w:val="0"/>
      <w:divBdr>
        <w:top w:val="none" w:sz="0" w:space="0" w:color="auto"/>
        <w:left w:val="none" w:sz="0" w:space="0" w:color="auto"/>
        <w:bottom w:val="none" w:sz="0" w:space="0" w:color="auto"/>
        <w:right w:val="none" w:sz="0" w:space="0" w:color="auto"/>
      </w:divBdr>
    </w:div>
    <w:div w:id="783038178">
      <w:bodyDiv w:val="1"/>
      <w:marLeft w:val="0"/>
      <w:marRight w:val="0"/>
      <w:marTop w:val="0"/>
      <w:marBottom w:val="0"/>
      <w:divBdr>
        <w:top w:val="none" w:sz="0" w:space="0" w:color="auto"/>
        <w:left w:val="none" w:sz="0" w:space="0" w:color="auto"/>
        <w:bottom w:val="none" w:sz="0" w:space="0" w:color="auto"/>
        <w:right w:val="none" w:sz="0" w:space="0" w:color="auto"/>
      </w:divBdr>
    </w:div>
    <w:div w:id="863634335">
      <w:bodyDiv w:val="1"/>
      <w:marLeft w:val="0"/>
      <w:marRight w:val="0"/>
      <w:marTop w:val="0"/>
      <w:marBottom w:val="0"/>
      <w:divBdr>
        <w:top w:val="none" w:sz="0" w:space="0" w:color="auto"/>
        <w:left w:val="none" w:sz="0" w:space="0" w:color="auto"/>
        <w:bottom w:val="none" w:sz="0" w:space="0" w:color="auto"/>
        <w:right w:val="none" w:sz="0" w:space="0" w:color="auto"/>
      </w:divBdr>
    </w:div>
    <w:div w:id="914555916">
      <w:bodyDiv w:val="1"/>
      <w:marLeft w:val="0"/>
      <w:marRight w:val="0"/>
      <w:marTop w:val="0"/>
      <w:marBottom w:val="0"/>
      <w:divBdr>
        <w:top w:val="none" w:sz="0" w:space="0" w:color="auto"/>
        <w:left w:val="none" w:sz="0" w:space="0" w:color="auto"/>
        <w:bottom w:val="none" w:sz="0" w:space="0" w:color="auto"/>
        <w:right w:val="none" w:sz="0" w:space="0" w:color="auto"/>
      </w:divBdr>
    </w:div>
    <w:div w:id="963732744">
      <w:bodyDiv w:val="1"/>
      <w:marLeft w:val="0"/>
      <w:marRight w:val="0"/>
      <w:marTop w:val="0"/>
      <w:marBottom w:val="0"/>
      <w:divBdr>
        <w:top w:val="none" w:sz="0" w:space="0" w:color="auto"/>
        <w:left w:val="none" w:sz="0" w:space="0" w:color="auto"/>
        <w:bottom w:val="none" w:sz="0" w:space="0" w:color="auto"/>
        <w:right w:val="none" w:sz="0" w:space="0" w:color="auto"/>
      </w:divBdr>
    </w:div>
    <w:div w:id="991762713">
      <w:bodyDiv w:val="1"/>
      <w:marLeft w:val="0"/>
      <w:marRight w:val="0"/>
      <w:marTop w:val="0"/>
      <w:marBottom w:val="0"/>
      <w:divBdr>
        <w:top w:val="none" w:sz="0" w:space="0" w:color="auto"/>
        <w:left w:val="none" w:sz="0" w:space="0" w:color="auto"/>
        <w:bottom w:val="none" w:sz="0" w:space="0" w:color="auto"/>
        <w:right w:val="none" w:sz="0" w:space="0" w:color="auto"/>
      </w:divBdr>
    </w:div>
    <w:div w:id="1051224175">
      <w:bodyDiv w:val="1"/>
      <w:marLeft w:val="0"/>
      <w:marRight w:val="0"/>
      <w:marTop w:val="0"/>
      <w:marBottom w:val="0"/>
      <w:divBdr>
        <w:top w:val="none" w:sz="0" w:space="0" w:color="auto"/>
        <w:left w:val="none" w:sz="0" w:space="0" w:color="auto"/>
        <w:bottom w:val="none" w:sz="0" w:space="0" w:color="auto"/>
        <w:right w:val="none" w:sz="0" w:space="0" w:color="auto"/>
      </w:divBdr>
    </w:div>
    <w:div w:id="1083142650">
      <w:bodyDiv w:val="1"/>
      <w:marLeft w:val="0"/>
      <w:marRight w:val="0"/>
      <w:marTop w:val="0"/>
      <w:marBottom w:val="0"/>
      <w:divBdr>
        <w:top w:val="none" w:sz="0" w:space="0" w:color="auto"/>
        <w:left w:val="none" w:sz="0" w:space="0" w:color="auto"/>
        <w:bottom w:val="none" w:sz="0" w:space="0" w:color="auto"/>
        <w:right w:val="none" w:sz="0" w:space="0" w:color="auto"/>
      </w:divBdr>
    </w:div>
    <w:div w:id="1143694730">
      <w:bodyDiv w:val="1"/>
      <w:marLeft w:val="0"/>
      <w:marRight w:val="0"/>
      <w:marTop w:val="0"/>
      <w:marBottom w:val="0"/>
      <w:divBdr>
        <w:top w:val="none" w:sz="0" w:space="0" w:color="auto"/>
        <w:left w:val="none" w:sz="0" w:space="0" w:color="auto"/>
        <w:bottom w:val="none" w:sz="0" w:space="0" w:color="auto"/>
        <w:right w:val="none" w:sz="0" w:space="0" w:color="auto"/>
      </w:divBdr>
    </w:div>
    <w:div w:id="1346588336">
      <w:bodyDiv w:val="1"/>
      <w:marLeft w:val="0"/>
      <w:marRight w:val="0"/>
      <w:marTop w:val="0"/>
      <w:marBottom w:val="0"/>
      <w:divBdr>
        <w:top w:val="none" w:sz="0" w:space="0" w:color="auto"/>
        <w:left w:val="none" w:sz="0" w:space="0" w:color="auto"/>
        <w:bottom w:val="none" w:sz="0" w:space="0" w:color="auto"/>
        <w:right w:val="none" w:sz="0" w:space="0" w:color="auto"/>
      </w:divBdr>
    </w:div>
    <w:div w:id="1352761289">
      <w:bodyDiv w:val="1"/>
      <w:marLeft w:val="0"/>
      <w:marRight w:val="0"/>
      <w:marTop w:val="0"/>
      <w:marBottom w:val="0"/>
      <w:divBdr>
        <w:top w:val="none" w:sz="0" w:space="0" w:color="auto"/>
        <w:left w:val="none" w:sz="0" w:space="0" w:color="auto"/>
        <w:bottom w:val="none" w:sz="0" w:space="0" w:color="auto"/>
        <w:right w:val="none" w:sz="0" w:space="0" w:color="auto"/>
      </w:divBdr>
      <w:divsChild>
        <w:div w:id="1633945312">
          <w:marLeft w:val="0"/>
          <w:marRight w:val="0"/>
          <w:marTop w:val="0"/>
          <w:marBottom w:val="0"/>
          <w:divBdr>
            <w:top w:val="none" w:sz="0" w:space="0" w:color="auto"/>
            <w:left w:val="none" w:sz="0" w:space="0" w:color="auto"/>
            <w:bottom w:val="none" w:sz="0" w:space="0" w:color="auto"/>
            <w:right w:val="none" w:sz="0" w:space="0" w:color="auto"/>
          </w:divBdr>
          <w:divsChild>
            <w:div w:id="1482506477">
              <w:marLeft w:val="0"/>
              <w:marRight w:val="0"/>
              <w:marTop w:val="0"/>
              <w:marBottom w:val="0"/>
              <w:divBdr>
                <w:top w:val="none" w:sz="0" w:space="0" w:color="auto"/>
                <w:left w:val="none" w:sz="0" w:space="0" w:color="auto"/>
                <w:bottom w:val="none" w:sz="0" w:space="0" w:color="auto"/>
                <w:right w:val="none" w:sz="0" w:space="0" w:color="auto"/>
              </w:divBdr>
              <w:divsChild>
                <w:div w:id="929386357">
                  <w:marLeft w:val="0"/>
                  <w:marRight w:val="0"/>
                  <w:marTop w:val="0"/>
                  <w:marBottom w:val="0"/>
                  <w:divBdr>
                    <w:top w:val="none" w:sz="0" w:space="0" w:color="auto"/>
                    <w:left w:val="none" w:sz="0" w:space="0" w:color="auto"/>
                    <w:bottom w:val="none" w:sz="0" w:space="0" w:color="auto"/>
                    <w:right w:val="none" w:sz="0" w:space="0" w:color="auto"/>
                  </w:divBdr>
                  <w:divsChild>
                    <w:div w:id="1634359414">
                      <w:marLeft w:val="0"/>
                      <w:marRight w:val="0"/>
                      <w:marTop w:val="0"/>
                      <w:marBottom w:val="0"/>
                      <w:divBdr>
                        <w:top w:val="none" w:sz="0" w:space="0" w:color="auto"/>
                        <w:left w:val="none" w:sz="0" w:space="0" w:color="auto"/>
                        <w:bottom w:val="none" w:sz="0" w:space="0" w:color="auto"/>
                        <w:right w:val="none" w:sz="0" w:space="0" w:color="auto"/>
                      </w:divBdr>
                      <w:divsChild>
                        <w:div w:id="1425421114">
                          <w:marLeft w:val="0"/>
                          <w:marRight w:val="0"/>
                          <w:marTop w:val="0"/>
                          <w:marBottom w:val="0"/>
                          <w:divBdr>
                            <w:top w:val="none" w:sz="0" w:space="0" w:color="auto"/>
                            <w:left w:val="none" w:sz="0" w:space="0" w:color="auto"/>
                            <w:bottom w:val="none" w:sz="0" w:space="0" w:color="auto"/>
                            <w:right w:val="none" w:sz="0" w:space="0" w:color="auto"/>
                          </w:divBdr>
                          <w:divsChild>
                            <w:div w:id="987592327">
                              <w:marLeft w:val="0"/>
                              <w:marRight w:val="2482"/>
                              <w:marTop w:val="0"/>
                              <w:marBottom w:val="0"/>
                              <w:divBdr>
                                <w:top w:val="none" w:sz="0" w:space="0" w:color="auto"/>
                                <w:left w:val="none" w:sz="0" w:space="0" w:color="auto"/>
                                <w:bottom w:val="none" w:sz="0" w:space="0" w:color="auto"/>
                                <w:right w:val="none" w:sz="0" w:space="0" w:color="auto"/>
                              </w:divBdr>
                              <w:divsChild>
                                <w:div w:id="580257470">
                                  <w:marLeft w:val="0"/>
                                  <w:marRight w:val="0"/>
                                  <w:marTop w:val="0"/>
                                  <w:marBottom w:val="0"/>
                                  <w:divBdr>
                                    <w:top w:val="none" w:sz="0" w:space="0" w:color="auto"/>
                                    <w:left w:val="none" w:sz="0" w:space="0" w:color="auto"/>
                                    <w:bottom w:val="none" w:sz="0" w:space="0" w:color="auto"/>
                                    <w:right w:val="none" w:sz="0" w:space="0" w:color="auto"/>
                                  </w:divBdr>
                                  <w:divsChild>
                                    <w:div w:id="143014650">
                                      <w:marLeft w:val="0"/>
                                      <w:marRight w:val="0"/>
                                      <w:marTop w:val="0"/>
                                      <w:marBottom w:val="215"/>
                                      <w:divBdr>
                                        <w:top w:val="none" w:sz="0" w:space="0" w:color="auto"/>
                                        <w:left w:val="none" w:sz="0" w:space="0" w:color="auto"/>
                                        <w:bottom w:val="none" w:sz="0" w:space="0" w:color="auto"/>
                                        <w:right w:val="none" w:sz="0" w:space="0" w:color="auto"/>
                                      </w:divBdr>
                                      <w:divsChild>
                                        <w:div w:id="1783300747">
                                          <w:marLeft w:val="0"/>
                                          <w:marRight w:val="0"/>
                                          <w:marTop w:val="0"/>
                                          <w:marBottom w:val="0"/>
                                          <w:divBdr>
                                            <w:top w:val="none" w:sz="0" w:space="0" w:color="auto"/>
                                            <w:left w:val="none" w:sz="0" w:space="0" w:color="auto"/>
                                            <w:bottom w:val="none" w:sz="0" w:space="0" w:color="auto"/>
                                            <w:right w:val="none" w:sz="0" w:space="0" w:color="auto"/>
                                          </w:divBdr>
                                          <w:divsChild>
                                            <w:div w:id="843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007582">
      <w:bodyDiv w:val="1"/>
      <w:marLeft w:val="0"/>
      <w:marRight w:val="0"/>
      <w:marTop w:val="0"/>
      <w:marBottom w:val="0"/>
      <w:divBdr>
        <w:top w:val="none" w:sz="0" w:space="0" w:color="auto"/>
        <w:left w:val="none" w:sz="0" w:space="0" w:color="auto"/>
        <w:bottom w:val="none" w:sz="0" w:space="0" w:color="auto"/>
        <w:right w:val="none" w:sz="0" w:space="0" w:color="auto"/>
      </w:divBdr>
    </w:div>
    <w:div w:id="1431507955">
      <w:bodyDiv w:val="1"/>
      <w:marLeft w:val="0"/>
      <w:marRight w:val="0"/>
      <w:marTop w:val="0"/>
      <w:marBottom w:val="0"/>
      <w:divBdr>
        <w:top w:val="none" w:sz="0" w:space="0" w:color="auto"/>
        <w:left w:val="none" w:sz="0" w:space="0" w:color="auto"/>
        <w:bottom w:val="none" w:sz="0" w:space="0" w:color="auto"/>
        <w:right w:val="none" w:sz="0" w:space="0" w:color="auto"/>
      </w:divBdr>
    </w:div>
    <w:div w:id="1447700122">
      <w:bodyDiv w:val="1"/>
      <w:marLeft w:val="0"/>
      <w:marRight w:val="0"/>
      <w:marTop w:val="0"/>
      <w:marBottom w:val="0"/>
      <w:divBdr>
        <w:top w:val="none" w:sz="0" w:space="0" w:color="auto"/>
        <w:left w:val="none" w:sz="0" w:space="0" w:color="auto"/>
        <w:bottom w:val="none" w:sz="0" w:space="0" w:color="auto"/>
        <w:right w:val="none" w:sz="0" w:space="0" w:color="auto"/>
      </w:divBdr>
    </w:div>
    <w:div w:id="1462726508">
      <w:bodyDiv w:val="1"/>
      <w:marLeft w:val="0"/>
      <w:marRight w:val="0"/>
      <w:marTop w:val="0"/>
      <w:marBottom w:val="0"/>
      <w:divBdr>
        <w:top w:val="none" w:sz="0" w:space="0" w:color="auto"/>
        <w:left w:val="none" w:sz="0" w:space="0" w:color="auto"/>
        <w:bottom w:val="none" w:sz="0" w:space="0" w:color="auto"/>
        <w:right w:val="none" w:sz="0" w:space="0" w:color="auto"/>
      </w:divBdr>
    </w:div>
    <w:div w:id="1763574633">
      <w:bodyDiv w:val="1"/>
      <w:marLeft w:val="0"/>
      <w:marRight w:val="0"/>
      <w:marTop w:val="0"/>
      <w:marBottom w:val="0"/>
      <w:divBdr>
        <w:top w:val="none" w:sz="0" w:space="0" w:color="auto"/>
        <w:left w:val="none" w:sz="0" w:space="0" w:color="auto"/>
        <w:bottom w:val="none" w:sz="0" w:space="0" w:color="auto"/>
        <w:right w:val="none" w:sz="0" w:space="0" w:color="auto"/>
      </w:divBdr>
    </w:div>
    <w:div w:id="1778330759">
      <w:bodyDiv w:val="1"/>
      <w:marLeft w:val="0"/>
      <w:marRight w:val="0"/>
      <w:marTop w:val="0"/>
      <w:marBottom w:val="0"/>
      <w:divBdr>
        <w:top w:val="none" w:sz="0" w:space="0" w:color="auto"/>
        <w:left w:val="none" w:sz="0" w:space="0" w:color="auto"/>
        <w:bottom w:val="none" w:sz="0" w:space="0" w:color="auto"/>
        <w:right w:val="none" w:sz="0" w:space="0" w:color="auto"/>
      </w:divBdr>
    </w:div>
    <w:div w:id="1841584560">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8563695">
      <w:bodyDiv w:val="1"/>
      <w:marLeft w:val="0"/>
      <w:marRight w:val="0"/>
      <w:marTop w:val="0"/>
      <w:marBottom w:val="0"/>
      <w:divBdr>
        <w:top w:val="none" w:sz="0" w:space="0" w:color="auto"/>
        <w:left w:val="none" w:sz="0" w:space="0" w:color="auto"/>
        <w:bottom w:val="none" w:sz="0" w:space="0" w:color="auto"/>
        <w:right w:val="none" w:sz="0" w:space="0" w:color="auto"/>
      </w:divBdr>
    </w:div>
    <w:div w:id="1973360528">
      <w:bodyDiv w:val="1"/>
      <w:marLeft w:val="0"/>
      <w:marRight w:val="0"/>
      <w:marTop w:val="0"/>
      <w:marBottom w:val="0"/>
      <w:divBdr>
        <w:top w:val="none" w:sz="0" w:space="0" w:color="auto"/>
        <w:left w:val="none" w:sz="0" w:space="0" w:color="auto"/>
        <w:bottom w:val="none" w:sz="0" w:space="0" w:color="auto"/>
        <w:right w:val="none" w:sz="0" w:space="0" w:color="auto"/>
      </w:divBdr>
    </w:div>
    <w:div w:id="2043896038">
      <w:bodyDiv w:val="1"/>
      <w:marLeft w:val="0"/>
      <w:marRight w:val="0"/>
      <w:marTop w:val="0"/>
      <w:marBottom w:val="0"/>
      <w:divBdr>
        <w:top w:val="none" w:sz="0" w:space="0" w:color="auto"/>
        <w:left w:val="none" w:sz="0" w:space="0" w:color="auto"/>
        <w:bottom w:val="none" w:sz="0" w:space="0" w:color="auto"/>
        <w:right w:val="none" w:sz="0" w:space="0" w:color="auto"/>
      </w:divBdr>
    </w:div>
    <w:div w:id="2059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uray.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521881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consultantplus://offline/ref=6659D380AA09374B525758DE8C5648F4350A55F0BBF3792765E71184ODV5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ray.ru/informaciya-dlya-grazhdan/gosudarstvenniie-i-munitsipalniie-uslugi/munitsipalniie-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investicionnaja-politika/"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uray.ru/informaciya-dlya-grazhdan/gosudarstvenniie-i-munitsipalniie-uslugi/munitsipalniie-uslugi/" TargetMode="External"/><Relationship Id="rId10" Type="http://schemas.openxmlformats.org/officeDocument/2006/relationships/hyperlink" Target="http://uray.ru/brend-goroda-uraj/" TargetMode="External"/><Relationship Id="rId19" Type="http://schemas.openxmlformats.org/officeDocument/2006/relationships/hyperlink" Target="http://www.uray.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rrgu.admhma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B65E6-6293-4D30-9FF3-133B4AFD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10135</TotalTime>
  <Pages>42</Pages>
  <Words>16924</Words>
  <Characters>96469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kotlyarov</dc:creator>
  <cp:lastModifiedBy>Минибаева</cp:lastModifiedBy>
  <cp:revision>253</cp:revision>
  <cp:lastPrinted>2020-04-27T09:33:00Z</cp:lastPrinted>
  <dcterms:created xsi:type="dcterms:W3CDTF">2018-02-26T06:42:00Z</dcterms:created>
  <dcterms:modified xsi:type="dcterms:W3CDTF">2020-04-27T09:33:00Z</dcterms:modified>
</cp:coreProperties>
</file>