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FA" w:rsidRDefault="00946CFA" w:rsidP="00946CFA">
      <w:pPr>
        <w:shd w:val="clear" w:color="auto" w:fill="FFFFFF"/>
        <w:ind w:left="8189"/>
        <w:jc w:val="both"/>
        <w:rPr>
          <w:bCs/>
          <w:spacing w:val="-2"/>
        </w:rPr>
      </w:pPr>
      <w:r>
        <w:rPr>
          <w:bCs/>
          <w:spacing w:val="-2"/>
        </w:rPr>
        <w:t xml:space="preserve">  Проект </w:t>
      </w:r>
    </w:p>
    <w:p w:rsidR="00946CFA" w:rsidRDefault="00946CFA" w:rsidP="00946CFA">
      <w:pPr>
        <w:shd w:val="clear" w:color="auto" w:fill="FFFFFF"/>
        <w:ind w:left="3941"/>
        <w:jc w:val="both"/>
        <w:rPr>
          <w:bCs/>
        </w:rPr>
      </w:pPr>
    </w:p>
    <w:p w:rsidR="00946CFA" w:rsidRDefault="00946CFA" w:rsidP="00946CFA">
      <w:pPr>
        <w:jc w:val="center"/>
      </w:pPr>
      <w:r>
        <w:t xml:space="preserve">Изменения в административный регламент предоставления </w:t>
      </w:r>
      <w:proofErr w:type="gramStart"/>
      <w:r>
        <w:t>муниципальной</w:t>
      </w:r>
      <w:proofErr w:type="gramEnd"/>
    </w:p>
    <w:p w:rsidR="00946CFA" w:rsidRDefault="00946CFA" w:rsidP="00946CFA">
      <w:pPr>
        <w:jc w:val="center"/>
      </w:pPr>
      <w:r>
        <w:t>услуги «Приём  заявлений,  документов,  а  также постановка граждан на учёт</w:t>
      </w:r>
    </w:p>
    <w:p w:rsidR="00946CFA" w:rsidRDefault="00946CFA" w:rsidP="00946CFA">
      <w:pPr>
        <w:jc w:val="center"/>
      </w:pPr>
      <w:proofErr w:type="gramStart"/>
      <w:r>
        <w:t xml:space="preserve">в  качестве нуждающихся в жилых помещениях» </w:t>
      </w:r>
      <w:proofErr w:type="gramEnd"/>
    </w:p>
    <w:p w:rsidR="00946CFA" w:rsidRDefault="00946CFA" w:rsidP="00946CFA">
      <w:pPr>
        <w:shd w:val="clear" w:color="auto" w:fill="FFFFFF"/>
        <w:ind w:left="3941"/>
        <w:jc w:val="both"/>
        <w:rPr>
          <w:bCs/>
        </w:rPr>
      </w:pPr>
    </w:p>
    <w:p w:rsidR="00946CFA" w:rsidRDefault="00946CFA" w:rsidP="00946CFA">
      <w:pPr>
        <w:rPr>
          <w:b/>
        </w:rPr>
      </w:pPr>
      <w:r>
        <w:rPr>
          <w:b/>
        </w:rPr>
        <w:tab/>
      </w:r>
    </w:p>
    <w:p w:rsidR="00946CFA" w:rsidRDefault="00946CFA" w:rsidP="00946CFA">
      <w:pPr>
        <w:ind w:firstLine="625"/>
        <w:jc w:val="both"/>
      </w:pPr>
      <w:r>
        <w:t>Пункт 2.3 изложить в новой редакции:</w:t>
      </w:r>
    </w:p>
    <w:p w:rsidR="00946CFA" w:rsidRDefault="00946CFA" w:rsidP="00946CFA">
      <w:pPr>
        <w:shd w:val="clear" w:color="auto" w:fill="FFFFFF"/>
        <w:ind w:left="58" w:right="10" w:firstLine="567"/>
        <w:jc w:val="both"/>
      </w:pPr>
      <w:r>
        <w:t>«2.3. Государственные органы, органы местного самоуправления, организации, обращение в которые необходимо для предоставления муниципальной услуги:</w:t>
      </w:r>
    </w:p>
    <w:p w:rsidR="00946CFA" w:rsidRDefault="00946CFA" w:rsidP="00946CFA">
      <w:pPr>
        <w:shd w:val="clear" w:color="auto" w:fill="FFFFFF"/>
        <w:ind w:left="53" w:right="5" w:firstLine="572"/>
        <w:jc w:val="both"/>
      </w:pPr>
      <w:r>
        <w:t>1) Орган регистрационного учета по месту нахождения жилого помещения - для получения копии поквартирной карточки.</w:t>
      </w:r>
    </w:p>
    <w:p w:rsidR="00946CFA" w:rsidRDefault="00946CFA" w:rsidP="00946CFA">
      <w:pPr>
        <w:jc w:val="both"/>
      </w:pPr>
      <w:r>
        <w:tab/>
      </w:r>
      <w:proofErr w:type="gramStart"/>
      <w:r>
        <w:t xml:space="preserve">2) Межмуниципальный отдел по городу Урай и </w:t>
      </w:r>
      <w:proofErr w:type="spellStart"/>
      <w:r>
        <w:t>Кондинскому</w:t>
      </w:r>
      <w:proofErr w:type="spellEnd"/>
      <w:r>
        <w:t xml:space="preserve"> району  Управления Федеральной службы государственной регистрации, кадастра и картографии по Ханты-Мансийскому автономному округу - </w:t>
      </w:r>
      <w:proofErr w:type="spellStart"/>
      <w:r>
        <w:t>Югре</w:t>
      </w:r>
      <w:proofErr w:type="spellEnd"/>
      <w:r>
        <w:t xml:space="preserve"> - для получения выписки из Единого государственного реестра недвижимости о правах отдельного лица на имевшиеся (имеющиеся) у него объекты недвижимости, либо уведомления об отсутствии в Едином государственном реестре недвижимости запрашиваемых сведений;</w:t>
      </w:r>
      <w:proofErr w:type="gramEnd"/>
    </w:p>
    <w:p w:rsidR="00946CFA" w:rsidRDefault="00946CFA" w:rsidP="00946CFA">
      <w:pPr>
        <w:shd w:val="clear" w:color="auto" w:fill="FFFFFF"/>
        <w:tabs>
          <w:tab w:val="left" w:pos="1301"/>
        </w:tabs>
        <w:ind w:left="14" w:right="5" w:firstLine="695"/>
        <w:jc w:val="both"/>
      </w:pPr>
      <w:r>
        <w:t>3) Межрайонная инспекция Федеральной налоговой службы №2 по Хант</w:t>
      </w:r>
      <w:proofErr w:type="gramStart"/>
      <w:r>
        <w:t>ы-</w:t>
      </w:r>
      <w:proofErr w:type="gramEnd"/>
      <w:r>
        <w:br/>
        <w:t xml:space="preserve">Мансийскому автономному округу - </w:t>
      </w:r>
      <w:proofErr w:type="spellStart"/>
      <w:r>
        <w:t>Югре</w:t>
      </w:r>
      <w:proofErr w:type="spellEnd"/>
      <w:r>
        <w:t xml:space="preserve"> - для получения выписки из Единого государственного реестра индивидуальных предпринимателей;</w:t>
      </w:r>
    </w:p>
    <w:p w:rsidR="00946CFA" w:rsidRDefault="00946CFA" w:rsidP="00946CFA">
      <w:pPr>
        <w:shd w:val="clear" w:color="auto" w:fill="FFFFFF"/>
        <w:tabs>
          <w:tab w:val="left" w:pos="1301"/>
        </w:tabs>
        <w:ind w:left="14" w:right="5" w:firstLine="695"/>
        <w:jc w:val="both"/>
      </w:pPr>
      <w:r>
        <w:t xml:space="preserve">4) Отдел Министерства внутренних дел Российской Федерации по городу </w:t>
      </w:r>
      <w:proofErr w:type="spellStart"/>
      <w:r>
        <w:t>Ураю</w:t>
      </w:r>
      <w:proofErr w:type="spellEnd"/>
      <w:r>
        <w:t xml:space="preserve">  – для получения справки о наличии либо отсутствии транспортных средств на праве собственности»;</w:t>
      </w:r>
    </w:p>
    <w:p w:rsidR="00946CFA" w:rsidRDefault="00946CFA" w:rsidP="00946CFA">
      <w:pPr>
        <w:shd w:val="clear" w:color="auto" w:fill="FFFFFF"/>
        <w:tabs>
          <w:tab w:val="left" w:pos="1109"/>
        </w:tabs>
        <w:ind w:left="14" w:right="29" w:firstLine="695"/>
        <w:jc w:val="both"/>
      </w:pPr>
      <w:r>
        <w:t xml:space="preserve">5) Отдел </w:t>
      </w:r>
      <w:proofErr w:type="spellStart"/>
      <w:r>
        <w:t>Гостехнадзора</w:t>
      </w:r>
      <w:proofErr w:type="spellEnd"/>
      <w:r>
        <w:t xml:space="preserve"> г. </w:t>
      </w:r>
      <w:proofErr w:type="spellStart"/>
      <w:r>
        <w:t>Урая</w:t>
      </w:r>
      <w:proofErr w:type="spellEnd"/>
      <w:r>
        <w:t xml:space="preserve"> и </w:t>
      </w:r>
      <w:proofErr w:type="spellStart"/>
      <w:r>
        <w:t>Кондинского</w:t>
      </w:r>
      <w:proofErr w:type="spellEnd"/>
      <w:r>
        <w:t xml:space="preserve"> района Службы государственного надзора за техническим состоянием самоходных машин и других видов техники Ханты-Мансийского автономного округа - </w:t>
      </w:r>
      <w:proofErr w:type="spellStart"/>
      <w:r>
        <w:t>Югры</w:t>
      </w:r>
      <w:proofErr w:type="spellEnd"/>
      <w:r>
        <w:t xml:space="preserve"> - для получения справки о наличии либо отсутствии транспортных средств на праве собственности;</w:t>
      </w:r>
    </w:p>
    <w:p w:rsidR="00946CFA" w:rsidRDefault="00946CFA" w:rsidP="00946CFA">
      <w:pPr>
        <w:shd w:val="clear" w:color="auto" w:fill="FFFFFF"/>
        <w:tabs>
          <w:tab w:val="left" w:pos="1349"/>
        </w:tabs>
        <w:ind w:left="19" w:right="10" w:firstLine="690"/>
        <w:jc w:val="both"/>
      </w:pPr>
      <w:r>
        <w:t xml:space="preserve">6) Междуреченское инспекторское отделение Федерального казенного учреждения «Центр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</w:t>
      </w:r>
      <w:proofErr w:type="spellStart"/>
      <w:r>
        <w:t>Югре</w:t>
      </w:r>
      <w:proofErr w:type="spellEnd"/>
      <w:r>
        <w:t>» - для получения справки о наличии либо отсутствии маломерных судов на праве собственности;</w:t>
      </w:r>
    </w:p>
    <w:p w:rsidR="00946CFA" w:rsidRDefault="00946CFA" w:rsidP="00946CFA">
      <w:pPr>
        <w:shd w:val="clear" w:color="auto" w:fill="FFFFFF"/>
        <w:tabs>
          <w:tab w:val="left" w:pos="1109"/>
        </w:tabs>
        <w:ind w:left="14" w:right="29" w:firstLine="695"/>
        <w:jc w:val="both"/>
      </w:pPr>
      <w:r>
        <w:t>7) Государственное учреждение - Отделение Пенсионного фонда Российской</w:t>
      </w:r>
      <w:r>
        <w:br/>
        <w:t xml:space="preserve">Федерации по Ханты-Мансийскому автономному округу - </w:t>
      </w:r>
      <w:proofErr w:type="spellStart"/>
      <w:r>
        <w:t>Югре</w:t>
      </w:r>
      <w:proofErr w:type="spellEnd"/>
      <w:r>
        <w:t xml:space="preserve">  - для получения справки о получении пенсии;</w:t>
      </w:r>
    </w:p>
    <w:p w:rsidR="00946CFA" w:rsidRDefault="00946CFA" w:rsidP="00946CFA">
      <w:pPr>
        <w:shd w:val="clear" w:color="auto" w:fill="FFFFFF"/>
        <w:tabs>
          <w:tab w:val="left" w:pos="1109"/>
        </w:tabs>
        <w:ind w:left="14" w:right="29" w:firstLine="695"/>
        <w:jc w:val="both"/>
      </w:pPr>
      <w:proofErr w:type="gramStart"/>
      <w:r>
        <w:t xml:space="preserve">8) Казенное учреждение Ханты-Мансийского автономного - </w:t>
      </w:r>
      <w:proofErr w:type="spellStart"/>
      <w:r>
        <w:t>Югры</w:t>
      </w:r>
      <w:proofErr w:type="spellEnd"/>
      <w:r>
        <w:t xml:space="preserve"> «Центр социальных выплат» Филиал в городе </w:t>
      </w:r>
      <w:proofErr w:type="spellStart"/>
      <w:r>
        <w:t>Урае</w:t>
      </w:r>
      <w:proofErr w:type="spellEnd"/>
      <w:r>
        <w:t xml:space="preserve"> - для получения справки о получении социальных выплат;</w:t>
      </w:r>
      <w:proofErr w:type="gramEnd"/>
    </w:p>
    <w:p w:rsidR="00946CFA" w:rsidRDefault="00946CFA" w:rsidP="00946CFA">
      <w:pPr>
        <w:shd w:val="clear" w:color="auto" w:fill="FFFFFF"/>
        <w:tabs>
          <w:tab w:val="left" w:pos="709"/>
        </w:tabs>
        <w:ind w:right="43"/>
        <w:jc w:val="both"/>
      </w:pPr>
      <w:r>
        <w:tab/>
        <w:t xml:space="preserve">9) Казенное учреждение Ханты-Мансийского автономного - </w:t>
      </w:r>
      <w:proofErr w:type="spellStart"/>
      <w:r>
        <w:t>Югры</w:t>
      </w:r>
      <w:proofErr w:type="spellEnd"/>
      <w:r>
        <w:t xml:space="preserve"> «</w:t>
      </w:r>
      <w:proofErr w:type="spellStart"/>
      <w:r>
        <w:t>Урайский</w:t>
      </w:r>
      <w:proofErr w:type="spellEnd"/>
      <w:r>
        <w:br/>
        <w:t>центр занятости населения» - для получения справки о получении пособия по безработице;</w:t>
      </w:r>
    </w:p>
    <w:p w:rsidR="00946CFA" w:rsidRDefault="00946CFA" w:rsidP="00946CFA">
      <w:pPr>
        <w:shd w:val="clear" w:color="auto" w:fill="FFFFFF"/>
        <w:tabs>
          <w:tab w:val="left" w:pos="-1985"/>
        </w:tabs>
        <w:jc w:val="both"/>
      </w:pPr>
      <w:r>
        <w:tab/>
        <w:t>10) Лица, осуществляющие оценочную деятельность, в соответствии с требованиями Федерального закона от 29.07.1998 №135-Ф3 «Об оценочной деятельности</w:t>
      </w:r>
      <w:r>
        <w:br/>
        <w:t xml:space="preserve">в Российской Федерации» - для получения акта оценки о </w:t>
      </w:r>
      <w:proofErr w:type="gramStart"/>
      <w:r>
        <w:t>стоимости</w:t>
      </w:r>
      <w:proofErr w:type="gramEnd"/>
      <w:r>
        <w:t xml:space="preserve"> принадлежащего на праве собственности налогооблагаемого движимого и недвижимого имущества;</w:t>
      </w:r>
    </w:p>
    <w:p w:rsidR="00946CFA" w:rsidRDefault="00946CFA" w:rsidP="00946CFA">
      <w:pPr>
        <w:shd w:val="clear" w:color="auto" w:fill="FFFFFF"/>
        <w:tabs>
          <w:tab w:val="left" w:pos="-1985"/>
        </w:tabs>
        <w:jc w:val="both"/>
      </w:pPr>
      <w:r>
        <w:tab/>
        <w:t xml:space="preserve">11) Управление традиционного хозяйствования коренных малочисленных народов Севера Департамента </w:t>
      </w:r>
      <w:proofErr w:type="spellStart"/>
      <w:r>
        <w:t>недропользования</w:t>
      </w:r>
      <w:proofErr w:type="spellEnd"/>
      <w:r>
        <w:t xml:space="preserve">  и природных ресурсов Ханты-Мансийского автономного округа - </w:t>
      </w:r>
      <w:proofErr w:type="spellStart"/>
      <w:r>
        <w:t>Югры</w:t>
      </w:r>
      <w:proofErr w:type="spellEnd"/>
      <w:r>
        <w:t xml:space="preserve"> – для получения справки о занятии традиционными видами деятельности;</w:t>
      </w:r>
    </w:p>
    <w:p w:rsidR="00946CFA" w:rsidRDefault="00946CFA" w:rsidP="00946CFA">
      <w:pPr>
        <w:shd w:val="clear" w:color="auto" w:fill="FFFFFF"/>
        <w:tabs>
          <w:tab w:val="left" w:pos="-1985"/>
        </w:tabs>
        <w:jc w:val="both"/>
      </w:pPr>
      <w:r>
        <w:lastRenderedPageBreak/>
        <w:tab/>
        <w:t xml:space="preserve">12) Управление по использованию объектов животного мира Департамента </w:t>
      </w:r>
      <w:proofErr w:type="spellStart"/>
      <w:r>
        <w:t>недропользования</w:t>
      </w:r>
      <w:proofErr w:type="spellEnd"/>
      <w:r>
        <w:t xml:space="preserve"> и природных ресурсов Ханты-Мансийского автономного округа - </w:t>
      </w:r>
      <w:proofErr w:type="spellStart"/>
      <w:r>
        <w:t>Югры</w:t>
      </w:r>
      <w:proofErr w:type="spellEnd"/>
      <w:r>
        <w:t xml:space="preserve"> - для получения справки о выдаче разрешения на добычу объектов животного мира;</w:t>
      </w:r>
    </w:p>
    <w:p w:rsidR="00946CFA" w:rsidRDefault="00946CFA" w:rsidP="00946CFA">
      <w:pPr>
        <w:shd w:val="clear" w:color="auto" w:fill="FFFFFF"/>
        <w:tabs>
          <w:tab w:val="left" w:pos="-1985"/>
        </w:tabs>
        <w:jc w:val="both"/>
      </w:pPr>
      <w:r>
        <w:tab/>
        <w:t xml:space="preserve">13) Филиал бюджетного учреждения Ханты-Мансийского автономного округа - </w:t>
      </w:r>
      <w:proofErr w:type="spellStart"/>
      <w:r>
        <w:t>Югры</w:t>
      </w:r>
      <w:proofErr w:type="spellEnd"/>
      <w:r>
        <w:t xml:space="preserve"> «Ветеринарный центр» в </w:t>
      </w:r>
      <w:proofErr w:type="spellStart"/>
      <w:r>
        <w:t>Кондинском</w:t>
      </w:r>
      <w:proofErr w:type="spellEnd"/>
      <w:r>
        <w:t xml:space="preserve"> районе - для получения справки о наличии либо отсутствии у заявителя оленей и (или) лошадей;</w:t>
      </w:r>
    </w:p>
    <w:p w:rsidR="00946CFA" w:rsidRDefault="00946CFA" w:rsidP="00946CFA">
      <w:pPr>
        <w:shd w:val="clear" w:color="auto" w:fill="FFFFFF"/>
        <w:tabs>
          <w:tab w:val="left" w:pos="709"/>
        </w:tabs>
        <w:ind w:right="29"/>
        <w:jc w:val="both"/>
      </w:pPr>
      <w:r>
        <w:tab/>
        <w:t xml:space="preserve">14) Бюджетное учреждение Ханты-Мансийского автономного округа - </w:t>
      </w:r>
      <w:proofErr w:type="spellStart"/>
      <w:r>
        <w:t>Югры</w:t>
      </w:r>
      <w:proofErr w:type="spellEnd"/>
      <w:r>
        <w:t xml:space="preserve"> «Центр имущественных отношений» - для получения справки о наличии либо об отсутствии права собственности на объекты недвижимого имущества.</w:t>
      </w:r>
    </w:p>
    <w:p w:rsidR="00946CFA" w:rsidRDefault="00946CFA" w:rsidP="00946CFA">
      <w:pPr>
        <w:ind w:firstLine="567"/>
        <w:jc w:val="both"/>
      </w:pPr>
      <w:r>
        <w:tab/>
      </w:r>
      <w:proofErr w:type="gramStart"/>
      <w:r>
        <w:t>Орган, предоставляющий муниципальную услугу (уполномоченный орган),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администрацией</w:t>
      </w:r>
      <w:proofErr w:type="gramEnd"/>
      <w:r>
        <w:t xml:space="preserve"> города Урай муниципальных услуг, утвержденных решением Думы города Урай от 27.09.2012 №79.».</w:t>
      </w:r>
    </w:p>
    <w:p w:rsidR="00946CFA" w:rsidRDefault="00946CFA" w:rsidP="00946CFA">
      <w:pPr>
        <w:shd w:val="clear" w:color="auto" w:fill="FFFFFF"/>
        <w:tabs>
          <w:tab w:val="left" w:pos="1104"/>
        </w:tabs>
        <w:ind w:right="29"/>
        <w:jc w:val="both"/>
      </w:pPr>
    </w:p>
    <w:p w:rsidR="00946CFA" w:rsidRDefault="00946CFA" w:rsidP="00946CFA">
      <w:pPr>
        <w:shd w:val="clear" w:color="auto" w:fill="FFFFFF"/>
        <w:tabs>
          <w:tab w:val="left" w:pos="709"/>
        </w:tabs>
        <w:ind w:right="29"/>
        <w:jc w:val="both"/>
        <w:rPr>
          <w:i/>
          <w:u w:val="single"/>
        </w:rPr>
      </w:pPr>
      <w:r>
        <w:tab/>
      </w:r>
    </w:p>
    <w:p w:rsidR="00946CFA" w:rsidRDefault="00946CFA" w:rsidP="00946CFA"/>
    <w:p w:rsidR="00D25FC9" w:rsidRDefault="00D25FC9"/>
    <w:sectPr w:rsidR="00D25FC9" w:rsidSect="00D25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946CFA"/>
    <w:rsid w:val="00284BD7"/>
    <w:rsid w:val="008B502F"/>
    <w:rsid w:val="00946CFA"/>
    <w:rsid w:val="00D25FC9"/>
    <w:rsid w:val="00D3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2019-08-13T04:25:00Z</dcterms:created>
  <dcterms:modified xsi:type="dcterms:W3CDTF">2019-08-13T04:25:00Z</dcterms:modified>
</cp:coreProperties>
</file>